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EB" w:rsidRDefault="000E6EF4" w:rsidP="000E6EF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A47C7940-19E9-40CA-B50B-A87867F15F2E" style="width:450.35pt;height:447.6pt">
            <v:imagedata r:id="rId8" o:title=""/>
          </v:shape>
        </w:pict>
      </w:r>
    </w:p>
    <w:bookmarkEnd w:id="0"/>
    <w:p w:rsidR="004144EB" w:rsidRDefault="004144EB">
      <w:pPr>
        <w:rPr>
          <w:noProof/>
        </w:rPr>
        <w:sectPr w:rsidR="004144EB" w:rsidSect="000E6EF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4144EB" w:rsidRDefault="000E6EF4">
      <w:pPr>
        <w:pStyle w:val="Annexetitre"/>
        <w:rPr>
          <w:noProof/>
        </w:rPr>
      </w:pPr>
      <w:bookmarkStart w:id="1" w:name="_GoBack"/>
      <w:bookmarkEnd w:id="1"/>
      <w:r>
        <w:rPr>
          <w:noProof/>
        </w:rPr>
        <w:lastRenderedPageBreak/>
        <w:t>ANNEX I</w:t>
      </w:r>
    </w:p>
    <w:p w:rsidR="004144EB" w:rsidRDefault="000E6EF4">
      <w:pPr>
        <w:pStyle w:val="NormalCentered"/>
        <w:rPr>
          <w:b/>
          <w:noProof/>
          <w:szCs w:val="24"/>
        </w:rPr>
      </w:pPr>
      <w:r>
        <w:rPr>
          <w:b/>
          <w:noProof/>
          <w:szCs w:val="24"/>
        </w:rPr>
        <w:t>Dimensions and codes for the types of intervention for the ERDF, the ESF+ and the Cohesion Fund - Article 17(5)</w:t>
      </w:r>
    </w:p>
    <w:p w:rsidR="004144EB" w:rsidRDefault="000E6EF4">
      <w:pPr>
        <w:jc w:val="center"/>
        <w:rPr>
          <w:b/>
          <w:noProof/>
        </w:rPr>
      </w:pPr>
      <w:r>
        <w:rPr>
          <w:b/>
          <w:noProof/>
        </w:rPr>
        <w:t xml:space="preserve">TABLE 1: CODES FOR THE </w:t>
      </w:r>
      <w:r>
        <w:rPr>
          <w:b/>
          <w:noProof/>
        </w:rPr>
        <w:t>INTERVENTION FIELD DIMENSION</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9899"/>
        <w:gridCol w:w="1808"/>
        <w:gridCol w:w="1808"/>
      </w:tblGrid>
      <w:tr w:rsidR="004144EB">
        <w:trPr>
          <w:jc w:val="center"/>
        </w:trPr>
        <w:tc>
          <w:tcPr>
            <w:tcW w:w="670" w:type="dxa"/>
            <w:tcBorders>
              <w:top w:val="single" w:sz="4" w:space="0" w:color="auto"/>
              <w:left w:val="single" w:sz="4" w:space="0" w:color="auto"/>
              <w:bottom w:val="single" w:sz="4" w:space="0" w:color="auto"/>
              <w:right w:val="nil"/>
            </w:tcBorders>
          </w:tcPr>
          <w:p w:rsidR="004144EB" w:rsidRDefault="004144EB">
            <w:pPr>
              <w:tabs>
                <w:tab w:val="right" w:leader="dot" w:pos="8640"/>
              </w:tabs>
              <w:spacing w:before="60" w:after="60"/>
              <w:ind w:right="720"/>
              <w:rPr>
                <w:rFonts w:eastAsia="Times New Roman"/>
                <w:b/>
                <w:noProof/>
                <w:sz w:val="20"/>
              </w:rPr>
            </w:pP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tabs>
                <w:tab w:val="right" w:leader="dot" w:pos="8640"/>
              </w:tabs>
              <w:spacing w:before="60" w:after="60"/>
              <w:ind w:right="720"/>
              <w:jc w:val="center"/>
              <w:rPr>
                <w:rFonts w:eastAsia="Times New Roman"/>
                <w:b/>
                <w:smallCaps/>
                <w:noProof/>
                <w:sz w:val="20"/>
              </w:rPr>
            </w:pPr>
            <w:r>
              <w:rPr>
                <w:rFonts w:eastAsia="Times New Roman"/>
                <w:b/>
                <w:noProof/>
                <w:sz w:val="20"/>
              </w:rPr>
              <w:t>INTERVENTION FIELD</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rFonts w:eastAsia="Times New Roman"/>
                <w:noProof/>
                <w:sz w:val="20"/>
              </w:rPr>
              <w:t>Coefficient for the calculation of support to climate change objectives</w:t>
            </w:r>
          </w:p>
        </w:tc>
        <w:tc>
          <w:tcPr>
            <w:tcW w:w="1808" w:type="dxa"/>
            <w:tcBorders>
              <w:top w:val="single" w:sz="4" w:space="0" w:color="auto"/>
              <w:left w:val="nil"/>
              <w:bottom w:val="single" w:sz="4" w:space="0" w:color="auto"/>
              <w:right w:val="single" w:sz="4" w:space="0" w:color="auto"/>
            </w:tcBorders>
          </w:tcPr>
          <w:p w:rsidR="004144EB" w:rsidRDefault="000E6EF4">
            <w:pPr>
              <w:spacing w:before="60" w:after="60"/>
              <w:jc w:val="center"/>
              <w:rPr>
                <w:rFonts w:eastAsia="Times New Roman"/>
                <w:noProof/>
                <w:sz w:val="20"/>
              </w:rPr>
            </w:pPr>
            <w:r>
              <w:rPr>
                <w:rFonts w:eastAsia="Times New Roman"/>
                <w:noProof/>
                <w:sz w:val="20"/>
              </w:rPr>
              <w:t>Coefficient for the calculation of support to environmental objectives</w:t>
            </w:r>
          </w:p>
        </w:tc>
      </w:tr>
      <w:tr w:rsidR="004144EB">
        <w:trPr>
          <w:jc w:val="center"/>
        </w:trPr>
        <w:tc>
          <w:tcPr>
            <w:tcW w:w="14185" w:type="dxa"/>
            <w:gridSpan w:val="4"/>
            <w:tcBorders>
              <w:top w:val="single" w:sz="4" w:space="0" w:color="auto"/>
              <w:left w:val="single" w:sz="4" w:space="0" w:color="auto"/>
              <w:bottom w:val="single" w:sz="4" w:space="0" w:color="auto"/>
              <w:right w:val="single" w:sz="4" w:space="0" w:color="auto"/>
            </w:tcBorders>
          </w:tcPr>
          <w:p w:rsidR="004144EB" w:rsidRDefault="000E6EF4">
            <w:pPr>
              <w:spacing w:before="60" w:after="60"/>
              <w:rPr>
                <w:rFonts w:eastAsia="Times New Roman"/>
                <w:b/>
                <w:smallCaps/>
                <w:noProof/>
                <w:sz w:val="20"/>
              </w:rPr>
            </w:pPr>
            <w:r>
              <w:rPr>
                <w:rFonts w:eastAsia="Times New Roman"/>
                <w:b/>
                <w:smallCaps/>
                <w:noProof/>
                <w:sz w:val="20"/>
              </w:rPr>
              <w:t xml:space="preserve">Policy objective 1: A smarter Europe by promoting innovative </w:t>
            </w:r>
            <w:r>
              <w:rPr>
                <w:rFonts w:eastAsia="Times New Roman"/>
                <w:b/>
                <w:smallCaps/>
                <w:noProof/>
                <w:sz w:val="20"/>
              </w:rPr>
              <w:t>and smart economic transformation</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001</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Investment in fixed assets in micro enterprises directly linked to research and innovation activities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002</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Investment in fixed assets in small and medium-sized enterprises (including private research centres) </w:t>
            </w:r>
            <w:r>
              <w:rPr>
                <w:noProof/>
                <w:sz w:val="20"/>
              </w:rPr>
              <w:t>directly linked to research and innovation activities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003</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Investment in fixed assets in public research centres and higher education directly linked to research and innovation activities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004</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Investment in intangible assets in micro </w:t>
            </w:r>
            <w:r>
              <w:rPr>
                <w:noProof/>
                <w:sz w:val="20"/>
              </w:rPr>
              <w:t>enterprises directly linked to research and innovation activities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005</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Investment in intangible assets in small and medium-sized enterprises (including private research centres) directly linked to research and innovation activities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006</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Inv</w:t>
            </w:r>
            <w:r>
              <w:rPr>
                <w:noProof/>
                <w:sz w:val="20"/>
              </w:rPr>
              <w:t>estment in intangible assets in public research centres and higher education directly linked to research and innovation activities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007</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Research and innovation activities in micro enterprises including networking (industrial research, experimental </w:t>
            </w:r>
            <w:r>
              <w:rPr>
                <w:noProof/>
                <w:sz w:val="20"/>
              </w:rPr>
              <w:t>development, feasibility studies)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008</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Research and innovation activities in small and medium-sized enterprises, including networking</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009</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Research and innovation activities in public research centres, higher education and centres of </w:t>
            </w:r>
            <w:r>
              <w:rPr>
                <w:noProof/>
                <w:sz w:val="20"/>
              </w:rPr>
              <w:t>competence including networking (industrial research, experimental development, feasibility studies)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010</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Digitizing SMEs (including e-Commerce, e-Business and networked business processes, digital innovation hubs, living labs, web entrepreneurs an</w:t>
            </w:r>
            <w:r>
              <w:rPr>
                <w:noProof/>
                <w:sz w:val="20"/>
              </w:rPr>
              <w:t>d ICT start-ups, B2B)</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lastRenderedPageBreak/>
              <w:t>011</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Government ICT solutions, e-services, applications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012</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IT services and applications for digital skills and digital inclusion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013</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e-Health services and applications (including e-Care, Internet of Things </w:t>
            </w:r>
            <w:r>
              <w:rPr>
                <w:noProof/>
                <w:sz w:val="20"/>
              </w:rPr>
              <w:t>for physical activity and ambient assisted living)</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014</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Business infrastructure for SMEs (including industrial parks and sites)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015</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SME business development and internationalisation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016</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Skills development for smart </w:t>
            </w:r>
            <w:r>
              <w:rPr>
                <w:noProof/>
                <w:sz w:val="20"/>
              </w:rPr>
              <w:t>specialisation, industrial transition and entrepreneurship</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017</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Advanced support services for SMEs and groups of SMEs (including management, marketing and design services)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018</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Incubation, support to spin offs and spin outs and start ups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019</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Innovation cluster support and business networks primarily benefiting SMEs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020</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Innovation processes in SMEs (process, organisational, marketing, co-creation, user and demand driven innovation)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021</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Technology transfer and </w:t>
            </w:r>
            <w:r>
              <w:rPr>
                <w:noProof/>
                <w:sz w:val="20"/>
              </w:rPr>
              <w:t>cooperation between enterprises, research centres and higher education sector</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022</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Research and innovation processes, technology transfer and cooperation between enterprises focusing on the low carbon economy, resilience and adaptation to climate </w:t>
            </w:r>
            <w:r>
              <w:rPr>
                <w:noProof/>
                <w:sz w:val="20"/>
              </w:rPr>
              <w:t>change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023</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Research and innovation processes, technology transfer and cooperation between enterprises focusing on circular economy</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14185" w:type="dxa"/>
            <w:gridSpan w:val="4"/>
            <w:tcBorders>
              <w:top w:val="single" w:sz="4" w:space="0" w:color="auto"/>
              <w:left w:val="single" w:sz="4" w:space="0" w:color="auto"/>
              <w:bottom w:val="single" w:sz="4" w:space="0" w:color="auto"/>
              <w:right w:val="single" w:sz="4" w:space="0" w:color="auto"/>
            </w:tcBorders>
          </w:tcPr>
          <w:p w:rsidR="004144EB" w:rsidRDefault="000E6EF4">
            <w:pPr>
              <w:spacing w:before="60" w:after="60"/>
              <w:rPr>
                <w:rFonts w:eastAsia="Times New Roman"/>
                <w:b/>
                <w:smallCaps/>
                <w:noProof/>
                <w:sz w:val="20"/>
              </w:rPr>
            </w:pPr>
            <w:r>
              <w:rPr>
                <w:rFonts w:eastAsia="Times New Roman"/>
                <w:b/>
                <w:smallCaps/>
                <w:noProof/>
                <w:sz w:val="20"/>
              </w:rPr>
              <w:t>Policy objective 2: A greener, low carbon Europe by promoting clean and fair energy transition, green</w:t>
            </w:r>
            <w:r>
              <w:rPr>
                <w:rFonts w:eastAsia="Times New Roman"/>
                <w:b/>
                <w:smallCaps/>
                <w:noProof/>
                <w:sz w:val="20"/>
              </w:rPr>
              <w:t xml:space="preserve"> and blue investment, the circular economy, climate adaptation and risk prevention and management</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024</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Energy efficiency and demonstration projects in SMEs and supporting measures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025</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 xml:space="preserve">Energy efficiency renovation of existing housing stock, </w:t>
            </w:r>
            <w:r>
              <w:rPr>
                <w:noProof/>
                <w:sz w:val="20"/>
              </w:rPr>
              <w:t>demonstration projects and supporting measures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026</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Energy efficiency renovation of public infrastructure, demonstration projects and supporting measures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027</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Support to enterprises that provide services contributing to the low carbon</w:t>
            </w:r>
            <w:r>
              <w:rPr>
                <w:noProof/>
                <w:sz w:val="20"/>
              </w:rPr>
              <w:t xml:space="preserve"> economy and to resilience to climate change</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028</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Renewable energy: wind</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029</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Renewable energy: solar</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030</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Renewable energy: biomass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031</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Renewable energy: marine</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032</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Other renewable energy (including</w:t>
            </w:r>
            <w:r>
              <w:rPr>
                <w:noProof/>
                <w:sz w:val="20"/>
              </w:rPr>
              <w:t xml:space="preserve"> geothermal energy)</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033</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Smart Energy Distribution Systems at medium and low voltage levels (including smart grids and ICT systems) and related storage</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034</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High efficiency co-generation, district heating and cooling</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035</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Adaptation to climate change measures and prevention and management of climate related risks: floods (including awareness raising, civil protection and disaster management systems and infrastructures)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036</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Adaptation to climate change measures </w:t>
            </w:r>
            <w:r>
              <w:rPr>
                <w:noProof/>
                <w:sz w:val="20"/>
              </w:rPr>
              <w:t>and prevention and management of climate related risks: fires (including awareness raising, civil protection and disaster management systems and infrastructures)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037</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Adaptation to climate change measures and prevention and management of climat</w:t>
            </w:r>
            <w:r>
              <w:rPr>
                <w:noProof/>
                <w:sz w:val="20"/>
              </w:rPr>
              <w:t>e related risks: others, e.g. storms and drought (including awareness raising, civil protection and disaster management systems and infrastructures)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038</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Risk prevention and management of non-climate related natural risks (i.e. earthquakes) and</w:t>
            </w:r>
            <w:r>
              <w:rPr>
                <w:noProof/>
                <w:sz w:val="20"/>
              </w:rPr>
              <w:t xml:space="preserve"> risks linked to human activities (e.g. technological accidents), including awareness raising, civil protection and disaster management systems and infrastructures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trHeight w:val="609"/>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039</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Provision of water for human consumption (extraction, treatment, storage and </w:t>
            </w:r>
            <w:r>
              <w:rPr>
                <w:noProof/>
                <w:sz w:val="20"/>
              </w:rPr>
              <w:t>distribution infrastructure, efficiency measures, drinking water supply)</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040</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Water management and water resource conservation (including river basin management, specific climate change adaptation measures, reuse, leakage reduction)</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041</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Waste water collection and treatment</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042</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Household waste management: prevention, minimisation, sorting, recycling measures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043</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Household waste management: mechanical biological treatment, thermal treatment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044</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Commercial, industrial or hazardous waste management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045</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Promoting the use of recycled materials as raw materials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046</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Rehabilitation of industrial sites and contaminated land</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047</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Support to environmentally-friendly </w:t>
            </w:r>
            <w:r>
              <w:rPr>
                <w:noProof/>
                <w:sz w:val="20"/>
              </w:rPr>
              <w:t>production processes and resource efficiency in SMEs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048</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Air quality and noise reduction measures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049</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Protection, restoration and sustainable use of Natura 2000 sites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050</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Nature and biodiversity protection, green </w:t>
            </w:r>
            <w:r>
              <w:rPr>
                <w:noProof/>
                <w:sz w:val="20"/>
              </w:rPr>
              <w:t>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r>
      <w:tr w:rsidR="004144EB">
        <w:trPr>
          <w:jc w:val="center"/>
        </w:trPr>
        <w:tc>
          <w:tcPr>
            <w:tcW w:w="14185" w:type="dxa"/>
            <w:gridSpan w:val="4"/>
            <w:tcBorders>
              <w:top w:val="single" w:sz="4" w:space="0" w:color="auto"/>
              <w:left w:val="single" w:sz="4" w:space="0" w:color="auto"/>
              <w:bottom w:val="single" w:sz="4" w:space="0" w:color="auto"/>
              <w:right w:val="single" w:sz="4" w:space="0" w:color="auto"/>
            </w:tcBorders>
          </w:tcPr>
          <w:p w:rsidR="004144EB" w:rsidRDefault="000E6EF4">
            <w:pPr>
              <w:spacing w:before="60" w:after="60"/>
              <w:rPr>
                <w:rFonts w:eastAsia="Times New Roman"/>
                <w:b/>
                <w:smallCaps/>
                <w:noProof/>
                <w:sz w:val="20"/>
              </w:rPr>
            </w:pPr>
            <w:r>
              <w:rPr>
                <w:rFonts w:eastAsia="Times New Roman"/>
                <w:b/>
                <w:smallCaps/>
                <w:noProof/>
                <w:sz w:val="20"/>
              </w:rPr>
              <w:t>Policy objective 3: A more connected Europe by enhancing mobility and regional ICT connectivity</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051</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ICT: Very High-Capacity broadband network (backbone/backhaul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052</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ICT: Very High-Capacity broadband network </w:t>
            </w:r>
            <w:r>
              <w:rPr>
                <w:noProof/>
                <w:sz w:val="20"/>
              </w:rPr>
              <w:t>(access/local loop with a performance equivalent to an optical fibre installation up to the distribution point at the serving location for multi-dwelling premises)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053</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ICT: Very High-Capacity broadband network (access/local loop with a performance</w:t>
            </w:r>
            <w:r>
              <w:rPr>
                <w:noProof/>
                <w:sz w:val="20"/>
              </w:rPr>
              <w:t xml:space="preserve"> equivalent to an optical fibre installation up to the distribution point at the serving location for homes and business premises)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054</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 xml:space="preserve">ICT: Very High-Capacity broadband network (access/local loop with a performance equivalent to an optical fibre </w:t>
            </w:r>
            <w:r>
              <w:rPr>
                <w:noProof/>
                <w:sz w:val="20"/>
              </w:rPr>
              <w:t xml:space="preserve">installation up to the base station for advanced wireless communication)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055</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ICT: Other types of ICT infrastructure (including large-scale computer resources/equipment</w:t>
            </w:r>
            <w:r>
              <w:rPr>
                <w:rStyle w:val="CommentReference"/>
                <w:rFonts w:asciiTheme="minorHAnsi" w:eastAsiaTheme="minorHAnsi" w:hAnsiTheme="minorHAnsi" w:cstheme="minorBidi"/>
                <w:noProof/>
                <w:lang w:eastAsia="en-US"/>
              </w:rPr>
              <w:t>,</w:t>
            </w:r>
            <w:r>
              <w:rPr>
                <w:noProof/>
                <w:sz w:val="20"/>
              </w:rPr>
              <w:t xml:space="preserve"> data centres, sensors and other wireless equipment)</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056</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Newly built </w:t>
            </w:r>
            <w:r>
              <w:rPr>
                <w:noProof/>
                <w:sz w:val="20"/>
              </w:rPr>
              <w:t>motorways and roads - TEN-T core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057</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Newly built motorways and roads - TEN-T comprehensive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058</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Newly built secondary road links to TEN-T road network and nodes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059</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Newly built other national, regional and local </w:t>
            </w:r>
            <w:r>
              <w:rPr>
                <w:noProof/>
                <w:sz w:val="20"/>
              </w:rPr>
              <w:t>access roads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060</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Reconstructed or improved motorways and roads - TEN-T core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061</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Reconstructed or improved motorways and roads - TEN-T comprehensive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062</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Other reconstructed or improved roads (motorway, national, </w:t>
            </w:r>
            <w:r>
              <w:rPr>
                <w:noProof/>
                <w:sz w:val="20"/>
              </w:rPr>
              <w:t>regional or local)</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063</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Digitalisation of transport: road</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064</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Newly built railways - TEN-T core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065</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Newly built railways - TEN-T comprehensive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066</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rsidR="004144EB" w:rsidRDefault="000E6EF4">
            <w:pPr>
              <w:spacing w:before="60" w:after="60"/>
              <w:rPr>
                <w:noProof/>
                <w:sz w:val="20"/>
              </w:rPr>
            </w:pPr>
            <w:r>
              <w:rPr>
                <w:noProof/>
                <w:sz w:val="20"/>
              </w:rPr>
              <w:t>Other newly built railways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067</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rsidR="004144EB" w:rsidRDefault="000E6EF4">
            <w:pPr>
              <w:spacing w:before="60" w:after="60"/>
              <w:rPr>
                <w:noProof/>
                <w:sz w:val="20"/>
              </w:rPr>
            </w:pPr>
            <w:r>
              <w:rPr>
                <w:noProof/>
                <w:sz w:val="20"/>
              </w:rPr>
              <w:t>Reconstructed or improved railways - TEN-T core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068</w:t>
            </w:r>
          </w:p>
        </w:tc>
        <w:tc>
          <w:tcPr>
            <w:tcW w:w="9899" w:type="dxa"/>
            <w:tcBorders>
              <w:top w:val="single" w:sz="4" w:space="0" w:color="auto"/>
              <w:left w:val="nil"/>
              <w:bottom w:val="single" w:sz="4" w:space="0" w:color="auto"/>
              <w:right w:val="single" w:sz="4" w:space="0" w:color="auto"/>
            </w:tcBorders>
            <w:shd w:val="clear" w:color="auto" w:fill="auto"/>
            <w:vAlign w:val="center"/>
          </w:tcPr>
          <w:p w:rsidR="004144EB" w:rsidRDefault="000E6EF4">
            <w:pPr>
              <w:spacing w:before="60" w:after="60"/>
              <w:rPr>
                <w:noProof/>
                <w:sz w:val="20"/>
              </w:rPr>
            </w:pPr>
            <w:r>
              <w:rPr>
                <w:noProof/>
                <w:sz w:val="20"/>
              </w:rPr>
              <w:t>Reconstructed or improved railways - TEN-T comprehensive network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069</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Other reconstructed or improved railways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trHeight w:val="391"/>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070</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Digitalisation of transport: rail</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071</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European Rail Traffic Management System (ERTMS)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072</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Mobile rail assets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073</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Clean urban transport infrastructure</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074</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Clean urban transport rolling stock</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075</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Cycling infrastructure</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076</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Digitalisation </w:t>
            </w:r>
            <w:r>
              <w:rPr>
                <w:noProof/>
                <w:sz w:val="20"/>
              </w:rPr>
              <w:t>of urban transport</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077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Alternative fuels 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078</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Multimodal transport (TEN-T)</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079</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Multimodal transport (not urban)</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080</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Seaports (TEN-T)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081</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Other seaports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082</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Inland waterways and </w:t>
            </w:r>
            <w:r>
              <w:rPr>
                <w:noProof/>
                <w:sz w:val="20"/>
              </w:rPr>
              <w:t>ports (TEN-T)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083</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Inland waterways and ports (regional and local)</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084</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Digitising transport: other transport modes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14185" w:type="dxa"/>
            <w:gridSpan w:val="4"/>
            <w:tcBorders>
              <w:top w:val="single" w:sz="4" w:space="0" w:color="auto"/>
              <w:left w:val="single" w:sz="4" w:space="0" w:color="auto"/>
              <w:bottom w:val="single" w:sz="4" w:space="0" w:color="auto"/>
              <w:right w:val="single" w:sz="4" w:space="0" w:color="auto"/>
            </w:tcBorders>
          </w:tcPr>
          <w:p w:rsidR="004144EB" w:rsidRDefault="000E6EF4">
            <w:pPr>
              <w:spacing w:before="60" w:after="60"/>
              <w:rPr>
                <w:rFonts w:eastAsia="Times New Roman"/>
                <w:b/>
                <w:smallCaps/>
                <w:noProof/>
                <w:sz w:val="20"/>
              </w:rPr>
            </w:pPr>
            <w:r>
              <w:rPr>
                <w:rFonts w:eastAsia="Times New Roman"/>
                <w:b/>
                <w:smallCaps/>
                <w:noProof/>
                <w:sz w:val="20"/>
              </w:rPr>
              <w:t>Policy objective 4: A more social Europe by implementing the European Pillar of Social Rights</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085</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Infrastructure for early childhood education and care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086</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Infrastructure for primary and secondary education</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087</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Infrastructure for tertiary education</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088</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Infrastructure for vocational education and training and adult learning</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w:t>
            </w:r>
            <w:r>
              <w:rPr>
                <w:noProof/>
                <w:sz w:val="20"/>
              </w:rPr>
              <w:t xml:space="preserve">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089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Housing infrastructure for migrants, refugees and persons under or applying for international protection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090</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Housing infrastructure (other than for migrants, refugees and persons under or applying for international protection)</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091</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Other social infrastructure contributing to social inclusion in the community</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092</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Health infrastructure</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093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Health equipment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094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Health mobile assets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095</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Digitalisation in health care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096</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noProof/>
                <w:sz w:val="20"/>
              </w:rPr>
            </w:pPr>
            <w:r>
              <w:rPr>
                <w:noProof/>
                <w:sz w:val="20"/>
              </w:rPr>
              <w:t xml:space="preserve">Temporary reception </w:t>
            </w:r>
            <w:r>
              <w:rPr>
                <w:noProof/>
                <w:sz w:val="20"/>
              </w:rPr>
              <w:t>infrastructure for migrants, refugees and persons under or applying for international protection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097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Measures to improve access to employment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098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Measures to promote access to employment of long-term unemployed</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099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 xml:space="preserve">Specific </w:t>
            </w:r>
            <w:r>
              <w:rPr>
                <w:rFonts w:cstheme="minorHAnsi"/>
                <w:noProof/>
                <w:sz w:val="20"/>
              </w:rPr>
              <w:t>support for youth employment and socio-economic integration of young people</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100</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Support for self-employment and business start-up</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101</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Support for social economy and social enterprises</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102</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 xml:space="preserve">Measures to modernise and strengthen </w:t>
            </w:r>
            <w:r>
              <w:rPr>
                <w:rFonts w:cstheme="minorHAnsi"/>
                <w:noProof/>
                <w:sz w:val="20"/>
              </w:rPr>
              <w:t>labour market institutions and services to assess and anticipate skills needs and to ensure timely and tailor-made assistance</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Support for labour market matching and transitions</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Support for labour mobility</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 xml:space="preserve">Measures </w:t>
            </w:r>
            <w:r>
              <w:rPr>
                <w:rFonts w:cstheme="minorHAnsi"/>
                <w:noProof/>
                <w:sz w:val="20"/>
              </w:rPr>
              <w:t>to promote women’s labour market participation and reducing gender-based segregation in the labour market</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rFonts w:cstheme="minorHAnsi"/>
                <w:noProof/>
                <w:sz w:val="20"/>
              </w:rPr>
              <w:t>Measures promoting work-life balance, including access to childcare and care for dependent persons</w:t>
            </w:r>
            <w:r>
              <w:rPr>
                <w:noProof/>
                <w:sz w:val="20"/>
              </w:rPr>
              <w:t xml:space="preserv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107</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 xml:space="preserve">Measures for a healthy </w:t>
            </w:r>
            <w:r>
              <w:rPr>
                <w:rFonts w:cstheme="minorHAnsi"/>
                <w:noProof/>
                <w:sz w:val="20"/>
              </w:rPr>
              <w:t>and well–adapted working environment addressing health risks, including promotion of physical activity</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108</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Support for the development of digital skills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109</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Support for adaptation of workers, enterprises and entrepreneurs to change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 xml:space="preserve">0 </w:t>
            </w:r>
            <w:r>
              <w:rPr>
                <w:noProof/>
                <w:sz w:val="20"/>
              </w:rPr>
              <w:t>%</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110</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Measures encouraging active and healthy ageing</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111</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Support for early childhood education and care (excluding 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112</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Support for primary to secondary education (excluding 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113</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 xml:space="preserve">Support for </w:t>
            </w:r>
            <w:r>
              <w:rPr>
                <w:rFonts w:cstheme="minorHAnsi"/>
                <w:noProof/>
                <w:sz w:val="20"/>
              </w:rPr>
              <w:t>tertiary education (excluding 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114</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Support for adult education (excluding 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115</w:t>
            </w:r>
          </w:p>
        </w:tc>
        <w:tc>
          <w:tcPr>
            <w:tcW w:w="9899"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rPr>
                <w:rFonts w:cstheme="minorHAnsi"/>
                <w:noProof/>
                <w:sz w:val="20"/>
              </w:rPr>
            </w:pPr>
            <w:r>
              <w:rPr>
                <w:rFonts w:cstheme="minorHAnsi"/>
                <w:noProof/>
                <w:sz w:val="20"/>
              </w:rPr>
              <w:t>Measures to promote equal opportunities and active participation in society</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116</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 xml:space="preserve">Pathways to integration and re-entry into employment for disadvantaged people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117</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Measures to improve access of marginalised groups such as the Roma to education, employment and to promote their social inclusion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118</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 xml:space="preserve">Support to the civil </w:t>
            </w:r>
            <w:r>
              <w:rPr>
                <w:rFonts w:cstheme="minorHAnsi"/>
                <w:noProof/>
                <w:sz w:val="20"/>
              </w:rPr>
              <w:t>society working with marginalised communities such as the Roma</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119</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Specific actions to increase participation of third-country nationals in employment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120</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Measures for the social integration of third-country nationals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121</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Measures to enhancing the equal and timely access to quality, sustainable and affordable services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122</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Measures to enhancing the delivery of family and community-based care services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123</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 xml:space="preserve">Measures to improve the accessibility, effectiveness </w:t>
            </w:r>
            <w:r>
              <w:rPr>
                <w:rFonts w:cstheme="minorHAnsi"/>
                <w:noProof/>
                <w:sz w:val="20"/>
              </w:rPr>
              <w:t>and resilience of healthcare systems (excluding 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124</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Measures to improve access to long-term care (excluding infrastructure)</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125</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Measures to modernise social protection systems, including promoting access to social protecti</w:t>
            </w:r>
            <w:r>
              <w:rPr>
                <w:rFonts w:cstheme="minorHAnsi"/>
                <w:noProof/>
                <w:sz w:val="20"/>
              </w:rPr>
              <w:t>on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126</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Promoting social integration of people at risk of poverty or social exclusion, including the most deprived and children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127</w:t>
            </w:r>
          </w:p>
        </w:tc>
        <w:tc>
          <w:tcPr>
            <w:tcW w:w="9899"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rFonts w:cstheme="minorHAnsi"/>
                <w:noProof/>
                <w:sz w:val="20"/>
              </w:rPr>
            </w:pPr>
            <w:r>
              <w:rPr>
                <w:rFonts w:cstheme="minorHAnsi"/>
                <w:noProof/>
                <w:sz w:val="20"/>
              </w:rPr>
              <w:t xml:space="preserve">Addressing material deprivation through food and/or material assistance to the most deprived, including </w:t>
            </w:r>
            <w:r>
              <w:rPr>
                <w:rFonts w:cstheme="minorHAnsi"/>
                <w:noProof/>
                <w:sz w:val="20"/>
              </w:rPr>
              <w:t>accompanying measures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14185" w:type="dxa"/>
            <w:gridSpan w:val="4"/>
            <w:tcBorders>
              <w:top w:val="single" w:sz="4" w:space="0" w:color="auto"/>
              <w:left w:val="single" w:sz="4" w:space="0" w:color="auto"/>
              <w:bottom w:val="single" w:sz="4" w:space="0" w:color="auto"/>
              <w:right w:val="single" w:sz="4" w:space="0" w:color="auto"/>
            </w:tcBorders>
          </w:tcPr>
          <w:p w:rsidR="004144EB" w:rsidRDefault="000E6EF4">
            <w:pPr>
              <w:spacing w:before="60" w:after="60"/>
              <w:rPr>
                <w:rFonts w:eastAsia="Times New Roman"/>
                <w:noProof/>
                <w:sz w:val="20"/>
              </w:rPr>
            </w:pPr>
            <w:r>
              <w:rPr>
                <w:rFonts w:eastAsia="Times New Roman"/>
                <w:b/>
                <w:smallCaps/>
                <w:noProof/>
                <w:sz w:val="20"/>
              </w:rPr>
              <w:t>Policy objective 5: A Europe closer to citizens by fostering the sustainable and integrated development of urban, rural and coastal areas and local initiatives</w:t>
            </w:r>
            <w:r>
              <w:rPr>
                <w:rStyle w:val="FootnoteReference"/>
                <w:b/>
                <w:smallCaps/>
                <w:noProof/>
              </w:rPr>
              <w:footnoteReference w:id="1"/>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128</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 xml:space="preserve">Protection, development and promotion of public tourism </w:t>
            </w:r>
            <w:r>
              <w:rPr>
                <w:noProof/>
                <w:sz w:val="20"/>
              </w:rPr>
              <w:t>assets and related tourism services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129</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Protection, development and promotion of cultural heritage and cultural services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130</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Protection, development and promotion of natural heritage and eco-tourism</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100 %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131</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 xml:space="preserve">Physical regeneration </w:t>
            </w:r>
            <w:r>
              <w:rPr>
                <w:noProof/>
                <w:sz w:val="20"/>
              </w:rPr>
              <w:t>and security of public spaces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14185" w:type="dxa"/>
            <w:gridSpan w:val="4"/>
            <w:tcBorders>
              <w:top w:val="single" w:sz="4" w:space="0" w:color="auto"/>
              <w:left w:val="single" w:sz="4" w:space="0" w:color="auto"/>
              <w:bottom w:val="single" w:sz="4" w:space="0" w:color="auto"/>
              <w:right w:val="single" w:sz="4" w:space="0" w:color="auto"/>
            </w:tcBorders>
          </w:tcPr>
          <w:p w:rsidR="004144EB" w:rsidRDefault="000E6EF4">
            <w:pPr>
              <w:spacing w:before="60" w:after="60"/>
              <w:rPr>
                <w:rFonts w:eastAsia="Times New Roman"/>
                <w:b/>
                <w:smallCaps/>
                <w:noProof/>
                <w:sz w:val="20"/>
              </w:rPr>
            </w:pPr>
            <w:r>
              <w:rPr>
                <w:rFonts w:eastAsia="Times New Roman"/>
                <w:b/>
                <w:smallCaps/>
                <w:noProof/>
                <w:sz w:val="20"/>
              </w:rPr>
              <w:t>Other codes related to policy objectives 1-5</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132</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Improve the capacity of programme authorities and bodies linked to the implementation of the Funds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133</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 xml:space="preserve">Enhancing cooperation with partners both within and </w:t>
            </w:r>
            <w:r>
              <w:rPr>
                <w:noProof/>
                <w:sz w:val="20"/>
              </w:rPr>
              <w:t>outside the Member State</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134</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Cross-financing under the ERDF (support to ESF-type actions necessary for the implementation of the ERDF part of the operation and directly linked to it)</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135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 xml:space="preserve">Enhancing institutional capacity of public </w:t>
            </w:r>
            <w:r>
              <w:rPr>
                <w:noProof/>
                <w:sz w:val="20"/>
              </w:rPr>
              <w:t>authorities and stakeholders to implement territorial cooperation projects and initiatives in a cross-border, transnational, maritime and inter-regional context</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136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 xml:space="preserve">Outermost regions: compensation of any additional costs due to accessibility </w:t>
            </w:r>
            <w:r>
              <w:rPr>
                <w:noProof/>
                <w:sz w:val="20"/>
              </w:rPr>
              <w:t>deficit and territorial fragmentation</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137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Outermost regions: specific action to compensate additional costs due to size market factors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rPr>
                <w:noProof/>
                <w:sz w:val="20"/>
              </w:rPr>
            </w:pPr>
            <w:r>
              <w:rPr>
                <w:noProof/>
                <w:sz w:val="20"/>
              </w:rPr>
              <w:t>138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rsidR="004144EB" w:rsidRDefault="000E6EF4">
            <w:pPr>
              <w:spacing w:before="60" w:after="60"/>
              <w:rPr>
                <w:noProof/>
                <w:sz w:val="20"/>
              </w:rPr>
            </w:pPr>
            <w:r>
              <w:rPr>
                <w:noProof/>
                <w:sz w:val="20"/>
              </w:rPr>
              <w:t xml:space="preserve">Outermost regions: support to compensate additional costs due to climate conditions and relief </w:t>
            </w:r>
            <w:r>
              <w:rPr>
                <w:noProof/>
                <w:sz w:val="20"/>
              </w:rPr>
              <w:t>difficulties</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rsidR="004144EB" w:rsidRDefault="000E6EF4">
            <w:pPr>
              <w:spacing w:before="60" w:after="60"/>
              <w:jc w:val="center"/>
              <w:rPr>
                <w:noProof/>
                <w:sz w:val="20"/>
              </w:rPr>
            </w:pPr>
            <w:r>
              <w:rPr>
                <w:noProof/>
                <w:sz w:val="20"/>
              </w:rPr>
              <w:t>40 %</w:t>
            </w:r>
          </w:p>
        </w:tc>
      </w:tr>
      <w:tr w:rsidR="004144EB">
        <w:trPr>
          <w:jc w:val="center"/>
        </w:trPr>
        <w:tc>
          <w:tcPr>
            <w:tcW w:w="670" w:type="dxa"/>
            <w:tcBorders>
              <w:top w:val="single" w:sz="4" w:space="0" w:color="auto"/>
              <w:left w:val="single" w:sz="4" w:space="0" w:color="auto"/>
              <w:bottom w:val="single" w:sz="4" w:space="0" w:color="auto"/>
              <w:right w:val="nil"/>
            </w:tcBorders>
            <w:shd w:val="clear" w:color="auto" w:fill="auto"/>
            <w:vAlign w:val="center"/>
          </w:tcPr>
          <w:p w:rsidR="004144EB" w:rsidRDefault="000E6EF4">
            <w:pPr>
              <w:spacing w:before="60" w:after="60"/>
              <w:rPr>
                <w:noProof/>
                <w:sz w:val="20"/>
              </w:rPr>
            </w:pPr>
            <w:r>
              <w:rPr>
                <w:noProof/>
                <w:sz w:val="20"/>
              </w:rPr>
              <w:t>139</w:t>
            </w:r>
          </w:p>
        </w:tc>
        <w:tc>
          <w:tcPr>
            <w:tcW w:w="9899" w:type="dxa"/>
            <w:tcBorders>
              <w:top w:val="single" w:sz="4" w:space="0" w:color="auto"/>
              <w:left w:val="nil"/>
              <w:bottom w:val="single" w:sz="4" w:space="0" w:color="auto"/>
              <w:right w:val="single" w:sz="4" w:space="0" w:color="auto"/>
            </w:tcBorders>
            <w:shd w:val="clear" w:color="auto" w:fill="auto"/>
            <w:vAlign w:val="center"/>
          </w:tcPr>
          <w:p w:rsidR="004144EB" w:rsidRDefault="000E6EF4">
            <w:pPr>
              <w:spacing w:before="60" w:after="60"/>
              <w:rPr>
                <w:noProof/>
                <w:sz w:val="20"/>
              </w:rPr>
            </w:pPr>
            <w:r>
              <w:rPr>
                <w:noProof/>
                <w:sz w:val="20"/>
              </w:rPr>
              <w:t>Outermost regions: airports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14185" w:type="dxa"/>
            <w:gridSpan w:val="4"/>
            <w:tcBorders>
              <w:top w:val="single" w:sz="4" w:space="0" w:color="auto"/>
              <w:left w:val="single" w:sz="4" w:space="0" w:color="auto"/>
              <w:bottom w:val="single" w:sz="4" w:space="0" w:color="auto"/>
              <w:right w:val="single" w:sz="4" w:space="0" w:color="auto"/>
            </w:tcBorders>
          </w:tcPr>
          <w:p w:rsidR="004144EB" w:rsidRDefault="000E6EF4">
            <w:pPr>
              <w:spacing w:before="60" w:after="60"/>
              <w:rPr>
                <w:rFonts w:eastAsia="Times New Roman"/>
                <w:b/>
                <w:smallCaps/>
                <w:noProof/>
                <w:sz w:val="20"/>
              </w:rPr>
            </w:pPr>
            <w:r>
              <w:rPr>
                <w:rFonts w:eastAsia="Times New Roman"/>
                <w:b/>
                <w:smallCaps/>
                <w:noProof/>
                <w:sz w:val="20"/>
              </w:rPr>
              <w:t>Technical assistance</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140</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Information and communication</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141</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Preparation, implementation, monitoring and control</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142</w:t>
            </w:r>
          </w:p>
        </w:tc>
        <w:tc>
          <w:tcPr>
            <w:tcW w:w="9899" w:type="dxa"/>
            <w:tcBorders>
              <w:top w:val="single" w:sz="4" w:space="0" w:color="auto"/>
              <w:left w:val="nil"/>
              <w:bottom w:val="single" w:sz="4" w:space="0" w:color="auto"/>
              <w:right w:val="single" w:sz="4" w:space="0" w:color="auto"/>
            </w:tcBorders>
            <w:vAlign w:val="center"/>
            <w:hideMark/>
          </w:tcPr>
          <w:p w:rsidR="004144EB" w:rsidRDefault="000E6EF4">
            <w:pPr>
              <w:spacing w:before="60" w:after="60"/>
              <w:rPr>
                <w:noProof/>
                <w:sz w:val="20"/>
              </w:rPr>
            </w:pPr>
            <w:r>
              <w:rPr>
                <w:noProof/>
                <w:sz w:val="20"/>
              </w:rPr>
              <w:t>Evaluation and studies, data collection</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r w:rsidR="004144EB">
        <w:trPr>
          <w:jc w:val="center"/>
        </w:trPr>
        <w:tc>
          <w:tcPr>
            <w:tcW w:w="670" w:type="dxa"/>
            <w:tcBorders>
              <w:top w:val="single" w:sz="4" w:space="0" w:color="auto"/>
              <w:left w:val="single" w:sz="4" w:space="0" w:color="auto"/>
              <w:bottom w:val="single" w:sz="4" w:space="0" w:color="auto"/>
              <w:right w:val="nil"/>
            </w:tcBorders>
            <w:vAlign w:val="center"/>
          </w:tcPr>
          <w:p w:rsidR="004144EB" w:rsidRDefault="000E6EF4">
            <w:pPr>
              <w:spacing w:before="60" w:after="60"/>
              <w:rPr>
                <w:noProof/>
                <w:sz w:val="20"/>
              </w:rPr>
            </w:pPr>
            <w:r>
              <w:rPr>
                <w:noProof/>
                <w:sz w:val="20"/>
              </w:rPr>
              <w:t>143</w:t>
            </w:r>
          </w:p>
        </w:tc>
        <w:tc>
          <w:tcPr>
            <w:tcW w:w="9899" w:type="dxa"/>
            <w:tcBorders>
              <w:top w:val="single" w:sz="4" w:space="0" w:color="auto"/>
              <w:left w:val="nil"/>
              <w:bottom w:val="single" w:sz="4" w:space="0" w:color="auto"/>
              <w:right w:val="single" w:sz="4" w:space="0" w:color="auto"/>
            </w:tcBorders>
            <w:vAlign w:val="center"/>
          </w:tcPr>
          <w:p w:rsidR="004144EB" w:rsidRDefault="000E6EF4">
            <w:pPr>
              <w:spacing w:before="60" w:after="60"/>
              <w:rPr>
                <w:noProof/>
                <w:sz w:val="20"/>
              </w:rPr>
            </w:pPr>
            <w:r>
              <w:rPr>
                <w:noProof/>
                <w:sz w:val="20"/>
              </w:rPr>
              <w:t>Reinforcement of the capacity of Member State authorities, beneficiaries and relevant partners</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c>
          <w:tcPr>
            <w:tcW w:w="1808" w:type="dxa"/>
            <w:tcBorders>
              <w:top w:val="single" w:sz="4" w:space="0" w:color="auto"/>
              <w:left w:val="nil"/>
              <w:bottom w:val="single" w:sz="4" w:space="0" w:color="auto"/>
              <w:right w:val="single" w:sz="4" w:space="0" w:color="auto"/>
            </w:tcBorders>
            <w:vAlign w:val="center"/>
          </w:tcPr>
          <w:p w:rsidR="004144EB" w:rsidRDefault="000E6EF4">
            <w:pPr>
              <w:spacing w:before="60" w:after="60"/>
              <w:jc w:val="center"/>
              <w:rPr>
                <w:noProof/>
                <w:sz w:val="20"/>
              </w:rPr>
            </w:pPr>
            <w:r>
              <w:rPr>
                <w:noProof/>
                <w:sz w:val="20"/>
              </w:rPr>
              <w:t>0 %</w:t>
            </w:r>
          </w:p>
        </w:tc>
      </w:tr>
    </w:tbl>
    <w:p w:rsidR="004144EB" w:rsidRDefault="004144EB">
      <w:pPr>
        <w:autoSpaceDE w:val="0"/>
        <w:autoSpaceDN w:val="0"/>
        <w:adjustRightInd w:val="0"/>
        <w:outlineLvl w:val="0"/>
        <w:rPr>
          <w:rFonts w:eastAsia="Times New Roman"/>
          <w:noProof/>
          <w:sz w:val="20"/>
          <w:szCs w:val="24"/>
        </w:rPr>
        <w:sectPr w:rsidR="004144EB">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601" w:footer="1077" w:gutter="0"/>
          <w:cols w:space="720"/>
          <w:docGrid w:linePitch="326"/>
        </w:sectPr>
      </w:pPr>
    </w:p>
    <w:p w:rsidR="004144EB" w:rsidRDefault="000E6EF4">
      <w:pPr>
        <w:jc w:val="center"/>
        <w:rPr>
          <w:b/>
          <w:noProof/>
        </w:rPr>
      </w:pPr>
      <w:r>
        <w:rPr>
          <w:b/>
          <w:noProof/>
        </w:rPr>
        <w:t>TABLE 2: CODES FOR THE FORM OF FINANCE DIMENSION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rsidR="004144EB">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rsidR="004144EB" w:rsidRDefault="000E6EF4">
            <w:pPr>
              <w:autoSpaceDE w:val="0"/>
              <w:autoSpaceDN w:val="0"/>
              <w:adjustRightInd w:val="0"/>
              <w:spacing w:before="60" w:after="60"/>
              <w:jc w:val="center"/>
              <w:rPr>
                <w:rFonts w:eastAsia="Times New Roman"/>
                <w:b/>
                <w:bCs/>
                <w:noProof/>
                <w:sz w:val="20"/>
              </w:rPr>
            </w:pPr>
            <w:r>
              <w:rPr>
                <w:rFonts w:eastAsia="Times New Roman"/>
                <w:b/>
                <w:bCs/>
                <w:noProof/>
                <w:sz w:val="20"/>
              </w:rPr>
              <w:t>FORM OF FINANCE</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01</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Grant</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02</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Support through</w:t>
            </w:r>
            <w:r>
              <w:rPr>
                <w:noProof/>
                <w:sz w:val="20"/>
              </w:rPr>
              <w:t xml:space="preserve"> financial instruments: equity or quasi-equity</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03</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 xml:space="preserve">Support through financial instruments: loan </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04</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 xml:space="preserve">Support through financial instruments: guarantee </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vAlign w:val="center"/>
          </w:tcPr>
          <w:p w:rsidR="004144EB" w:rsidRDefault="000E6EF4">
            <w:pPr>
              <w:spacing w:before="60" w:after="60"/>
              <w:jc w:val="left"/>
              <w:rPr>
                <w:noProof/>
                <w:sz w:val="20"/>
              </w:rPr>
            </w:pPr>
            <w:r>
              <w:rPr>
                <w:noProof/>
                <w:sz w:val="20"/>
              </w:rPr>
              <w:t>05</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Support through financial instruments: ancillary support</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06</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Prize</w:t>
            </w:r>
          </w:p>
        </w:tc>
      </w:tr>
    </w:tbl>
    <w:p w:rsidR="004144EB" w:rsidRDefault="004144EB">
      <w:pPr>
        <w:spacing w:after="240"/>
        <w:rPr>
          <w:rFonts w:eastAsia="Times New Roman"/>
          <w:noProof/>
        </w:rPr>
      </w:pPr>
    </w:p>
    <w:p w:rsidR="004144EB" w:rsidRDefault="000E6EF4">
      <w:pPr>
        <w:jc w:val="center"/>
        <w:rPr>
          <w:b/>
          <w:noProof/>
        </w:rPr>
      </w:pPr>
      <w:r>
        <w:rPr>
          <w:b/>
          <w:noProof/>
        </w:rPr>
        <w:t xml:space="preserve">TABLE 3: CODES FOR THE </w:t>
      </w:r>
      <w:r>
        <w:rPr>
          <w:b/>
          <w:noProof/>
        </w:rPr>
        <w:t>TERRITORIAL DELIVERY MECHANISM AND TERRITORIAL FOCUS DIMENSION</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5812"/>
        <w:gridCol w:w="2121"/>
      </w:tblGrid>
      <w:tr w:rsidR="004144EB">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rsidR="004144EB" w:rsidRDefault="000E6EF4">
            <w:pPr>
              <w:spacing w:before="60" w:after="60"/>
              <w:jc w:val="center"/>
              <w:rPr>
                <w:rFonts w:eastAsia="Times New Roman"/>
                <w:b/>
                <w:smallCaps/>
                <w:noProof/>
                <w:sz w:val="20"/>
              </w:rPr>
            </w:pPr>
            <w:r>
              <w:rPr>
                <w:b/>
                <w:noProof/>
                <w:sz w:val="20"/>
              </w:rPr>
              <w:t>TERRITORIAL DELIVERY MECHANISM AND TERRITORIAL FOCUS</w:t>
            </w:r>
          </w:p>
        </w:tc>
      </w:tr>
      <w:tr w:rsidR="004144EB">
        <w:trPr>
          <w:jc w:val="center"/>
        </w:trPr>
        <w:tc>
          <w:tcPr>
            <w:tcW w:w="6681" w:type="dxa"/>
            <w:gridSpan w:val="2"/>
            <w:tcBorders>
              <w:top w:val="nil"/>
              <w:left w:val="single" w:sz="4" w:space="0" w:color="auto"/>
              <w:bottom w:val="single" w:sz="4" w:space="0" w:color="auto"/>
              <w:right w:val="single" w:sz="4" w:space="0" w:color="auto"/>
            </w:tcBorders>
            <w:vAlign w:val="center"/>
          </w:tcPr>
          <w:p w:rsidR="004144EB" w:rsidRDefault="000E6EF4">
            <w:pPr>
              <w:spacing w:before="60" w:after="60"/>
              <w:jc w:val="center"/>
              <w:rPr>
                <w:noProof/>
                <w:sz w:val="20"/>
              </w:rPr>
            </w:pPr>
            <w:r>
              <w:rPr>
                <w:rFonts w:eastAsia="Times New Roman"/>
                <w:b/>
                <w:smallCaps/>
                <w:noProof/>
                <w:sz w:val="20"/>
              </w:rPr>
              <w:t>Integrated territorial investment (ITI)</w:t>
            </w:r>
          </w:p>
        </w:tc>
        <w:tc>
          <w:tcPr>
            <w:tcW w:w="2121"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ITI focused on sustainable urban development</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sz w:val="20"/>
              </w:rPr>
              <w:t>11</w:t>
            </w:r>
          </w:p>
        </w:tc>
        <w:tc>
          <w:tcPr>
            <w:tcW w:w="5812" w:type="dxa"/>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Urban neighbourhoods</w:t>
            </w:r>
          </w:p>
        </w:tc>
        <w:tc>
          <w:tcPr>
            <w:tcW w:w="2121" w:type="dxa"/>
            <w:tcBorders>
              <w:top w:val="single" w:sz="4" w:space="0" w:color="auto"/>
              <w:left w:val="nil"/>
              <w:bottom w:val="single" w:sz="4" w:space="0" w:color="auto"/>
              <w:right w:val="single" w:sz="4" w:space="0" w:color="auto"/>
            </w:tcBorders>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sz w:val="20"/>
              </w:rPr>
              <w:t>12</w:t>
            </w:r>
          </w:p>
        </w:tc>
        <w:tc>
          <w:tcPr>
            <w:tcW w:w="5812" w:type="dxa"/>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 xml:space="preserve">Cities, towns and </w:t>
            </w:r>
            <w:r>
              <w:rPr>
                <w:noProof/>
                <w:sz w:val="20"/>
              </w:rPr>
              <w:t>suburbs</w:t>
            </w:r>
          </w:p>
        </w:tc>
        <w:tc>
          <w:tcPr>
            <w:tcW w:w="2121" w:type="dxa"/>
            <w:tcBorders>
              <w:top w:val="single" w:sz="4" w:space="0" w:color="auto"/>
              <w:left w:val="nil"/>
              <w:bottom w:val="single" w:sz="4" w:space="0" w:color="auto"/>
              <w:right w:val="single" w:sz="4" w:space="0" w:color="auto"/>
            </w:tcBorders>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13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Functional urban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14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Mountainous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15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Islands and coastal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16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Sparsely populated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17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Other types of territories targeted</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rsidR="004144EB" w:rsidRDefault="000E6EF4">
            <w:pPr>
              <w:spacing w:before="60" w:after="60"/>
              <w:jc w:val="center"/>
              <w:rPr>
                <w:rFonts w:eastAsia="Times New Roman"/>
                <w:b/>
                <w:smallCaps/>
                <w:noProof/>
                <w:sz w:val="20"/>
              </w:rPr>
            </w:pPr>
            <w:r>
              <w:rPr>
                <w:noProof/>
              </w:rPr>
              <w:br w:type="page"/>
            </w:r>
            <w:r>
              <w:rPr>
                <w:rFonts w:eastAsia="Times New Roman"/>
                <w:b/>
                <w:smallCaps/>
                <w:noProof/>
                <w:sz w:val="20"/>
              </w:rPr>
              <w:t>Community led local development (CLLD)</w:t>
            </w:r>
          </w:p>
        </w:tc>
        <w:tc>
          <w:tcPr>
            <w:tcW w:w="2121" w:type="dxa"/>
            <w:tcBorders>
              <w:top w:val="single" w:sz="4" w:space="0" w:color="auto"/>
              <w:left w:val="single" w:sz="4" w:space="0" w:color="auto"/>
              <w:bottom w:val="single" w:sz="4" w:space="0" w:color="auto"/>
              <w:right w:val="single" w:sz="4" w:space="0" w:color="auto"/>
            </w:tcBorders>
          </w:tcPr>
          <w:p w:rsidR="004144EB" w:rsidRDefault="000E6EF4">
            <w:pPr>
              <w:spacing w:before="60" w:after="60"/>
              <w:rPr>
                <w:noProof/>
                <w:sz w:val="20"/>
              </w:rPr>
            </w:pPr>
            <w:r>
              <w:rPr>
                <w:noProof/>
                <w:sz w:val="20"/>
              </w:rPr>
              <w:t>CLLD focused on sustainable urban development</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rPr>
              <w:br w:type="page"/>
            </w:r>
            <w:r>
              <w:rPr>
                <w:noProof/>
                <w:sz w:val="20"/>
              </w:rPr>
              <w:t>21</w:t>
            </w:r>
          </w:p>
        </w:tc>
        <w:tc>
          <w:tcPr>
            <w:tcW w:w="5812" w:type="dxa"/>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Urban neighbourhoods</w:t>
            </w:r>
          </w:p>
        </w:tc>
        <w:tc>
          <w:tcPr>
            <w:tcW w:w="2121" w:type="dxa"/>
            <w:tcBorders>
              <w:top w:val="single" w:sz="4" w:space="0" w:color="auto"/>
              <w:left w:val="nil"/>
              <w:bottom w:val="single" w:sz="4" w:space="0" w:color="auto"/>
              <w:right w:val="single" w:sz="4" w:space="0" w:color="auto"/>
            </w:tcBorders>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sz w:val="20"/>
              </w:rPr>
              <w:t>22</w:t>
            </w:r>
          </w:p>
        </w:tc>
        <w:tc>
          <w:tcPr>
            <w:tcW w:w="5812" w:type="dxa"/>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Cities, towns and suburbs</w:t>
            </w:r>
          </w:p>
        </w:tc>
        <w:tc>
          <w:tcPr>
            <w:tcW w:w="2121" w:type="dxa"/>
            <w:tcBorders>
              <w:top w:val="single" w:sz="4" w:space="0" w:color="auto"/>
              <w:left w:val="nil"/>
              <w:bottom w:val="single" w:sz="4" w:space="0" w:color="auto"/>
              <w:right w:val="single" w:sz="4" w:space="0" w:color="auto"/>
            </w:tcBorders>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23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Functional urban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24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Mountainous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25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Islands and coastal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26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Sparsely populated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27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Other types of territories targeted</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rsidR="004144EB" w:rsidRDefault="000E6EF4">
            <w:pPr>
              <w:spacing w:before="60" w:after="60"/>
              <w:jc w:val="center"/>
              <w:rPr>
                <w:rFonts w:eastAsia="Times New Roman"/>
                <w:b/>
                <w:smallCaps/>
                <w:noProof/>
                <w:sz w:val="20"/>
              </w:rPr>
            </w:pPr>
            <w:r>
              <w:rPr>
                <w:noProof/>
              </w:rPr>
              <w:br w:type="page"/>
            </w:r>
            <w:r>
              <w:rPr>
                <w:noProof/>
              </w:rPr>
              <w:br w:type="page"/>
            </w:r>
            <w:r>
              <w:rPr>
                <w:rFonts w:eastAsia="Times New Roman"/>
                <w:b/>
                <w:smallCaps/>
                <w:noProof/>
                <w:sz w:val="20"/>
              </w:rPr>
              <w:t xml:space="preserve">Other type of territorial tool under Policy </w:t>
            </w:r>
            <w:r>
              <w:rPr>
                <w:rFonts w:eastAsia="Times New Roman"/>
                <w:b/>
                <w:smallCaps/>
                <w:noProof/>
                <w:sz w:val="20"/>
              </w:rPr>
              <w:t>Objective 5</w:t>
            </w:r>
          </w:p>
        </w:tc>
        <w:tc>
          <w:tcPr>
            <w:tcW w:w="2121" w:type="dxa"/>
            <w:tcBorders>
              <w:top w:val="single" w:sz="4" w:space="0" w:color="auto"/>
              <w:left w:val="single" w:sz="4" w:space="0" w:color="auto"/>
              <w:bottom w:val="single" w:sz="4" w:space="0" w:color="auto"/>
              <w:right w:val="single" w:sz="4" w:space="0" w:color="auto"/>
            </w:tcBorders>
          </w:tcPr>
          <w:p w:rsidR="004144EB" w:rsidRDefault="000E6EF4">
            <w:pPr>
              <w:spacing w:before="60" w:after="60"/>
              <w:jc w:val="center"/>
              <w:rPr>
                <w:noProof/>
              </w:rPr>
            </w:pPr>
            <w:r>
              <w:rPr>
                <w:noProof/>
                <w:sz w:val="20"/>
              </w:rPr>
              <w:t>Other type of territorial tool focused on sustainable urban development</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rPr>
              <w:br w:type="page"/>
            </w:r>
            <w:r>
              <w:rPr>
                <w:noProof/>
                <w:sz w:val="20"/>
              </w:rPr>
              <w:t>31</w:t>
            </w:r>
          </w:p>
        </w:tc>
        <w:tc>
          <w:tcPr>
            <w:tcW w:w="5812" w:type="dxa"/>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Urban neighbourhoods</w:t>
            </w:r>
          </w:p>
        </w:tc>
        <w:tc>
          <w:tcPr>
            <w:tcW w:w="2121" w:type="dxa"/>
            <w:tcBorders>
              <w:top w:val="single" w:sz="4" w:space="0" w:color="auto"/>
              <w:left w:val="nil"/>
              <w:bottom w:val="single" w:sz="4" w:space="0" w:color="auto"/>
              <w:right w:val="single" w:sz="4" w:space="0" w:color="auto"/>
            </w:tcBorders>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sz w:val="20"/>
              </w:rPr>
              <w:t>32</w:t>
            </w:r>
          </w:p>
        </w:tc>
        <w:tc>
          <w:tcPr>
            <w:tcW w:w="5812" w:type="dxa"/>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Cities, towns and suburbs</w:t>
            </w:r>
          </w:p>
        </w:tc>
        <w:tc>
          <w:tcPr>
            <w:tcW w:w="2121" w:type="dxa"/>
            <w:tcBorders>
              <w:top w:val="single" w:sz="4" w:space="0" w:color="auto"/>
              <w:left w:val="nil"/>
              <w:bottom w:val="single" w:sz="4" w:space="0" w:color="auto"/>
              <w:right w:val="single" w:sz="4" w:space="0" w:color="auto"/>
            </w:tcBorders>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33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Functional urban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jc w:val="center"/>
              <w:rPr>
                <w:noProof/>
                <w:sz w:val="20"/>
              </w:rPr>
            </w:pPr>
            <w:r>
              <w:rPr>
                <w:noProof/>
                <w:sz w:val="20"/>
              </w:rPr>
              <w:t>x</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34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Mountainous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35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Islands and coastal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36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Sparsely populated areas</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37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Other types of territories targeted</w:t>
            </w:r>
          </w:p>
        </w:tc>
        <w:tc>
          <w:tcPr>
            <w:tcW w:w="2121" w:type="dxa"/>
            <w:tcBorders>
              <w:top w:val="single" w:sz="4" w:space="0" w:color="auto"/>
              <w:left w:val="nil"/>
              <w:bottom w:val="single" w:sz="4" w:space="0" w:color="auto"/>
              <w:right w:val="single" w:sz="4" w:space="0" w:color="auto"/>
            </w:tcBorders>
            <w:shd w:val="clear" w:color="auto" w:fill="FFFFFF"/>
          </w:tcPr>
          <w:p w:rsidR="004144EB" w:rsidRDefault="004144EB">
            <w:pPr>
              <w:spacing w:before="60" w:after="60"/>
              <w:jc w:val="center"/>
              <w:rPr>
                <w:noProof/>
                <w:sz w:val="20"/>
              </w:rPr>
            </w:pPr>
          </w:p>
        </w:tc>
      </w:tr>
      <w:tr w:rsidR="004144EB">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rsidR="004144EB" w:rsidRDefault="000E6EF4">
            <w:pPr>
              <w:spacing w:before="60" w:after="60"/>
              <w:jc w:val="center"/>
              <w:rPr>
                <w:rFonts w:eastAsia="Times New Roman"/>
                <w:b/>
                <w:smallCaps/>
                <w:noProof/>
                <w:sz w:val="20"/>
              </w:rPr>
            </w:pPr>
            <w:r>
              <w:rPr>
                <w:rFonts w:eastAsia="Times New Roman"/>
                <w:b/>
                <w:smallCaps/>
                <w:noProof/>
                <w:sz w:val="20"/>
              </w:rPr>
              <w:t>Other  approaches</w:t>
            </w:r>
            <w:r>
              <w:rPr>
                <w:rStyle w:val="FootnoteReference"/>
                <w:b/>
                <w:smallCaps/>
                <w:noProof/>
              </w:rPr>
              <w:footnoteReference w:id="2"/>
            </w:r>
            <w:r>
              <w:rPr>
                <w:rFonts w:eastAsia="Times New Roman"/>
                <w:b/>
                <w:smallCaps/>
                <w:noProof/>
                <w:sz w:val="20"/>
              </w:rPr>
              <w:t xml:space="preserve"> </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sz w:val="20"/>
              </w:rPr>
              <w:t>41</w:t>
            </w:r>
          </w:p>
        </w:tc>
        <w:tc>
          <w:tcPr>
            <w:tcW w:w="7933" w:type="dxa"/>
            <w:gridSpan w:val="2"/>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Urban neighbourhoods</w:t>
            </w:r>
          </w:p>
        </w:tc>
      </w:tr>
      <w:tr w:rsidR="004144EB">
        <w:trPr>
          <w:jc w:val="center"/>
        </w:trPr>
        <w:tc>
          <w:tcPr>
            <w:tcW w:w="869" w:type="dxa"/>
            <w:tcBorders>
              <w:top w:val="single" w:sz="4" w:space="0" w:color="auto"/>
              <w:left w:val="single" w:sz="4" w:space="0" w:color="auto"/>
              <w:bottom w:val="single" w:sz="4" w:space="0" w:color="auto"/>
              <w:right w:val="nil"/>
            </w:tcBorders>
            <w:vAlign w:val="bottom"/>
          </w:tcPr>
          <w:p w:rsidR="004144EB" w:rsidRDefault="000E6EF4">
            <w:pPr>
              <w:spacing w:before="60" w:after="60"/>
              <w:rPr>
                <w:noProof/>
                <w:sz w:val="20"/>
              </w:rPr>
            </w:pPr>
            <w:r>
              <w:rPr>
                <w:noProof/>
                <w:sz w:val="20"/>
              </w:rPr>
              <w:t>42</w:t>
            </w:r>
          </w:p>
        </w:tc>
        <w:tc>
          <w:tcPr>
            <w:tcW w:w="7933" w:type="dxa"/>
            <w:gridSpan w:val="2"/>
            <w:tcBorders>
              <w:top w:val="single" w:sz="4" w:space="0" w:color="auto"/>
              <w:left w:val="nil"/>
              <w:bottom w:val="single" w:sz="4" w:space="0" w:color="auto"/>
              <w:right w:val="single" w:sz="4" w:space="0" w:color="auto"/>
            </w:tcBorders>
            <w:vAlign w:val="bottom"/>
            <w:hideMark/>
          </w:tcPr>
          <w:p w:rsidR="004144EB" w:rsidRDefault="000E6EF4">
            <w:pPr>
              <w:spacing w:before="60" w:after="60"/>
              <w:rPr>
                <w:noProof/>
                <w:sz w:val="20"/>
              </w:rPr>
            </w:pPr>
            <w:r>
              <w:rPr>
                <w:noProof/>
                <w:sz w:val="20"/>
              </w:rPr>
              <w:t>Cities, towns and suburbs</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43</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Functional urban areas</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44</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Mountainous areas</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45</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Islands and coastal areas</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46</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Sparsely populated areas</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rsidR="004144EB" w:rsidRDefault="000E6EF4">
            <w:pPr>
              <w:spacing w:before="60" w:after="60"/>
              <w:rPr>
                <w:noProof/>
                <w:sz w:val="20"/>
              </w:rPr>
            </w:pPr>
            <w:r>
              <w:rPr>
                <w:noProof/>
                <w:sz w:val="20"/>
              </w:rPr>
              <w:t>47</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rsidR="004144EB" w:rsidRDefault="000E6EF4">
            <w:pPr>
              <w:spacing w:before="60" w:after="60"/>
              <w:rPr>
                <w:noProof/>
                <w:sz w:val="20"/>
              </w:rPr>
            </w:pPr>
            <w:r>
              <w:rPr>
                <w:noProof/>
                <w:sz w:val="20"/>
              </w:rPr>
              <w:t>Other types of territories</w:t>
            </w:r>
            <w:r>
              <w:rPr>
                <w:noProof/>
                <w:sz w:val="20"/>
              </w:rPr>
              <w:t xml:space="preserve"> targeted</w:t>
            </w:r>
          </w:p>
        </w:tc>
      </w:tr>
      <w:tr w:rsidR="004144EB">
        <w:trPr>
          <w:jc w:val="center"/>
        </w:trPr>
        <w:tc>
          <w:tcPr>
            <w:tcW w:w="869"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48</w:t>
            </w:r>
          </w:p>
        </w:tc>
        <w:tc>
          <w:tcPr>
            <w:tcW w:w="7933" w:type="dxa"/>
            <w:gridSpan w:val="2"/>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noProof/>
                <w:sz w:val="20"/>
              </w:rPr>
            </w:pPr>
            <w:r>
              <w:rPr>
                <w:noProof/>
                <w:sz w:val="20"/>
              </w:rPr>
              <w:t>No territorial targeting</w:t>
            </w:r>
          </w:p>
        </w:tc>
      </w:tr>
    </w:tbl>
    <w:p w:rsidR="004144EB" w:rsidRDefault="004144EB">
      <w:pPr>
        <w:autoSpaceDE w:val="0"/>
        <w:autoSpaceDN w:val="0"/>
        <w:adjustRightInd w:val="0"/>
        <w:spacing w:before="60" w:after="60"/>
        <w:rPr>
          <w:rFonts w:eastAsia="Times New Roman"/>
          <w:b/>
          <w:bCs/>
          <w:noProof/>
          <w:sz w:val="20"/>
        </w:rPr>
      </w:pPr>
    </w:p>
    <w:p w:rsidR="004144EB" w:rsidRDefault="000E6EF4">
      <w:pPr>
        <w:autoSpaceDE w:val="0"/>
        <w:autoSpaceDN w:val="0"/>
        <w:adjustRightInd w:val="0"/>
        <w:spacing w:before="60" w:after="60"/>
        <w:rPr>
          <w:rFonts w:eastAsia="Times New Roman"/>
          <w:b/>
          <w:bCs/>
          <w:noProof/>
          <w:sz w:val="20"/>
        </w:rPr>
      </w:pPr>
      <w:r>
        <w:rPr>
          <w:rFonts w:eastAsia="Times New Roman"/>
          <w:b/>
          <w:bCs/>
          <w:noProof/>
          <w:sz w:val="20"/>
          <w:szCs w:val="24"/>
        </w:rPr>
        <w:br w:type="page"/>
      </w:r>
    </w:p>
    <w:p w:rsidR="004144EB" w:rsidRDefault="000E6EF4">
      <w:pPr>
        <w:jc w:val="center"/>
        <w:rPr>
          <w:b/>
          <w:noProof/>
        </w:rPr>
      </w:pPr>
      <w:r>
        <w:rPr>
          <w:b/>
          <w:noProof/>
        </w:rPr>
        <w:t>TABLE 4: CODES FOR THE ECONOMIC ACTIVITY DIMENSION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rsidR="004144EB">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rsidR="004144EB" w:rsidRDefault="000E6EF4">
            <w:pPr>
              <w:autoSpaceDE w:val="0"/>
              <w:autoSpaceDN w:val="0"/>
              <w:adjustRightInd w:val="0"/>
              <w:spacing w:before="60" w:after="60"/>
              <w:jc w:val="center"/>
              <w:rPr>
                <w:rFonts w:eastAsia="Times New Roman"/>
                <w:noProof/>
                <w:sz w:val="20"/>
              </w:rPr>
            </w:pPr>
            <w:r>
              <w:rPr>
                <w:rFonts w:eastAsia="Times New Roman"/>
                <w:b/>
                <w:bCs/>
                <w:noProof/>
                <w:sz w:val="20"/>
              </w:rPr>
              <w:t>ECONOMIC ACTIVITY</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01</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Agriculture and forestry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02</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Fisheries</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03</w:t>
            </w:r>
          </w:p>
        </w:tc>
        <w:tc>
          <w:tcPr>
            <w:tcW w:w="7893"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Aquaculture</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04</w:t>
            </w:r>
          </w:p>
        </w:tc>
        <w:tc>
          <w:tcPr>
            <w:tcW w:w="7893"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Other blue economy sectors</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05</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Manufacture of food products and beverages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06</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Manufacture of textiles and textile products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07</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Manufacture of transport equipment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08</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Manufacture of computer, electronic and optical products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09</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Other unspecified manufacturing industries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10</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Construction</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11</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Mining and quarrying</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12</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Electricity, gas, steam, hot water and air conditioning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13</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Water supply, sewerage, waste management and remediation act</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14</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Transport and storage</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15</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Information and communication activities, including telecomm</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16</w:t>
            </w:r>
          </w:p>
        </w:tc>
        <w:tc>
          <w:tcPr>
            <w:tcW w:w="7893" w:type="dxa"/>
            <w:tcBorders>
              <w:top w:val="single" w:sz="4" w:space="0" w:color="auto"/>
              <w:left w:val="nil"/>
              <w:bottom w:val="single" w:sz="4" w:space="0" w:color="auto"/>
              <w:right w:val="single" w:sz="4" w:space="0" w:color="auto"/>
            </w:tcBorders>
            <w:shd w:val="clear" w:color="auto" w:fill="auto"/>
            <w:hideMark/>
          </w:tcPr>
          <w:p w:rsidR="004144EB" w:rsidRDefault="000E6EF4">
            <w:pPr>
              <w:spacing w:before="60" w:after="60"/>
              <w:rPr>
                <w:noProof/>
                <w:sz w:val="20"/>
              </w:rPr>
            </w:pPr>
            <w:r>
              <w:rPr>
                <w:noProof/>
                <w:sz w:val="20"/>
              </w:rPr>
              <w:t>Wholesale and retail trade</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17</w:t>
            </w:r>
          </w:p>
        </w:tc>
        <w:tc>
          <w:tcPr>
            <w:tcW w:w="7893" w:type="dxa"/>
            <w:tcBorders>
              <w:top w:val="single" w:sz="4" w:space="0" w:color="auto"/>
              <w:left w:val="nil"/>
              <w:bottom w:val="single" w:sz="4" w:space="0" w:color="auto"/>
              <w:right w:val="single" w:sz="4" w:space="0" w:color="auto"/>
            </w:tcBorders>
            <w:shd w:val="clear" w:color="auto" w:fill="auto"/>
            <w:hideMark/>
          </w:tcPr>
          <w:p w:rsidR="004144EB" w:rsidRDefault="000E6EF4">
            <w:pPr>
              <w:spacing w:before="60" w:after="60"/>
              <w:rPr>
                <w:noProof/>
                <w:sz w:val="20"/>
              </w:rPr>
            </w:pPr>
            <w:r>
              <w:rPr>
                <w:noProof/>
                <w:sz w:val="20"/>
              </w:rPr>
              <w:t>Accommodation and food service activities</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18</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Financial and insurance activities</w:t>
            </w:r>
          </w:p>
        </w:tc>
      </w:tr>
      <w:tr w:rsidR="004144EB">
        <w:trPr>
          <w:trHeight w:val="391"/>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19</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Real estate, renting and business services activities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20</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Public administration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21</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Education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22</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Human health activities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23</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Social work activities, community, social</w:t>
            </w:r>
            <w:r>
              <w:rPr>
                <w:noProof/>
                <w:sz w:val="20"/>
              </w:rPr>
              <w:t xml:space="preserve"> and personal services</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24</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 xml:space="preserve">Activities linked to the environment </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25</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Arts, entertainment, creative industries and recreation</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26</w:t>
            </w:r>
          </w:p>
        </w:tc>
        <w:tc>
          <w:tcPr>
            <w:tcW w:w="7893"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Other unspecified services</w:t>
            </w:r>
          </w:p>
        </w:tc>
      </w:tr>
    </w:tbl>
    <w:p w:rsidR="004144EB" w:rsidRDefault="004144EB">
      <w:pPr>
        <w:autoSpaceDE w:val="0"/>
        <w:autoSpaceDN w:val="0"/>
        <w:adjustRightInd w:val="0"/>
        <w:spacing w:before="60" w:after="60"/>
        <w:rPr>
          <w:rFonts w:eastAsia="Times New Roman"/>
          <w:noProof/>
          <w:sz w:val="20"/>
        </w:rPr>
      </w:pPr>
    </w:p>
    <w:p w:rsidR="004144EB" w:rsidRDefault="000E6EF4">
      <w:pPr>
        <w:spacing w:before="0" w:after="200" w:line="276" w:lineRule="auto"/>
        <w:jc w:val="left"/>
        <w:rPr>
          <w:rFonts w:eastAsia="Times New Roman"/>
          <w:noProof/>
          <w:sz w:val="20"/>
        </w:rPr>
      </w:pPr>
      <w:r>
        <w:rPr>
          <w:rFonts w:eastAsia="Times New Roman"/>
          <w:noProof/>
          <w:sz w:val="20"/>
        </w:rPr>
        <w:br w:type="page"/>
      </w:r>
    </w:p>
    <w:p w:rsidR="004144EB" w:rsidRDefault="000E6EF4">
      <w:pPr>
        <w:jc w:val="center"/>
        <w:rPr>
          <w:b/>
          <w:noProof/>
        </w:rPr>
      </w:pPr>
      <w:r>
        <w:rPr>
          <w:b/>
          <w:noProof/>
        </w:rPr>
        <w:t>TABLE 5: CODES FOR THE LOCATION DIMENSION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7867"/>
      </w:tblGrid>
      <w:tr w:rsidR="004144EB">
        <w:trPr>
          <w:jc w:val="center"/>
        </w:trPr>
        <w:tc>
          <w:tcPr>
            <w:tcW w:w="9066" w:type="dxa"/>
            <w:gridSpan w:val="2"/>
            <w:tcBorders>
              <w:top w:val="single" w:sz="4" w:space="0" w:color="auto"/>
              <w:left w:val="single" w:sz="4" w:space="0" w:color="auto"/>
              <w:bottom w:val="single" w:sz="4" w:space="0" w:color="auto"/>
              <w:right w:val="single" w:sz="4" w:space="0" w:color="auto"/>
            </w:tcBorders>
            <w:hideMark/>
          </w:tcPr>
          <w:p w:rsidR="004144EB" w:rsidRDefault="000E6EF4">
            <w:pPr>
              <w:autoSpaceDE w:val="0"/>
              <w:autoSpaceDN w:val="0"/>
              <w:adjustRightInd w:val="0"/>
              <w:spacing w:before="60" w:after="60"/>
              <w:jc w:val="center"/>
              <w:rPr>
                <w:rFonts w:eastAsia="Times New Roman"/>
                <w:noProof/>
                <w:sz w:val="20"/>
              </w:rPr>
            </w:pPr>
            <w:r>
              <w:rPr>
                <w:rFonts w:eastAsia="Times New Roman"/>
                <w:b/>
                <w:bCs/>
                <w:noProof/>
                <w:sz w:val="20"/>
              </w:rPr>
              <w:t>LOCATION</w:t>
            </w:r>
          </w:p>
        </w:tc>
      </w:tr>
      <w:tr w:rsidR="004144EB">
        <w:trPr>
          <w:jc w:val="center"/>
        </w:trPr>
        <w:tc>
          <w:tcPr>
            <w:tcW w:w="1199" w:type="dxa"/>
            <w:tcBorders>
              <w:top w:val="single" w:sz="4" w:space="0" w:color="auto"/>
              <w:left w:val="single" w:sz="4" w:space="0" w:color="auto"/>
              <w:bottom w:val="single" w:sz="4" w:space="0" w:color="auto"/>
              <w:right w:val="single" w:sz="4" w:space="0" w:color="auto"/>
            </w:tcBorders>
            <w:hideMark/>
          </w:tcPr>
          <w:p w:rsidR="004144EB" w:rsidRDefault="000E6EF4">
            <w:pPr>
              <w:autoSpaceDE w:val="0"/>
              <w:autoSpaceDN w:val="0"/>
              <w:adjustRightInd w:val="0"/>
              <w:spacing w:before="60" w:after="60"/>
              <w:rPr>
                <w:rFonts w:eastAsia="Times New Roman"/>
                <w:noProof/>
                <w:sz w:val="20"/>
              </w:rPr>
            </w:pPr>
            <w:r>
              <w:rPr>
                <w:rFonts w:eastAsia="Times New Roman"/>
                <w:noProof/>
                <w:sz w:val="20"/>
              </w:rPr>
              <w:t xml:space="preserve">Code </w:t>
            </w:r>
          </w:p>
        </w:tc>
        <w:tc>
          <w:tcPr>
            <w:tcW w:w="7867" w:type="dxa"/>
            <w:tcBorders>
              <w:top w:val="single" w:sz="4" w:space="0" w:color="auto"/>
              <w:left w:val="single" w:sz="4" w:space="0" w:color="auto"/>
              <w:bottom w:val="single" w:sz="4" w:space="0" w:color="auto"/>
              <w:right w:val="single" w:sz="4" w:space="0" w:color="auto"/>
            </w:tcBorders>
            <w:hideMark/>
          </w:tcPr>
          <w:p w:rsidR="004144EB" w:rsidRDefault="000E6EF4">
            <w:pPr>
              <w:autoSpaceDE w:val="0"/>
              <w:autoSpaceDN w:val="0"/>
              <w:adjustRightInd w:val="0"/>
              <w:spacing w:before="60" w:after="60"/>
              <w:rPr>
                <w:rFonts w:eastAsia="Times New Roman"/>
                <w:noProof/>
                <w:sz w:val="20"/>
              </w:rPr>
            </w:pPr>
            <w:r>
              <w:rPr>
                <w:rFonts w:eastAsia="Times New Roman"/>
                <w:noProof/>
                <w:sz w:val="20"/>
              </w:rPr>
              <w:t>Location</w:t>
            </w:r>
          </w:p>
        </w:tc>
      </w:tr>
      <w:tr w:rsidR="004144EB">
        <w:trPr>
          <w:trHeight w:val="893"/>
          <w:jc w:val="center"/>
        </w:trPr>
        <w:tc>
          <w:tcPr>
            <w:tcW w:w="1199" w:type="dxa"/>
            <w:tcBorders>
              <w:top w:val="single" w:sz="4" w:space="0" w:color="auto"/>
              <w:left w:val="single" w:sz="4" w:space="0" w:color="auto"/>
              <w:bottom w:val="single" w:sz="4" w:space="0" w:color="auto"/>
              <w:right w:val="single" w:sz="4" w:space="0" w:color="auto"/>
            </w:tcBorders>
          </w:tcPr>
          <w:p w:rsidR="004144EB" w:rsidRDefault="004144EB">
            <w:pPr>
              <w:autoSpaceDE w:val="0"/>
              <w:autoSpaceDN w:val="0"/>
              <w:adjustRightInd w:val="0"/>
              <w:spacing w:before="60" w:after="60"/>
              <w:rPr>
                <w:rFonts w:eastAsia="Times New Roman"/>
                <w:noProof/>
                <w:sz w:val="20"/>
              </w:rPr>
            </w:pPr>
          </w:p>
        </w:tc>
        <w:tc>
          <w:tcPr>
            <w:tcW w:w="7867" w:type="dxa"/>
            <w:tcBorders>
              <w:top w:val="single" w:sz="4" w:space="0" w:color="auto"/>
              <w:left w:val="single" w:sz="4" w:space="0" w:color="auto"/>
              <w:bottom w:val="single" w:sz="4" w:space="0" w:color="auto"/>
              <w:right w:val="single" w:sz="4" w:space="0" w:color="auto"/>
            </w:tcBorders>
            <w:hideMark/>
          </w:tcPr>
          <w:p w:rsidR="004144EB" w:rsidRDefault="000E6EF4">
            <w:pPr>
              <w:autoSpaceDE w:val="0"/>
              <w:autoSpaceDN w:val="0"/>
              <w:adjustRightInd w:val="0"/>
              <w:spacing w:before="60" w:after="60"/>
              <w:rPr>
                <w:rFonts w:eastAsia="Times New Roman"/>
                <w:noProof/>
                <w:sz w:val="20"/>
              </w:rPr>
            </w:pPr>
            <w:r>
              <w:rPr>
                <w:rFonts w:eastAsia="Times New Roman"/>
                <w:noProof/>
                <w:sz w:val="20"/>
              </w:rPr>
              <w:t xml:space="preserve">Code of region or area </w:t>
            </w:r>
            <w:r>
              <w:rPr>
                <w:rFonts w:eastAsia="Times New Roman"/>
                <w:noProof/>
                <w:sz w:val="20"/>
              </w:rPr>
              <w:t>where operation is located/carried out, as set out in the Classification of Territorial Units for Statistics (NUTS) in the Annex to Regulation (EC) No 1059/2003 of the European Parliament and of the Council</w:t>
            </w:r>
            <w:r>
              <w:rPr>
                <w:rStyle w:val="FootnoteReference"/>
                <w:noProof/>
              </w:rPr>
              <w:footnoteReference w:id="3"/>
            </w:r>
            <w:r>
              <w:rPr>
                <w:rFonts w:eastAsia="Times New Roman"/>
                <w:noProof/>
                <w:sz w:val="20"/>
              </w:rPr>
              <w:t>, as last amended by Commission Regulation (EU) N</w:t>
            </w:r>
            <w:r>
              <w:rPr>
                <w:rFonts w:eastAsia="Times New Roman"/>
                <w:noProof/>
                <w:sz w:val="20"/>
              </w:rPr>
              <w:t>o 868/2014</w:t>
            </w:r>
          </w:p>
        </w:tc>
      </w:tr>
    </w:tbl>
    <w:p w:rsidR="004144EB" w:rsidRDefault="000E6EF4">
      <w:pPr>
        <w:jc w:val="center"/>
        <w:rPr>
          <w:b/>
          <w:noProof/>
        </w:rPr>
      </w:pPr>
      <w:r>
        <w:rPr>
          <w:b/>
          <w:noProof/>
        </w:rPr>
        <w:t>TABLE 6: CODES FOR ESF SECONDARY THEMES</w:t>
      </w:r>
    </w:p>
    <w:tbl>
      <w:tblPr>
        <w:tblStyle w:val="TableGrid"/>
        <w:tblW w:w="0" w:type="auto"/>
        <w:tblInd w:w="959" w:type="dxa"/>
        <w:tblLook w:val="04A0" w:firstRow="1" w:lastRow="0" w:firstColumn="1" w:lastColumn="0" w:noHBand="0" w:noVBand="1"/>
      </w:tblPr>
      <w:tblGrid>
        <w:gridCol w:w="850"/>
        <w:gridCol w:w="5842"/>
        <w:gridCol w:w="2376"/>
      </w:tblGrid>
      <w:tr w:rsidR="004144EB">
        <w:tc>
          <w:tcPr>
            <w:tcW w:w="6692" w:type="dxa"/>
            <w:gridSpan w:val="2"/>
            <w:tcBorders>
              <w:bottom w:val="single" w:sz="4" w:space="0" w:color="auto"/>
            </w:tcBorders>
            <w:vAlign w:val="center"/>
          </w:tcPr>
          <w:p w:rsidR="004144EB" w:rsidRDefault="000E6EF4">
            <w:pPr>
              <w:jc w:val="center"/>
              <w:rPr>
                <w:noProof/>
                <w:sz w:val="20"/>
              </w:rPr>
            </w:pPr>
            <w:r>
              <w:rPr>
                <w:rFonts w:eastAsia="Times New Roman"/>
                <w:b/>
                <w:bCs/>
                <w:noProof/>
                <w:sz w:val="20"/>
              </w:rPr>
              <w:t>ESF SECONDARY THEME</w:t>
            </w:r>
          </w:p>
        </w:tc>
        <w:tc>
          <w:tcPr>
            <w:tcW w:w="2376" w:type="dxa"/>
          </w:tcPr>
          <w:p w:rsidR="004144EB" w:rsidRDefault="000E6EF4">
            <w:pPr>
              <w:jc w:val="center"/>
              <w:rPr>
                <w:noProof/>
                <w:sz w:val="20"/>
              </w:rPr>
            </w:pPr>
            <w:r>
              <w:rPr>
                <w:noProof/>
                <w:sz w:val="20"/>
              </w:rPr>
              <w:t>Coefficient for the calculation of support to climate change objectives</w:t>
            </w:r>
          </w:p>
        </w:tc>
      </w:tr>
      <w:tr w:rsidR="004144EB">
        <w:trPr>
          <w:trHeight w:val="410"/>
        </w:trPr>
        <w:tc>
          <w:tcPr>
            <w:tcW w:w="850"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01</w:t>
            </w:r>
          </w:p>
        </w:tc>
        <w:tc>
          <w:tcPr>
            <w:tcW w:w="5842"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Contributing to green skills and jobs and the green economy</w:t>
            </w:r>
          </w:p>
        </w:tc>
        <w:tc>
          <w:tcPr>
            <w:tcW w:w="2376" w:type="dxa"/>
            <w:tcBorders>
              <w:left w:val="single" w:sz="4" w:space="0" w:color="auto"/>
            </w:tcBorders>
          </w:tcPr>
          <w:p w:rsidR="004144EB" w:rsidRDefault="000E6EF4">
            <w:pPr>
              <w:spacing w:before="60" w:after="60"/>
              <w:jc w:val="center"/>
              <w:rPr>
                <w:noProof/>
                <w:sz w:val="20"/>
              </w:rPr>
            </w:pPr>
            <w:r>
              <w:rPr>
                <w:noProof/>
                <w:sz w:val="20"/>
              </w:rPr>
              <w:t>100%</w:t>
            </w:r>
          </w:p>
        </w:tc>
      </w:tr>
      <w:tr w:rsidR="004144EB">
        <w:tc>
          <w:tcPr>
            <w:tcW w:w="850"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02</w:t>
            </w:r>
          </w:p>
        </w:tc>
        <w:tc>
          <w:tcPr>
            <w:tcW w:w="5842"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Developing digital skills and jobs</w:t>
            </w:r>
          </w:p>
        </w:tc>
        <w:tc>
          <w:tcPr>
            <w:tcW w:w="2376" w:type="dxa"/>
            <w:tcBorders>
              <w:left w:val="single" w:sz="4" w:space="0" w:color="auto"/>
            </w:tcBorders>
          </w:tcPr>
          <w:p w:rsidR="004144EB" w:rsidRDefault="000E6EF4">
            <w:pPr>
              <w:spacing w:before="60" w:after="60"/>
              <w:jc w:val="center"/>
              <w:rPr>
                <w:noProof/>
                <w:sz w:val="20"/>
              </w:rPr>
            </w:pPr>
            <w:r>
              <w:rPr>
                <w:noProof/>
                <w:sz w:val="20"/>
              </w:rPr>
              <w:t>0%</w:t>
            </w:r>
          </w:p>
        </w:tc>
      </w:tr>
      <w:tr w:rsidR="004144EB">
        <w:tc>
          <w:tcPr>
            <w:tcW w:w="850"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03</w:t>
            </w:r>
          </w:p>
        </w:tc>
        <w:tc>
          <w:tcPr>
            <w:tcW w:w="5842"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Investing in research and innovation and smart specialisation</w:t>
            </w:r>
          </w:p>
        </w:tc>
        <w:tc>
          <w:tcPr>
            <w:tcW w:w="2376" w:type="dxa"/>
            <w:tcBorders>
              <w:left w:val="single" w:sz="4" w:space="0" w:color="auto"/>
            </w:tcBorders>
          </w:tcPr>
          <w:p w:rsidR="004144EB" w:rsidRDefault="000E6EF4">
            <w:pPr>
              <w:spacing w:before="60" w:after="60"/>
              <w:jc w:val="center"/>
              <w:rPr>
                <w:noProof/>
                <w:sz w:val="20"/>
              </w:rPr>
            </w:pPr>
            <w:r>
              <w:rPr>
                <w:noProof/>
                <w:sz w:val="20"/>
              </w:rPr>
              <w:t>0%</w:t>
            </w:r>
          </w:p>
        </w:tc>
      </w:tr>
      <w:tr w:rsidR="004144EB">
        <w:tc>
          <w:tcPr>
            <w:tcW w:w="850"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04</w:t>
            </w:r>
          </w:p>
        </w:tc>
        <w:tc>
          <w:tcPr>
            <w:tcW w:w="5842" w:type="dxa"/>
            <w:tcBorders>
              <w:top w:val="single" w:sz="4" w:space="0" w:color="auto"/>
              <w:left w:val="nil"/>
              <w:bottom w:val="single" w:sz="4" w:space="0" w:color="auto"/>
              <w:right w:val="single" w:sz="4" w:space="0" w:color="auto"/>
            </w:tcBorders>
            <w:shd w:val="clear" w:color="auto" w:fill="auto"/>
          </w:tcPr>
          <w:p w:rsidR="004144EB" w:rsidRDefault="000E6EF4">
            <w:pPr>
              <w:spacing w:before="60" w:after="60"/>
              <w:rPr>
                <w:noProof/>
                <w:sz w:val="20"/>
              </w:rPr>
            </w:pPr>
            <w:r>
              <w:rPr>
                <w:noProof/>
                <w:sz w:val="20"/>
              </w:rPr>
              <w:t>Investing in small and medium-sized enterprises (SMEs)</w:t>
            </w:r>
          </w:p>
        </w:tc>
        <w:tc>
          <w:tcPr>
            <w:tcW w:w="2376" w:type="dxa"/>
            <w:tcBorders>
              <w:left w:val="single" w:sz="4" w:space="0" w:color="auto"/>
            </w:tcBorders>
            <w:shd w:val="clear" w:color="auto" w:fill="auto"/>
          </w:tcPr>
          <w:p w:rsidR="004144EB" w:rsidRDefault="000E6EF4">
            <w:pPr>
              <w:spacing w:before="60" w:after="60"/>
              <w:jc w:val="center"/>
              <w:rPr>
                <w:noProof/>
                <w:sz w:val="20"/>
              </w:rPr>
            </w:pPr>
            <w:r>
              <w:rPr>
                <w:noProof/>
                <w:sz w:val="20"/>
              </w:rPr>
              <w:t>0%</w:t>
            </w:r>
          </w:p>
        </w:tc>
      </w:tr>
      <w:tr w:rsidR="004144EB">
        <w:tc>
          <w:tcPr>
            <w:tcW w:w="850"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05</w:t>
            </w:r>
          </w:p>
        </w:tc>
        <w:tc>
          <w:tcPr>
            <w:tcW w:w="5842"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Non-discrimination</w:t>
            </w:r>
          </w:p>
        </w:tc>
        <w:tc>
          <w:tcPr>
            <w:tcW w:w="2376" w:type="dxa"/>
            <w:tcBorders>
              <w:left w:val="single" w:sz="4" w:space="0" w:color="auto"/>
            </w:tcBorders>
          </w:tcPr>
          <w:p w:rsidR="004144EB" w:rsidRDefault="000E6EF4">
            <w:pPr>
              <w:spacing w:before="60" w:after="60"/>
              <w:jc w:val="center"/>
              <w:rPr>
                <w:noProof/>
                <w:sz w:val="20"/>
              </w:rPr>
            </w:pPr>
            <w:r>
              <w:rPr>
                <w:noProof/>
                <w:sz w:val="20"/>
              </w:rPr>
              <w:t>0%</w:t>
            </w:r>
          </w:p>
        </w:tc>
      </w:tr>
      <w:tr w:rsidR="004144EB">
        <w:tc>
          <w:tcPr>
            <w:tcW w:w="850"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06</w:t>
            </w:r>
          </w:p>
        </w:tc>
        <w:tc>
          <w:tcPr>
            <w:tcW w:w="5842"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Gender equality</w:t>
            </w:r>
          </w:p>
        </w:tc>
        <w:tc>
          <w:tcPr>
            <w:tcW w:w="2376" w:type="dxa"/>
            <w:tcBorders>
              <w:left w:val="single" w:sz="4" w:space="0" w:color="auto"/>
            </w:tcBorders>
          </w:tcPr>
          <w:p w:rsidR="004144EB" w:rsidRDefault="000E6EF4">
            <w:pPr>
              <w:spacing w:before="60" w:after="60"/>
              <w:jc w:val="center"/>
              <w:rPr>
                <w:noProof/>
                <w:sz w:val="20"/>
              </w:rPr>
            </w:pPr>
            <w:r>
              <w:rPr>
                <w:noProof/>
                <w:sz w:val="20"/>
              </w:rPr>
              <w:t>0%</w:t>
            </w:r>
          </w:p>
        </w:tc>
      </w:tr>
      <w:tr w:rsidR="004144EB">
        <w:tc>
          <w:tcPr>
            <w:tcW w:w="850" w:type="dxa"/>
            <w:tcBorders>
              <w:top w:val="single" w:sz="4" w:space="0" w:color="auto"/>
              <w:left w:val="single" w:sz="4" w:space="0" w:color="auto"/>
              <w:bottom w:val="single" w:sz="4" w:space="0" w:color="auto"/>
              <w:right w:val="nil"/>
            </w:tcBorders>
            <w:shd w:val="clear" w:color="auto" w:fill="auto"/>
          </w:tcPr>
          <w:p w:rsidR="004144EB" w:rsidRDefault="000E6EF4">
            <w:pPr>
              <w:spacing w:before="60" w:after="60"/>
              <w:rPr>
                <w:noProof/>
                <w:sz w:val="20"/>
              </w:rPr>
            </w:pPr>
            <w:r>
              <w:rPr>
                <w:noProof/>
                <w:sz w:val="20"/>
              </w:rPr>
              <w:t>07</w:t>
            </w:r>
          </w:p>
        </w:tc>
        <w:tc>
          <w:tcPr>
            <w:tcW w:w="5842" w:type="dxa"/>
            <w:tcBorders>
              <w:top w:val="single" w:sz="4" w:space="0" w:color="auto"/>
              <w:left w:val="nil"/>
              <w:bottom w:val="single" w:sz="4" w:space="0" w:color="auto"/>
              <w:right w:val="single" w:sz="4" w:space="0" w:color="auto"/>
            </w:tcBorders>
            <w:shd w:val="clear" w:color="auto" w:fill="auto"/>
          </w:tcPr>
          <w:p w:rsidR="004144EB" w:rsidRDefault="000E6EF4">
            <w:pPr>
              <w:spacing w:before="60" w:after="60"/>
              <w:rPr>
                <w:noProof/>
                <w:sz w:val="20"/>
              </w:rPr>
            </w:pPr>
            <w:r>
              <w:rPr>
                <w:noProof/>
                <w:sz w:val="20"/>
              </w:rPr>
              <w:t>Capacity building of social partners</w:t>
            </w:r>
          </w:p>
        </w:tc>
        <w:tc>
          <w:tcPr>
            <w:tcW w:w="2376" w:type="dxa"/>
            <w:tcBorders>
              <w:left w:val="single" w:sz="4" w:space="0" w:color="auto"/>
            </w:tcBorders>
            <w:shd w:val="clear" w:color="auto" w:fill="auto"/>
          </w:tcPr>
          <w:p w:rsidR="004144EB" w:rsidRDefault="000E6EF4">
            <w:pPr>
              <w:spacing w:before="60" w:after="60"/>
              <w:jc w:val="center"/>
              <w:rPr>
                <w:noProof/>
                <w:sz w:val="20"/>
              </w:rPr>
            </w:pPr>
            <w:r>
              <w:rPr>
                <w:noProof/>
                <w:sz w:val="20"/>
              </w:rPr>
              <w:t>0%</w:t>
            </w:r>
          </w:p>
        </w:tc>
      </w:tr>
      <w:tr w:rsidR="004144EB">
        <w:tc>
          <w:tcPr>
            <w:tcW w:w="850" w:type="dxa"/>
            <w:tcBorders>
              <w:top w:val="single" w:sz="4" w:space="0" w:color="auto"/>
              <w:left w:val="single" w:sz="4" w:space="0" w:color="auto"/>
              <w:bottom w:val="single" w:sz="4" w:space="0" w:color="auto"/>
              <w:right w:val="nil"/>
            </w:tcBorders>
            <w:shd w:val="clear" w:color="auto" w:fill="auto"/>
          </w:tcPr>
          <w:p w:rsidR="004144EB" w:rsidRDefault="000E6EF4">
            <w:pPr>
              <w:spacing w:before="60" w:after="60"/>
              <w:rPr>
                <w:noProof/>
                <w:sz w:val="20"/>
              </w:rPr>
            </w:pPr>
            <w:r>
              <w:rPr>
                <w:noProof/>
                <w:sz w:val="20"/>
              </w:rPr>
              <w:t>08</w:t>
            </w:r>
          </w:p>
        </w:tc>
        <w:tc>
          <w:tcPr>
            <w:tcW w:w="5842" w:type="dxa"/>
            <w:tcBorders>
              <w:top w:val="single" w:sz="4" w:space="0" w:color="auto"/>
              <w:left w:val="nil"/>
              <w:bottom w:val="single" w:sz="4" w:space="0" w:color="auto"/>
              <w:right w:val="single" w:sz="4" w:space="0" w:color="auto"/>
            </w:tcBorders>
            <w:shd w:val="clear" w:color="auto" w:fill="auto"/>
          </w:tcPr>
          <w:p w:rsidR="004144EB" w:rsidRDefault="000E6EF4">
            <w:pPr>
              <w:spacing w:before="60" w:after="60"/>
              <w:rPr>
                <w:noProof/>
                <w:sz w:val="20"/>
              </w:rPr>
            </w:pPr>
            <w:r>
              <w:rPr>
                <w:noProof/>
                <w:sz w:val="20"/>
              </w:rPr>
              <w:t xml:space="preserve">Capacity building of the </w:t>
            </w:r>
            <w:r>
              <w:rPr>
                <w:noProof/>
                <w:sz w:val="20"/>
              </w:rPr>
              <w:t>civil society organisations</w:t>
            </w:r>
          </w:p>
        </w:tc>
        <w:tc>
          <w:tcPr>
            <w:tcW w:w="2376" w:type="dxa"/>
            <w:tcBorders>
              <w:left w:val="single" w:sz="4" w:space="0" w:color="auto"/>
            </w:tcBorders>
            <w:shd w:val="clear" w:color="auto" w:fill="auto"/>
          </w:tcPr>
          <w:p w:rsidR="004144EB" w:rsidRDefault="000E6EF4">
            <w:pPr>
              <w:spacing w:before="60" w:after="60"/>
              <w:jc w:val="center"/>
              <w:rPr>
                <w:noProof/>
                <w:sz w:val="20"/>
              </w:rPr>
            </w:pPr>
            <w:r>
              <w:rPr>
                <w:noProof/>
                <w:sz w:val="20"/>
              </w:rPr>
              <w:t>0%</w:t>
            </w:r>
          </w:p>
        </w:tc>
      </w:tr>
      <w:tr w:rsidR="004144EB">
        <w:trPr>
          <w:trHeight w:val="53"/>
        </w:trPr>
        <w:tc>
          <w:tcPr>
            <w:tcW w:w="850"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09</w:t>
            </w:r>
          </w:p>
        </w:tc>
        <w:tc>
          <w:tcPr>
            <w:tcW w:w="5842" w:type="dxa"/>
            <w:tcBorders>
              <w:top w:val="single" w:sz="4" w:space="0" w:color="auto"/>
              <w:left w:val="nil"/>
              <w:bottom w:val="single" w:sz="4" w:space="0" w:color="auto"/>
              <w:right w:val="single" w:sz="4" w:space="0" w:color="auto"/>
            </w:tcBorders>
          </w:tcPr>
          <w:p w:rsidR="004144EB" w:rsidRDefault="000E6EF4">
            <w:pPr>
              <w:spacing w:before="60" w:after="60"/>
              <w:rPr>
                <w:noProof/>
                <w:sz w:val="20"/>
              </w:rPr>
            </w:pPr>
            <w:r>
              <w:rPr>
                <w:noProof/>
                <w:sz w:val="20"/>
              </w:rPr>
              <w:t>Not applicable</w:t>
            </w:r>
          </w:p>
        </w:tc>
        <w:tc>
          <w:tcPr>
            <w:tcW w:w="2376" w:type="dxa"/>
            <w:tcBorders>
              <w:left w:val="single" w:sz="4" w:space="0" w:color="auto"/>
            </w:tcBorders>
          </w:tcPr>
          <w:p w:rsidR="004144EB" w:rsidRDefault="000E6EF4">
            <w:pPr>
              <w:spacing w:before="60" w:after="60"/>
              <w:jc w:val="center"/>
              <w:rPr>
                <w:noProof/>
                <w:sz w:val="20"/>
              </w:rPr>
            </w:pPr>
            <w:r>
              <w:rPr>
                <w:noProof/>
                <w:sz w:val="20"/>
              </w:rPr>
              <w:t>0%</w:t>
            </w:r>
          </w:p>
        </w:tc>
      </w:tr>
    </w:tbl>
    <w:p w:rsidR="004144EB" w:rsidRDefault="004144EB">
      <w:pPr>
        <w:spacing w:before="0" w:after="200" w:line="276" w:lineRule="auto"/>
        <w:jc w:val="left"/>
        <w:rPr>
          <w:b/>
          <w:noProof/>
          <w:szCs w:val="24"/>
        </w:rPr>
      </w:pPr>
    </w:p>
    <w:p w:rsidR="004144EB" w:rsidRDefault="000E6EF4">
      <w:pPr>
        <w:jc w:val="center"/>
        <w:rPr>
          <w:b/>
          <w:noProof/>
        </w:rPr>
      </w:pPr>
      <w:r>
        <w:rPr>
          <w:b/>
          <w:noProof/>
        </w:rPr>
        <w:t>TABLE 7: CODES FOR THE MACRO-REGIONAL AND SEA BASIN STRATEGIES</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rsidR="004144EB">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rsidR="004144EB" w:rsidRDefault="000E6EF4">
            <w:pPr>
              <w:autoSpaceDE w:val="0"/>
              <w:autoSpaceDN w:val="0"/>
              <w:adjustRightInd w:val="0"/>
              <w:spacing w:before="60" w:after="60"/>
              <w:jc w:val="center"/>
              <w:rPr>
                <w:rFonts w:eastAsia="Times New Roman"/>
                <w:b/>
                <w:bCs/>
                <w:noProof/>
                <w:sz w:val="20"/>
              </w:rPr>
            </w:pPr>
            <w:r>
              <w:rPr>
                <w:rFonts w:eastAsia="Times New Roman"/>
                <w:b/>
                <w:bCs/>
                <w:noProof/>
                <w:sz w:val="20"/>
              </w:rPr>
              <w:t>MACRO-REGIONAL AND SEA BASIN STRATEGIES</w:t>
            </w:r>
          </w:p>
        </w:tc>
      </w:tr>
      <w:tr w:rsidR="004144EB">
        <w:trPr>
          <w:jc w:val="center"/>
        </w:trPr>
        <w:tc>
          <w:tcPr>
            <w:tcW w:w="851" w:type="dxa"/>
            <w:tcBorders>
              <w:top w:val="single" w:sz="4" w:space="0" w:color="auto"/>
              <w:left w:val="single" w:sz="4" w:space="0" w:color="auto"/>
              <w:bottom w:val="single" w:sz="4" w:space="0" w:color="auto"/>
              <w:right w:val="nil"/>
            </w:tcBorders>
          </w:tcPr>
          <w:p w:rsidR="004144EB" w:rsidRDefault="000E6EF4">
            <w:pPr>
              <w:spacing w:before="60" w:after="60"/>
              <w:rPr>
                <w:noProof/>
                <w:sz w:val="20"/>
              </w:rPr>
            </w:pPr>
            <w:r>
              <w:rPr>
                <w:noProof/>
                <w:sz w:val="20"/>
              </w:rPr>
              <w:t>11</w:t>
            </w:r>
          </w:p>
        </w:tc>
        <w:tc>
          <w:tcPr>
            <w:tcW w:w="7893" w:type="dxa"/>
            <w:tcBorders>
              <w:top w:val="single" w:sz="4" w:space="0" w:color="auto"/>
              <w:left w:val="nil"/>
              <w:bottom w:val="single" w:sz="4" w:space="0" w:color="auto"/>
              <w:right w:val="single" w:sz="4" w:space="0" w:color="auto"/>
            </w:tcBorders>
            <w:hideMark/>
          </w:tcPr>
          <w:p w:rsidR="004144EB" w:rsidRDefault="000E6EF4">
            <w:pPr>
              <w:spacing w:before="60" w:after="60"/>
              <w:rPr>
                <w:noProof/>
                <w:sz w:val="20"/>
              </w:rPr>
            </w:pPr>
            <w:r>
              <w:rPr>
                <w:noProof/>
                <w:sz w:val="20"/>
              </w:rPr>
              <w:t>Adriatic &amp; Ionian Region Strategy</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12</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Alpine Region Strategy</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13</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Baltic Sea Region Strategy</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14</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Danube Region Strategy</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21</w:t>
            </w:r>
          </w:p>
        </w:tc>
        <w:tc>
          <w:tcPr>
            <w:tcW w:w="7893" w:type="dxa"/>
            <w:tcBorders>
              <w:top w:val="single" w:sz="4" w:space="0" w:color="auto"/>
              <w:left w:val="nil"/>
              <w:bottom w:val="single" w:sz="4" w:space="0" w:color="auto"/>
              <w:right w:val="single" w:sz="4" w:space="0" w:color="auto"/>
            </w:tcBorders>
            <w:shd w:val="clear" w:color="auto" w:fill="FFFFFF"/>
            <w:hideMark/>
          </w:tcPr>
          <w:p w:rsidR="004144EB" w:rsidRDefault="000E6EF4">
            <w:pPr>
              <w:spacing w:before="60" w:after="60"/>
              <w:rPr>
                <w:noProof/>
                <w:sz w:val="20"/>
              </w:rPr>
            </w:pPr>
            <w:r>
              <w:rPr>
                <w:noProof/>
                <w:sz w:val="20"/>
              </w:rPr>
              <w:t>Arctic Ocean</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22</w:t>
            </w:r>
          </w:p>
        </w:tc>
        <w:tc>
          <w:tcPr>
            <w:tcW w:w="7893"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noProof/>
                <w:sz w:val="20"/>
              </w:rPr>
            </w:pPr>
            <w:r>
              <w:rPr>
                <w:noProof/>
                <w:sz w:val="20"/>
              </w:rPr>
              <w:t>Atlantic Strategy</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23</w:t>
            </w:r>
          </w:p>
        </w:tc>
        <w:tc>
          <w:tcPr>
            <w:tcW w:w="7893"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noProof/>
                <w:sz w:val="20"/>
              </w:rPr>
            </w:pPr>
            <w:r>
              <w:rPr>
                <w:noProof/>
                <w:sz w:val="20"/>
              </w:rPr>
              <w:t>Black Sea</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24</w:t>
            </w:r>
          </w:p>
        </w:tc>
        <w:tc>
          <w:tcPr>
            <w:tcW w:w="7893"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noProof/>
                <w:sz w:val="20"/>
              </w:rPr>
            </w:pPr>
            <w:r>
              <w:rPr>
                <w:noProof/>
                <w:sz w:val="20"/>
              </w:rPr>
              <w:t>Mediterranean Sea</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25</w:t>
            </w:r>
          </w:p>
        </w:tc>
        <w:tc>
          <w:tcPr>
            <w:tcW w:w="7893"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noProof/>
                <w:sz w:val="20"/>
              </w:rPr>
            </w:pPr>
            <w:r>
              <w:rPr>
                <w:noProof/>
                <w:sz w:val="20"/>
              </w:rPr>
              <w:t>North Sea</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26</w:t>
            </w:r>
          </w:p>
        </w:tc>
        <w:tc>
          <w:tcPr>
            <w:tcW w:w="7893"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noProof/>
                <w:sz w:val="20"/>
              </w:rPr>
            </w:pPr>
            <w:r>
              <w:rPr>
                <w:noProof/>
                <w:sz w:val="20"/>
              </w:rPr>
              <w:t>Western Mediterranean Strategy</w:t>
            </w:r>
          </w:p>
        </w:tc>
      </w:tr>
      <w:tr w:rsidR="004144EB">
        <w:trPr>
          <w:jc w:val="center"/>
        </w:trPr>
        <w:tc>
          <w:tcPr>
            <w:tcW w:w="851" w:type="dxa"/>
            <w:tcBorders>
              <w:top w:val="single" w:sz="4" w:space="0" w:color="auto"/>
              <w:left w:val="single" w:sz="4" w:space="0" w:color="auto"/>
              <w:bottom w:val="single" w:sz="4" w:space="0" w:color="auto"/>
              <w:right w:val="nil"/>
            </w:tcBorders>
            <w:shd w:val="clear" w:color="auto" w:fill="FFFFFF"/>
          </w:tcPr>
          <w:p w:rsidR="004144EB" w:rsidRDefault="000E6EF4">
            <w:pPr>
              <w:spacing w:before="60" w:after="60"/>
              <w:rPr>
                <w:noProof/>
                <w:sz w:val="20"/>
              </w:rPr>
            </w:pPr>
            <w:r>
              <w:rPr>
                <w:noProof/>
                <w:sz w:val="20"/>
              </w:rPr>
              <w:t>30</w:t>
            </w:r>
          </w:p>
        </w:tc>
        <w:tc>
          <w:tcPr>
            <w:tcW w:w="7893" w:type="dxa"/>
            <w:tcBorders>
              <w:top w:val="single" w:sz="4" w:space="0" w:color="auto"/>
              <w:left w:val="nil"/>
              <w:bottom w:val="single" w:sz="4" w:space="0" w:color="auto"/>
              <w:right w:val="single" w:sz="4" w:space="0" w:color="auto"/>
            </w:tcBorders>
            <w:shd w:val="clear" w:color="auto" w:fill="FFFFFF"/>
          </w:tcPr>
          <w:p w:rsidR="004144EB" w:rsidRDefault="000E6EF4">
            <w:pPr>
              <w:spacing w:before="60" w:after="60"/>
              <w:rPr>
                <w:noProof/>
                <w:sz w:val="20"/>
              </w:rPr>
            </w:pPr>
            <w:r>
              <w:rPr>
                <w:noProof/>
                <w:sz w:val="20"/>
              </w:rPr>
              <w:t>No contribution to macro-regional or sea basin strategies</w:t>
            </w:r>
          </w:p>
        </w:tc>
      </w:tr>
    </w:tbl>
    <w:p w:rsidR="004144EB" w:rsidRDefault="000E6EF4">
      <w:pPr>
        <w:jc w:val="center"/>
        <w:rPr>
          <w:b/>
          <w:noProof/>
          <w:szCs w:val="24"/>
          <w:u w:val="single"/>
        </w:rPr>
      </w:pPr>
      <w:r>
        <w:rPr>
          <w:b/>
          <w:noProof/>
          <w:szCs w:val="24"/>
          <w:u w:val="single"/>
        </w:rPr>
        <w:t>ANNEX II</w:t>
      </w:r>
    </w:p>
    <w:p w:rsidR="004144EB" w:rsidRDefault="000E6EF4">
      <w:pPr>
        <w:jc w:val="center"/>
        <w:rPr>
          <w:b/>
          <w:noProof/>
          <w:szCs w:val="24"/>
        </w:rPr>
      </w:pPr>
      <w:r>
        <w:rPr>
          <w:b/>
          <w:noProof/>
          <w:szCs w:val="24"/>
        </w:rPr>
        <w:t>Template for Partnership Agreement</w:t>
      </w:r>
      <w:r>
        <w:rPr>
          <w:b/>
          <w:noProof/>
          <w:szCs w:val="24"/>
        </w:rPr>
        <w:t xml:space="preserve"> - Article 7(4)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6475"/>
      </w:tblGrid>
      <w:tr w:rsidR="004144EB">
        <w:trPr>
          <w:trHeight w:val="222"/>
          <w:jc w:val="center"/>
        </w:trPr>
        <w:tc>
          <w:tcPr>
            <w:tcW w:w="1969" w:type="pct"/>
            <w:shd w:val="clear" w:color="auto" w:fill="auto"/>
          </w:tcPr>
          <w:p w:rsidR="004144EB" w:rsidRDefault="000E6EF4">
            <w:pPr>
              <w:spacing w:after="0"/>
              <w:rPr>
                <w:rFonts w:eastAsia="Times New Roman"/>
                <w:b/>
                <w:iCs/>
                <w:noProof/>
                <w:sz w:val="20"/>
              </w:rPr>
            </w:pPr>
            <w:r>
              <w:rPr>
                <w:rFonts w:eastAsia="Times New Roman"/>
                <w:b/>
                <w:iCs/>
                <w:noProof/>
                <w:sz w:val="20"/>
              </w:rPr>
              <w:t>CCI</w:t>
            </w:r>
          </w:p>
        </w:tc>
        <w:tc>
          <w:tcPr>
            <w:tcW w:w="3031" w:type="pct"/>
            <w:shd w:val="clear" w:color="auto" w:fill="auto"/>
          </w:tcPr>
          <w:p w:rsidR="004144EB" w:rsidRDefault="000E6EF4">
            <w:pPr>
              <w:spacing w:after="0"/>
              <w:rPr>
                <w:noProof/>
                <w:sz w:val="18"/>
                <w:szCs w:val="18"/>
              </w:rPr>
            </w:pPr>
            <w:r>
              <w:rPr>
                <w:noProof/>
                <w:sz w:val="18"/>
                <w:szCs w:val="18"/>
              </w:rPr>
              <w:t>[15 characters]</w:t>
            </w:r>
          </w:p>
        </w:tc>
      </w:tr>
      <w:tr w:rsidR="004144EB">
        <w:trPr>
          <w:trHeight w:val="269"/>
          <w:jc w:val="center"/>
        </w:trPr>
        <w:tc>
          <w:tcPr>
            <w:tcW w:w="1969" w:type="pct"/>
            <w:shd w:val="clear" w:color="auto" w:fill="auto"/>
          </w:tcPr>
          <w:p w:rsidR="004144EB" w:rsidRDefault="000E6EF4">
            <w:pPr>
              <w:spacing w:after="0"/>
              <w:rPr>
                <w:rFonts w:eastAsia="Times New Roman"/>
                <w:b/>
                <w:iCs/>
                <w:noProof/>
                <w:sz w:val="20"/>
              </w:rPr>
            </w:pPr>
            <w:r>
              <w:rPr>
                <w:rFonts w:eastAsia="Times New Roman"/>
                <w:b/>
                <w:iCs/>
                <w:noProof/>
                <w:sz w:val="20"/>
              </w:rPr>
              <w:t>Title</w:t>
            </w:r>
          </w:p>
        </w:tc>
        <w:tc>
          <w:tcPr>
            <w:tcW w:w="3031" w:type="pct"/>
            <w:shd w:val="clear" w:color="auto" w:fill="auto"/>
          </w:tcPr>
          <w:p w:rsidR="004144EB" w:rsidRDefault="000E6EF4">
            <w:pPr>
              <w:spacing w:after="0"/>
              <w:rPr>
                <w:noProof/>
                <w:sz w:val="18"/>
                <w:szCs w:val="18"/>
              </w:rPr>
            </w:pPr>
            <w:r>
              <w:rPr>
                <w:noProof/>
                <w:sz w:val="18"/>
                <w:szCs w:val="18"/>
              </w:rPr>
              <w:t>[255]</w:t>
            </w:r>
          </w:p>
        </w:tc>
      </w:tr>
      <w:tr w:rsidR="004144EB">
        <w:trPr>
          <w:trHeight w:val="269"/>
          <w:jc w:val="center"/>
        </w:trPr>
        <w:tc>
          <w:tcPr>
            <w:tcW w:w="1969" w:type="pct"/>
            <w:shd w:val="clear" w:color="auto" w:fill="auto"/>
          </w:tcPr>
          <w:p w:rsidR="004144EB" w:rsidRDefault="000E6EF4">
            <w:pPr>
              <w:spacing w:after="0"/>
              <w:rPr>
                <w:rFonts w:eastAsia="Times New Roman"/>
                <w:b/>
                <w:iCs/>
                <w:noProof/>
                <w:sz w:val="20"/>
              </w:rPr>
            </w:pPr>
            <w:r>
              <w:rPr>
                <w:rFonts w:eastAsia="Times New Roman"/>
                <w:b/>
                <w:iCs/>
                <w:noProof/>
                <w:sz w:val="20"/>
              </w:rPr>
              <w:t>Version</w:t>
            </w:r>
          </w:p>
        </w:tc>
        <w:tc>
          <w:tcPr>
            <w:tcW w:w="3031" w:type="pct"/>
            <w:shd w:val="clear" w:color="auto" w:fill="auto"/>
          </w:tcPr>
          <w:p w:rsidR="004144EB" w:rsidRDefault="004144EB">
            <w:pPr>
              <w:spacing w:after="0"/>
              <w:rPr>
                <w:noProof/>
                <w:sz w:val="18"/>
                <w:szCs w:val="18"/>
              </w:rPr>
            </w:pPr>
          </w:p>
        </w:tc>
      </w:tr>
      <w:tr w:rsidR="004144EB">
        <w:trPr>
          <w:jc w:val="center"/>
        </w:trPr>
        <w:tc>
          <w:tcPr>
            <w:tcW w:w="1969" w:type="pct"/>
            <w:shd w:val="clear" w:color="auto" w:fill="auto"/>
          </w:tcPr>
          <w:p w:rsidR="004144EB" w:rsidRDefault="000E6EF4">
            <w:pPr>
              <w:spacing w:after="0"/>
              <w:rPr>
                <w:rFonts w:eastAsia="Times New Roman"/>
                <w:b/>
                <w:iCs/>
                <w:noProof/>
                <w:sz w:val="20"/>
              </w:rPr>
            </w:pPr>
            <w:r>
              <w:rPr>
                <w:rFonts w:eastAsia="Times New Roman"/>
                <w:b/>
                <w:iCs/>
                <w:noProof/>
                <w:sz w:val="20"/>
              </w:rPr>
              <w:t>First year</w:t>
            </w:r>
          </w:p>
        </w:tc>
        <w:tc>
          <w:tcPr>
            <w:tcW w:w="3031" w:type="pct"/>
            <w:shd w:val="clear" w:color="auto" w:fill="auto"/>
          </w:tcPr>
          <w:p w:rsidR="004144EB" w:rsidRDefault="000E6EF4">
            <w:pPr>
              <w:spacing w:after="0"/>
              <w:rPr>
                <w:noProof/>
                <w:sz w:val="18"/>
                <w:szCs w:val="18"/>
              </w:rPr>
            </w:pPr>
            <w:r>
              <w:rPr>
                <w:noProof/>
                <w:sz w:val="18"/>
                <w:szCs w:val="18"/>
              </w:rPr>
              <w:t>[4]</w:t>
            </w:r>
          </w:p>
        </w:tc>
      </w:tr>
      <w:tr w:rsidR="004144EB">
        <w:trPr>
          <w:jc w:val="center"/>
        </w:trPr>
        <w:tc>
          <w:tcPr>
            <w:tcW w:w="1969" w:type="pct"/>
            <w:shd w:val="clear" w:color="auto" w:fill="auto"/>
          </w:tcPr>
          <w:p w:rsidR="004144EB" w:rsidRDefault="000E6EF4">
            <w:pPr>
              <w:spacing w:after="0"/>
              <w:rPr>
                <w:rFonts w:eastAsia="Times New Roman"/>
                <w:b/>
                <w:iCs/>
                <w:noProof/>
                <w:sz w:val="20"/>
              </w:rPr>
            </w:pPr>
            <w:r>
              <w:rPr>
                <w:rFonts w:eastAsia="Times New Roman"/>
                <w:b/>
                <w:iCs/>
                <w:noProof/>
                <w:sz w:val="20"/>
              </w:rPr>
              <w:t>Last year</w:t>
            </w:r>
          </w:p>
        </w:tc>
        <w:tc>
          <w:tcPr>
            <w:tcW w:w="3031" w:type="pct"/>
            <w:shd w:val="clear" w:color="auto" w:fill="auto"/>
          </w:tcPr>
          <w:p w:rsidR="004144EB" w:rsidRDefault="000E6EF4">
            <w:pPr>
              <w:spacing w:after="0"/>
              <w:rPr>
                <w:noProof/>
                <w:sz w:val="18"/>
                <w:szCs w:val="18"/>
              </w:rPr>
            </w:pPr>
            <w:r>
              <w:rPr>
                <w:noProof/>
                <w:sz w:val="18"/>
                <w:szCs w:val="18"/>
              </w:rPr>
              <w:t>[4]</w:t>
            </w:r>
          </w:p>
        </w:tc>
      </w:tr>
      <w:tr w:rsidR="004144EB">
        <w:trPr>
          <w:jc w:val="center"/>
        </w:trPr>
        <w:tc>
          <w:tcPr>
            <w:tcW w:w="1969" w:type="pct"/>
            <w:shd w:val="clear" w:color="auto" w:fill="auto"/>
          </w:tcPr>
          <w:p w:rsidR="004144EB" w:rsidRDefault="000E6EF4">
            <w:pPr>
              <w:spacing w:after="0"/>
              <w:rPr>
                <w:rFonts w:eastAsia="Times New Roman"/>
                <w:b/>
                <w:iCs/>
                <w:noProof/>
                <w:sz w:val="20"/>
              </w:rPr>
            </w:pPr>
            <w:r>
              <w:rPr>
                <w:rFonts w:eastAsia="Times New Roman"/>
                <w:b/>
                <w:iCs/>
                <w:noProof/>
                <w:sz w:val="20"/>
              </w:rPr>
              <w:t>Commission decision number</w:t>
            </w:r>
          </w:p>
        </w:tc>
        <w:tc>
          <w:tcPr>
            <w:tcW w:w="3031" w:type="pct"/>
            <w:shd w:val="clear" w:color="auto" w:fill="auto"/>
          </w:tcPr>
          <w:p w:rsidR="004144EB" w:rsidRDefault="004144EB">
            <w:pPr>
              <w:spacing w:after="0"/>
              <w:rPr>
                <w:i/>
                <w:noProof/>
                <w:sz w:val="18"/>
                <w:szCs w:val="18"/>
              </w:rPr>
            </w:pPr>
          </w:p>
        </w:tc>
      </w:tr>
      <w:tr w:rsidR="004144EB">
        <w:trPr>
          <w:jc w:val="center"/>
        </w:trPr>
        <w:tc>
          <w:tcPr>
            <w:tcW w:w="1969" w:type="pct"/>
            <w:shd w:val="clear" w:color="auto" w:fill="auto"/>
          </w:tcPr>
          <w:p w:rsidR="004144EB" w:rsidRDefault="000E6EF4">
            <w:pPr>
              <w:spacing w:after="0"/>
              <w:rPr>
                <w:rFonts w:eastAsia="Times New Roman"/>
                <w:b/>
                <w:iCs/>
                <w:noProof/>
                <w:sz w:val="20"/>
              </w:rPr>
            </w:pPr>
            <w:r>
              <w:rPr>
                <w:rFonts w:eastAsia="Times New Roman"/>
                <w:b/>
                <w:iCs/>
                <w:noProof/>
                <w:sz w:val="20"/>
              </w:rPr>
              <w:t>Commission decision date</w:t>
            </w:r>
          </w:p>
        </w:tc>
        <w:tc>
          <w:tcPr>
            <w:tcW w:w="3031" w:type="pct"/>
            <w:shd w:val="clear" w:color="auto" w:fill="auto"/>
          </w:tcPr>
          <w:p w:rsidR="004144EB" w:rsidRDefault="004144EB">
            <w:pPr>
              <w:spacing w:after="0"/>
              <w:rPr>
                <w:i/>
                <w:noProof/>
                <w:sz w:val="18"/>
                <w:szCs w:val="18"/>
              </w:rPr>
            </w:pPr>
          </w:p>
        </w:tc>
      </w:tr>
    </w:tbl>
    <w:p w:rsidR="004144EB" w:rsidRDefault="004144EB">
      <w:pPr>
        <w:spacing w:after="0"/>
        <w:rPr>
          <w:rFonts w:eastAsia="Times New Roman"/>
          <w:b/>
          <w:iCs/>
          <w:noProof/>
          <w:sz w:val="20"/>
        </w:rPr>
      </w:pPr>
    </w:p>
    <w:p w:rsidR="004144EB" w:rsidRDefault="000E6EF4">
      <w:pPr>
        <w:rPr>
          <w:rFonts w:eastAsia="Times New Roman"/>
          <w:b/>
          <w:iCs/>
          <w:noProof/>
          <w:sz w:val="20"/>
        </w:rPr>
      </w:pPr>
      <w:r>
        <w:rPr>
          <w:rFonts w:eastAsia="Times New Roman"/>
          <w:b/>
          <w:iCs/>
          <w:noProof/>
          <w:sz w:val="20"/>
        </w:rPr>
        <w:t>1. Selection of policy objectives</w:t>
      </w:r>
    </w:p>
    <w:p w:rsidR="004144EB" w:rsidRDefault="000E6EF4">
      <w:pPr>
        <w:rPr>
          <w:rFonts w:eastAsia="Times New Roman"/>
          <w:i/>
          <w:iCs/>
          <w:noProof/>
          <w:sz w:val="20"/>
        </w:rPr>
      </w:pPr>
      <w:r>
        <w:rPr>
          <w:rFonts w:eastAsia="Times New Roman"/>
          <w:i/>
          <w:iCs/>
          <w:noProof/>
          <w:sz w:val="20"/>
        </w:rPr>
        <w:t xml:space="preserve">Reference: Article 8(a), CPR, Article 3 of the AMIF, the ISF, the BMVI </w:t>
      </w:r>
      <w:r>
        <w:rPr>
          <w:rFonts w:eastAsia="Times New Roman"/>
          <w:i/>
          <w:iCs/>
          <w:noProof/>
          <w:sz w:val="20"/>
        </w:rPr>
        <w:t>Regulations</w:t>
      </w:r>
    </w:p>
    <w:p w:rsidR="004144EB" w:rsidRDefault="000E6EF4">
      <w:pPr>
        <w:rPr>
          <w:b/>
          <w:noProof/>
          <w:sz w:val="20"/>
        </w:rPr>
      </w:pPr>
      <w:r>
        <w:rPr>
          <w:b/>
          <w:noProof/>
          <w:sz w:val="20"/>
        </w:rPr>
        <w:t xml:space="preserve">Table 1: Selection of policy objective with justification </w:t>
      </w:r>
    </w:p>
    <w:tbl>
      <w:tblPr>
        <w:tblStyle w:val="TableGrid"/>
        <w:tblW w:w="5000" w:type="pct"/>
        <w:tblLook w:val="04A0" w:firstRow="1" w:lastRow="0" w:firstColumn="1" w:lastColumn="0" w:noHBand="0" w:noVBand="1"/>
      </w:tblPr>
      <w:tblGrid>
        <w:gridCol w:w="1125"/>
        <w:gridCol w:w="1419"/>
        <w:gridCol w:w="1126"/>
        <w:gridCol w:w="7012"/>
      </w:tblGrid>
      <w:tr w:rsidR="004144EB">
        <w:tc>
          <w:tcPr>
            <w:tcW w:w="527" w:type="pct"/>
          </w:tcPr>
          <w:p w:rsidR="004144EB" w:rsidRDefault="000E6EF4">
            <w:pPr>
              <w:rPr>
                <w:b/>
                <w:noProof/>
                <w:sz w:val="18"/>
                <w:szCs w:val="18"/>
              </w:rPr>
            </w:pPr>
            <w:r>
              <w:rPr>
                <w:b/>
                <w:noProof/>
                <w:sz w:val="18"/>
                <w:szCs w:val="18"/>
              </w:rPr>
              <w:t>Selected policy objective</w:t>
            </w:r>
          </w:p>
        </w:tc>
        <w:tc>
          <w:tcPr>
            <w:tcW w:w="664" w:type="pct"/>
          </w:tcPr>
          <w:p w:rsidR="004144EB" w:rsidRDefault="000E6EF4">
            <w:pPr>
              <w:rPr>
                <w:b/>
                <w:noProof/>
                <w:sz w:val="18"/>
                <w:szCs w:val="18"/>
              </w:rPr>
            </w:pPr>
            <w:r>
              <w:rPr>
                <w:b/>
                <w:noProof/>
                <w:sz w:val="18"/>
                <w:szCs w:val="18"/>
              </w:rPr>
              <w:t>Programme</w:t>
            </w:r>
          </w:p>
        </w:tc>
        <w:tc>
          <w:tcPr>
            <w:tcW w:w="527" w:type="pct"/>
          </w:tcPr>
          <w:p w:rsidR="004144EB" w:rsidRDefault="000E6EF4">
            <w:pPr>
              <w:rPr>
                <w:b/>
                <w:noProof/>
                <w:sz w:val="18"/>
                <w:szCs w:val="18"/>
              </w:rPr>
            </w:pPr>
            <w:r>
              <w:rPr>
                <w:b/>
                <w:noProof/>
                <w:sz w:val="18"/>
                <w:szCs w:val="18"/>
              </w:rPr>
              <w:t>Fund</w:t>
            </w:r>
          </w:p>
          <w:p w:rsidR="004144EB" w:rsidRDefault="004144EB">
            <w:pPr>
              <w:rPr>
                <w:b/>
                <w:noProof/>
                <w:sz w:val="18"/>
                <w:szCs w:val="18"/>
              </w:rPr>
            </w:pPr>
          </w:p>
        </w:tc>
        <w:tc>
          <w:tcPr>
            <w:tcW w:w="3281" w:type="pct"/>
          </w:tcPr>
          <w:p w:rsidR="004144EB" w:rsidRDefault="000E6EF4">
            <w:pPr>
              <w:rPr>
                <w:b/>
                <w:noProof/>
                <w:sz w:val="18"/>
                <w:szCs w:val="18"/>
              </w:rPr>
            </w:pPr>
            <w:r>
              <w:rPr>
                <w:b/>
                <w:noProof/>
                <w:sz w:val="18"/>
                <w:szCs w:val="18"/>
              </w:rPr>
              <w:t xml:space="preserve">Justification for selection of a policy objective </w:t>
            </w:r>
          </w:p>
        </w:tc>
      </w:tr>
      <w:tr w:rsidR="004144EB">
        <w:tc>
          <w:tcPr>
            <w:tcW w:w="527" w:type="pct"/>
          </w:tcPr>
          <w:p w:rsidR="004144EB" w:rsidRDefault="004144EB">
            <w:pPr>
              <w:rPr>
                <w:noProof/>
                <w:sz w:val="18"/>
                <w:szCs w:val="18"/>
              </w:rPr>
            </w:pPr>
          </w:p>
        </w:tc>
        <w:tc>
          <w:tcPr>
            <w:tcW w:w="664" w:type="pct"/>
          </w:tcPr>
          <w:p w:rsidR="004144EB" w:rsidRDefault="004144EB">
            <w:pPr>
              <w:rPr>
                <w:noProof/>
                <w:sz w:val="18"/>
                <w:szCs w:val="18"/>
              </w:rPr>
            </w:pPr>
          </w:p>
        </w:tc>
        <w:tc>
          <w:tcPr>
            <w:tcW w:w="527" w:type="pct"/>
          </w:tcPr>
          <w:p w:rsidR="004144EB" w:rsidRDefault="004144EB">
            <w:pPr>
              <w:rPr>
                <w:noProof/>
                <w:sz w:val="18"/>
                <w:szCs w:val="18"/>
              </w:rPr>
            </w:pPr>
          </w:p>
        </w:tc>
        <w:tc>
          <w:tcPr>
            <w:tcW w:w="3281" w:type="pct"/>
          </w:tcPr>
          <w:p w:rsidR="004144EB" w:rsidRDefault="000E6EF4">
            <w:pPr>
              <w:rPr>
                <w:noProof/>
                <w:sz w:val="18"/>
                <w:szCs w:val="18"/>
              </w:rPr>
            </w:pPr>
            <w:r>
              <w:rPr>
                <w:noProof/>
                <w:sz w:val="18"/>
                <w:szCs w:val="18"/>
              </w:rPr>
              <w:t>[3 500 per PO]</w:t>
            </w:r>
          </w:p>
        </w:tc>
      </w:tr>
    </w:tbl>
    <w:p w:rsidR="004144EB" w:rsidRDefault="000E6EF4">
      <w:pPr>
        <w:rPr>
          <w:rFonts w:eastAsia="Times New Roman"/>
          <w:b/>
          <w:noProof/>
          <w:sz w:val="20"/>
        </w:rPr>
      </w:pPr>
      <w:r>
        <w:rPr>
          <w:rFonts w:eastAsia="Times New Roman"/>
          <w:b/>
          <w:noProof/>
          <w:sz w:val="20"/>
        </w:rPr>
        <w:t xml:space="preserve">2. Policy choices, coordination and complementarity  </w:t>
      </w:r>
    </w:p>
    <w:p w:rsidR="004144EB" w:rsidRDefault="000E6EF4">
      <w:pPr>
        <w:rPr>
          <w:rFonts w:eastAsia="Times New Roman"/>
          <w:i/>
          <w:iCs/>
          <w:noProof/>
          <w:sz w:val="20"/>
          <w:lang w:val="pt-PT"/>
        </w:rPr>
      </w:pPr>
      <w:r>
        <w:rPr>
          <w:rFonts w:eastAsia="Times New Roman"/>
          <w:i/>
          <w:iCs/>
          <w:noProof/>
          <w:sz w:val="20"/>
          <w:lang w:val="pt-PT"/>
        </w:rPr>
        <w:t>Reference: Article</w:t>
      </w:r>
      <w:r>
        <w:rPr>
          <w:rFonts w:eastAsia="Times New Roman"/>
          <w:i/>
          <w:iCs/>
          <w:noProof/>
          <w:sz w:val="20"/>
          <w:lang w:val="pt-PT"/>
        </w:rPr>
        <w:t xml:space="preserve"> 8(b)(i)-(iii), CPR</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noProof/>
                <w:sz w:val="20"/>
              </w:rPr>
            </w:pPr>
            <w:r>
              <w:rPr>
                <w:rFonts w:eastAsia="Times New Roman"/>
                <w:i/>
                <w:noProof/>
                <w:sz w:val="20"/>
              </w:rPr>
              <w:t>Text field [60 000]</w:t>
            </w:r>
          </w:p>
        </w:tc>
      </w:tr>
    </w:tbl>
    <w:p w:rsidR="004144EB" w:rsidRDefault="004144EB">
      <w:pPr>
        <w:spacing w:after="0"/>
        <w:rPr>
          <w:rFonts w:eastAsia="Times New Roman"/>
          <w:noProof/>
          <w:sz w:val="20"/>
        </w:rPr>
      </w:pPr>
    </w:p>
    <w:p w:rsidR="004144EB" w:rsidRDefault="000E6EF4">
      <w:pPr>
        <w:rPr>
          <w:rFonts w:eastAsia="Times New Roman"/>
          <w:b/>
          <w:noProof/>
          <w:sz w:val="20"/>
        </w:rPr>
      </w:pPr>
      <w:r>
        <w:rPr>
          <w:rFonts w:eastAsia="Times New Roman"/>
          <w:b/>
          <w:noProof/>
          <w:sz w:val="20"/>
        </w:rPr>
        <w:t>3. Contribution to the budgetary guarantee under InvestEU with justification</w:t>
      </w:r>
    </w:p>
    <w:p w:rsidR="004144EB" w:rsidRDefault="000E6EF4">
      <w:pPr>
        <w:rPr>
          <w:rFonts w:eastAsia="Times New Roman"/>
          <w:i/>
          <w:noProof/>
          <w:sz w:val="20"/>
        </w:rPr>
      </w:pPr>
      <w:r>
        <w:rPr>
          <w:rFonts w:eastAsia="Times New Roman"/>
          <w:i/>
          <w:noProof/>
          <w:sz w:val="20"/>
        </w:rPr>
        <w:t>Reference: Article 8(e) CPR; Article 10(a) CPR;</w:t>
      </w:r>
    </w:p>
    <w:p w:rsidR="004144EB" w:rsidRDefault="000E6EF4">
      <w:pPr>
        <w:rPr>
          <w:rFonts w:eastAsia="Times New Roman"/>
          <w:i/>
          <w:noProof/>
          <w:sz w:val="20"/>
        </w:rPr>
      </w:pPr>
      <w:r>
        <w:rPr>
          <w:rFonts w:eastAsia="Times New Roman"/>
          <w:b/>
          <w:noProof/>
          <w:sz w:val="20"/>
        </w:rPr>
        <w:t>Table 2: Transfer to InvestEU</w:t>
      </w:r>
    </w:p>
    <w:tbl>
      <w:tblPr>
        <w:tblStyle w:val="TableGrid"/>
        <w:tblW w:w="5000" w:type="pct"/>
        <w:tblLook w:val="04A0" w:firstRow="1" w:lastRow="0" w:firstColumn="1" w:lastColumn="0" w:noHBand="0" w:noVBand="1"/>
      </w:tblPr>
      <w:tblGrid>
        <w:gridCol w:w="1458"/>
        <w:gridCol w:w="1122"/>
        <w:gridCol w:w="1141"/>
        <w:gridCol w:w="1141"/>
        <w:gridCol w:w="1141"/>
        <w:gridCol w:w="1141"/>
        <w:gridCol w:w="1143"/>
        <w:gridCol w:w="2395"/>
      </w:tblGrid>
      <w:tr w:rsidR="004144EB">
        <w:tc>
          <w:tcPr>
            <w:tcW w:w="683" w:type="pct"/>
            <w:tcBorders>
              <w:bottom w:val="nil"/>
            </w:tcBorders>
          </w:tcPr>
          <w:p w:rsidR="004144EB" w:rsidRDefault="004144EB">
            <w:pPr>
              <w:jc w:val="center"/>
              <w:rPr>
                <w:rFonts w:eastAsia="Times New Roman"/>
                <w:b/>
                <w:noProof/>
                <w:sz w:val="18"/>
                <w:szCs w:val="18"/>
              </w:rPr>
            </w:pPr>
          </w:p>
        </w:tc>
        <w:tc>
          <w:tcPr>
            <w:tcW w:w="525" w:type="pct"/>
            <w:tcBorders>
              <w:bottom w:val="nil"/>
            </w:tcBorders>
          </w:tcPr>
          <w:p w:rsidR="004144EB" w:rsidRDefault="000E6EF4">
            <w:pPr>
              <w:rPr>
                <w:rFonts w:eastAsia="Times New Roman"/>
                <w:b/>
                <w:noProof/>
                <w:sz w:val="18"/>
                <w:szCs w:val="18"/>
              </w:rPr>
            </w:pPr>
            <w:r>
              <w:rPr>
                <w:rFonts w:eastAsia="Times New Roman"/>
                <w:b/>
                <w:noProof/>
                <w:sz w:val="18"/>
                <w:szCs w:val="18"/>
              </w:rPr>
              <w:t>Category of regions*</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1</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2</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3</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4</w:t>
            </w:r>
          </w:p>
        </w:tc>
        <w:tc>
          <w:tcPr>
            <w:tcW w:w="535"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5</w:t>
            </w:r>
          </w:p>
        </w:tc>
        <w:tc>
          <w:tcPr>
            <w:tcW w:w="1121" w:type="pct"/>
            <w:tcBorders>
              <w:bottom w:val="nil"/>
            </w:tcBorders>
          </w:tcPr>
          <w:p w:rsidR="004144EB" w:rsidRDefault="000E6EF4">
            <w:pPr>
              <w:rPr>
                <w:rFonts w:eastAsia="Times New Roman"/>
                <w:b/>
                <w:noProof/>
                <w:sz w:val="18"/>
                <w:szCs w:val="18"/>
              </w:rPr>
            </w:pPr>
            <w:r>
              <w:rPr>
                <w:rFonts w:eastAsia="Times New Roman"/>
                <w:b/>
                <w:noProof/>
                <w:sz w:val="18"/>
                <w:szCs w:val="18"/>
              </w:rPr>
              <w:t>Amount</w:t>
            </w:r>
          </w:p>
        </w:tc>
      </w:tr>
      <w:tr w:rsidR="004144EB">
        <w:tc>
          <w:tcPr>
            <w:tcW w:w="683" w:type="pct"/>
            <w:tcBorders>
              <w:top w:val="nil"/>
            </w:tcBorders>
          </w:tcPr>
          <w:p w:rsidR="004144EB" w:rsidRDefault="004144EB">
            <w:pPr>
              <w:jc w:val="center"/>
              <w:rPr>
                <w:rFonts w:eastAsia="Times New Roman"/>
                <w:noProof/>
                <w:sz w:val="18"/>
                <w:szCs w:val="18"/>
              </w:rPr>
            </w:pPr>
          </w:p>
        </w:tc>
        <w:tc>
          <w:tcPr>
            <w:tcW w:w="525" w:type="pct"/>
            <w:tcBorders>
              <w:top w:val="nil"/>
            </w:tcBorders>
          </w:tcPr>
          <w:p w:rsidR="004144EB" w:rsidRDefault="004144EB">
            <w:pPr>
              <w:jc w:val="center"/>
              <w:rPr>
                <w:rFonts w:eastAsia="Times New Roman"/>
                <w:noProof/>
                <w:sz w:val="18"/>
                <w:szCs w:val="18"/>
              </w:rPr>
            </w:pP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(a)</w:t>
            </w: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(b)</w:t>
            </w: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(c)</w:t>
            </w: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(d)</w:t>
            </w:r>
          </w:p>
        </w:tc>
        <w:tc>
          <w:tcPr>
            <w:tcW w:w="535" w:type="pct"/>
            <w:tcBorders>
              <w:top w:val="nil"/>
            </w:tcBorders>
          </w:tcPr>
          <w:p w:rsidR="004144EB" w:rsidRDefault="000E6EF4">
            <w:pPr>
              <w:jc w:val="center"/>
              <w:rPr>
                <w:rFonts w:eastAsia="Times New Roman"/>
                <w:noProof/>
                <w:sz w:val="18"/>
                <w:szCs w:val="18"/>
              </w:rPr>
            </w:pPr>
            <w:r>
              <w:rPr>
                <w:rFonts w:eastAsia="Times New Roman"/>
                <w:noProof/>
                <w:sz w:val="18"/>
                <w:szCs w:val="18"/>
              </w:rPr>
              <w:t>(e)</w:t>
            </w:r>
          </w:p>
        </w:tc>
        <w:tc>
          <w:tcPr>
            <w:tcW w:w="1121" w:type="pct"/>
            <w:tcBorders>
              <w:top w:val="nil"/>
            </w:tcBorders>
          </w:tcPr>
          <w:p w:rsidR="004144EB" w:rsidRDefault="000E6EF4">
            <w:pPr>
              <w:jc w:val="center"/>
              <w:rPr>
                <w:rFonts w:eastAsia="Times New Roman"/>
                <w:noProof/>
                <w:sz w:val="18"/>
                <w:szCs w:val="18"/>
              </w:rPr>
            </w:pPr>
            <w:r>
              <w:rPr>
                <w:rFonts w:eastAsia="Times New Roman"/>
                <w:noProof/>
                <w:sz w:val="18"/>
                <w:szCs w:val="18"/>
              </w:rPr>
              <w:t>(f)=(a)+(b)+(c)+(d)+(e))</w:t>
            </w:r>
          </w:p>
        </w:tc>
      </w:tr>
      <w:tr w:rsidR="004144EB">
        <w:tc>
          <w:tcPr>
            <w:tcW w:w="683" w:type="pct"/>
            <w:vMerge w:val="restart"/>
          </w:tcPr>
          <w:p w:rsidR="004144EB" w:rsidRDefault="000E6EF4">
            <w:pPr>
              <w:rPr>
                <w:rFonts w:eastAsia="Times New Roman"/>
                <w:noProof/>
                <w:sz w:val="18"/>
                <w:szCs w:val="18"/>
              </w:rPr>
            </w:pPr>
            <w:r>
              <w:rPr>
                <w:rFonts w:eastAsia="Times New Roman"/>
                <w:noProof/>
                <w:sz w:val="18"/>
                <w:szCs w:val="18"/>
              </w:rPr>
              <w:t>ERDF</w:t>
            </w:r>
          </w:p>
        </w:tc>
        <w:tc>
          <w:tcPr>
            <w:tcW w:w="525" w:type="pct"/>
          </w:tcPr>
          <w:p w:rsidR="004144EB" w:rsidRDefault="000E6EF4">
            <w:pPr>
              <w:rPr>
                <w:rFonts w:eastAsia="Times New Roman"/>
                <w:noProof/>
                <w:sz w:val="16"/>
                <w:szCs w:val="16"/>
              </w:rPr>
            </w:pPr>
            <w:r>
              <w:rPr>
                <w:rFonts w:eastAsia="Times New Roman"/>
                <w:noProof/>
                <w:sz w:val="16"/>
                <w:szCs w:val="16"/>
              </w:rPr>
              <w:t>More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Less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noProof/>
                <w:sz w:val="16"/>
                <w:szCs w:val="16"/>
              </w:rPr>
            </w:pPr>
            <w:r>
              <w:rPr>
                <w:noProof/>
                <w:sz w:val="16"/>
                <w:szCs w:val="16"/>
              </w:rPr>
              <w:t>Transition</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noProof/>
                <w:sz w:val="16"/>
                <w:szCs w:val="16"/>
              </w:rPr>
              <w:t>Outermost and northern sparsely populated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val="restart"/>
          </w:tcPr>
          <w:p w:rsidR="004144EB" w:rsidRDefault="000E6EF4">
            <w:pPr>
              <w:rPr>
                <w:rFonts w:eastAsia="Times New Roman"/>
                <w:noProof/>
                <w:sz w:val="18"/>
                <w:szCs w:val="18"/>
              </w:rPr>
            </w:pPr>
            <w:r>
              <w:rPr>
                <w:rFonts w:eastAsia="Times New Roman"/>
                <w:noProof/>
                <w:sz w:val="18"/>
                <w:szCs w:val="18"/>
              </w:rPr>
              <w:t>ESF+</w:t>
            </w:r>
          </w:p>
        </w:tc>
        <w:tc>
          <w:tcPr>
            <w:tcW w:w="525" w:type="pct"/>
          </w:tcPr>
          <w:p w:rsidR="004144EB" w:rsidRDefault="000E6EF4">
            <w:pPr>
              <w:rPr>
                <w:rFonts w:eastAsia="Times New Roman"/>
                <w:noProof/>
                <w:sz w:val="16"/>
                <w:szCs w:val="16"/>
              </w:rPr>
            </w:pPr>
            <w:r>
              <w:rPr>
                <w:rFonts w:eastAsia="Times New Roman"/>
                <w:noProof/>
                <w:sz w:val="16"/>
                <w:szCs w:val="16"/>
              </w:rPr>
              <w:t>More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Less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Transition</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Outermost</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CF</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EMFF</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AMIF</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ISF</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BMVI</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Total</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bl>
    <w:p w:rsidR="004144EB" w:rsidRDefault="004144EB">
      <w:pPr>
        <w:spacing w:after="0"/>
        <w:rPr>
          <w:rFonts w:eastAsia="Times New Roman"/>
          <w:noProof/>
          <w:sz w:val="16"/>
          <w:szCs w:val="16"/>
        </w:rPr>
      </w:pPr>
    </w:p>
    <w:p w:rsidR="004144EB" w:rsidRDefault="004144EB">
      <w:pPr>
        <w:spacing w:after="0"/>
        <w:rPr>
          <w:rFonts w:eastAsia="Times New Roman"/>
          <w:b/>
          <w:noProof/>
          <w:sz w:val="20"/>
        </w:rPr>
      </w:pP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b/>
                <w:noProof/>
                <w:sz w:val="20"/>
              </w:rPr>
            </w:pPr>
            <w:r>
              <w:rPr>
                <w:rFonts w:eastAsia="Times New Roman"/>
                <w:noProof/>
                <w:sz w:val="20"/>
              </w:rPr>
              <w:t>Text field [3500] (justification)</w:t>
            </w:r>
          </w:p>
        </w:tc>
      </w:tr>
    </w:tbl>
    <w:p w:rsidR="004144EB" w:rsidRDefault="004144EB">
      <w:pPr>
        <w:spacing w:after="0"/>
        <w:rPr>
          <w:rFonts w:eastAsia="Times New Roman"/>
          <w:b/>
          <w:noProof/>
          <w:sz w:val="20"/>
        </w:rPr>
      </w:pPr>
    </w:p>
    <w:p w:rsidR="004144EB" w:rsidRDefault="000E6EF4">
      <w:pPr>
        <w:spacing w:after="0"/>
        <w:rPr>
          <w:rFonts w:eastAsia="Times New Roman"/>
          <w:b/>
          <w:noProof/>
          <w:sz w:val="20"/>
          <w:vertAlign w:val="superscript"/>
        </w:rPr>
      </w:pPr>
      <w:r>
        <w:rPr>
          <w:rFonts w:eastAsia="Times New Roman"/>
          <w:b/>
          <w:noProof/>
          <w:sz w:val="20"/>
        </w:rPr>
        <w:t>4. Transfer between categories of region with justification</w:t>
      </w:r>
    </w:p>
    <w:p w:rsidR="004144EB" w:rsidRDefault="000E6EF4">
      <w:pPr>
        <w:rPr>
          <w:rFonts w:eastAsia="Times New Roman"/>
          <w:i/>
          <w:noProof/>
          <w:sz w:val="20"/>
          <w:lang w:val="fr-BE"/>
        </w:rPr>
      </w:pPr>
      <w:r>
        <w:rPr>
          <w:rFonts w:eastAsia="Times New Roman"/>
          <w:i/>
          <w:noProof/>
          <w:sz w:val="20"/>
          <w:lang w:val="fr-BE"/>
        </w:rPr>
        <w:t xml:space="preserve">Reference: Article 8(d), Article 105 CPR; </w:t>
      </w:r>
    </w:p>
    <w:p w:rsidR="004144EB" w:rsidRDefault="000E6EF4">
      <w:pPr>
        <w:rPr>
          <w:b/>
          <w:noProof/>
          <w:sz w:val="20"/>
        </w:rPr>
      </w:pPr>
      <w:r>
        <w:rPr>
          <w:b/>
          <w:noProof/>
          <w:sz w:val="20"/>
        </w:rPr>
        <w:t xml:space="preserve">Table 3. Transfer </w:t>
      </w:r>
      <w:r>
        <w:rPr>
          <w:b/>
          <w:noProof/>
          <w:sz w:val="20"/>
        </w:rPr>
        <w:t>between categories of region</w:t>
      </w:r>
    </w:p>
    <w:tbl>
      <w:tblPr>
        <w:tblStyle w:val="TableGrid"/>
        <w:tblW w:w="5000" w:type="pct"/>
        <w:tblLook w:val="04A0" w:firstRow="1" w:lastRow="0" w:firstColumn="1" w:lastColumn="0" w:noHBand="0" w:noVBand="1"/>
      </w:tblPr>
      <w:tblGrid>
        <w:gridCol w:w="1632"/>
        <w:gridCol w:w="1983"/>
        <w:gridCol w:w="1690"/>
        <w:gridCol w:w="1600"/>
        <w:gridCol w:w="1812"/>
        <w:gridCol w:w="1965"/>
      </w:tblGrid>
      <w:tr w:rsidR="004144EB">
        <w:trPr>
          <w:trHeight w:val="1242"/>
        </w:trPr>
        <w:tc>
          <w:tcPr>
            <w:tcW w:w="764" w:type="pct"/>
          </w:tcPr>
          <w:p w:rsidR="004144EB" w:rsidRDefault="000E6EF4">
            <w:pPr>
              <w:jc w:val="center"/>
              <w:rPr>
                <w:rFonts w:eastAsia="Times New Roman"/>
                <w:b/>
                <w:noProof/>
                <w:sz w:val="18"/>
                <w:szCs w:val="18"/>
              </w:rPr>
            </w:pPr>
            <w:r>
              <w:rPr>
                <w:rFonts w:eastAsia="Times New Roman"/>
                <w:b/>
                <w:noProof/>
                <w:sz w:val="18"/>
                <w:szCs w:val="18"/>
              </w:rPr>
              <w:t>Category of region</w:t>
            </w:r>
          </w:p>
        </w:tc>
        <w:tc>
          <w:tcPr>
            <w:tcW w:w="928" w:type="pct"/>
          </w:tcPr>
          <w:p w:rsidR="004144EB" w:rsidRDefault="000E6EF4">
            <w:pPr>
              <w:jc w:val="center"/>
              <w:rPr>
                <w:rFonts w:eastAsia="Times New Roman"/>
                <w:b/>
                <w:noProof/>
                <w:sz w:val="18"/>
                <w:szCs w:val="18"/>
              </w:rPr>
            </w:pPr>
            <w:r>
              <w:rPr>
                <w:rFonts w:eastAsia="Times New Roman"/>
                <w:b/>
                <w:noProof/>
                <w:sz w:val="18"/>
                <w:szCs w:val="18"/>
              </w:rPr>
              <w:t xml:space="preserve">Allocation by category of region* </w:t>
            </w:r>
          </w:p>
        </w:tc>
        <w:tc>
          <w:tcPr>
            <w:tcW w:w="791" w:type="pct"/>
          </w:tcPr>
          <w:p w:rsidR="004144EB" w:rsidRDefault="000E6EF4">
            <w:pPr>
              <w:jc w:val="center"/>
              <w:rPr>
                <w:rFonts w:eastAsia="Times New Roman"/>
                <w:b/>
                <w:noProof/>
                <w:sz w:val="18"/>
                <w:szCs w:val="18"/>
              </w:rPr>
            </w:pPr>
            <w:r>
              <w:rPr>
                <w:rFonts w:eastAsia="Times New Roman"/>
                <w:b/>
                <w:noProof/>
                <w:sz w:val="18"/>
                <w:szCs w:val="18"/>
              </w:rPr>
              <w:t>Transfer to:</w:t>
            </w:r>
          </w:p>
        </w:tc>
        <w:tc>
          <w:tcPr>
            <w:tcW w:w="749" w:type="pct"/>
          </w:tcPr>
          <w:p w:rsidR="004144EB" w:rsidRDefault="000E6EF4">
            <w:pPr>
              <w:jc w:val="center"/>
              <w:rPr>
                <w:rFonts w:eastAsia="Times New Roman"/>
                <w:b/>
                <w:noProof/>
                <w:sz w:val="18"/>
                <w:szCs w:val="18"/>
              </w:rPr>
            </w:pPr>
            <w:r>
              <w:rPr>
                <w:rFonts w:eastAsia="Times New Roman"/>
                <w:b/>
                <w:noProof/>
                <w:sz w:val="18"/>
                <w:szCs w:val="18"/>
              </w:rPr>
              <w:t xml:space="preserve">Transfer amount </w:t>
            </w:r>
          </w:p>
        </w:tc>
        <w:tc>
          <w:tcPr>
            <w:tcW w:w="848" w:type="pct"/>
          </w:tcPr>
          <w:p w:rsidR="004144EB" w:rsidRDefault="000E6EF4">
            <w:pPr>
              <w:jc w:val="center"/>
              <w:rPr>
                <w:rFonts w:eastAsia="Times New Roman"/>
                <w:b/>
                <w:noProof/>
                <w:sz w:val="18"/>
                <w:szCs w:val="18"/>
              </w:rPr>
            </w:pPr>
            <w:r>
              <w:rPr>
                <w:rFonts w:eastAsia="Times New Roman"/>
                <w:b/>
                <w:noProof/>
                <w:sz w:val="18"/>
                <w:szCs w:val="18"/>
              </w:rPr>
              <w:t>Share of the initial allocation transferred</w:t>
            </w:r>
          </w:p>
        </w:tc>
        <w:tc>
          <w:tcPr>
            <w:tcW w:w="920" w:type="pct"/>
          </w:tcPr>
          <w:p w:rsidR="004144EB" w:rsidRDefault="000E6EF4">
            <w:pPr>
              <w:jc w:val="center"/>
              <w:rPr>
                <w:rFonts w:eastAsia="Times New Roman"/>
                <w:b/>
                <w:noProof/>
                <w:sz w:val="18"/>
                <w:szCs w:val="18"/>
              </w:rPr>
            </w:pPr>
            <w:r>
              <w:rPr>
                <w:rFonts w:eastAsia="Times New Roman"/>
                <w:b/>
                <w:noProof/>
                <w:sz w:val="18"/>
                <w:szCs w:val="18"/>
              </w:rPr>
              <w:t>Allocation by category of region after the transfer</w:t>
            </w:r>
          </w:p>
        </w:tc>
      </w:tr>
      <w:tr w:rsidR="004144EB">
        <w:tc>
          <w:tcPr>
            <w:tcW w:w="764" w:type="pct"/>
            <w:tcBorders>
              <w:top w:val="nil"/>
            </w:tcBorders>
          </w:tcPr>
          <w:p w:rsidR="004144EB" w:rsidRDefault="000E6EF4">
            <w:pPr>
              <w:jc w:val="center"/>
              <w:rPr>
                <w:rFonts w:eastAsia="Times New Roman"/>
                <w:noProof/>
                <w:sz w:val="18"/>
                <w:szCs w:val="18"/>
              </w:rPr>
            </w:pPr>
            <w:r>
              <w:rPr>
                <w:rFonts w:eastAsia="Times New Roman"/>
                <w:noProof/>
                <w:sz w:val="18"/>
                <w:szCs w:val="18"/>
              </w:rPr>
              <w:t>(a)</w:t>
            </w:r>
          </w:p>
        </w:tc>
        <w:tc>
          <w:tcPr>
            <w:tcW w:w="928" w:type="pct"/>
            <w:tcBorders>
              <w:top w:val="nil"/>
            </w:tcBorders>
          </w:tcPr>
          <w:p w:rsidR="004144EB" w:rsidRDefault="000E6EF4">
            <w:pPr>
              <w:jc w:val="center"/>
              <w:rPr>
                <w:rFonts w:eastAsia="Times New Roman"/>
                <w:noProof/>
                <w:sz w:val="18"/>
                <w:szCs w:val="18"/>
              </w:rPr>
            </w:pPr>
            <w:r>
              <w:rPr>
                <w:rFonts w:eastAsia="Times New Roman"/>
                <w:noProof/>
                <w:sz w:val="18"/>
                <w:szCs w:val="18"/>
              </w:rPr>
              <w:t>(b)</w:t>
            </w:r>
          </w:p>
        </w:tc>
        <w:tc>
          <w:tcPr>
            <w:tcW w:w="791" w:type="pct"/>
            <w:tcBorders>
              <w:top w:val="nil"/>
            </w:tcBorders>
          </w:tcPr>
          <w:p w:rsidR="004144EB" w:rsidRDefault="000E6EF4">
            <w:pPr>
              <w:jc w:val="center"/>
              <w:rPr>
                <w:rFonts w:eastAsia="Times New Roman"/>
                <w:noProof/>
                <w:sz w:val="18"/>
                <w:szCs w:val="18"/>
              </w:rPr>
            </w:pPr>
            <w:r>
              <w:rPr>
                <w:rFonts w:eastAsia="Times New Roman"/>
                <w:noProof/>
                <w:sz w:val="18"/>
                <w:szCs w:val="18"/>
              </w:rPr>
              <w:t>(c)</w:t>
            </w:r>
          </w:p>
        </w:tc>
        <w:tc>
          <w:tcPr>
            <w:tcW w:w="749" w:type="pct"/>
            <w:tcBorders>
              <w:top w:val="nil"/>
            </w:tcBorders>
          </w:tcPr>
          <w:p w:rsidR="004144EB" w:rsidRDefault="000E6EF4">
            <w:pPr>
              <w:jc w:val="center"/>
              <w:rPr>
                <w:rFonts w:eastAsia="Times New Roman"/>
                <w:noProof/>
                <w:sz w:val="18"/>
                <w:szCs w:val="18"/>
              </w:rPr>
            </w:pPr>
            <w:r>
              <w:rPr>
                <w:rFonts w:eastAsia="Times New Roman"/>
                <w:noProof/>
                <w:sz w:val="18"/>
                <w:szCs w:val="18"/>
              </w:rPr>
              <w:t>(d)</w:t>
            </w:r>
          </w:p>
        </w:tc>
        <w:tc>
          <w:tcPr>
            <w:tcW w:w="848" w:type="pct"/>
            <w:tcBorders>
              <w:top w:val="nil"/>
            </w:tcBorders>
          </w:tcPr>
          <w:p w:rsidR="004144EB" w:rsidRDefault="000E6EF4">
            <w:pPr>
              <w:jc w:val="center"/>
              <w:rPr>
                <w:rFonts w:eastAsia="Times New Roman"/>
                <w:noProof/>
                <w:sz w:val="18"/>
                <w:szCs w:val="18"/>
              </w:rPr>
            </w:pPr>
            <w:r>
              <w:rPr>
                <w:rFonts w:eastAsia="Times New Roman"/>
                <w:noProof/>
                <w:sz w:val="18"/>
                <w:szCs w:val="18"/>
              </w:rPr>
              <w:t>(g)=(d)/(b)</w:t>
            </w:r>
          </w:p>
        </w:tc>
        <w:tc>
          <w:tcPr>
            <w:tcW w:w="920" w:type="pct"/>
            <w:tcBorders>
              <w:top w:val="nil"/>
            </w:tcBorders>
          </w:tcPr>
          <w:p w:rsidR="004144EB" w:rsidRDefault="000E6EF4">
            <w:pPr>
              <w:jc w:val="center"/>
              <w:rPr>
                <w:rFonts w:eastAsia="Times New Roman"/>
                <w:noProof/>
                <w:sz w:val="18"/>
                <w:szCs w:val="18"/>
              </w:rPr>
            </w:pPr>
            <w:r>
              <w:rPr>
                <w:rFonts w:eastAsia="Times New Roman"/>
                <w:noProof/>
                <w:sz w:val="18"/>
                <w:szCs w:val="18"/>
              </w:rPr>
              <w:t>(h)=(b)-(d)</w:t>
            </w:r>
          </w:p>
        </w:tc>
      </w:tr>
      <w:tr w:rsidR="004144EB">
        <w:tc>
          <w:tcPr>
            <w:tcW w:w="764" w:type="pct"/>
            <w:vMerge w:val="restart"/>
          </w:tcPr>
          <w:p w:rsidR="004144EB" w:rsidRDefault="000E6EF4">
            <w:pPr>
              <w:rPr>
                <w:rFonts w:eastAsia="Times New Roman"/>
                <w:i/>
                <w:noProof/>
                <w:sz w:val="18"/>
                <w:szCs w:val="18"/>
              </w:rPr>
            </w:pPr>
            <w:r>
              <w:rPr>
                <w:rFonts w:eastAsia="Times New Roman"/>
                <w:i/>
                <w:noProof/>
                <w:sz w:val="18"/>
                <w:szCs w:val="18"/>
              </w:rPr>
              <w:t xml:space="preserve">Less developed </w:t>
            </w:r>
          </w:p>
        </w:tc>
        <w:tc>
          <w:tcPr>
            <w:tcW w:w="928" w:type="pct"/>
            <w:vMerge w:val="restart"/>
          </w:tcPr>
          <w:p w:rsidR="004144EB" w:rsidRDefault="004144EB">
            <w:pPr>
              <w:rPr>
                <w:rFonts w:eastAsia="Times New Roman"/>
                <w:i/>
                <w:noProof/>
                <w:sz w:val="18"/>
                <w:szCs w:val="18"/>
              </w:rPr>
            </w:pPr>
          </w:p>
        </w:tc>
        <w:tc>
          <w:tcPr>
            <w:tcW w:w="791" w:type="pct"/>
          </w:tcPr>
          <w:p w:rsidR="004144EB" w:rsidRDefault="000E6EF4">
            <w:pPr>
              <w:rPr>
                <w:rFonts w:eastAsia="Times New Roman"/>
                <w:i/>
                <w:noProof/>
                <w:sz w:val="18"/>
                <w:szCs w:val="18"/>
              </w:rPr>
            </w:pPr>
            <w:r>
              <w:rPr>
                <w:rFonts w:eastAsia="Times New Roman"/>
                <w:i/>
                <w:noProof/>
                <w:sz w:val="18"/>
                <w:szCs w:val="18"/>
              </w:rPr>
              <w:t>More developed</w:t>
            </w:r>
          </w:p>
        </w:tc>
        <w:tc>
          <w:tcPr>
            <w:tcW w:w="749" w:type="pct"/>
          </w:tcPr>
          <w:p w:rsidR="004144EB" w:rsidRDefault="004144EB">
            <w:pPr>
              <w:rPr>
                <w:rFonts w:eastAsia="Times New Roman"/>
                <w:noProof/>
                <w:sz w:val="18"/>
                <w:szCs w:val="18"/>
              </w:rPr>
            </w:pPr>
          </w:p>
        </w:tc>
        <w:tc>
          <w:tcPr>
            <w:tcW w:w="848" w:type="pct"/>
          </w:tcPr>
          <w:p w:rsidR="004144EB" w:rsidRDefault="004144EB">
            <w:pPr>
              <w:rPr>
                <w:rFonts w:eastAsia="Times New Roman"/>
                <w:noProof/>
                <w:sz w:val="18"/>
                <w:szCs w:val="18"/>
              </w:rPr>
            </w:pPr>
          </w:p>
        </w:tc>
        <w:tc>
          <w:tcPr>
            <w:tcW w:w="920" w:type="pct"/>
          </w:tcPr>
          <w:p w:rsidR="004144EB" w:rsidRDefault="004144EB">
            <w:pPr>
              <w:rPr>
                <w:rFonts w:eastAsia="Times New Roman"/>
                <w:noProof/>
                <w:sz w:val="18"/>
                <w:szCs w:val="18"/>
              </w:rPr>
            </w:pPr>
          </w:p>
        </w:tc>
      </w:tr>
      <w:tr w:rsidR="004144EB">
        <w:tc>
          <w:tcPr>
            <w:tcW w:w="764" w:type="pct"/>
            <w:vMerge/>
          </w:tcPr>
          <w:p w:rsidR="004144EB" w:rsidRDefault="004144EB">
            <w:pPr>
              <w:rPr>
                <w:rFonts w:eastAsia="Times New Roman"/>
                <w:i/>
                <w:noProof/>
                <w:sz w:val="18"/>
                <w:szCs w:val="18"/>
              </w:rPr>
            </w:pPr>
          </w:p>
        </w:tc>
        <w:tc>
          <w:tcPr>
            <w:tcW w:w="928" w:type="pct"/>
            <w:vMerge/>
          </w:tcPr>
          <w:p w:rsidR="004144EB" w:rsidRDefault="004144EB">
            <w:pPr>
              <w:rPr>
                <w:rFonts w:eastAsia="Times New Roman"/>
                <w:i/>
                <w:noProof/>
                <w:sz w:val="18"/>
                <w:szCs w:val="18"/>
              </w:rPr>
            </w:pPr>
          </w:p>
        </w:tc>
        <w:tc>
          <w:tcPr>
            <w:tcW w:w="791" w:type="pct"/>
          </w:tcPr>
          <w:p w:rsidR="004144EB" w:rsidRDefault="000E6EF4">
            <w:pPr>
              <w:rPr>
                <w:rFonts w:eastAsia="Times New Roman"/>
                <w:i/>
                <w:noProof/>
                <w:sz w:val="18"/>
                <w:szCs w:val="18"/>
              </w:rPr>
            </w:pPr>
            <w:r>
              <w:rPr>
                <w:rFonts w:eastAsia="Times New Roman"/>
                <w:i/>
                <w:noProof/>
                <w:sz w:val="18"/>
                <w:szCs w:val="18"/>
              </w:rPr>
              <w:t xml:space="preserve">Transition </w:t>
            </w:r>
          </w:p>
        </w:tc>
        <w:tc>
          <w:tcPr>
            <w:tcW w:w="749" w:type="pct"/>
          </w:tcPr>
          <w:p w:rsidR="004144EB" w:rsidRDefault="004144EB">
            <w:pPr>
              <w:rPr>
                <w:rFonts w:eastAsia="Times New Roman"/>
                <w:noProof/>
                <w:sz w:val="18"/>
                <w:szCs w:val="18"/>
              </w:rPr>
            </w:pPr>
          </w:p>
        </w:tc>
        <w:tc>
          <w:tcPr>
            <w:tcW w:w="848" w:type="pct"/>
          </w:tcPr>
          <w:p w:rsidR="004144EB" w:rsidRDefault="004144EB">
            <w:pPr>
              <w:rPr>
                <w:rFonts w:eastAsia="Times New Roman"/>
                <w:noProof/>
                <w:sz w:val="18"/>
                <w:szCs w:val="18"/>
              </w:rPr>
            </w:pPr>
          </w:p>
        </w:tc>
        <w:tc>
          <w:tcPr>
            <w:tcW w:w="920" w:type="pct"/>
          </w:tcPr>
          <w:p w:rsidR="004144EB" w:rsidRDefault="004144EB">
            <w:pPr>
              <w:rPr>
                <w:rFonts w:eastAsia="Times New Roman"/>
                <w:noProof/>
                <w:sz w:val="18"/>
                <w:szCs w:val="18"/>
              </w:rPr>
            </w:pPr>
          </w:p>
        </w:tc>
      </w:tr>
      <w:tr w:rsidR="004144EB">
        <w:tc>
          <w:tcPr>
            <w:tcW w:w="764" w:type="pct"/>
          </w:tcPr>
          <w:p w:rsidR="004144EB" w:rsidRDefault="000E6EF4">
            <w:pPr>
              <w:rPr>
                <w:rFonts w:eastAsia="Times New Roman"/>
                <w:i/>
                <w:noProof/>
                <w:sz w:val="18"/>
                <w:szCs w:val="18"/>
              </w:rPr>
            </w:pPr>
            <w:r>
              <w:rPr>
                <w:rFonts w:eastAsia="Times New Roman"/>
                <w:i/>
                <w:noProof/>
                <w:sz w:val="18"/>
                <w:szCs w:val="18"/>
              </w:rPr>
              <w:t xml:space="preserve">More developed </w:t>
            </w:r>
          </w:p>
        </w:tc>
        <w:tc>
          <w:tcPr>
            <w:tcW w:w="928" w:type="pct"/>
          </w:tcPr>
          <w:p w:rsidR="004144EB" w:rsidRDefault="004144EB">
            <w:pPr>
              <w:rPr>
                <w:rFonts w:eastAsia="Times New Roman"/>
                <w:i/>
                <w:noProof/>
                <w:sz w:val="18"/>
                <w:szCs w:val="18"/>
              </w:rPr>
            </w:pPr>
          </w:p>
        </w:tc>
        <w:tc>
          <w:tcPr>
            <w:tcW w:w="791" w:type="pct"/>
          </w:tcPr>
          <w:p w:rsidR="004144EB" w:rsidRDefault="000E6EF4">
            <w:pPr>
              <w:rPr>
                <w:rFonts w:eastAsia="Times New Roman"/>
                <w:i/>
                <w:noProof/>
                <w:sz w:val="18"/>
                <w:szCs w:val="18"/>
              </w:rPr>
            </w:pPr>
            <w:r>
              <w:rPr>
                <w:rFonts w:eastAsia="Times New Roman"/>
                <w:i/>
                <w:noProof/>
                <w:sz w:val="18"/>
                <w:szCs w:val="18"/>
              </w:rPr>
              <w:t xml:space="preserve">Less developed </w:t>
            </w:r>
          </w:p>
        </w:tc>
        <w:tc>
          <w:tcPr>
            <w:tcW w:w="749" w:type="pct"/>
          </w:tcPr>
          <w:p w:rsidR="004144EB" w:rsidRDefault="004144EB">
            <w:pPr>
              <w:rPr>
                <w:rFonts w:eastAsia="Times New Roman"/>
                <w:noProof/>
                <w:sz w:val="18"/>
                <w:szCs w:val="18"/>
              </w:rPr>
            </w:pPr>
          </w:p>
        </w:tc>
        <w:tc>
          <w:tcPr>
            <w:tcW w:w="848" w:type="pct"/>
          </w:tcPr>
          <w:p w:rsidR="004144EB" w:rsidRDefault="004144EB">
            <w:pPr>
              <w:rPr>
                <w:rFonts w:eastAsia="Times New Roman"/>
                <w:noProof/>
                <w:sz w:val="18"/>
                <w:szCs w:val="18"/>
              </w:rPr>
            </w:pPr>
          </w:p>
        </w:tc>
        <w:tc>
          <w:tcPr>
            <w:tcW w:w="920" w:type="pct"/>
          </w:tcPr>
          <w:p w:rsidR="004144EB" w:rsidRDefault="004144EB">
            <w:pPr>
              <w:rPr>
                <w:rFonts w:eastAsia="Times New Roman"/>
                <w:noProof/>
                <w:sz w:val="18"/>
                <w:szCs w:val="18"/>
              </w:rPr>
            </w:pPr>
          </w:p>
        </w:tc>
      </w:tr>
      <w:tr w:rsidR="004144EB">
        <w:tc>
          <w:tcPr>
            <w:tcW w:w="764" w:type="pct"/>
          </w:tcPr>
          <w:p w:rsidR="004144EB" w:rsidRDefault="000E6EF4">
            <w:pPr>
              <w:rPr>
                <w:rFonts w:eastAsia="Times New Roman"/>
                <w:i/>
                <w:noProof/>
                <w:sz w:val="18"/>
                <w:szCs w:val="18"/>
              </w:rPr>
            </w:pPr>
            <w:r>
              <w:rPr>
                <w:rFonts w:eastAsia="Times New Roman"/>
                <w:i/>
                <w:noProof/>
                <w:sz w:val="18"/>
                <w:szCs w:val="18"/>
              </w:rPr>
              <w:t>Transition</w:t>
            </w:r>
          </w:p>
          <w:p w:rsidR="004144EB" w:rsidRDefault="004144EB">
            <w:pPr>
              <w:rPr>
                <w:rFonts w:eastAsia="Times New Roman"/>
                <w:i/>
                <w:noProof/>
                <w:sz w:val="18"/>
                <w:szCs w:val="18"/>
                <w:highlight w:val="yellow"/>
              </w:rPr>
            </w:pPr>
          </w:p>
        </w:tc>
        <w:tc>
          <w:tcPr>
            <w:tcW w:w="928" w:type="pct"/>
          </w:tcPr>
          <w:p w:rsidR="004144EB" w:rsidRDefault="004144EB">
            <w:pPr>
              <w:rPr>
                <w:rFonts w:eastAsia="Times New Roman"/>
                <w:i/>
                <w:noProof/>
                <w:sz w:val="18"/>
                <w:szCs w:val="18"/>
                <w:highlight w:val="yellow"/>
              </w:rPr>
            </w:pPr>
          </w:p>
        </w:tc>
        <w:tc>
          <w:tcPr>
            <w:tcW w:w="791" w:type="pct"/>
          </w:tcPr>
          <w:p w:rsidR="004144EB" w:rsidRDefault="000E6EF4">
            <w:pPr>
              <w:rPr>
                <w:rFonts w:eastAsia="Times New Roman"/>
                <w:i/>
                <w:noProof/>
                <w:sz w:val="18"/>
                <w:szCs w:val="18"/>
              </w:rPr>
            </w:pPr>
            <w:r>
              <w:rPr>
                <w:rFonts w:eastAsia="Times New Roman"/>
                <w:i/>
                <w:noProof/>
                <w:sz w:val="18"/>
                <w:szCs w:val="18"/>
              </w:rPr>
              <w:t>Less developed</w:t>
            </w:r>
          </w:p>
        </w:tc>
        <w:tc>
          <w:tcPr>
            <w:tcW w:w="749" w:type="pct"/>
          </w:tcPr>
          <w:p w:rsidR="004144EB" w:rsidRDefault="004144EB">
            <w:pPr>
              <w:rPr>
                <w:rFonts w:eastAsia="Times New Roman"/>
                <w:noProof/>
                <w:sz w:val="18"/>
                <w:szCs w:val="18"/>
              </w:rPr>
            </w:pPr>
          </w:p>
        </w:tc>
        <w:tc>
          <w:tcPr>
            <w:tcW w:w="848" w:type="pct"/>
          </w:tcPr>
          <w:p w:rsidR="004144EB" w:rsidRDefault="004144EB">
            <w:pPr>
              <w:rPr>
                <w:rFonts w:eastAsia="Times New Roman"/>
                <w:noProof/>
                <w:sz w:val="18"/>
                <w:szCs w:val="18"/>
              </w:rPr>
            </w:pPr>
          </w:p>
        </w:tc>
        <w:tc>
          <w:tcPr>
            <w:tcW w:w="920" w:type="pct"/>
          </w:tcPr>
          <w:p w:rsidR="004144EB" w:rsidRDefault="004144EB">
            <w:pPr>
              <w:rPr>
                <w:rFonts w:eastAsia="Times New Roman"/>
                <w:noProof/>
                <w:sz w:val="18"/>
                <w:szCs w:val="18"/>
              </w:rPr>
            </w:pPr>
          </w:p>
        </w:tc>
      </w:tr>
    </w:tbl>
    <w:p w:rsidR="004144EB" w:rsidRDefault="000E6EF4">
      <w:pPr>
        <w:spacing w:after="0"/>
        <w:rPr>
          <w:rFonts w:eastAsia="Times New Roman"/>
          <w:i/>
          <w:noProof/>
          <w:sz w:val="16"/>
          <w:szCs w:val="16"/>
        </w:rPr>
      </w:pPr>
      <w:r>
        <w:rPr>
          <w:rFonts w:eastAsia="Times New Roman"/>
          <w:i/>
          <w:noProof/>
          <w:sz w:val="16"/>
          <w:szCs w:val="16"/>
        </w:rPr>
        <w:t>* Initial allocation by category of region as communicated by the Commission after transfers referred to in tables 2-4, applicable to</w:t>
      </w:r>
      <w:r>
        <w:rPr>
          <w:rFonts w:eastAsia="Times New Roman"/>
          <w:i/>
          <w:noProof/>
          <w:sz w:val="16"/>
          <w:szCs w:val="16"/>
        </w:rPr>
        <w:t xml:space="preserve"> ERDF and ESF+ only.</w:t>
      </w:r>
    </w:p>
    <w:p w:rsidR="004144EB" w:rsidRDefault="004144EB">
      <w:pPr>
        <w:spacing w:after="0"/>
        <w:rPr>
          <w:rFonts w:eastAsia="Times New Roman"/>
          <w:i/>
          <w:noProof/>
          <w:sz w:val="20"/>
        </w:rPr>
      </w:pP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noProof/>
                <w:sz w:val="20"/>
              </w:rPr>
            </w:pPr>
            <w:r>
              <w:rPr>
                <w:rFonts w:eastAsia="Times New Roman"/>
                <w:noProof/>
                <w:sz w:val="20"/>
              </w:rPr>
              <w:t>Text field [3500] (justification)</w:t>
            </w:r>
          </w:p>
        </w:tc>
      </w:tr>
    </w:tbl>
    <w:p w:rsidR="004144EB" w:rsidRDefault="004144EB">
      <w:pPr>
        <w:spacing w:after="0"/>
        <w:rPr>
          <w:rFonts w:eastAsia="Times New Roman"/>
          <w:i/>
          <w:noProof/>
          <w:sz w:val="20"/>
        </w:rPr>
      </w:pPr>
    </w:p>
    <w:p w:rsidR="004144EB" w:rsidRDefault="000E6EF4">
      <w:pPr>
        <w:rPr>
          <w:rFonts w:eastAsia="Times New Roman"/>
          <w:b/>
          <w:noProof/>
          <w:sz w:val="20"/>
        </w:rPr>
      </w:pPr>
      <w:r>
        <w:rPr>
          <w:rFonts w:eastAsia="Times New Roman"/>
          <w:b/>
          <w:noProof/>
          <w:sz w:val="20"/>
        </w:rPr>
        <w:t xml:space="preserve">5. Preliminary financial allocation by policy objective </w:t>
      </w:r>
    </w:p>
    <w:p w:rsidR="004144EB" w:rsidRDefault="000E6EF4">
      <w:pPr>
        <w:rPr>
          <w:rFonts w:eastAsia="Times New Roman"/>
          <w:i/>
          <w:noProof/>
          <w:sz w:val="20"/>
        </w:rPr>
      </w:pPr>
      <w:r>
        <w:rPr>
          <w:rFonts w:eastAsia="Times New Roman"/>
          <w:i/>
          <w:noProof/>
          <w:sz w:val="20"/>
        </w:rPr>
        <w:t>Reference: Article 8(c) CPR</w:t>
      </w:r>
    </w:p>
    <w:p w:rsidR="004144EB" w:rsidRDefault="000E6EF4">
      <w:pPr>
        <w:rPr>
          <w:b/>
          <w:noProof/>
          <w:sz w:val="20"/>
        </w:rPr>
      </w:pPr>
      <w:r>
        <w:rPr>
          <w:b/>
          <w:noProof/>
          <w:sz w:val="20"/>
        </w:rPr>
        <w:t>Table 4: Preliminary financial allocation from ERDF, CF, ESF+, EMFF by policy objective*</w:t>
      </w:r>
    </w:p>
    <w:tbl>
      <w:tblPr>
        <w:tblStyle w:val="TableGrid"/>
        <w:tblW w:w="5000" w:type="pct"/>
        <w:tblLook w:val="04A0" w:firstRow="1" w:lastRow="0" w:firstColumn="1" w:lastColumn="0" w:noHBand="0" w:noVBand="1"/>
      </w:tblPr>
      <w:tblGrid>
        <w:gridCol w:w="1919"/>
        <w:gridCol w:w="1753"/>
        <w:gridCol w:w="1753"/>
        <w:gridCol w:w="1753"/>
        <w:gridCol w:w="1752"/>
        <w:gridCol w:w="1752"/>
      </w:tblGrid>
      <w:tr w:rsidR="004144EB">
        <w:tc>
          <w:tcPr>
            <w:tcW w:w="898" w:type="pct"/>
          </w:tcPr>
          <w:p w:rsidR="004144EB" w:rsidRDefault="000E6EF4">
            <w:pPr>
              <w:jc w:val="center"/>
              <w:rPr>
                <w:rFonts w:eastAsia="Times New Roman"/>
                <w:b/>
                <w:noProof/>
                <w:sz w:val="18"/>
                <w:szCs w:val="18"/>
              </w:rPr>
            </w:pPr>
            <w:r>
              <w:rPr>
                <w:rFonts w:eastAsia="Times New Roman"/>
                <w:b/>
                <w:noProof/>
                <w:sz w:val="18"/>
                <w:szCs w:val="18"/>
              </w:rPr>
              <w:t>Policy objectives</w:t>
            </w:r>
          </w:p>
        </w:tc>
        <w:tc>
          <w:tcPr>
            <w:tcW w:w="820" w:type="pct"/>
          </w:tcPr>
          <w:p w:rsidR="004144EB" w:rsidRDefault="000E6EF4">
            <w:pPr>
              <w:jc w:val="center"/>
              <w:rPr>
                <w:rFonts w:eastAsia="Times New Roman"/>
                <w:b/>
                <w:noProof/>
                <w:sz w:val="18"/>
                <w:szCs w:val="18"/>
              </w:rPr>
            </w:pPr>
            <w:r>
              <w:rPr>
                <w:rFonts w:eastAsia="Times New Roman"/>
                <w:b/>
                <w:noProof/>
                <w:sz w:val="18"/>
                <w:szCs w:val="18"/>
              </w:rPr>
              <w:t>ERDF</w:t>
            </w:r>
          </w:p>
        </w:tc>
        <w:tc>
          <w:tcPr>
            <w:tcW w:w="820" w:type="pct"/>
          </w:tcPr>
          <w:p w:rsidR="004144EB" w:rsidRDefault="000E6EF4">
            <w:pPr>
              <w:jc w:val="center"/>
              <w:rPr>
                <w:rFonts w:eastAsia="Times New Roman"/>
                <w:b/>
                <w:noProof/>
                <w:sz w:val="18"/>
                <w:szCs w:val="18"/>
              </w:rPr>
            </w:pPr>
            <w:r>
              <w:rPr>
                <w:rFonts w:eastAsia="Times New Roman"/>
                <w:b/>
                <w:noProof/>
                <w:sz w:val="18"/>
                <w:szCs w:val="18"/>
              </w:rPr>
              <w:t>Cohesion Fund</w:t>
            </w:r>
          </w:p>
        </w:tc>
        <w:tc>
          <w:tcPr>
            <w:tcW w:w="820" w:type="pct"/>
          </w:tcPr>
          <w:p w:rsidR="004144EB" w:rsidRDefault="000E6EF4">
            <w:pPr>
              <w:jc w:val="center"/>
              <w:rPr>
                <w:rFonts w:eastAsia="Times New Roman"/>
                <w:b/>
                <w:noProof/>
                <w:sz w:val="18"/>
                <w:szCs w:val="18"/>
              </w:rPr>
            </w:pPr>
            <w:r>
              <w:rPr>
                <w:rFonts w:eastAsia="Times New Roman"/>
                <w:b/>
                <w:noProof/>
                <w:sz w:val="18"/>
                <w:szCs w:val="18"/>
              </w:rPr>
              <w:t>ESF+</w:t>
            </w:r>
          </w:p>
        </w:tc>
        <w:tc>
          <w:tcPr>
            <w:tcW w:w="820" w:type="pct"/>
          </w:tcPr>
          <w:p w:rsidR="004144EB" w:rsidRDefault="000E6EF4">
            <w:pPr>
              <w:jc w:val="center"/>
              <w:rPr>
                <w:rFonts w:eastAsia="Times New Roman"/>
                <w:b/>
                <w:noProof/>
                <w:sz w:val="18"/>
                <w:szCs w:val="18"/>
              </w:rPr>
            </w:pPr>
            <w:r>
              <w:rPr>
                <w:rFonts w:eastAsia="Times New Roman"/>
                <w:b/>
                <w:noProof/>
                <w:sz w:val="18"/>
                <w:szCs w:val="18"/>
              </w:rPr>
              <w:t>EMFF</w:t>
            </w:r>
          </w:p>
        </w:tc>
        <w:tc>
          <w:tcPr>
            <w:tcW w:w="820" w:type="pct"/>
          </w:tcPr>
          <w:p w:rsidR="004144EB" w:rsidRDefault="000E6EF4">
            <w:pPr>
              <w:jc w:val="center"/>
              <w:rPr>
                <w:rFonts w:eastAsia="Times New Roman"/>
                <w:b/>
                <w:noProof/>
                <w:sz w:val="18"/>
                <w:szCs w:val="18"/>
              </w:rPr>
            </w:pPr>
            <w:r>
              <w:rPr>
                <w:rFonts w:eastAsia="Times New Roman"/>
                <w:b/>
                <w:noProof/>
                <w:sz w:val="18"/>
                <w:szCs w:val="18"/>
              </w:rPr>
              <w:t>Total</w:t>
            </w:r>
          </w:p>
        </w:tc>
      </w:tr>
      <w:tr w:rsidR="004144EB">
        <w:tc>
          <w:tcPr>
            <w:tcW w:w="898" w:type="pct"/>
          </w:tcPr>
          <w:p w:rsidR="004144EB" w:rsidRDefault="000E6EF4">
            <w:pPr>
              <w:rPr>
                <w:rFonts w:eastAsia="Times New Roman"/>
                <w:noProof/>
                <w:sz w:val="18"/>
                <w:szCs w:val="18"/>
              </w:rPr>
            </w:pPr>
            <w:r>
              <w:rPr>
                <w:rFonts w:eastAsia="Times New Roman"/>
                <w:noProof/>
                <w:sz w:val="18"/>
                <w:szCs w:val="18"/>
              </w:rPr>
              <w:t>Policy objective 1</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r w:rsidR="004144EB">
        <w:tc>
          <w:tcPr>
            <w:tcW w:w="898" w:type="pct"/>
          </w:tcPr>
          <w:p w:rsidR="004144EB" w:rsidRDefault="000E6EF4">
            <w:pPr>
              <w:rPr>
                <w:rFonts w:eastAsia="Times New Roman"/>
                <w:noProof/>
                <w:sz w:val="18"/>
                <w:szCs w:val="18"/>
              </w:rPr>
            </w:pPr>
            <w:r>
              <w:rPr>
                <w:rFonts w:eastAsia="Times New Roman"/>
                <w:noProof/>
                <w:sz w:val="18"/>
                <w:szCs w:val="18"/>
              </w:rPr>
              <w:t>Policy objective 2</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r w:rsidR="004144EB">
        <w:tc>
          <w:tcPr>
            <w:tcW w:w="898" w:type="pct"/>
          </w:tcPr>
          <w:p w:rsidR="004144EB" w:rsidRDefault="000E6EF4">
            <w:pPr>
              <w:rPr>
                <w:rFonts w:eastAsia="Times New Roman"/>
                <w:noProof/>
                <w:sz w:val="18"/>
                <w:szCs w:val="18"/>
              </w:rPr>
            </w:pPr>
            <w:r>
              <w:rPr>
                <w:rFonts w:eastAsia="Times New Roman"/>
                <w:noProof/>
                <w:sz w:val="18"/>
                <w:szCs w:val="18"/>
              </w:rPr>
              <w:t>Policy objective 3</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r w:rsidR="004144EB">
        <w:tc>
          <w:tcPr>
            <w:tcW w:w="898" w:type="pct"/>
          </w:tcPr>
          <w:p w:rsidR="004144EB" w:rsidRDefault="000E6EF4">
            <w:pPr>
              <w:rPr>
                <w:rFonts w:eastAsia="Times New Roman"/>
                <w:noProof/>
                <w:sz w:val="18"/>
                <w:szCs w:val="18"/>
              </w:rPr>
            </w:pPr>
            <w:r>
              <w:rPr>
                <w:rFonts w:eastAsia="Times New Roman"/>
                <w:noProof/>
                <w:sz w:val="18"/>
                <w:szCs w:val="18"/>
              </w:rPr>
              <w:t>Policy objective 4</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r w:rsidR="004144EB">
        <w:tc>
          <w:tcPr>
            <w:tcW w:w="898" w:type="pct"/>
          </w:tcPr>
          <w:p w:rsidR="004144EB" w:rsidRDefault="000E6EF4">
            <w:pPr>
              <w:rPr>
                <w:rFonts w:eastAsia="Times New Roman"/>
                <w:noProof/>
                <w:sz w:val="18"/>
                <w:szCs w:val="18"/>
              </w:rPr>
            </w:pPr>
            <w:r>
              <w:rPr>
                <w:rFonts w:eastAsia="Times New Roman"/>
                <w:noProof/>
                <w:sz w:val="18"/>
                <w:szCs w:val="18"/>
              </w:rPr>
              <w:t>Policy objective 5</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r w:rsidR="004144EB">
        <w:tc>
          <w:tcPr>
            <w:tcW w:w="898" w:type="pct"/>
          </w:tcPr>
          <w:p w:rsidR="004144EB" w:rsidRDefault="000E6EF4">
            <w:pPr>
              <w:rPr>
                <w:rFonts w:eastAsia="Times New Roman"/>
                <w:noProof/>
                <w:sz w:val="18"/>
                <w:szCs w:val="18"/>
              </w:rPr>
            </w:pPr>
            <w:r>
              <w:rPr>
                <w:rFonts w:eastAsia="Times New Roman"/>
                <w:noProof/>
                <w:sz w:val="18"/>
                <w:szCs w:val="18"/>
              </w:rPr>
              <w:t>Technical assistance</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r w:rsidR="004144EB">
        <w:tc>
          <w:tcPr>
            <w:tcW w:w="898" w:type="pct"/>
          </w:tcPr>
          <w:p w:rsidR="004144EB" w:rsidRDefault="000E6EF4">
            <w:pPr>
              <w:rPr>
                <w:rFonts w:eastAsia="Times New Roman"/>
                <w:noProof/>
                <w:sz w:val="18"/>
                <w:szCs w:val="18"/>
              </w:rPr>
            </w:pPr>
            <w:r>
              <w:rPr>
                <w:rFonts w:eastAsia="Times New Roman"/>
                <w:noProof/>
                <w:sz w:val="18"/>
                <w:szCs w:val="18"/>
              </w:rPr>
              <w:t>Allocation for 2026-2027</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r w:rsidR="004144EB">
        <w:tc>
          <w:tcPr>
            <w:tcW w:w="898" w:type="pct"/>
          </w:tcPr>
          <w:p w:rsidR="004144EB" w:rsidRDefault="000E6EF4">
            <w:pPr>
              <w:rPr>
                <w:rFonts w:eastAsia="Times New Roman"/>
                <w:b/>
                <w:noProof/>
                <w:sz w:val="18"/>
                <w:szCs w:val="18"/>
              </w:rPr>
            </w:pPr>
            <w:r>
              <w:rPr>
                <w:rFonts w:eastAsia="Times New Roman"/>
                <w:b/>
                <w:noProof/>
                <w:sz w:val="18"/>
                <w:szCs w:val="18"/>
              </w:rPr>
              <w:t xml:space="preserve">Total </w:t>
            </w: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c>
          <w:tcPr>
            <w:tcW w:w="820" w:type="pct"/>
          </w:tcPr>
          <w:p w:rsidR="004144EB" w:rsidRDefault="004144EB">
            <w:pPr>
              <w:rPr>
                <w:rFonts w:eastAsia="Times New Roman"/>
                <w:noProof/>
                <w:sz w:val="18"/>
                <w:szCs w:val="18"/>
              </w:rPr>
            </w:pPr>
          </w:p>
        </w:tc>
      </w:tr>
    </w:tbl>
    <w:p w:rsidR="004144EB" w:rsidRDefault="000E6EF4">
      <w:pPr>
        <w:spacing w:after="0"/>
        <w:rPr>
          <w:rFonts w:eastAsia="Times New Roman"/>
          <w:noProof/>
          <w:sz w:val="16"/>
          <w:szCs w:val="16"/>
        </w:rPr>
      </w:pPr>
      <w:r>
        <w:rPr>
          <w:rFonts w:eastAsia="Times New Roman"/>
          <w:noProof/>
          <w:sz w:val="16"/>
          <w:szCs w:val="16"/>
        </w:rPr>
        <w:t xml:space="preserve">*Policy objectives according </w:t>
      </w:r>
      <w:r>
        <w:rPr>
          <w:rFonts w:eastAsia="Times New Roman"/>
          <w:noProof/>
          <w:sz w:val="16"/>
          <w:szCs w:val="16"/>
        </w:rPr>
        <w:t>to Article 4(1), CPR. For ERDF, CF and ESF+ years 2021-2025; for EMFF for 2021-2027.</w:t>
      </w:r>
    </w:p>
    <w:p w:rsidR="004144EB" w:rsidRDefault="004144EB">
      <w:pPr>
        <w:spacing w:after="0"/>
        <w:rPr>
          <w:rFonts w:eastAsia="Times New Roman"/>
          <w:noProof/>
          <w:sz w:val="16"/>
          <w:szCs w:val="16"/>
        </w:rPr>
      </w:pP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noProof/>
                <w:sz w:val="20"/>
              </w:rPr>
            </w:pPr>
            <w:r>
              <w:rPr>
                <w:rFonts w:eastAsia="Times New Roman"/>
                <w:noProof/>
                <w:sz w:val="20"/>
              </w:rPr>
              <w:t>Text field [3500] (justification)</w:t>
            </w:r>
          </w:p>
        </w:tc>
      </w:tr>
    </w:tbl>
    <w:p w:rsidR="004144EB" w:rsidRDefault="000E6EF4">
      <w:pPr>
        <w:rPr>
          <w:b/>
          <w:noProof/>
          <w:sz w:val="20"/>
        </w:rPr>
      </w:pPr>
      <w:r>
        <w:rPr>
          <w:b/>
          <w:noProof/>
          <w:sz w:val="20"/>
        </w:rPr>
        <w:t>Table 5: Preliminary financial allocation from AMIF, ISF and BMVI by policy objective*</w:t>
      </w:r>
    </w:p>
    <w:tbl>
      <w:tblPr>
        <w:tblStyle w:val="TableGrid"/>
        <w:tblW w:w="5000" w:type="pct"/>
        <w:tblLook w:val="04A0" w:firstRow="1" w:lastRow="0" w:firstColumn="1" w:lastColumn="0" w:noHBand="0" w:noVBand="1"/>
      </w:tblPr>
      <w:tblGrid>
        <w:gridCol w:w="7110"/>
        <w:gridCol w:w="3572"/>
      </w:tblGrid>
      <w:tr w:rsidR="004144EB">
        <w:tc>
          <w:tcPr>
            <w:tcW w:w="3328" w:type="pct"/>
          </w:tcPr>
          <w:p w:rsidR="004144EB" w:rsidRDefault="000E6EF4">
            <w:pPr>
              <w:spacing w:before="60" w:after="60"/>
              <w:rPr>
                <w:rFonts w:eastAsia="Times New Roman"/>
                <w:b/>
                <w:noProof/>
                <w:sz w:val="18"/>
                <w:szCs w:val="18"/>
              </w:rPr>
            </w:pPr>
            <w:r>
              <w:rPr>
                <w:rFonts w:eastAsia="Times New Roman"/>
                <w:b/>
                <w:noProof/>
                <w:sz w:val="18"/>
                <w:szCs w:val="18"/>
              </w:rPr>
              <w:t>Policy objective</w:t>
            </w:r>
          </w:p>
        </w:tc>
        <w:tc>
          <w:tcPr>
            <w:tcW w:w="1672" w:type="pct"/>
          </w:tcPr>
          <w:p w:rsidR="004144EB" w:rsidRDefault="000E6EF4">
            <w:pPr>
              <w:spacing w:before="60" w:after="60"/>
              <w:rPr>
                <w:rFonts w:eastAsia="Times New Roman"/>
                <w:b/>
                <w:noProof/>
                <w:sz w:val="18"/>
                <w:szCs w:val="18"/>
              </w:rPr>
            </w:pPr>
            <w:r>
              <w:rPr>
                <w:rFonts w:eastAsia="Times New Roman"/>
                <w:b/>
                <w:noProof/>
                <w:sz w:val="18"/>
                <w:szCs w:val="18"/>
              </w:rPr>
              <w:t>Allocation</w:t>
            </w:r>
          </w:p>
        </w:tc>
      </w:tr>
      <w:tr w:rsidR="004144EB">
        <w:tc>
          <w:tcPr>
            <w:tcW w:w="3328" w:type="pct"/>
          </w:tcPr>
          <w:p w:rsidR="004144EB" w:rsidRDefault="000E6EF4">
            <w:pPr>
              <w:spacing w:before="60" w:after="60"/>
              <w:rPr>
                <w:rFonts w:eastAsia="Times New Roman"/>
                <w:noProof/>
                <w:sz w:val="18"/>
                <w:szCs w:val="18"/>
              </w:rPr>
            </w:pPr>
            <w:r>
              <w:rPr>
                <w:rFonts w:eastAsia="Times New Roman"/>
                <w:noProof/>
                <w:sz w:val="18"/>
                <w:szCs w:val="18"/>
              </w:rPr>
              <w:t>Policy objective as</w:t>
            </w:r>
            <w:r>
              <w:rPr>
                <w:rFonts w:eastAsia="Times New Roman"/>
                <w:noProof/>
                <w:sz w:val="18"/>
                <w:szCs w:val="18"/>
              </w:rPr>
              <w:t xml:space="preserve"> referred to in Article 3 of the [AMIF Regulation]</w:t>
            </w:r>
          </w:p>
        </w:tc>
        <w:tc>
          <w:tcPr>
            <w:tcW w:w="1672" w:type="pct"/>
          </w:tcPr>
          <w:p w:rsidR="004144EB" w:rsidRDefault="004144EB">
            <w:pPr>
              <w:spacing w:before="60" w:after="60"/>
              <w:rPr>
                <w:rFonts w:eastAsia="Times New Roman"/>
                <w:noProof/>
                <w:sz w:val="18"/>
                <w:szCs w:val="18"/>
              </w:rPr>
            </w:pPr>
          </w:p>
        </w:tc>
      </w:tr>
      <w:tr w:rsidR="004144EB">
        <w:tc>
          <w:tcPr>
            <w:tcW w:w="3328" w:type="pct"/>
          </w:tcPr>
          <w:p w:rsidR="004144EB" w:rsidRDefault="000E6EF4">
            <w:pPr>
              <w:spacing w:before="60" w:after="60"/>
              <w:rPr>
                <w:rFonts w:eastAsia="Times New Roman"/>
                <w:noProof/>
                <w:sz w:val="18"/>
                <w:szCs w:val="18"/>
              </w:rPr>
            </w:pPr>
            <w:r>
              <w:rPr>
                <w:rFonts w:eastAsia="Times New Roman"/>
                <w:noProof/>
                <w:sz w:val="18"/>
                <w:szCs w:val="18"/>
              </w:rPr>
              <w:t>Policy objective as referred to in Article 3 of the [ISF Regulation]</w:t>
            </w:r>
          </w:p>
        </w:tc>
        <w:tc>
          <w:tcPr>
            <w:tcW w:w="1672" w:type="pct"/>
          </w:tcPr>
          <w:p w:rsidR="004144EB" w:rsidRDefault="004144EB">
            <w:pPr>
              <w:spacing w:before="60" w:after="60"/>
              <w:rPr>
                <w:rFonts w:eastAsia="Times New Roman"/>
                <w:noProof/>
                <w:sz w:val="18"/>
                <w:szCs w:val="18"/>
              </w:rPr>
            </w:pPr>
          </w:p>
        </w:tc>
      </w:tr>
      <w:tr w:rsidR="004144EB">
        <w:tc>
          <w:tcPr>
            <w:tcW w:w="3328" w:type="pct"/>
          </w:tcPr>
          <w:p w:rsidR="004144EB" w:rsidRDefault="000E6EF4">
            <w:pPr>
              <w:spacing w:before="60" w:after="60"/>
              <w:rPr>
                <w:rFonts w:eastAsia="Times New Roman"/>
                <w:noProof/>
                <w:sz w:val="18"/>
                <w:szCs w:val="18"/>
              </w:rPr>
            </w:pPr>
            <w:r>
              <w:rPr>
                <w:rFonts w:eastAsia="Times New Roman"/>
                <w:noProof/>
                <w:sz w:val="18"/>
                <w:szCs w:val="18"/>
              </w:rPr>
              <w:t>Policy objective as referred to in Article 3 of the [BMVI Regulation]</w:t>
            </w:r>
          </w:p>
        </w:tc>
        <w:tc>
          <w:tcPr>
            <w:tcW w:w="1672" w:type="pct"/>
          </w:tcPr>
          <w:p w:rsidR="004144EB" w:rsidRDefault="004144EB">
            <w:pPr>
              <w:spacing w:before="60" w:after="60"/>
              <w:rPr>
                <w:rFonts w:eastAsia="Times New Roman"/>
                <w:noProof/>
                <w:sz w:val="18"/>
                <w:szCs w:val="18"/>
              </w:rPr>
            </w:pPr>
          </w:p>
        </w:tc>
      </w:tr>
      <w:tr w:rsidR="004144EB">
        <w:tc>
          <w:tcPr>
            <w:tcW w:w="3328" w:type="pct"/>
          </w:tcPr>
          <w:p w:rsidR="004144EB" w:rsidRDefault="000E6EF4">
            <w:pPr>
              <w:spacing w:before="60" w:after="60"/>
              <w:rPr>
                <w:rFonts w:eastAsia="Times New Roman"/>
                <w:noProof/>
                <w:sz w:val="18"/>
                <w:szCs w:val="18"/>
              </w:rPr>
            </w:pPr>
            <w:r>
              <w:rPr>
                <w:rFonts w:eastAsia="Times New Roman"/>
                <w:noProof/>
                <w:sz w:val="18"/>
                <w:szCs w:val="18"/>
              </w:rPr>
              <w:t>Technical assistance</w:t>
            </w:r>
          </w:p>
        </w:tc>
        <w:tc>
          <w:tcPr>
            <w:tcW w:w="1672" w:type="pct"/>
          </w:tcPr>
          <w:p w:rsidR="004144EB" w:rsidRDefault="004144EB">
            <w:pPr>
              <w:spacing w:before="60" w:after="60"/>
              <w:rPr>
                <w:rFonts w:eastAsia="Times New Roman"/>
                <w:noProof/>
                <w:sz w:val="18"/>
                <w:szCs w:val="18"/>
              </w:rPr>
            </w:pPr>
          </w:p>
        </w:tc>
      </w:tr>
      <w:tr w:rsidR="004144EB">
        <w:tc>
          <w:tcPr>
            <w:tcW w:w="3328" w:type="pct"/>
          </w:tcPr>
          <w:p w:rsidR="004144EB" w:rsidRDefault="000E6EF4">
            <w:pPr>
              <w:spacing w:before="60" w:after="60"/>
              <w:rPr>
                <w:rFonts w:eastAsia="Times New Roman"/>
                <w:b/>
                <w:noProof/>
                <w:sz w:val="18"/>
                <w:szCs w:val="18"/>
              </w:rPr>
            </w:pPr>
            <w:r>
              <w:rPr>
                <w:rFonts w:eastAsia="Times New Roman"/>
                <w:b/>
                <w:noProof/>
                <w:sz w:val="18"/>
                <w:szCs w:val="18"/>
              </w:rPr>
              <w:t xml:space="preserve">Total </w:t>
            </w:r>
          </w:p>
        </w:tc>
        <w:tc>
          <w:tcPr>
            <w:tcW w:w="1672" w:type="pct"/>
          </w:tcPr>
          <w:p w:rsidR="004144EB" w:rsidRDefault="004144EB">
            <w:pPr>
              <w:spacing w:before="60" w:after="60"/>
              <w:rPr>
                <w:rFonts w:eastAsia="Times New Roman"/>
                <w:noProof/>
                <w:sz w:val="18"/>
                <w:szCs w:val="18"/>
              </w:rPr>
            </w:pPr>
          </w:p>
        </w:tc>
      </w:tr>
    </w:tbl>
    <w:p w:rsidR="004144EB" w:rsidRDefault="000E6EF4">
      <w:pPr>
        <w:spacing w:after="0"/>
        <w:rPr>
          <w:rFonts w:eastAsia="Times New Roman"/>
          <w:noProof/>
          <w:sz w:val="16"/>
          <w:szCs w:val="16"/>
        </w:rPr>
      </w:pPr>
      <w:r>
        <w:rPr>
          <w:rFonts w:eastAsia="Times New Roman"/>
          <w:noProof/>
          <w:sz w:val="16"/>
          <w:szCs w:val="16"/>
        </w:rPr>
        <w:t xml:space="preserve">* Policy objectives </w:t>
      </w:r>
      <w:r>
        <w:rPr>
          <w:rFonts w:eastAsia="Times New Roman"/>
          <w:noProof/>
          <w:sz w:val="16"/>
          <w:szCs w:val="16"/>
        </w:rPr>
        <w:t>according to fund-specific regulations for EMFF, AMIF, ISF and BMVI; allocation for years 2021-2027</w:t>
      </w:r>
    </w:p>
    <w:p w:rsidR="004144EB" w:rsidRDefault="000E6EF4">
      <w:pPr>
        <w:rPr>
          <w:rFonts w:eastAsia="Times New Roman"/>
          <w:b/>
          <w:noProof/>
          <w:sz w:val="20"/>
        </w:rPr>
      </w:pPr>
      <w:r>
        <w:rPr>
          <w:rFonts w:eastAsia="Times New Roman"/>
          <w:b/>
          <w:noProof/>
          <w:sz w:val="20"/>
        </w:rPr>
        <w:t>6. List of programmes</w:t>
      </w:r>
    </w:p>
    <w:p w:rsidR="004144EB" w:rsidRDefault="000E6EF4">
      <w:pPr>
        <w:rPr>
          <w:rFonts w:eastAsia="Times New Roman"/>
          <w:i/>
          <w:noProof/>
          <w:sz w:val="20"/>
        </w:rPr>
      </w:pPr>
      <w:r>
        <w:rPr>
          <w:rFonts w:eastAsia="Times New Roman"/>
          <w:i/>
          <w:noProof/>
          <w:sz w:val="20"/>
        </w:rPr>
        <w:t>Reference: Article 8(f), CPR; Article 104</w:t>
      </w:r>
    </w:p>
    <w:p w:rsidR="004144EB" w:rsidRDefault="000E6EF4">
      <w:pPr>
        <w:rPr>
          <w:rFonts w:eastAsia="Times New Roman"/>
          <w:b/>
          <w:noProof/>
          <w:sz w:val="20"/>
        </w:rPr>
      </w:pPr>
      <w:r>
        <w:rPr>
          <w:rFonts w:eastAsia="Times New Roman"/>
          <w:b/>
          <w:noProof/>
          <w:sz w:val="20"/>
        </w:rPr>
        <w:t>Table 6. List of programmes with preliminary financial allocations*</w:t>
      </w:r>
    </w:p>
    <w:tbl>
      <w:tblPr>
        <w:tblStyle w:val="TableGrid"/>
        <w:tblW w:w="4985" w:type="pct"/>
        <w:jc w:val="center"/>
        <w:tblLook w:val="04A0" w:firstRow="1" w:lastRow="0" w:firstColumn="1" w:lastColumn="0" w:noHBand="0" w:noVBand="1"/>
      </w:tblPr>
      <w:tblGrid>
        <w:gridCol w:w="3207"/>
        <w:gridCol w:w="1466"/>
        <w:gridCol w:w="2000"/>
        <w:gridCol w:w="1412"/>
        <w:gridCol w:w="1457"/>
        <w:gridCol w:w="1108"/>
      </w:tblGrid>
      <w:tr w:rsidR="004144EB">
        <w:trPr>
          <w:trHeight w:val="327"/>
          <w:jc w:val="center"/>
        </w:trPr>
        <w:tc>
          <w:tcPr>
            <w:tcW w:w="1505" w:type="pct"/>
            <w:vMerge w:val="restart"/>
          </w:tcPr>
          <w:p w:rsidR="004144EB" w:rsidRDefault="000E6EF4">
            <w:pPr>
              <w:rPr>
                <w:b/>
                <w:noProof/>
                <w:sz w:val="18"/>
                <w:szCs w:val="18"/>
              </w:rPr>
            </w:pPr>
            <w:r>
              <w:rPr>
                <w:b/>
                <w:noProof/>
                <w:sz w:val="18"/>
                <w:szCs w:val="18"/>
              </w:rPr>
              <w:t xml:space="preserve">Title </w:t>
            </w:r>
            <w:r>
              <w:rPr>
                <w:noProof/>
                <w:sz w:val="18"/>
                <w:szCs w:val="18"/>
              </w:rPr>
              <w:t>[255]</w:t>
            </w:r>
          </w:p>
        </w:tc>
        <w:tc>
          <w:tcPr>
            <w:tcW w:w="688" w:type="pct"/>
            <w:vMerge w:val="restart"/>
          </w:tcPr>
          <w:p w:rsidR="004144EB" w:rsidRDefault="000E6EF4">
            <w:pPr>
              <w:rPr>
                <w:b/>
                <w:noProof/>
                <w:sz w:val="18"/>
                <w:szCs w:val="18"/>
              </w:rPr>
            </w:pPr>
            <w:r>
              <w:rPr>
                <w:b/>
                <w:noProof/>
                <w:sz w:val="18"/>
                <w:szCs w:val="18"/>
              </w:rPr>
              <w:t>Fund</w:t>
            </w:r>
          </w:p>
        </w:tc>
        <w:tc>
          <w:tcPr>
            <w:tcW w:w="939" w:type="pct"/>
            <w:vMerge w:val="restart"/>
          </w:tcPr>
          <w:p w:rsidR="004144EB" w:rsidRDefault="000E6EF4">
            <w:pPr>
              <w:rPr>
                <w:b/>
                <w:noProof/>
                <w:sz w:val="18"/>
                <w:szCs w:val="18"/>
              </w:rPr>
            </w:pPr>
            <w:r>
              <w:rPr>
                <w:b/>
                <w:noProof/>
                <w:sz w:val="18"/>
                <w:szCs w:val="18"/>
              </w:rPr>
              <w:t>Categor</w:t>
            </w:r>
            <w:r>
              <w:rPr>
                <w:b/>
                <w:noProof/>
                <w:sz w:val="18"/>
                <w:szCs w:val="18"/>
              </w:rPr>
              <w:t>y of regions</w:t>
            </w:r>
          </w:p>
        </w:tc>
        <w:tc>
          <w:tcPr>
            <w:tcW w:w="663" w:type="pct"/>
            <w:vMerge w:val="restart"/>
          </w:tcPr>
          <w:p w:rsidR="004144EB" w:rsidRDefault="000E6EF4">
            <w:pPr>
              <w:rPr>
                <w:b/>
                <w:noProof/>
                <w:sz w:val="18"/>
                <w:szCs w:val="18"/>
              </w:rPr>
            </w:pPr>
            <w:r>
              <w:rPr>
                <w:b/>
                <w:noProof/>
                <w:sz w:val="18"/>
                <w:szCs w:val="18"/>
              </w:rPr>
              <w:t>EU contrubution</w:t>
            </w:r>
          </w:p>
        </w:tc>
        <w:tc>
          <w:tcPr>
            <w:tcW w:w="684" w:type="pct"/>
            <w:vMerge w:val="restart"/>
          </w:tcPr>
          <w:p w:rsidR="004144EB" w:rsidRDefault="000E6EF4">
            <w:pPr>
              <w:rPr>
                <w:b/>
                <w:noProof/>
                <w:sz w:val="18"/>
                <w:szCs w:val="18"/>
              </w:rPr>
            </w:pPr>
            <w:r>
              <w:rPr>
                <w:b/>
                <w:noProof/>
                <w:sz w:val="18"/>
                <w:szCs w:val="18"/>
              </w:rPr>
              <w:t>National contribution**</w:t>
            </w:r>
          </w:p>
        </w:tc>
        <w:tc>
          <w:tcPr>
            <w:tcW w:w="520" w:type="pct"/>
            <w:vMerge w:val="restart"/>
          </w:tcPr>
          <w:p w:rsidR="004144EB" w:rsidRDefault="000E6EF4">
            <w:pPr>
              <w:rPr>
                <w:b/>
                <w:noProof/>
                <w:sz w:val="18"/>
                <w:szCs w:val="18"/>
              </w:rPr>
            </w:pPr>
            <w:r>
              <w:rPr>
                <w:b/>
                <w:noProof/>
                <w:sz w:val="18"/>
                <w:szCs w:val="18"/>
              </w:rPr>
              <w:t xml:space="preserve">Total </w:t>
            </w:r>
          </w:p>
        </w:tc>
      </w:tr>
      <w:tr w:rsidR="004144EB">
        <w:trPr>
          <w:trHeight w:val="447"/>
          <w:jc w:val="center"/>
        </w:trPr>
        <w:tc>
          <w:tcPr>
            <w:tcW w:w="1505" w:type="pct"/>
            <w:vMerge/>
            <w:tcBorders>
              <w:bottom w:val="nil"/>
            </w:tcBorders>
          </w:tcPr>
          <w:p w:rsidR="004144EB" w:rsidRDefault="004144EB">
            <w:pPr>
              <w:rPr>
                <w:b/>
                <w:noProof/>
                <w:sz w:val="18"/>
                <w:szCs w:val="18"/>
              </w:rPr>
            </w:pPr>
          </w:p>
        </w:tc>
        <w:tc>
          <w:tcPr>
            <w:tcW w:w="688" w:type="pct"/>
            <w:vMerge/>
            <w:tcBorders>
              <w:bottom w:val="nil"/>
            </w:tcBorders>
          </w:tcPr>
          <w:p w:rsidR="004144EB" w:rsidRDefault="004144EB">
            <w:pPr>
              <w:rPr>
                <w:b/>
                <w:noProof/>
                <w:sz w:val="18"/>
                <w:szCs w:val="18"/>
              </w:rPr>
            </w:pPr>
          </w:p>
        </w:tc>
        <w:tc>
          <w:tcPr>
            <w:tcW w:w="939" w:type="pct"/>
            <w:vMerge/>
            <w:tcBorders>
              <w:bottom w:val="nil"/>
            </w:tcBorders>
          </w:tcPr>
          <w:p w:rsidR="004144EB" w:rsidRDefault="004144EB">
            <w:pPr>
              <w:rPr>
                <w:b/>
                <w:noProof/>
                <w:sz w:val="18"/>
                <w:szCs w:val="18"/>
              </w:rPr>
            </w:pPr>
          </w:p>
        </w:tc>
        <w:tc>
          <w:tcPr>
            <w:tcW w:w="663" w:type="pct"/>
            <w:vMerge/>
            <w:tcBorders>
              <w:bottom w:val="nil"/>
            </w:tcBorders>
          </w:tcPr>
          <w:p w:rsidR="004144EB" w:rsidRDefault="004144EB">
            <w:pPr>
              <w:rPr>
                <w:b/>
                <w:noProof/>
                <w:sz w:val="18"/>
                <w:szCs w:val="18"/>
              </w:rPr>
            </w:pPr>
          </w:p>
        </w:tc>
        <w:tc>
          <w:tcPr>
            <w:tcW w:w="684" w:type="pct"/>
            <w:vMerge/>
            <w:tcBorders>
              <w:bottom w:val="nil"/>
            </w:tcBorders>
          </w:tcPr>
          <w:p w:rsidR="004144EB" w:rsidRDefault="004144EB">
            <w:pPr>
              <w:rPr>
                <w:b/>
                <w:noProof/>
                <w:sz w:val="18"/>
                <w:szCs w:val="18"/>
              </w:rPr>
            </w:pPr>
          </w:p>
        </w:tc>
        <w:tc>
          <w:tcPr>
            <w:tcW w:w="520" w:type="pct"/>
            <w:vMerge/>
            <w:tcBorders>
              <w:bottom w:val="nil"/>
            </w:tcBorders>
          </w:tcPr>
          <w:p w:rsidR="004144EB" w:rsidRDefault="004144EB">
            <w:pPr>
              <w:rPr>
                <w:b/>
                <w:noProof/>
                <w:sz w:val="18"/>
                <w:szCs w:val="18"/>
              </w:rPr>
            </w:pPr>
          </w:p>
        </w:tc>
      </w:tr>
      <w:tr w:rsidR="004144EB">
        <w:trPr>
          <w:trHeight w:val="127"/>
          <w:jc w:val="center"/>
        </w:trPr>
        <w:tc>
          <w:tcPr>
            <w:tcW w:w="1505" w:type="pct"/>
            <w:vMerge w:val="restart"/>
            <w:tcBorders>
              <w:top w:val="single" w:sz="4" w:space="0" w:color="auto"/>
            </w:tcBorders>
          </w:tcPr>
          <w:p w:rsidR="004144EB" w:rsidRDefault="000E6EF4">
            <w:pPr>
              <w:jc w:val="center"/>
              <w:rPr>
                <w:noProof/>
                <w:sz w:val="18"/>
                <w:szCs w:val="18"/>
              </w:rPr>
            </w:pPr>
            <w:r>
              <w:rPr>
                <w:noProof/>
                <w:sz w:val="18"/>
                <w:szCs w:val="18"/>
              </w:rPr>
              <w:t>Programme 1</w:t>
            </w:r>
          </w:p>
        </w:tc>
        <w:tc>
          <w:tcPr>
            <w:tcW w:w="688" w:type="pct"/>
            <w:vMerge w:val="restart"/>
            <w:tcBorders>
              <w:top w:val="single" w:sz="4" w:space="0" w:color="auto"/>
            </w:tcBorders>
          </w:tcPr>
          <w:p w:rsidR="004144EB" w:rsidRDefault="000E6EF4">
            <w:pPr>
              <w:jc w:val="center"/>
              <w:rPr>
                <w:noProof/>
                <w:sz w:val="18"/>
                <w:szCs w:val="18"/>
              </w:rPr>
            </w:pPr>
            <w:r>
              <w:rPr>
                <w:noProof/>
                <w:sz w:val="18"/>
                <w:szCs w:val="18"/>
              </w:rPr>
              <w:t>ERDF</w:t>
            </w: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More developed</w:t>
            </w:r>
          </w:p>
        </w:tc>
        <w:tc>
          <w:tcPr>
            <w:tcW w:w="663" w:type="pct"/>
            <w:tcBorders>
              <w:top w:val="single" w:sz="4" w:space="0" w:color="auto"/>
            </w:tcBorders>
          </w:tcPr>
          <w:p w:rsidR="004144EB" w:rsidRDefault="004144EB">
            <w:pPr>
              <w:jc w:val="center"/>
              <w:rPr>
                <w:noProof/>
                <w:sz w:val="18"/>
                <w:szCs w:val="18"/>
              </w:rPr>
            </w:pPr>
          </w:p>
        </w:tc>
        <w:tc>
          <w:tcPr>
            <w:tcW w:w="684" w:type="pct"/>
            <w:tcBorders>
              <w:top w:val="single" w:sz="4" w:space="0" w:color="auto"/>
            </w:tcBorders>
          </w:tcPr>
          <w:p w:rsidR="004144EB" w:rsidRDefault="004144EB">
            <w:pPr>
              <w:jc w:val="center"/>
              <w:rPr>
                <w:noProof/>
                <w:sz w:val="18"/>
                <w:szCs w:val="18"/>
              </w:rPr>
            </w:pPr>
          </w:p>
        </w:tc>
        <w:tc>
          <w:tcPr>
            <w:tcW w:w="520" w:type="pct"/>
            <w:tcBorders>
              <w:top w:val="single" w:sz="4" w:space="0" w:color="auto"/>
            </w:tcBorders>
          </w:tcPr>
          <w:p w:rsidR="004144EB" w:rsidRDefault="004144EB">
            <w:pPr>
              <w:jc w:val="center"/>
              <w:rPr>
                <w:noProof/>
                <w:sz w:val="18"/>
                <w:szCs w:val="18"/>
              </w:rPr>
            </w:pPr>
          </w:p>
        </w:tc>
      </w:tr>
      <w:tr w:rsidR="004144EB">
        <w:trPr>
          <w:trHeight w:val="126"/>
          <w:jc w:val="center"/>
        </w:trPr>
        <w:tc>
          <w:tcPr>
            <w:tcW w:w="1505" w:type="pct"/>
            <w:vMerge/>
          </w:tcPr>
          <w:p w:rsidR="004144EB" w:rsidRDefault="004144EB">
            <w:pPr>
              <w:jc w:val="center"/>
              <w:rPr>
                <w:noProof/>
                <w:sz w:val="18"/>
                <w:szCs w:val="18"/>
              </w:rPr>
            </w:pPr>
          </w:p>
        </w:tc>
        <w:tc>
          <w:tcPr>
            <w:tcW w:w="688" w:type="pct"/>
            <w:vMerge/>
          </w:tcPr>
          <w:p w:rsidR="004144EB" w:rsidRDefault="004144EB">
            <w:pPr>
              <w:jc w:val="center"/>
              <w:rPr>
                <w:noProof/>
                <w:sz w:val="18"/>
                <w:szCs w:val="18"/>
              </w:rPr>
            </w:pP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Transition</w:t>
            </w:r>
          </w:p>
        </w:tc>
        <w:tc>
          <w:tcPr>
            <w:tcW w:w="663" w:type="pct"/>
            <w:tcBorders>
              <w:bottom w:val="single" w:sz="4" w:space="0" w:color="auto"/>
            </w:tcBorders>
          </w:tcPr>
          <w:p w:rsidR="004144EB" w:rsidRDefault="004144EB">
            <w:pPr>
              <w:jc w:val="center"/>
              <w:rPr>
                <w:noProof/>
                <w:sz w:val="18"/>
                <w:szCs w:val="18"/>
              </w:rPr>
            </w:pPr>
          </w:p>
        </w:tc>
        <w:tc>
          <w:tcPr>
            <w:tcW w:w="684" w:type="pct"/>
            <w:tcBorders>
              <w:bottom w:val="single" w:sz="4" w:space="0" w:color="auto"/>
            </w:tcBorders>
          </w:tcPr>
          <w:p w:rsidR="004144EB" w:rsidRDefault="004144EB">
            <w:pPr>
              <w:jc w:val="center"/>
              <w:rPr>
                <w:noProof/>
                <w:sz w:val="18"/>
                <w:szCs w:val="18"/>
              </w:rPr>
            </w:pPr>
          </w:p>
        </w:tc>
        <w:tc>
          <w:tcPr>
            <w:tcW w:w="520" w:type="pct"/>
            <w:tcBorders>
              <w:bottom w:val="single" w:sz="4" w:space="0" w:color="auto"/>
            </w:tcBorders>
          </w:tcPr>
          <w:p w:rsidR="004144EB" w:rsidRDefault="004144EB">
            <w:pPr>
              <w:jc w:val="center"/>
              <w:rPr>
                <w:noProof/>
                <w:sz w:val="18"/>
                <w:szCs w:val="18"/>
              </w:rPr>
            </w:pPr>
          </w:p>
        </w:tc>
      </w:tr>
      <w:tr w:rsidR="004144EB">
        <w:trPr>
          <w:trHeight w:val="126"/>
          <w:jc w:val="center"/>
        </w:trPr>
        <w:tc>
          <w:tcPr>
            <w:tcW w:w="1505" w:type="pct"/>
            <w:vMerge/>
          </w:tcPr>
          <w:p w:rsidR="004144EB" w:rsidRDefault="004144EB">
            <w:pPr>
              <w:jc w:val="center"/>
              <w:rPr>
                <w:noProof/>
                <w:sz w:val="18"/>
                <w:szCs w:val="18"/>
              </w:rPr>
            </w:pPr>
          </w:p>
        </w:tc>
        <w:tc>
          <w:tcPr>
            <w:tcW w:w="688" w:type="pct"/>
            <w:vMerge/>
          </w:tcPr>
          <w:p w:rsidR="004144EB" w:rsidRDefault="004144EB">
            <w:pPr>
              <w:jc w:val="center"/>
              <w:rPr>
                <w:noProof/>
                <w:sz w:val="18"/>
                <w:szCs w:val="18"/>
              </w:rPr>
            </w:pP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Less developed</w:t>
            </w:r>
          </w:p>
        </w:tc>
        <w:tc>
          <w:tcPr>
            <w:tcW w:w="663" w:type="pct"/>
            <w:tcBorders>
              <w:bottom w:val="single" w:sz="4" w:space="0" w:color="auto"/>
            </w:tcBorders>
          </w:tcPr>
          <w:p w:rsidR="004144EB" w:rsidRDefault="004144EB">
            <w:pPr>
              <w:jc w:val="center"/>
              <w:rPr>
                <w:noProof/>
                <w:sz w:val="18"/>
                <w:szCs w:val="18"/>
              </w:rPr>
            </w:pPr>
          </w:p>
        </w:tc>
        <w:tc>
          <w:tcPr>
            <w:tcW w:w="684" w:type="pct"/>
            <w:tcBorders>
              <w:bottom w:val="single" w:sz="4" w:space="0" w:color="auto"/>
            </w:tcBorders>
          </w:tcPr>
          <w:p w:rsidR="004144EB" w:rsidRDefault="004144EB">
            <w:pPr>
              <w:jc w:val="center"/>
              <w:rPr>
                <w:noProof/>
                <w:sz w:val="18"/>
                <w:szCs w:val="18"/>
              </w:rPr>
            </w:pPr>
          </w:p>
        </w:tc>
        <w:tc>
          <w:tcPr>
            <w:tcW w:w="520" w:type="pct"/>
            <w:tcBorders>
              <w:bottom w:val="single" w:sz="4" w:space="0" w:color="auto"/>
            </w:tcBorders>
          </w:tcPr>
          <w:p w:rsidR="004144EB" w:rsidRDefault="004144EB">
            <w:pPr>
              <w:jc w:val="center"/>
              <w:rPr>
                <w:noProof/>
                <w:sz w:val="18"/>
                <w:szCs w:val="18"/>
              </w:rPr>
            </w:pPr>
          </w:p>
        </w:tc>
      </w:tr>
      <w:tr w:rsidR="004144EB">
        <w:trPr>
          <w:trHeight w:val="126"/>
          <w:jc w:val="center"/>
        </w:trPr>
        <w:tc>
          <w:tcPr>
            <w:tcW w:w="1505" w:type="pct"/>
            <w:vMerge/>
            <w:tcBorders>
              <w:bottom w:val="single" w:sz="4" w:space="0" w:color="auto"/>
            </w:tcBorders>
          </w:tcPr>
          <w:p w:rsidR="004144EB" w:rsidRDefault="004144EB">
            <w:pPr>
              <w:jc w:val="center"/>
              <w:rPr>
                <w:noProof/>
                <w:sz w:val="18"/>
                <w:szCs w:val="18"/>
              </w:rPr>
            </w:pPr>
          </w:p>
        </w:tc>
        <w:tc>
          <w:tcPr>
            <w:tcW w:w="688" w:type="pct"/>
            <w:vMerge/>
            <w:tcBorders>
              <w:bottom w:val="single" w:sz="4" w:space="0" w:color="auto"/>
            </w:tcBorders>
          </w:tcPr>
          <w:p w:rsidR="004144EB" w:rsidRDefault="004144EB">
            <w:pPr>
              <w:jc w:val="center"/>
              <w:rPr>
                <w:noProof/>
                <w:sz w:val="18"/>
                <w:szCs w:val="18"/>
              </w:rPr>
            </w:pP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Outermost and northern sparsely populated</w:t>
            </w:r>
          </w:p>
        </w:tc>
        <w:tc>
          <w:tcPr>
            <w:tcW w:w="663" w:type="pct"/>
            <w:tcBorders>
              <w:bottom w:val="single" w:sz="4" w:space="0" w:color="auto"/>
            </w:tcBorders>
          </w:tcPr>
          <w:p w:rsidR="004144EB" w:rsidRDefault="004144EB">
            <w:pPr>
              <w:jc w:val="center"/>
              <w:rPr>
                <w:noProof/>
                <w:sz w:val="18"/>
                <w:szCs w:val="18"/>
              </w:rPr>
            </w:pPr>
          </w:p>
        </w:tc>
        <w:tc>
          <w:tcPr>
            <w:tcW w:w="684" w:type="pct"/>
            <w:tcBorders>
              <w:bottom w:val="single" w:sz="4" w:space="0" w:color="auto"/>
            </w:tcBorders>
          </w:tcPr>
          <w:p w:rsidR="004144EB" w:rsidRDefault="004144EB">
            <w:pPr>
              <w:jc w:val="center"/>
              <w:rPr>
                <w:noProof/>
                <w:sz w:val="18"/>
                <w:szCs w:val="18"/>
              </w:rPr>
            </w:pPr>
          </w:p>
        </w:tc>
        <w:tc>
          <w:tcPr>
            <w:tcW w:w="520" w:type="pct"/>
            <w:tcBorders>
              <w:bottom w:val="single" w:sz="4" w:space="0" w:color="auto"/>
            </w:tcBorders>
          </w:tcPr>
          <w:p w:rsidR="004144EB" w:rsidRDefault="004144EB">
            <w:pPr>
              <w:jc w:val="center"/>
              <w:rPr>
                <w:noProof/>
                <w:sz w:val="18"/>
                <w:szCs w:val="18"/>
              </w:rPr>
            </w:pPr>
          </w:p>
        </w:tc>
      </w:tr>
      <w:tr w:rsidR="004144EB">
        <w:trPr>
          <w:jc w:val="center"/>
        </w:trPr>
        <w:tc>
          <w:tcPr>
            <w:tcW w:w="1505" w:type="pct"/>
            <w:tcBorders>
              <w:top w:val="single" w:sz="4" w:space="0" w:color="auto"/>
              <w:bottom w:val="single" w:sz="4" w:space="0" w:color="auto"/>
            </w:tcBorders>
          </w:tcPr>
          <w:p w:rsidR="004144EB" w:rsidRDefault="000E6EF4">
            <w:pPr>
              <w:jc w:val="center"/>
              <w:rPr>
                <w:noProof/>
                <w:sz w:val="18"/>
                <w:szCs w:val="18"/>
              </w:rPr>
            </w:pPr>
            <w:r>
              <w:rPr>
                <w:noProof/>
                <w:sz w:val="18"/>
                <w:szCs w:val="18"/>
              </w:rPr>
              <w:t>Programme 1</w:t>
            </w:r>
          </w:p>
        </w:tc>
        <w:tc>
          <w:tcPr>
            <w:tcW w:w="688" w:type="pct"/>
            <w:tcBorders>
              <w:top w:val="single" w:sz="4" w:space="0" w:color="auto"/>
              <w:bottom w:val="single" w:sz="4" w:space="0" w:color="auto"/>
            </w:tcBorders>
          </w:tcPr>
          <w:p w:rsidR="004144EB" w:rsidRDefault="000E6EF4">
            <w:pPr>
              <w:jc w:val="center"/>
              <w:rPr>
                <w:noProof/>
                <w:sz w:val="18"/>
                <w:szCs w:val="18"/>
              </w:rPr>
            </w:pPr>
            <w:r>
              <w:rPr>
                <w:noProof/>
                <w:sz w:val="18"/>
                <w:szCs w:val="18"/>
              </w:rPr>
              <w:t>CF</w:t>
            </w:r>
          </w:p>
        </w:tc>
        <w:tc>
          <w:tcPr>
            <w:tcW w:w="939" w:type="pct"/>
            <w:tcBorders>
              <w:top w:val="single" w:sz="4" w:space="0" w:color="auto"/>
              <w:bottom w:val="single" w:sz="4" w:space="0" w:color="auto"/>
            </w:tcBorders>
          </w:tcPr>
          <w:p w:rsidR="004144EB" w:rsidRDefault="004144EB">
            <w:pPr>
              <w:jc w:val="center"/>
              <w:rPr>
                <w:noProof/>
                <w:sz w:val="18"/>
                <w:szCs w:val="18"/>
              </w:rPr>
            </w:pPr>
          </w:p>
        </w:tc>
        <w:tc>
          <w:tcPr>
            <w:tcW w:w="663" w:type="pct"/>
            <w:tcBorders>
              <w:top w:val="single" w:sz="4" w:space="0" w:color="auto"/>
              <w:bottom w:val="single" w:sz="4" w:space="0" w:color="auto"/>
            </w:tcBorders>
          </w:tcPr>
          <w:p w:rsidR="004144EB" w:rsidRDefault="004144EB">
            <w:pPr>
              <w:jc w:val="center"/>
              <w:rPr>
                <w:noProof/>
                <w:sz w:val="18"/>
                <w:szCs w:val="18"/>
              </w:rPr>
            </w:pPr>
          </w:p>
        </w:tc>
        <w:tc>
          <w:tcPr>
            <w:tcW w:w="684" w:type="pct"/>
            <w:tcBorders>
              <w:top w:val="single" w:sz="4" w:space="0" w:color="auto"/>
              <w:bottom w:val="single" w:sz="4" w:space="0" w:color="auto"/>
            </w:tcBorders>
          </w:tcPr>
          <w:p w:rsidR="004144EB" w:rsidRDefault="004144EB">
            <w:pPr>
              <w:jc w:val="center"/>
              <w:rPr>
                <w:noProof/>
                <w:sz w:val="18"/>
                <w:szCs w:val="18"/>
              </w:rPr>
            </w:pPr>
          </w:p>
        </w:tc>
        <w:tc>
          <w:tcPr>
            <w:tcW w:w="520" w:type="pct"/>
            <w:tcBorders>
              <w:top w:val="single" w:sz="4" w:space="0" w:color="auto"/>
              <w:bottom w:val="single" w:sz="4" w:space="0" w:color="auto"/>
            </w:tcBorders>
          </w:tcPr>
          <w:p w:rsidR="004144EB" w:rsidRDefault="004144EB">
            <w:pPr>
              <w:jc w:val="center"/>
              <w:rPr>
                <w:noProof/>
                <w:sz w:val="18"/>
                <w:szCs w:val="18"/>
              </w:rPr>
            </w:pPr>
          </w:p>
        </w:tc>
      </w:tr>
      <w:tr w:rsidR="004144EB">
        <w:trPr>
          <w:trHeight w:val="127"/>
          <w:jc w:val="center"/>
        </w:trPr>
        <w:tc>
          <w:tcPr>
            <w:tcW w:w="1505" w:type="pct"/>
            <w:vMerge w:val="restart"/>
            <w:tcBorders>
              <w:top w:val="single" w:sz="4" w:space="0" w:color="auto"/>
            </w:tcBorders>
          </w:tcPr>
          <w:p w:rsidR="004144EB" w:rsidRDefault="000E6EF4">
            <w:pPr>
              <w:jc w:val="center"/>
              <w:rPr>
                <w:noProof/>
                <w:sz w:val="18"/>
                <w:szCs w:val="18"/>
              </w:rPr>
            </w:pPr>
            <w:r>
              <w:rPr>
                <w:noProof/>
                <w:sz w:val="18"/>
                <w:szCs w:val="18"/>
              </w:rPr>
              <w:t>Programme 1</w:t>
            </w:r>
          </w:p>
        </w:tc>
        <w:tc>
          <w:tcPr>
            <w:tcW w:w="688" w:type="pct"/>
            <w:vMerge w:val="restart"/>
            <w:tcBorders>
              <w:top w:val="single" w:sz="4" w:space="0" w:color="auto"/>
            </w:tcBorders>
          </w:tcPr>
          <w:p w:rsidR="004144EB" w:rsidRDefault="000E6EF4">
            <w:pPr>
              <w:jc w:val="center"/>
              <w:rPr>
                <w:noProof/>
                <w:sz w:val="18"/>
                <w:szCs w:val="18"/>
              </w:rPr>
            </w:pPr>
            <w:r>
              <w:rPr>
                <w:noProof/>
                <w:sz w:val="18"/>
                <w:szCs w:val="18"/>
              </w:rPr>
              <w:t>ESF+</w:t>
            </w: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More developed</w:t>
            </w:r>
          </w:p>
        </w:tc>
        <w:tc>
          <w:tcPr>
            <w:tcW w:w="663" w:type="pct"/>
            <w:tcBorders>
              <w:top w:val="single" w:sz="4" w:space="0" w:color="auto"/>
            </w:tcBorders>
          </w:tcPr>
          <w:p w:rsidR="004144EB" w:rsidRDefault="004144EB">
            <w:pPr>
              <w:jc w:val="center"/>
              <w:rPr>
                <w:noProof/>
                <w:sz w:val="18"/>
                <w:szCs w:val="18"/>
              </w:rPr>
            </w:pPr>
          </w:p>
        </w:tc>
        <w:tc>
          <w:tcPr>
            <w:tcW w:w="684" w:type="pct"/>
            <w:tcBorders>
              <w:top w:val="single" w:sz="4" w:space="0" w:color="auto"/>
            </w:tcBorders>
          </w:tcPr>
          <w:p w:rsidR="004144EB" w:rsidRDefault="004144EB">
            <w:pPr>
              <w:jc w:val="center"/>
              <w:rPr>
                <w:noProof/>
                <w:sz w:val="18"/>
                <w:szCs w:val="18"/>
              </w:rPr>
            </w:pPr>
          </w:p>
        </w:tc>
        <w:tc>
          <w:tcPr>
            <w:tcW w:w="520" w:type="pct"/>
            <w:tcBorders>
              <w:top w:val="single" w:sz="4" w:space="0" w:color="auto"/>
            </w:tcBorders>
          </w:tcPr>
          <w:p w:rsidR="004144EB" w:rsidRDefault="004144EB">
            <w:pPr>
              <w:jc w:val="center"/>
              <w:rPr>
                <w:noProof/>
                <w:sz w:val="18"/>
                <w:szCs w:val="18"/>
              </w:rPr>
            </w:pPr>
          </w:p>
        </w:tc>
      </w:tr>
      <w:tr w:rsidR="004144EB">
        <w:trPr>
          <w:trHeight w:val="126"/>
          <w:jc w:val="center"/>
        </w:trPr>
        <w:tc>
          <w:tcPr>
            <w:tcW w:w="1505" w:type="pct"/>
            <w:vMerge/>
          </w:tcPr>
          <w:p w:rsidR="004144EB" w:rsidRDefault="004144EB">
            <w:pPr>
              <w:jc w:val="center"/>
              <w:rPr>
                <w:noProof/>
                <w:sz w:val="18"/>
                <w:szCs w:val="18"/>
              </w:rPr>
            </w:pPr>
          </w:p>
        </w:tc>
        <w:tc>
          <w:tcPr>
            <w:tcW w:w="688" w:type="pct"/>
            <w:vMerge/>
          </w:tcPr>
          <w:p w:rsidR="004144EB" w:rsidRDefault="004144EB">
            <w:pPr>
              <w:jc w:val="center"/>
              <w:rPr>
                <w:noProof/>
                <w:sz w:val="18"/>
                <w:szCs w:val="18"/>
              </w:rPr>
            </w:pP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Transition</w:t>
            </w:r>
          </w:p>
        </w:tc>
        <w:tc>
          <w:tcPr>
            <w:tcW w:w="663" w:type="pct"/>
            <w:tcBorders>
              <w:bottom w:val="single" w:sz="4" w:space="0" w:color="auto"/>
            </w:tcBorders>
          </w:tcPr>
          <w:p w:rsidR="004144EB" w:rsidRDefault="004144EB">
            <w:pPr>
              <w:jc w:val="center"/>
              <w:rPr>
                <w:noProof/>
                <w:sz w:val="18"/>
                <w:szCs w:val="18"/>
              </w:rPr>
            </w:pPr>
          </w:p>
        </w:tc>
        <w:tc>
          <w:tcPr>
            <w:tcW w:w="684" w:type="pct"/>
            <w:tcBorders>
              <w:bottom w:val="single" w:sz="4" w:space="0" w:color="auto"/>
            </w:tcBorders>
          </w:tcPr>
          <w:p w:rsidR="004144EB" w:rsidRDefault="004144EB">
            <w:pPr>
              <w:jc w:val="center"/>
              <w:rPr>
                <w:noProof/>
                <w:sz w:val="18"/>
                <w:szCs w:val="18"/>
              </w:rPr>
            </w:pPr>
          </w:p>
        </w:tc>
        <w:tc>
          <w:tcPr>
            <w:tcW w:w="520" w:type="pct"/>
            <w:tcBorders>
              <w:bottom w:val="single" w:sz="4" w:space="0" w:color="auto"/>
            </w:tcBorders>
          </w:tcPr>
          <w:p w:rsidR="004144EB" w:rsidRDefault="004144EB">
            <w:pPr>
              <w:jc w:val="center"/>
              <w:rPr>
                <w:noProof/>
                <w:sz w:val="18"/>
                <w:szCs w:val="18"/>
              </w:rPr>
            </w:pPr>
          </w:p>
        </w:tc>
      </w:tr>
      <w:tr w:rsidR="004144EB">
        <w:trPr>
          <w:trHeight w:val="126"/>
          <w:jc w:val="center"/>
        </w:trPr>
        <w:tc>
          <w:tcPr>
            <w:tcW w:w="1505" w:type="pct"/>
            <w:vMerge/>
          </w:tcPr>
          <w:p w:rsidR="004144EB" w:rsidRDefault="004144EB">
            <w:pPr>
              <w:jc w:val="center"/>
              <w:rPr>
                <w:noProof/>
                <w:sz w:val="18"/>
                <w:szCs w:val="18"/>
              </w:rPr>
            </w:pPr>
          </w:p>
        </w:tc>
        <w:tc>
          <w:tcPr>
            <w:tcW w:w="688" w:type="pct"/>
            <w:vMerge/>
          </w:tcPr>
          <w:p w:rsidR="004144EB" w:rsidRDefault="004144EB">
            <w:pPr>
              <w:jc w:val="center"/>
              <w:rPr>
                <w:noProof/>
                <w:sz w:val="18"/>
                <w:szCs w:val="18"/>
              </w:rPr>
            </w:pP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Less developed</w:t>
            </w:r>
          </w:p>
        </w:tc>
        <w:tc>
          <w:tcPr>
            <w:tcW w:w="663" w:type="pct"/>
            <w:tcBorders>
              <w:bottom w:val="single" w:sz="4" w:space="0" w:color="auto"/>
            </w:tcBorders>
          </w:tcPr>
          <w:p w:rsidR="004144EB" w:rsidRDefault="004144EB">
            <w:pPr>
              <w:jc w:val="center"/>
              <w:rPr>
                <w:noProof/>
                <w:sz w:val="18"/>
                <w:szCs w:val="18"/>
              </w:rPr>
            </w:pPr>
          </w:p>
        </w:tc>
        <w:tc>
          <w:tcPr>
            <w:tcW w:w="684" w:type="pct"/>
            <w:tcBorders>
              <w:bottom w:val="single" w:sz="4" w:space="0" w:color="auto"/>
            </w:tcBorders>
          </w:tcPr>
          <w:p w:rsidR="004144EB" w:rsidRDefault="004144EB">
            <w:pPr>
              <w:jc w:val="center"/>
              <w:rPr>
                <w:noProof/>
                <w:sz w:val="18"/>
                <w:szCs w:val="18"/>
              </w:rPr>
            </w:pPr>
          </w:p>
        </w:tc>
        <w:tc>
          <w:tcPr>
            <w:tcW w:w="520" w:type="pct"/>
            <w:tcBorders>
              <w:bottom w:val="single" w:sz="4" w:space="0" w:color="auto"/>
            </w:tcBorders>
          </w:tcPr>
          <w:p w:rsidR="004144EB" w:rsidRDefault="004144EB">
            <w:pPr>
              <w:jc w:val="center"/>
              <w:rPr>
                <w:noProof/>
                <w:sz w:val="18"/>
                <w:szCs w:val="18"/>
              </w:rPr>
            </w:pPr>
          </w:p>
        </w:tc>
      </w:tr>
      <w:tr w:rsidR="004144EB">
        <w:trPr>
          <w:trHeight w:val="126"/>
          <w:jc w:val="center"/>
        </w:trPr>
        <w:tc>
          <w:tcPr>
            <w:tcW w:w="1505" w:type="pct"/>
            <w:vMerge/>
            <w:tcBorders>
              <w:bottom w:val="single" w:sz="4" w:space="0" w:color="auto"/>
            </w:tcBorders>
          </w:tcPr>
          <w:p w:rsidR="004144EB" w:rsidRDefault="004144EB">
            <w:pPr>
              <w:jc w:val="center"/>
              <w:rPr>
                <w:noProof/>
                <w:sz w:val="18"/>
                <w:szCs w:val="18"/>
              </w:rPr>
            </w:pPr>
          </w:p>
        </w:tc>
        <w:tc>
          <w:tcPr>
            <w:tcW w:w="688" w:type="pct"/>
            <w:vMerge/>
            <w:tcBorders>
              <w:bottom w:val="single" w:sz="4" w:space="0" w:color="auto"/>
            </w:tcBorders>
          </w:tcPr>
          <w:p w:rsidR="004144EB" w:rsidRDefault="004144EB">
            <w:pPr>
              <w:jc w:val="center"/>
              <w:rPr>
                <w:noProof/>
                <w:sz w:val="18"/>
                <w:szCs w:val="18"/>
              </w:rPr>
            </w:pPr>
          </w:p>
        </w:tc>
        <w:tc>
          <w:tcPr>
            <w:tcW w:w="939" w:type="pct"/>
            <w:tcBorders>
              <w:top w:val="single" w:sz="4" w:space="0" w:color="auto"/>
              <w:bottom w:val="single" w:sz="4" w:space="0" w:color="auto"/>
            </w:tcBorders>
          </w:tcPr>
          <w:p w:rsidR="004144EB" w:rsidRDefault="000E6EF4">
            <w:pPr>
              <w:jc w:val="center"/>
              <w:rPr>
                <w:noProof/>
                <w:sz w:val="16"/>
                <w:szCs w:val="16"/>
              </w:rPr>
            </w:pPr>
            <w:r>
              <w:rPr>
                <w:noProof/>
                <w:sz w:val="16"/>
                <w:szCs w:val="16"/>
              </w:rPr>
              <w:t xml:space="preserve">Outermost </w:t>
            </w:r>
          </w:p>
        </w:tc>
        <w:tc>
          <w:tcPr>
            <w:tcW w:w="663" w:type="pct"/>
            <w:tcBorders>
              <w:bottom w:val="single" w:sz="4" w:space="0" w:color="auto"/>
            </w:tcBorders>
          </w:tcPr>
          <w:p w:rsidR="004144EB" w:rsidRDefault="004144EB">
            <w:pPr>
              <w:jc w:val="center"/>
              <w:rPr>
                <w:noProof/>
                <w:sz w:val="18"/>
                <w:szCs w:val="18"/>
              </w:rPr>
            </w:pPr>
          </w:p>
        </w:tc>
        <w:tc>
          <w:tcPr>
            <w:tcW w:w="684" w:type="pct"/>
            <w:tcBorders>
              <w:bottom w:val="single" w:sz="4" w:space="0" w:color="auto"/>
            </w:tcBorders>
          </w:tcPr>
          <w:p w:rsidR="004144EB" w:rsidRDefault="004144EB">
            <w:pPr>
              <w:jc w:val="center"/>
              <w:rPr>
                <w:noProof/>
                <w:sz w:val="18"/>
                <w:szCs w:val="18"/>
              </w:rPr>
            </w:pPr>
          </w:p>
        </w:tc>
        <w:tc>
          <w:tcPr>
            <w:tcW w:w="520" w:type="pct"/>
            <w:tcBorders>
              <w:bottom w:val="single" w:sz="4" w:space="0" w:color="auto"/>
            </w:tcBorders>
          </w:tcPr>
          <w:p w:rsidR="004144EB" w:rsidRDefault="004144EB">
            <w:pPr>
              <w:jc w:val="center"/>
              <w:rPr>
                <w:noProof/>
                <w:sz w:val="18"/>
                <w:szCs w:val="18"/>
              </w:rPr>
            </w:pPr>
          </w:p>
        </w:tc>
      </w:tr>
      <w:tr w:rsidR="004144EB">
        <w:trPr>
          <w:jc w:val="center"/>
        </w:trPr>
        <w:tc>
          <w:tcPr>
            <w:tcW w:w="1505" w:type="pct"/>
            <w:tcBorders>
              <w:top w:val="single" w:sz="4" w:space="0" w:color="auto"/>
              <w:bottom w:val="single" w:sz="4" w:space="0" w:color="auto"/>
            </w:tcBorders>
          </w:tcPr>
          <w:p w:rsidR="004144EB" w:rsidRDefault="000E6EF4">
            <w:pPr>
              <w:jc w:val="center"/>
              <w:rPr>
                <w:b/>
                <w:noProof/>
                <w:sz w:val="18"/>
                <w:szCs w:val="18"/>
              </w:rPr>
            </w:pPr>
            <w:r>
              <w:rPr>
                <w:b/>
                <w:noProof/>
                <w:sz w:val="18"/>
                <w:szCs w:val="18"/>
              </w:rPr>
              <w:t xml:space="preserve">Total </w:t>
            </w:r>
          </w:p>
        </w:tc>
        <w:tc>
          <w:tcPr>
            <w:tcW w:w="688" w:type="pct"/>
            <w:tcBorders>
              <w:top w:val="single" w:sz="4" w:space="0" w:color="auto"/>
              <w:bottom w:val="single" w:sz="4" w:space="0" w:color="auto"/>
            </w:tcBorders>
          </w:tcPr>
          <w:p w:rsidR="004144EB" w:rsidRDefault="000E6EF4">
            <w:pPr>
              <w:jc w:val="center"/>
              <w:rPr>
                <w:b/>
                <w:noProof/>
                <w:sz w:val="18"/>
                <w:szCs w:val="18"/>
              </w:rPr>
            </w:pPr>
            <w:r>
              <w:rPr>
                <w:b/>
                <w:noProof/>
                <w:sz w:val="18"/>
                <w:szCs w:val="18"/>
              </w:rPr>
              <w:t>ERDF, CF, ESF+</w:t>
            </w:r>
          </w:p>
        </w:tc>
        <w:tc>
          <w:tcPr>
            <w:tcW w:w="939" w:type="pct"/>
            <w:tcBorders>
              <w:top w:val="single" w:sz="4" w:space="0" w:color="auto"/>
              <w:bottom w:val="single" w:sz="4" w:space="0" w:color="auto"/>
            </w:tcBorders>
          </w:tcPr>
          <w:p w:rsidR="004144EB" w:rsidRDefault="004144EB">
            <w:pPr>
              <w:jc w:val="center"/>
              <w:rPr>
                <w:b/>
                <w:noProof/>
                <w:sz w:val="16"/>
                <w:szCs w:val="16"/>
              </w:rPr>
            </w:pPr>
          </w:p>
        </w:tc>
        <w:tc>
          <w:tcPr>
            <w:tcW w:w="663" w:type="pct"/>
            <w:tcBorders>
              <w:top w:val="single" w:sz="4" w:space="0" w:color="auto"/>
              <w:bottom w:val="single" w:sz="4" w:space="0" w:color="auto"/>
            </w:tcBorders>
          </w:tcPr>
          <w:p w:rsidR="004144EB" w:rsidRDefault="004144EB">
            <w:pPr>
              <w:jc w:val="center"/>
              <w:rPr>
                <w:b/>
                <w:noProof/>
                <w:sz w:val="18"/>
                <w:szCs w:val="18"/>
              </w:rPr>
            </w:pPr>
          </w:p>
        </w:tc>
        <w:tc>
          <w:tcPr>
            <w:tcW w:w="684" w:type="pct"/>
            <w:tcBorders>
              <w:top w:val="single" w:sz="4" w:space="0" w:color="auto"/>
              <w:bottom w:val="single" w:sz="4" w:space="0" w:color="auto"/>
            </w:tcBorders>
          </w:tcPr>
          <w:p w:rsidR="004144EB" w:rsidRDefault="004144EB">
            <w:pPr>
              <w:jc w:val="center"/>
              <w:rPr>
                <w:b/>
                <w:noProof/>
                <w:sz w:val="18"/>
                <w:szCs w:val="18"/>
              </w:rPr>
            </w:pPr>
          </w:p>
        </w:tc>
        <w:tc>
          <w:tcPr>
            <w:tcW w:w="520" w:type="pct"/>
            <w:tcBorders>
              <w:top w:val="single" w:sz="4" w:space="0" w:color="auto"/>
              <w:bottom w:val="single" w:sz="4" w:space="0" w:color="auto"/>
            </w:tcBorders>
          </w:tcPr>
          <w:p w:rsidR="004144EB" w:rsidRDefault="004144EB">
            <w:pPr>
              <w:jc w:val="center"/>
              <w:rPr>
                <w:b/>
                <w:noProof/>
                <w:sz w:val="18"/>
                <w:szCs w:val="18"/>
              </w:rPr>
            </w:pPr>
          </w:p>
        </w:tc>
      </w:tr>
      <w:tr w:rsidR="004144EB">
        <w:trPr>
          <w:jc w:val="center"/>
        </w:trPr>
        <w:tc>
          <w:tcPr>
            <w:tcW w:w="1505" w:type="pct"/>
            <w:tcBorders>
              <w:top w:val="single" w:sz="4" w:space="0" w:color="auto"/>
              <w:bottom w:val="single" w:sz="4" w:space="0" w:color="auto"/>
            </w:tcBorders>
          </w:tcPr>
          <w:p w:rsidR="004144EB" w:rsidRDefault="000E6EF4">
            <w:pPr>
              <w:jc w:val="center"/>
              <w:rPr>
                <w:noProof/>
                <w:sz w:val="18"/>
                <w:szCs w:val="18"/>
              </w:rPr>
            </w:pPr>
            <w:r>
              <w:rPr>
                <w:noProof/>
                <w:sz w:val="18"/>
                <w:szCs w:val="18"/>
              </w:rPr>
              <w:t>Programme 2</w:t>
            </w:r>
          </w:p>
        </w:tc>
        <w:tc>
          <w:tcPr>
            <w:tcW w:w="688" w:type="pct"/>
            <w:tcBorders>
              <w:top w:val="single" w:sz="4" w:space="0" w:color="auto"/>
              <w:bottom w:val="single" w:sz="4" w:space="0" w:color="auto"/>
            </w:tcBorders>
          </w:tcPr>
          <w:p w:rsidR="004144EB" w:rsidRDefault="000E6EF4">
            <w:pPr>
              <w:jc w:val="center"/>
              <w:rPr>
                <w:noProof/>
                <w:sz w:val="18"/>
                <w:szCs w:val="18"/>
              </w:rPr>
            </w:pPr>
            <w:r>
              <w:rPr>
                <w:noProof/>
                <w:sz w:val="18"/>
                <w:szCs w:val="18"/>
              </w:rPr>
              <w:t>EMFF</w:t>
            </w:r>
          </w:p>
        </w:tc>
        <w:tc>
          <w:tcPr>
            <w:tcW w:w="939" w:type="pct"/>
            <w:tcBorders>
              <w:top w:val="single" w:sz="4" w:space="0" w:color="auto"/>
              <w:bottom w:val="single" w:sz="4" w:space="0" w:color="auto"/>
            </w:tcBorders>
          </w:tcPr>
          <w:p w:rsidR="004144EB" w:rsidRDefault="004144EB">
            <w:pPr>
              <w:jc w:val="center"/>
              <w:rPr>
                <w:noProof/>
                <w:sz w:val="16"/>
                <w:szCs w:val="16"/>
              </w:rPr>
            </w:pPr>
          </w:p>
        </w:tc>
        <w:tc>
          <w:tcPr>
            <w:tcW w:w="663" w:type="pct"/>
            <w:tcBorders>
              <w:top w:val="single" w:sz="4" w:space="0" w:color="auto"/>
              <w:bottom w:val="single" w:sz="4" w:space="0" w:color="auto"/>
            </w:tcBorders>
          </w:tcPr>
          <w:p w:rsidR="004144EB" w:rsidRDefault="004144EB">
            <w:pPr>
              <w:jc w:val="center"/>
              <w:rPr>
                <w:noProof/>
                <w:sz w:val="18"/>
                <w:szCs w:val="18"/>
              </w:rPr>
            </w:pPr>
          </w:p>
        </w:tc>
        <w:tc>
          <w:tcPr>
            <w:tcW w:w="684" w:type="pct"/>
            <w:tcBorders>
              <w:top w:val="single" w:sz="4" w:space="0" w:color="auto"/>
              <w:bottom w:val="single" w:sz="4" w:space="0" w:color="auto"/>
            </w:tcBorders>
          </w:tcPr>
          <w:p w:rsidR="004144EB" w:rsidRDefault="004144EB">
            <w:pPr>
              <w:jc w:val="center"/>
              <w:rPr>
                <w:noProof/>
                <w:sz w:val="18"/>
                <w:szCs w:val="18"/>
              </w:rPr>
            </w:pPr>
          </w:p>
        </w:tc>
        <w:tc>
          <w:tcPr>
            <w:tcW w:w="520" w:type="pct"/>
            <w:tcBorders>
              <w:top w:val="single" w:sz="4" w:space="0" w:color="auto"/>
              <w:bottom w:val="single" w:sz="4" w:space="0" w:color="auto"/>
            </w:tcBorders>
          </w:tcPr>
          <w:p w:rsidR="004144EB" w:rsidRDefault="004144EB">
            <w:pPr>
              <w:jc w:val="center"/>
              <w:rPr>
                <w:noProof/>
                <w:sz w:val="18"/>
                <w:szCs w:val="18"/>
              </w:rPr>
            </w:pPr>
          </w:p>
        </w:tc>
      </w:tr>
      <w:tr w:rsidR="004144EB">
        <w:trPr>
          <w:jc w:val="center"/>
        </w:trPr>
        <w:tc>
          <w:tcPr>
            <w:tcW w:w="1505" w:type="pct"/>
            <w:tcBorders>
              <w:top w:val="single" w:sz="4" w:space="0" w:color="auto"/>
              <w:bottom w:val="single" w:sz="4" w:space="0" w:color="auto"/>
            </w:tcBorders>
          </w:tcPr>
          <w:p w:rsidR="004144EB" w:rsidRDefault="000E6EF4">
            <w:pPr>
              <w:jc w:val="center"/>
              <w:rPr>
                <w:noProof/>
                <w:sz w:val="18"/>
                <w:szCs w:val="18"/>
              </w:rPr>
            </w:pPr>
            <w:r>
              <w:rPr>
                <w:noProof/>
                <w:sz w:val="18"/>
                <w:szCs w:val="18"/>
              </w:rPr>
              <w:t>Programme 3</w:t>
            </w:r>
          </w:p>
        </w:tc>
        <w:tc>
          <w:tcPr>
            <w:tcW w:w="688" w:type="pct"/>
            <w:tcBorders>
              <w:top w:val="single" w:sz="4" w:space="0" w:color="auto"/>
              <w:bottom w:val="single" w:sz="4" w:space="0" w:color="auto"/>
            </w:tcBorders>
          </w:tcPr>
          <w:p w:rsidR="004144EB" w:rsidRDefault="000E6EF4">
            <w:pPr>
              <w:jc w:val="center"/>
              <w:rPr>
                <w:noProof/>
                <w:sz w:val="18"/>
                <w:szCs w:val="18"/>
              </w:rPr>
            </w:pPr>
            <w:r>
              <w:rPr>
                <w:noProof/>
                <w:sz w:val="18"/>
                <w:szCs w:val="18"/>
              </w:rPr>
              <w:t>AMIF</w:t>
            </w:r>
          </w:p>
        </w:tc>
        <w:tc>
          <w:tcPr>
            <w:tcW w:w="939" w:type="pct"/>
            <w:tcBorders>
              <w:top w:val="single" w:sz="4" w:space="0" w:color="auto"/>
              <w:bottom w:val="single" w:sz="4" w:space="0" w:color="auto"/>
            </w:tcBorders>
          </w:tcPr>
          <w:p w:rsidR="004144EB" w:rsidRDefault="004144EB">
            <w:pPr>
              <w:jc w:val="center"/>
              <w:rPr>
                <w:noProof/>
                <w:sz w:val="16"/>
                <w:szCs w:val="16"/>
              </w:rPr>
            </w:pPr>
          </w:p>
        </w:tc>
        <w:tc>
          <w:tcPr>
            <w:tcW w:w="663" w:type="pct"/>
            <w:tcBorders>
              <w:top w:val="single" w:sz="4" w:space="0" w:color="auto"/>
              <w:bottom w:val="single" w:sz="4" w:space="0" w:color="auto"/>
            </w:tcBorders>
          </w:tcPr>
          <w:p w:rsidR="004144EB" w:rsidRDefault="004144EB">
            <w:pPr>
              <w:jc w:val="center"/>
              <w:rPr>
                <w:noProof/>
                <w:sz w:val="18"/>
                <w:szCs w:val="18"/>
              </w:rPr>
            </w:pPr>
          </w:p>
        </w:tc>
        <w:tc>
          <w:tcPr>
            <w:tcW w:w="684" w:type="pct"/>
            <w:tcBorders>
              <w:top w:val="single" w:sz="4" w:space="0" w:color="auto"/>
              <w:bottom w:val="single" w:sz="4" w:space="0" w:color="auto"/>
            </w:tcBorders>
          </w:tcPr>
          <w:p w:rsidR="004144EB" w:rsidRDefault="004144EB">
            <w:pPr>
              <w:jc w:val="center"/>
              <w:rPr>
                <w:noProof/>
                <w:sz w:val="18"/>
                <w:szCs w:val="18"/>
              </w:rPr>
            </w:pPr>
          </w:p>
        </w:tc>
        <w:tc>
          <w:tcPr>
            <w:tcW w:w="520" w:type="pct"/>
            <w:tcBorders>
              <w:top w:val="single" w:sz="4" w:space="0" w:color="auto"/>
              <w:bottom w:val="single" w:sz="4" w:space="0" w:color="auto"/>
            </w:tcBorders>
          </w:tcPr>
          <w:p w:rsidR="004144EB" w:rsidRDefault="004144EB">
            <w:pPr>
              <w:jc w:val="center"/>
              <w:rPr>
                <w:noProof/>
                <w:sz w:val="18"/>
                <w:szCs w:val="18"/>
              </w:rPr>
            </w:pPr>
          </w:p>
        </w:tc>
      </w:tr>
      <w:tr w:rsidR="004144EB">
        <w:trPr>
          <w:jc w:val="center"/>
        </w:trPr>
        <w:tc>
          <w:tcPr>
            <w:tcW w:w="1505" w:type="pct"/>
            <w:tcBorders>
              <w:top w:val="single" w:sz="4" w:space="0" w:color="auto"/>
              <w:bottom w:val="single" w:sz="4" w:space="0" w:color="auto"/>
            </w:tcBorders>
          </w:tcPr>
          <w:p w:rsidR="004144EB" w:rsidRDefault="000E6EF4">
            <w:pPr>
              <w:jc w:val="center"/>
              <w:rPr>
                <w:noProof/>
                <w:sz w:val="18"/>
                <w:szCs w:val="18"/>
              </w:rPr>
            </w:pPr>
            <w:r>
              <w:rPr>
                <w:noProof/>
                <w:sz w:val="18"/>
                <w:szCs w:val="18"/>
              </w:rPr>
              <w:t>Programme 4</w:t>
            </w:r>
          </w:p>
        </w:tc>
        <w:tc>
          <w:tcPr>
            <w:tcW w:w="688" w:type="pct"/>
            <w:tcBorders>
              <w:top w:val="single" w:sz="4" w:space="0" w:color="auto"/>
              <w:bottom w:val="single" w:sz="4" w:space="0" w:color="auto"/>
            </w:tcBorders>
          </w:tcPr>
          <w:p w:rsidR="004144EB" w:rsidRDefault="000E6EF4">
            <w:pPr>
              <w:jc w:val="center"/>
              <w:rPr>
                <w:noProof/>
                <w:sz w:val="18"/>
                <w:szCs w:val="18"/>
              </w:rPr>
            </w:pPr>
            <w:r>
              <w:rPr>
                <w:noProof/>
                <w:sz w:val="18"/>
                <w:szCs w:val="18"/>
              </w:rPr>
              <w:t>ISF</w:t>
            </w:r>
          </w:p>
        </w:tc>
        <w:tc>
          <w:tcPr>
            <w:tcW w:w="939" w:type="pct"/>
            <w:tcBorders>
              <w:top w:val="single" w:sz="4" w:space="0" w:color="auto"/>
              <w:bottom w:val="single" w:sz="4" w:space="0" w:color="auto"/>
            </w:tcBorders>
          </w:tcPr>
          <w:p w:rsidR="004144EB" w:rsidRDefault="004144EB">
            <w:pPr>
              <w:jc w:val="center"/>
              <w:rPr>
                <w:noProof/>
                <w:sz w:val="18"/>
                <w:szCs w:val="18"/>
              </w:rPr>
            </w:pPr>
          </w:p>
        </w:tc>
        <w:tc>
          <w:tcPr>
            <w:tcW w:w="663" w:type="pct"/>
            <w:tcBorders>
              <w:top w:val="single" w:sz="4" w:space="0" w:color="auto"/>
              <w:bottom w:val="single" w:sz="4" w:space="0" w:color="auto"/>
            </w:tcBorders>
          </w:tcPr>
          <w:p w:rsidR="004144EB" w:rsidRDefault="004144EB">
            <w:pPr>
              <w:jc w:val="center"/>
              <w:rPr>
                <w:noProof/>
                <w:sz w:val="18"/>
                <w:szCs w:val="18"/>
              </w:rPr>
            </w:pPr>
          </w:p>
        </w:tc>
        <w:tc>
          <w:tcPr>
            <w:tcW w:w="684" w:type="pct"/>
            <w:tcBorders>
              <w:top w:val="single" w:sz="4" w:space="0" w:color="auto"/>
              <w:bottom w:val="single" w:sz="4" w:space="0" w:color="auto"/>
            </w:tcBorders>
          </w:tcPr>
          <w:p w:rsidR="004144EB" w:rsidRDefault="004144EB">
            <w:pPr>
              <w:jc w:val="center"/>
              <w:rPr>
                <w:noProof/>
                <w:sz w:val="18"/>
                <w:szCs w:val="18"/>
              </w:rPr>
            </w:pPr>
          </w:p>
        </w:tc>
        <w:tc>
          <w:tcPr>
            <w:tcW w:w="520" w:type="pct"/>
            <w:tcBorders>
              <w:top w:val="single" w:sz="4" w:space="0" w:color="auto"/>
              <w:bottom w:val="single" w:sz="4" w:space="0" w:color="auto"/>
            </w:tcBorders>
          </w:tcPr>
          <w:p w:rsidR="004144EB" w:rsidRDefault="004144EB">
            <w:pPr>
              <w:jc w:val="center"/>
              <w:rPr>
                <w:noProof/>
                <w:sz w:val="18"/>
                <w:szCs w:val="18"/>
              </w:rPr>
            </w:pPr>
          </w:p>
        </w:tc>
      </w:tr>
      <w:tr w:rsidR="004144EB">
        <w:trPr>
          <w:jc w:val="center"/>
        </w:trPr>
        <w:tc>
          <w:tcPr>
            <w:tcW w:w="1505" w:type="pct"/>
            <w:tcBorders>
              <w:top w:val="single" w:sz="4" w:space="0" w:color="auto"/>
              <w:bottom w:val="single" w:sz="4" w:space="0" w:color="auto"/>
            </w:tcBorders>
          </w:tcPr>
          <w:p w:rsidR="004144EB" w:rsidRDefault="000E6EF4">
            <w:pPr>
              <w:jc w:val="center"/>
              <w:rPr>
                <w:noProof/>
                <w:sz w:val="18"/>
                <w:szCs w:val="18"/>
              </w:rPr>
            </w:pPr>
            <w:r>
              <w:rPr>
                <w:noProof/>
                <w:sz w:val="18"/>
                <w:szCs w:val="18"/>
              </w:rPr>
              <w:t>Programme 5</w:t>
            </w:r>
          </w:p>
        </w:tc>
        <w:tc>
          <w:tcPr>
            <w:tcW w:w="688" w:type="pct"/>
            <w:tcBorders>
              <w:top w:val="single" w:sz="4" w:space="0" w:color="auto"/>
              <w:bottom w:val="single" w:sz="4" w:space="0" w:color="auto"/>
            </w:tcBorders>
          </w:tcPr>
          <w:p w:rsidR="004144EB" w:rsidRDefault="000E6EF4">
            <w:pPr>
              <w:jc w:val="center"/>
              <w:rPr>
                <w:noProof/>
                <w:sz w:val="18"/>
                <w:szCs w:val="18"/>
              </w:rPr>
            </w:pPr>
            <w:r>
              <w:rPr>
                <w:noProof/>
                <w:sz w:val="18"/>
                <w:szCs w:val="18"/>
              </w:rPr>
              <w:t>BMVI</w:t>
            </w:r>
          </w:p>
        </w:tc>
        <w:tc>
          <w:tcPr>
            <w:tcW w:w="939" w:type="pct"/>
            <w:tcBorders>
              <w:top w:val="single" w:sz="4" w:space="0" w:color="auto"/>
              <w:bottom w:val="single" w:sz="4" w:space="0" w:color="auto"/>
            </w:tcBorders>
          </w:tcPr>
          <w:p w:rsidR="004144EB" w:rsidRDefault="004144EB">
            <w:pPr>
              <w:jc w:val="center"/>
              <w:rPr>
                <w:noProof/>
                <w:sz w:val="18"/>
                <w:szCs w:val="18"/>
              </w:rPr>
            </w:pPr>
          </w:p>
        </w:tc>
        <w:tc>
          <w:tcPr>
            <w:tcW w:w="663" w:type="pct"/>
            <w:tcBorders>
              <w:top w:val="single" w:sz="4" w:space="0" w:color="auto"/>
              <w:bottom w:val="single" w:sz="4" w:space="0" w:color="auto"/>
            </w:tcBorders>
          </w:tcPr>
          <w:p w:rsidR="004144EB" w:rsidRDefault="004144EB">
            <w:pPr>
              <w:jc w:val="center"/>
              <w:rPr>
                <w:noProof/>
                <w:sz w:val="18"/>
                <w:szCs w:val="18"/>
              </w:rPr>
            </w:pPr>
          </w:p>
        </w:tc>
        <w:tc>
          <w:tcPr>
            <w:tcW w:w="684" w:type="pct"/>
            <w:tcBorders>
              <w:top w:val="single" w:sz="4" w:space="0" w:color="auto"/>
              <w:bottom w:val="single" w:sz="4" w:space="0" w:color="auto"/>
            </w:tcBorders>
          </w:tcPr>
          <w:p w:rsidR="004144EB" w:rsidRDefault="004144EB">
            <w:pPr>
              <w:jc w:val="center"/>
              <w:rPr>
                <w:noProof/>
                <w:sz w:val="18"/>
                <w:szCs w:val="18"/>
              </w:rPr>
            </w:pPr>
          </w:p>
        </w:tc>
        <w:tc>
          <w:tcPr>
            <w:tcW w:w="520" w:type="pct"/>
            <w:tcBorders>
              <w:top w:val="single" w:sz="4" w:space="0" w:color="auto"/>
              <w:bottom w:val="single" w:sz="4" w:space="0" w:color="auto"/>
            </w:tcBorders>
          </w:tcPr>
          <w:p w:rsidR="004144EB" w:rsidRDefault="004144EB">
            <w:pPr>
              <w:jc w:val="center"/>
              <w:rPr>
                <w:noProof/>
                <w:sz w:val="18"/>
                <w:szCs w:val="18"/>
              </w:rPr>
            </w:pPr>
          </w:p>
        </w:tc>
      </w:tr>
      <w:tr w:rsidR="004144EB">
        <w:trPr>
          <w:jc w:val="center"/>
        </w:trPr>
        <w:tc>
          <w:tcPr>
            <w:tcW w:w="1505" w:type="pct"/>
            <w:tcBorders>
              <w:top w:val="single" w:sz="4" w:space="0" w:color="auto"/>
              <w:bottom w:val="single" w:sz="4" w:space="0" w:color="auto"/>
            </w:tcBorders>
          </w:tcPr>
          <w:p w:rsidR="004144EB" w:rsidRDefault="000E6EF4">
            <w:pPr>
              <w:jc w:val="center"/>
              <w:rPr>
                <w:b/>
                <w:noProof/>
                <w:sz w:val="18"/>
                <w:szCs w:val="18"/>
              </w:rPr>
            </w:pPr>
            <w:r>
              <w:rPr>
                <w:b/>
                <w:noProof/>
                <w:sz w:val="18"/>
                <w:szCs w:val="18"/>
              </w:rPr>
              <w:t xml:space="preserve">Total </w:t>
            </w:r>
          </w:p>
        </w:tc>
        <w:tc>
          <w:tcPr>
            <w:tcW w:w="688" w:type="pct"/>
            <w:tcBorders>
              <w:top w:val="single" w:sz="4" w:space="0" w:color="auto"/>
              <w:bottom w:val="single" w:sz="4" w:space="0" w:color="auto"/>
            </w:tcBorders>
          </w:tcPr>
          <w:p w:rsidR="004144EB" w:rsidRDefault="000E6EF4">
            <w:pPr>
              <w:jc w:val="center"/>
              <w:rPr>
                <w:b/>
                <w:noProof/>
                <w:sz w:val="18"/>
                <w:szCs w:val="18"/>
              </w:rPr>
            </w:pPr>
            <w:r>
              <w:rPr>
                <w:b/>
                <w:noProof/>
                <w:sz w:val="18"/>
                <w:szCs w:val="18"/>
              </w:rPr>
              <w:t>All funds</w:t>
            </w:r>
          </w:p>
        </w:tc>
        <w:tc>
          <w:tcPr>
            <w:tcW w:w="939" w:type="pct"/>
            <w:tcBorders>
              <w:top w:val="single" w:sz="4" w:space="0" w:color="auto"/>
              <w:bottom w:val="single" w:sz="4" w:space="0" w:color="auto"/>
            </w:tcBorders>
          </w:tcPr>
          <w:p w:rsidR="004144EB" w:rsidRDefault="004144EB">
            <w:pPr>
              <w:jc w:val="center"/>
              <w:rPr>
                <w:b/>
                <w:noProof/>
                <w:sz w:val="18"/>
                <w:szCs w:val="18"/>
              </w:rPr>
            </w:pPr>
          </w:p>
        </w:tc>
        <w:tc>
          <w:tcPr>
            <w:tcW w:w="663" w:type="pct"/>
            <w:tcBorders>
              <w:top w:val="single" w:sz="4" w:space="0" w:color="auto"/>
              <w:bottom w:val="single" w:sz="4" w:space="0" w:color="auto"/>
            </w:tcBorders>
          </w:tcPr>
          <w:p w:rsidR="004144EB" w:rsidRDefault="004144EB">
            <w:pPr>
              <w:jc w:val="center"/>
              <w:rPr>
                <w:b/>
                <w:noProof/>
                <w:sz w:val="18"/>
                <w:szCs w:val="18"/>
              </w:rPr>
            </w:pPr>
          </w:p>
        </w:tc>
        <w:tc>
          <w:tcPr>
            <w:tcW w:w="684" w:type="pct"/>
            <w:tcBorders>
              <w:top w:val="single" w:sz="4" w:space="0" w:color="auto"/>
              <w:bottom w:val="single" w:sz="4" w:space="0" w:color="auto"/>
            </w:tcBorders>
          </w:tcPr>
          <w:p w:rsidR="004144EB" w:rsidRDefault="004144EB">
            <w:pPr>
              <w:jc w:val="center"/>
              <w:rPr>
                <w:b/>
                <w:noProof/>
                <w:sz w:val="18"/>
                <w:szCs w:val="18"/>
              </w:rPr>
            </w:pPr>
          </w:p>
        </w:tc>
        <w:tc>
          <w:tcPr>
            <w:tcW w:w="520" w:type="pct"/>
            <w:tcBorders>
              <w:top w:val="single" w:sz="4" w:space="0" w:color="auto"/>
              <w:bottom w:val="single" w:sz="4" w:space="0" w:color="auto"/>
            </w:tcBorders>
          </w:tcPr>
          <w:p w:rsidR="004144EB" w:rsidRDefault="004144EB">
            <w:pPr>
              <w:jc w:val="center"/>
              <w:rPr>
                <w:b/>
                <w:noProof/>
                <w:sz w:val="18"/>
                <w:szCs w:val="18"/>
              </w:rPr>
            </w:pPr>
          </w:p>
        </w:tc>
      </w:tr>
    </w:tbl>
    <w:p w:rsidR="004144EB" w:rsidRDefault="000E6EF4">
      <w:pPr>
        <w:spacing w:after="0"/>
        <w:rPr>
          <w:rFonts w:eastAsia="Times New Roman"/>
          <w:noProof/>
          <w:sz w:val="16"/>
          <w:szCs w:val="16"/>
        </w:rPr>
      </w:pPr>
      <w:r>
        <w:rPr>
          <w:rFonts w:eastAsia="Times New Roman"/>
          <w:noProof/>
          <w:sz w:val="16"/>
          <w:szCs w:val="16"/>
        </w:rPr>
        <w:t>*Policy objectives according to Article 4(1), CPR. For ERDF, CF and</w:t>
      </w:r>
      <w:r>
        <w:rPr>
          <w:rFonts w:eastAsia="Times New Roman"/>
          <w:noProof/>
          <w:sz w:val="16"/>
          <w:szCs w:val="16"/>
        </w:rPr>
        <w:t xml:space="preserve"> ESF+ years 2021-2025; for EMFF for 2021-2027.</w:t>
      </w:r>
    </w:p>
    <w:p w:rsidR="004144EB" w:rsidRDefault="000E6EF4">
      <w:pPr>
        <w:spacing w:after="0"/>
        <w:rPr>
          <w:rFonts w:eastAsia="Times New Roman"/>
          <w:noProof/>
          <w:sz w:val="16"/>
          <w:szCs w:val="16"/>
        </w:rPr>
      </w:pPr>
      <w:r>
        <w:rPr>
          <w:rFonts w:eastAsia="Times New Roman"/>
          <w:noProof/>
          <w:sz w:val="16"/>
          <w:szCs w:val="16"/>
        </w:rPr>
        <w:t>**In line with Article 106(2) on determination of co-financing rates.</w:t>
      </w:r>
    </w:p>
    <w:p w:rsidR="004144EB" w:rsidRDefault="000E6EF4">
      <w:pPr>
        <w:rPr>
          <w:rFonts w:eastAsia="Times New Roman"/>
          <w:i/>
          <w:noProof/>
          <w:sz w:val="20"/>
        </w:rPr>
      </w:pPr>
      <w:r>
        <w:rPr>
          <w:rFonts w:eastAsia="Times New Roman"/>
          <w:i/>
          <w:noProof/>
          <w:sz w:val="20"/>
        </w:rPr>
        <w:t>Reference: Article 8 CPR</w:t>
      </w:r>
    </w:p>
    <w:p w:rsidR="004144EB" w:rsidRDefault="000E6EF4">
      <w:pPr>
        <w:rPr>
          <w:rFonts w:eastAsia="Times New Roman"/>
          <w:b/>
          <w:noProof/>
          <w:sz w:val="20"/>
        </w:rPr>
      </w:pPr>
      <w:r>
        <w:rPr>
          <w:rFonts w:eastAsia="Times New Roman"/>
          <w:b/>
          <w:iCs/>
          <w:noProof/>
          <w:sz w:val="20"/>
        </w:rPr>
        <w:t>Table 7:</w:t>
      </w:r>
      <w:r>
        <w:rPr>
          <w:rFonts w:eastAsia="Times New Roman"/>
          <w:b/>
          <w:noProof/>
          <w:sz w:val="20"/>
        </w:rPr>
        <w:t xml:space="preserve"> List of Interreg programmes </w:t>
      </w:r>
    </w:p>
    <w:tbl>
      <w:tblPr>
        <w:tblStyle w:val="TableGrid"/>
        <w:tblW w:w="5000" w:type="pct"/>
        <w:tblLook w:val="04A0" w:firstRow="1" w:lastRow="0" w:firstColumn="1" w:lastColumn="0" w:noHBand="0" w:noVBand="1"/>
      </w:tblPr>
      <w:tblGrid>
        <w:gridCol w:w="1592"/>
        <w:gridCol w:w="9090"/>
      </w:tblGrid>
      <w:tr w:rsidR="004144EB">
        <w:tc>
          <w:tcPr>
            <w:tcW w:w="745" w:type="pct"/>
          </w:tcPr>
          <w:p w:rsidR="004144EB" w:rsidRDefault="000E6EF4">
            <w:pPr>
              <w:rPr>
                <w:rFonts w:eastAsia="Times New Roman"/>
                <w:noProof/>
                <w:sz w:val="18"/>
                <w:szCs w:val="18"/>
              </w:rPr>
            </w:pPr>
            <w:r>
              <w:rPr>
                <w:rFonts w:eastAsia="Times New Roman"/>
                <w:noProof/>
                <w:sz w:val="18"/>
                <w:szCs w:val="18"/>
              </w:rPr>
              <w:t xml:space="preserve">Programme 1 </w:t>
            </w:r>
          </w:p>
        </w:tc>
        <w:tc>
          <w:tcPr>
            <w:tcW w:w="4255" w:type="pct"/>
          </w:tcPr>
          <w:p w:rsidR="004144EB" w:rsidRDefault="000E6EF4">
            <w:pPr>
              <w:rPr>
                <w:rFonts w:eastAsia="Times New Roman"/>
                <w:noProof/>
                <w:sz w:val="18"/>
                <w:szCs w:val="18"/>
              </w:rPr>
            </w:pPr>
            <w:r>
              <w:rPr>
                <w:rFonts w:eastAsia="Times New Roman"/>
                <w:noProof/>
                <w:sz w:val="18"/>
                <w:szCs w:val="18"/>
              </w:rPr>
              <w:t>Title 1 [255]</w:t>
            </w:r>
          </w:p>
        </w:tc>
      </w:tr>
      <w:tr w:rsidR="004144EB">
        <w:tc>
          <w:tcPr>
            <w:tcW w:w="745" w:type="pct"/>
          </w:tcPr>
          <w:p w:rsidR="004144EB" w:rsidRDefault="000E6EF4">
            <w:pPr>
              <w:rPr>
                <w:rFonts w:eastAsia="Times New Roman"/>
                <w:noProof/>
                <w:sz w:val="18"/>
                <w:szCs w:val="18"/>
              </w:rPr>
            </w:pPr>
            <w:r>
              <w:rPr>
                <w:rFonts w:eastAsia="Times New Roman"/>
                <w:noProof/>
                <w:sz w:val="18"/>
                <w:szCs w:val="18"/>
              </w:rPr>
              <w:t xml:space="preserve">Programme 2 </w:t>
            </w:r>
          </w:p>
        </w:tc>
        <w:tc>
          <w:tcPr>
            <w:tcW w:w="4255" w:type="pct"/>
          </w:tcPr>
          <w:p w:rsidR="004144EB" w:rsidRDefault="000E6EF4">
            <w:pPr>
              <w:rPr>
                <w:rFonts w:eastAsia="Times New Roman"/>
                <w:noProof/>
                <w:sz w:val="18"/>
                <w:szCs w:val="18"/>
              </w:rPr>
            </w:pPr>
            <w:r>
              <w:rPr>
                <w:rFonts w:eastAsia="Times New Roman"/>
                <w:noProof/>
                <w:sz w:val="18"/>
                <w:szCs w:val="18"/>
              </w:rPr>
              <w:t>Title 1 [255]</w:t>
            </w:r>
          </w:p>
        </w:tc>
      </w:tr>
    </w:tbl>
    <w:p w:rsidR="004144EB" w:rsidRDefault="004144EB">
      <w:pPr>
        <w:spacing w:after="0"/>
        <w:rPr>
          <w:rFonts w:eastAsia="Times New Roman"/>
          <w:i/>
          <w:iCs/>
          <w:noProof/>
          <w:sz w:val="20"/>
        </w:rPr>
      </w:pPr>
    </w:p>
    <w:p w:rsidR="004144EB" w:rsidRDefault="000E6EF4">
      <w:pPr>
        <w:rPr>
          <w:rFonts w:eastAsia="Times New Roman"/>
          <w:b/>
          <w:noProof/>
          <w:sz w:val="20"/>
        </w:rPr>
      </w:pPr>
      <w:r>
        <w:rPr>
          <w:rFonts w:eastAsia="Times New Roman"/>
          <w:b/>
          <w:noProof/>
          <w:sz w:val="20"/>
        </w:rPr>
        <w:t xml:space="preserve">7. A summary of actions to be taken to reinforce administrative capacity </w:t>
      </w:r>
    </w:p>
    <w:p w:rsidR="004144EB" w:rsidRDefault="000E6EF4">
      <w:pPr>
        <w:rPr>
          <w:rFonts w:eastAsia="Times New Roman"/>
          <w:i/>
          <w:noProof/>
          <w:sz w:val="20"/>
        </w:rPr>
      </w:pPr>
      <w:r>
        <w:rPr>
          <w:rFonts w:eastAsia="Times New Roman"/>
          <w:i/>
          <w:noProof/>
          <w:sz w:val="20"/>
        </w:rPr>
        <w:t>Reference: Article 8(g), CPR</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iCs/>
                <w:noProof/>
                <w:sz w:val="20"/>
              </w:rPr>
            </w:pPr>
            <w:r>
              <w:rPr>
                <w:rFonts w:eastAsia="Times New Roman"/>
                <w:i/>
                <w:iCs/>
                <w:noProof/>
                <w:sz w:val="20"/>
              </w:rPr>
              <w:t>Text field [4 500]</w:t>
            </w:r>
          </w:p>
        </w:tc>
      </w:tr>
    </w:tbl>
    <w:p w:rsidR="004144EB" w:rsidRDefault="004144EB">
      <w:pPr>
        <w:rPr>
          <w:rFonts w:eastAsia="Times New Roman"/>
          <w:noProof/>
          <w:sz w:val="20"/>
        </w:rPr>
      </w:pPr>
    </w:p>
    <w:p w:rsidR="004144EB" w:rsidRDefault="000E6EF4">
      <w:pPr>
        <w:spacing w:before="0" w:after="200" w:line="276" w:lineRule="auto"/>
        <w:jc w:val="left"/>
        <w:rPr>
          <w:noProof/>
        </w:rPr>
      </w:pPr>
      <w:r>
        <w:rPr>
          <w:noProof/>
        </w:rPr>
        <w:br w:type="page"/>
      </w:r>
    </w:p>
    <w:p w:rsidR="004144EB" w:rsidRDefault="000E6EF4">
      <w:pPr>
        <w:spacing w:before="60" w:after="60"/>
        <w:jc w:val="center"/>
        <w:rPr>
          <w:b/>
          <w:noProof/>
          <w:sz w:val="22"/>
          <w:szCs w:val="22"/>
          <w:u w:val="single"/>
        </w:rPr>
      </w:pPr>
      <w:r>
        <w:rPr>
          <w:b/>
          <w:noProof/>
          <w:sz w:val="22"/>
          <w:szCs w:val="22"/>
          <w:u w:val="single"/>
        </w:rPr>
        <w:t>ANNEX III</w:t>
      </w:r>
    </w:p>
    <w:p w:rsidR="004144EB" w:rsidRDefault="000E6EF4">
      <w:pPr>
        <w:spacing w:before="60" w:after="60"/>
        <w:jc w:val="center"/>
        <w:rPr>
          <w:b/>
          <w:noProof/>
          <w:szCs w:val="22"/>
        </w:rPr>
      </w:pPr>
      <w:r>
        <w:rPr>
          <w:b/>
          <w:noProof/>
          <w:szCs w:val="22"/>
        </w:rPr>
        <w:t>Horizontal enabling conditions – Article 11(1)</w:t>
      </w:r>
    </w:p>
    <w:p w:rsidR="004144EB" w:rsidRDefault="004144EB">
      <w:pPr>
        <w:spacing w:before="60" w:after="60"/>
        <w:rPr>
          <w:noProof/>
          <w:sz w:val="22"/>
          <w:szCs w:val="22"/>
        </w:rPr>
      </w:pPr>
    </w:p>
    <w:tbl>
      <w:tblPr>
        <w:tblStyle w:val="TableGrid"/>
        <w:tblW w:w="0" w:type="auto"/>
        <w:tblLook w:val="04A0" w:firstRow="1" w:lastRow="0" w:firstColumn="1" w:lastColumn="0" w:noHBand="0" w:noVBand="1"/>
      </w:tblPr>
      <w:tblGrid>
        <w:gridCol w:w="3586"/>
        <w:gridCol w:w="7096"/>
      </w:tblGrid>
      <w:tr w:rsidR="004144EB">
        <w:trPr>
          <w:trHeight w:val="487"/>
        </w:trPr>
        <w:tc>
          <w:tcPr>
            <w:tcW w:w="10682" w:type="dxa"/>
            <w:gridSpan w:val="2"/>
          </w:tcPr>
          <w:p w:rsidR="004144EB" w:rsidRDefault="000E6EF4">
            <w:pPr>
              <w:spacing w:before="60" w:after="60"/>
              <w:rPr>
                <w:b/>
                <w:noProof/>
                <w:sz w:val="22"/>
                <w:szCs w:val="22"/>
              </w:rPr>
            </w:pPr>
            <w:r>
              <w:rPr>
                <w:b/>
                <w:noProof/>
                <w:sz w:val="22"/>
                <w:szCs w:val="22"/>
              </w:rPr>
              <w:t>Applicable to all specific objectives</w:t>
            </w:r>
          </w:p>
          <w:p w:rsidR="004144EB" w:rsidRDefault="004144EB">
            <w:pPr>
              <w:spacing w:before="60" w:after="60"/>
              <w:rPr>
                <w:b/>
                <w:noProof/>
                <w:sz w:val="22"/>
                <w:szCs w:val="22"/>
              </w:rPr>
            </w:pPr>
          </w:p>
        </w:tc>
      </w:tr>
      <w:tr w:rsidR="004144EB">
        <w:tc>
          <w:tcPr>
            <w:tcW w:w="3586" w:type="dxa"/>
          </w:tcPr>
          <w:p w:rsidR="004144EB" w:rsidRDefault="000E6EF4">
            <w:pPr>
              <w:spacing w:before="60" w:after="60"/>
              <w:rPr>
                <w:b/>
                <w:noProof/>
                <w:sz w:val="22"/>
                <w:szCs w:val="22"/>
              </w:rPr>
            </w:pPr>
            <w:r>
              <w:rPr>
                <w:b/>
                <w:noProof/>
                <w:sz w:val="22"/>
                <w:szCs w:val="22"/>
              </w:rPr>
              <w:t>Name of enabling conditions</w:t>
            </w:r>
          </w:p>
          <w:p w:rsidR="004144EB" w:rsidRDefault="004144EB">
            <w:pPr>
              <w:spacing w:before="60" w:after="60"/>
              <w:rPr>
                <w:b/>
                <w:noProof/>
                <w:sz w:val="22"/>
                <w:szCs w:val="22"/>
              </w:rPr>
            </w:pPr>
          </w:p>
        </w:tc>
        <w:tc>
          <w:tcPr>
            <w:tcW w:w="7096" w:type="dxa"/>
          </w:tcPr>
          <w:p w:rsidR="004144EB" w:rsidRDefault="000E6EF4">
            <w:pPr>
              <w:spacing w:before="60" w:after="60"/>
              <w:rPr>
                <w:b/>
                <w:noProof/>
                <w:sz w:val="22"/>
                <w:szCs w:val="22"/>
              </w:rPr>
            </w:pPr>
            <w:r>
              <w:rPr>
                <w:b/>
                <w:noProof/>
                <w:sz w:val="22"/>
                <w:szCs w:val="22"/>
              </w:rPr>
              <w:t>Fulfilment criteria</w:t>
            </w:r>
          </w:p>
        </w:tc>
      </w:tr>
      <w:tr w:rsidR="004144EB">
        <w:tc>
          <w:tcPr>
            <w:tcW w:w="3586" w:type="dxa"/>
          </w:tcPr>
          <w:p w:rsidR="004144EB" w:rsidRDefault="000E6EF4">
            <w:pPr>
              <w:spacing w:before="60" w:after="60"/>
              <w:rPr>
                <w:noProof/>
                <w:sz w:val="22"/>
                <w:szCs w:val="22"/>
              </w:rPr>
            </w:pPr>
            <w:r>
              <w:rPr>
                <w:noProof/>
                <w:sz w:val="22"/>
                <w:szCs w:val="22"/>
              </w:rPr>
              <w:t>Effective monitoring mechanisms of the public procurement market</w:t>
            </w:r>
          </w:p>
          <w:p w:rsidR="004144EB" w:rsidRDefault="004144EB">
            <w:pPr>
              <w:spacing w:before="60" w:after="60"/>
              <w:rPr>
                <w:noProof/>
                <w:sz w:val="22"/>
                <w:szCs w:val="22"/>
              </w:rPr>
            </w:pPr>
          </w:p>
        </w:tc>
        <w:tc>
          <w:tcPr>
            <w:tcW w:w="7096" w:type="dxa"/>
          </w:tcPr>
          <w:p w:rsidR="004144EB" w:rsidRDefault="000E6EF4">
            <w:pPr>
              <w:spacing w:before="60" w:after="60"/>
              <w:ind w:left="3"/>
              <w:rPr>
                <w:noProof/>
                <w:sz w:val="22"/>
                <w:szCs w:val="22"/>
              </w:rPr>
            </w:pPr>
            <w:r>
              <w:rPr>
                <w:noProof/>
                <w:sz w:val="22"/>
                <w:szCs w:val="22"/>
              </w:rPr>
              <w:t>Monitoring mechanisms are in place that cover all procedures under national procurement legislation which includes:</w:t>
            </w:r>
          </w:p>
          <w:p w:rsidR="004144EB" w:rsidRDefault="000E6EF4">
            <w:pPr>
              <w:pStyle w:val="ListParagraph"/>
              <w:numPr>
                <w:ilvl w:val="0"/>
                <w:numId w:val="56"/>
              </w:numPr>
              <w:spacing w:before="60" w:after="60" w:line="240" w:lineRule="auto"/>
              <w:contextualSpacing w:val="0"/>
              <w:rPr>
                <w:rFonts w:ascii="Times New Roman" w:hAnsi="Times New Roman" w:cs="Times New Roman"/>
                <w:noProof/>
              </w:rPr>
            </w:pPr>
            <w:r>
              <w:rPr>
                <w:rFonts w:ascii="Times New Roman" w:hAnsi="Times New Roman" w:cs="Times New Roman"/>
                <w:noProof/>
              </w:rPr>
              <w:t xml:space="preserve">Arrangements to ensure compilation of effective, </w:t>
            </w:r>
            <w:r>
              <w:rPr>
                <w:rFonts w:ascii="Times New Roman" w:hAnsi="Times New Roman" w:cs="Times New Roman"/>
                <w:noProof/>
              </w:rPr>
              <w:t>reliable and exhaustive data and indicators within a single IT system or a network of interoperable systems, with a view to implementing the "once-only principle" and facilitating reporting obligations under Article 83(3) of Directive 2014/24/EU, in accord</w:t>
            </w:r>
            <w:r>
              <w:rPr>
                <w:rFonts w:ascii="Times New Roman" w:hAnsi="Times New Roman" w:cs="Times New Roman"/>
                <w:noProof/>
              </w:rPr>
              <w:t>ance with the e-procurement requirements, as well as under Article 84 of Directive 2014/24/EU. The data and indicators cover at least the following elements:</w:t>
            </w:r>
            <w:r>
              <w:rPr>
                <w:rFonts w:ascii="Times New Roman" w:hAnsi="Times New Roman" w:cs="Times New Roman"/>
                <w:noProof/>
              </w:rPr>
              <w:tab/>
            </w:r>
          </w:p>
          <w:p w:rsidR="004144EB" w:rsidRDefault="000E6EF4">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cs="Times New Roman"/>
                <w:noProof/>
              </w:rPr>
              <w:t>Quality and intensity of competition: names of winning as well as initial bidders, number of init</w:t>
            </w:r>
            <w:r>
              <w:rPr>
                <w:rFonts w:ascii="Times New Roman" w:hAnsi="Times New Roman" w:cs="Times New Roman"/>
                <w:noProof/>
              </w:rPr>
              <w:t>ial bidders, number of selected bidders, contractual price – against initial budgetary allocation and, whenever possible through contract registers, final price after completion;</w:t>
            </w:r>
          </w:p>
          <w:p w:rsidR="004144EB" w:rsidRDefault="000E6EF4">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cs="Times New Roman"/>
                <w:noProof/>
              </w:rPr>
              <w:t>Participation of SMEs as direct bidders;</w:t>
            </w:r>
          </w:p>
          <w:p w:rsidR="004144EB" w:rsidRDefault="000E6EF4">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cs="Times New Roman"/>
                <w:noProof/>
              </w:rPr>
              <w:t>Appeals launched against the decisio</w:t>
            </w:r>
            <w:r>
              <w:rPr>
                <w:rFonts w:ascii="Times New Roman" w:hAnsi="Times New Roman" w:cs="Times New Roman"/>
                <w:noProof/>
              </w:rPr>
              <w:t>ns of the contracting authorities, including at least their number, the time needed to render a decision in the first instance, and number of decisions referred to the second instance;</w:t>
            </w:r>
          </w:p>
          <w:p w:rsidR="004144EB" w:rsidRDefault="000E6EF4">
            <w:pPr>
              <w:pStyle w:val="ListParagraph"/>
              <w:numPr>
                <w:ilvl w:val="1"/>
                <w:numId w:val="56"/>
              </w:numPr>
              <w:spacing w:before="60" w:after="60" w:line="240" w:lineRule="auto"/>
              <w:contextualSpacing w:val="0"/>
              <w:rPr>
                <w:rFonts w:ascii="Times New Roman" w:hAnsi="Times New Roman" w:cs="Times New Roman"/>
                <w:noProof/>
              </w:rPr>
            </w:pPr>
            <w:r>
              <w:rPr>
                <w:rFonts w:ascii="Times New Roman" w:hAnsi="Times New Roman" w:cs="Times New Roman"/>
                <w:noProof/>
              </w:rPr>
              <w:t>A list of all contracts awarded pursuant to rules on exclusions from th</w:t>
            </w:r>
            <w:r>
              <w:rPr>
                <w:rFonts w:ascii="Times New Roman" w:hAnsi="Times New Roman" w:cs="Times New Roman"/>
                <w:noProof/>
              </w:rPr>
              <w:t>e public procurement rules, with an indication of the specific provision used.</w:t>
            </w:r>
          </w:p>
          <w:p w:rsidR="004144EB" w:rsidRDefault="000E6EF4">
            <w:pPr>
              <w:pStyle w:val="ListParagraph"/>
              <w:numPr>
                <w:ilvl w:val="0"/>
                <w:numId w:val="56"/>
              </w:numPr>
              <w:spacing w:before="60" w:after="60" w:line="240" w:lineRule="auto"/>
              <w:contextualSpacing w:val="0"/>
              <w:rPr>
                <w:rFonts w:ascii="Times New Roman" w:hAnsi="Times New Roman" w:cs="Times New Roman"/>
                <w:noProof/>
              </w:rPr>
            </w:pPr>
            <w:r>
              <w:rPr>
                <w:rFonts w:ascii="Times New Roman" w:hAnsi="Times New Roman" w:cs="Times New Roman"/>
                <w:noProof/>
              </w:rPr>
              <w:t>Arrangements to ensure sufficient capacity for monitoring and analysis of the data by the dedicated competent national authorities.</w:t>
            </w:r>
          </w:p>
          <w:p w:rsidR="004144EB" w:rsidRDefault="000E6EF4">
            <w:pPr>
              <w:pStyle w:val="ListParagraph"/>
              <w:numPr>
                <w:ilvl w:val="0"/>
                <w:numId w:val="56"/>
              </w:numPr>
              <w:spacing w:before="60" w:after="60" w:line="240" w:lineRule="auto"/>
              <w:contextualSpacing w:val="0"/>
              <w:rPr>
                <w:rFonts w:ascii="Times New Roman" w:hAnsi="Times New Roman" w:cs="Times New Roman"/>
                <w:noProof/>
              </w:rPr>
            </w:pPr>
            <w:r>
              <w:rPr>
                <w:rFonts w:ascii="Times New Roman" w:hAnsi="Times New Roman" w:cs="Times New Roman"/>
                <w:noProof/>
              </w:rPr>
              <w:t xml:space="preserve">Arrangements to make the data and indicators </w:t>
            </w:r>
            <w:r>
              <w:rPr>
                <w:rFonts w:ascii="Times New Roman" w:hAnsi="Times New Roman" w:cs="Times New Roman"/>
                <w:noProof/>
              </w:rPr>
              <w:t>as well as the result of the analysis available to the public through user friendly open data.</w:t>
            </w:r>
          </w:p>
          <w:p w:rsidR="004144EB" w:rsidRDefault="000E6EF4">
            <w:pPr>
              <w:pStyle w:val="ListParagraph"/>
              <w:numPr>
                <w:ilvl w:val="0"/>
                <w:numId w:val="56"/>
              </w:numPr>
              <w:spacing w:before="60" w:after="60" w:line="240" w:lineRule="auto"/>
              <w:contextualSpacing w:val="0"/>
              <w:rPr>
                <w:noProof/>
              </w:rPr>
            </w:pPr>
            <w:r>
              <w:rPr>
                <w:rFonts w:ascii="Times New Roman" w:hAnsi="Times New Roman" w:cs="Times New Roman"/>
                <w:noProof/>
              </w:rPr>
              <w:t>Arrangements to ensure that all information pointing to suspected bid-rigging situations is systematically communicated to the competent national competition bod</w:t>
            </w:r>
            <w:r>
              <w:rPr>
                <w:rFonts w:ascii="Times New Roman" w:hAnsi="Times New Roman" w:cs="Times New Roman"/>
                <w:noProof/>
              </w:rPr>
              <w:t>ies.</w:t>
            </w:r>
          </w:p>
        </w:tc>
      </w:tr>
      <w:tr w:rsidR="004144EB">
        <w:tc>
          <w:tcPr>
            <w:tcW w:w="3586" w:type="dxa"/>
          </w:tcPr>
          <w:p w:rsidR="004144EB" w:rsidRDefault="000E6EF4">
            <w:pPr>
              <w:spacing w:before="60" w:after="60"/>
              <w:rPr>
                <w:noProof/>
                <w:sz w:val="22"/>
                <w:szCs w:val="22"/>
              </w:rPr>
            </w:pPr>
            <w:r>
              <w:rPr>
                <w:noProof/>
                <w:sz w:val="22"/>
                <w:szCs w:val="22"/>
              </w:rPr>
              <w:t>Tools and capacity for effective application of State aid rules</w:t>
            </w:r>
          </w:p>
        </w:tc>
        <w:tc>
          <w:tcPr>
            <w:tcW w:w="7096" w:type="dxa"/>
          </w:tcPr>
          <w:p w:rsidR="004144EB" w:rsidRDefault="000E6EF4">
            <w:pPr>
              <w:spacing w:before="60" w:after="60"/>
              <w:rPr>
                <w:noProof/>
                <w:sz w:val="22"/>
                <w:szCs w:val="22"/>
              </w:rPr>
            </w:pPr>
            <w:r>
              <w:rPr>
                <w:noProof/>
                <w:sz w:val="22"/>
                <w:szCs w:val="22"/>
              </w:rPr>
              <w:t>Managing authorities have the tools and capacity to verify compliance with State aid rules through:</w:t>
            </w:r>
          </w:p>
          <w:p w:rsidR="004144EB" w:rsidRDefault="000E6EF4">
            <w:pPr>
              <w:pStyle w:val="ListParagraph"/>
              <w:numPr>
                <w:ilvl w:val="0"/>
                <w:numId w:val="54"/>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Easy and comprehensive access to permanently updated information on undertakings in di</w:t>
            </w:r>
            <w:r>
              <w:rPr>
                <w:rFonts w:ascii="Times New Roman" w:hAnsi="Times New Roman" w:cs="Times New Roman"/>
                <w:noProof/>
              </w:rPr>
              <w:t>fficulty and under a recovery requirement.</w:t>
            </w:r>
          </w:p>
          <w:p w:rsidR="004144EB" w:rsidRDefault="000E6EF4">
            <w:pPr>
              <w:pStyle w:val="ListParagraph"/>
              <w:numPr>
                <w:ilvl w:val="0"/>
                <w:numId w:val="54"/>
              </w:numPr>
              <w:spacing w:before="60" w:after="60" w:line="240" w:lineRule="auto"/>
              <w:contextualSpacing w:val="0"/>
              <w:jc w:val="both"/>
              <w:rPr>
                <w:noProof/>
              </w:rPr>
            </w:pPr>
            <w:r>
              <w:rPr>
                <w:rFonts w:ascii="Times New Roman" w:hAnsi="Times New Roman" w:cs="Times New Roman"/>
                <w:noProof/>
              </w:rPr>
              <w:t>Access to expert advice and guidance on State aid matters, provided by local or national expert centre, under the coordination of national State aid authorities, with working arrangements to ensure that the expert</w:t>
            </w:r>
            <w:r>
              <w:rPr>
                <w:rFonts w:ascii="Times New Roman" w:hAnsi="Times New Roman" w:cs="Times New Roman"/>
                <w:noProof/>
              </w:rPr>
              <w:t>ise is effectively consulted with stakeholders.</w:t>
            </w:r>
          </w:p>
        </w:tc>
      </w:tr>
    </w:tbl>
    <w:p w:rsidR="004144EB" w:rsidRDefault="000E6EF4">
      <w:pPr>
        <w:rPr>
          <w:noProof/>
        </w:rPr>
      </w:pPr>
      <w:r>
        <w:rPr>
          <w:noProof/>
        </w:rPr>
        <w:br w:type="page"/>
      </w:r>
    </w:p>
    <w:tbl>
      <w:tblPr>
        <w:tblStyle w:val="TableGrid"/>
        <w:tblW w:w="0" w:type="auto"/>
        <w:tblLook w:val="04A0" w:firstRow="1" w:lastRow="0" w:firstColumn="1" w:lastColumn="0" w:noHBand="0" w:noVBand="1"/>
      </w:tblPr>
      <w:tblGrid>
        <w:gridCol w:w="3586"/>
        <w:gridCol w:w="7096"/>
      </w:tblGrid>
      <w:tr w:rsidR="004144EB">
        <w:tc>
          <w:tcPr>
            <w:tcW w:w="3586" w:type="dxa"/>
          </w:tcPr>
          <w:p w:rsidR="004144EB" w:rsidRDefault="000E6EF4">
            <w:pPr>
              <w:spacing w:before="60" w:after="60"/>
              <w:rPr>
                <w:noProof/>
                <w:sz w:val="22"/>
                <w:szCs w:val="22"/>
              </w:rPr>
            </w:pPr>
            <w:r>
              <w:rPr>
                <w:noProof/>
                <w:sz w:val="22"/>
                <w:szCs w:val="22"/>
              </w:rPr>
              <w:t>Effective application and implementation of the EU Charter of Fundamental Rights</w:t>
            </w:r>
          </w:p>
          <w:p w:rsidR="004144EB" w:rsidRDefault="004144EB">
            <w:pPr>
              <w:spacing w:before="60" w:after="60"/>
              <w:rPr>
                <w:noProof/>
                <w:sz w:val="22"/>
                <w:szCs w:val="22"/>
              </w:rPr>
            </w:pPr>
          </w:p>
        </w:tc>
        <w:tc>
          <w:tcPr>
            <w:tcW w:w="7096" w:type="dxa"/>
          </w:tcPr>
          <w:p w:rsidR="004144EB" w:rsidRDefault="000E6EF4">
            <w:pPr>
              <w:spacing w:before="60" w:after="60"/>
              <w:rPr>
                <w:noProof/>
                <w:sz w:val="22"/>
                <w:szCs w:val="22"/>
              </w:rPr>
            </w:pPr>
            <w:r>
              <w:rPr>
                <w:noProof/>
                <w:sz w:val="22"/>
                <w:szCs w:val="22"/>
              </w:rPr>
              <w:t>Effective mechanisms are in place to ensure compliance with the EU Charter of Fundamental Rights which include:</w:t>
            </w:r>
          </w:p>
          <w:p w:rsidR="004144EB" w:rsidRDefault="000E6EF4">
            <w:pPr>
              <w:pStyle w:val="ListParagraph"/>
              <w:numPr>
                <w:ilvl w:val="0"/>
                <w:numId w:val="49"/>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Arrangements to ensure verification of compliance of operations supported by the Funds with the Charter of Fundamental Rights.</w:t>
            </w:r>
          </w:p>
          <w:p w:rsidR="004144EB" w:rsidRDefault="000E6EF4">
            <w:pPr>
              <w:pStyle w:val="ListParagraph"/>
              <w:numPr>
                <w:ilvl w:val="0"/>
                <w:numId w:val="49"/>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Reporting arrangements to the monitoring committee on the compliance with the Charter of the operations supported by the Funds </w:t>
            </w:r>
          </w:p>
        </w:tc>
      </w:tr>
      <w:tr w:rsidR="004144EB">
        <w:tc>
          <w:tcPr>
            <w:tcW w:w="3586" w:type="dxa"/>
          </w:tcPr>
          <w:p w:rsidR="004144EB" w:rsidRDefault="000E6EF4">
            <w:pPr>
              <w:spacing w:before="60" w:after="60"/>
              <w:rPr>
                <w:noProof/>
                <w:sz w:val="22"/>
                <w:szCs w:val="22"/>
              </w:rPr>
            </w:pPr>
            <w:r>
              <w:rPr>
                <w:noProof/>
                <w:sz w:val="22"/>
                <w:szCs w:val="22"/>
              </w:rPr>
              <w:t>Implementation and application of the United Nations Convention on the rights of persons with disabilities (UNCRPD) in accordance with Council Decision 2010/48/EC</w:t>
            </w:r>
          </w:p>
        </w:tc>
        <w:tc>
          <w:tcPr>
            <w:tcW w:w="7096" w:type="dxa"/>
          </w:tcPr>
          <w:p w:rsidR="004144EB" w:rsidRDefault="000E6EF4">
            <w:pPr>
              <w:spacing w:before="60" w:after="60"/>
              <w:ind w:left="3"/>
              <w:rPr>
                <w:noProof/>
                <w:sz w:val="22"/>
                <w:szCs w:val="22"/>
              </w:rPr>
            </w:pPr>
            <w:r>
              <w:rPr>
                <w:noProof/>
                <w:sz w:val="22"/>
                <w:szCs w:val="22"/>
              </w:rPr>
              <w:t>A national framework for implementing the UNCRPD is in place that includes:</w:t>
            </w:r>
          </w:p>
          <w:p w:rsidR="004144EB" w:rsidRDefault="000E6EF4">
            <w:pPr>
              <w:pStyle w:val="ListParagraph"/>
              <w:numPr>
                <w:ilvl w:val="0"/>
                <w:numId w:val="50"/>
              </w:numPr>
              <w:tabs>
                <w:tab w:val="left" w:pos="460"/>
              </w:tabs>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Objectives with m</w:t>
            </w:r>
            <w:r>
              <w:rPr>
                <w:rFonts w:ascii="Times New Roman" w:hAnsi="Times New Roman" w:cs="Times New Roman"/>
                <w:noProof/>
              </w:rPr>
              <w:t>easurable goals, data collection and monitoring mechanism.</w:t>
            </w:r>
          </w:p>
          <w:p w:rsidR="004144EB" w:rsidRDefault="000E6EF4">
            <w:pPr>
              <w:pStyle w:val="ListParagraph"/>
              <w:numPr>
                <w:ilvl w:val="0"/>
                <w:numId w:val="50"/>
              </w:numPr>
              <w:tabs>
                <w:tab w:val="left" w:pos="460"/>
              </w:tabs>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Arrangements to ensure that the accessibility policy, legislation and standards are properly reflected in the preparation and implementation of the programmes.</w:t>
            </w:r>
          </w:p>
        </w:tc>
      </w:tr>
      <w:tr w:rsidR="004144EB">
        <w:tc>
          <w:tcPr>
            <w:tcW w:w="3586" w:type="dxa"/>
          </w:tcPr>
          <w:p w:rsidR="004144EB" w:rsidRDefault="004144EB">
            <w:pPr>
              <w:rPr>
                <w:noProof/>
              </w:rPr>
            </w:pPr>
          </w:p>
        </w:tc>
        <w:tc>
          <w:tcPr>
            <w:tcW w:w="7096" w:type="dxa"/>
          </w:tcPr>
          <w:p w:rsidR="004144EB" w:rsidRDefault="004144EB">
            <w:pPr>
              <w:pStyle w:val="ListParagraph"/>
              <w:rPr>
                <w:noProof/>
              </w:rPr>
            </w:pPr>
          </w:p>
        </w:tc>
      </w:tr>
    </w:tbl>
    <w:p w:rsidR="004144EB" w:rsidRDefault="004144EB">
      <w:pPr>
        <w:spacing w:before="60" w:after="60"/>
        <w:jc w:val="center"/>
        <w:rPr>
          <w:b/>
          <w:noProof/>
          <w:sz w:val="22"/>
          <w:szCs w:val="22"/>
        </w:rPr>
        <w:sectPr w:rsidR="004144EB">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601" w:footer="1077" w:gutter="0"/>
          <w:cols w:space="720"/>
          <w:docGrid w:linePitch="326"/>
        </w:sectPr>
      </w:pPr>
    </w:p>
    <w:p w:rsidR="004144EB" w:rsidRDefault="000E6EF4">
      <w:pPr>
        <w:spacing w:before="60" w:after="60"/>
        <w:jc w:val="center"/>
        <w:rPr>
          <w:b/>
          <w:noProof/>
          <w:sz w:val="22"/>
          <w:szCs w:val="22"/>
          <w:u w:val="single"/>
        </w:rPr>
      </w:pPr>
      <w:r>
        <w:rPr>
          <w:b/>
          <w:noProof/>
          <w:sz w:val="22"/>
          <w:szCs w:val="22"/>
          <w:u w:val="single"/>
        </w:rPr>
        <w:t>ANNEX IV</w:t>
      </w:r>
    </w:p>
    <w:p w:rsidR="004144EB" w:rsidRDefault="000E6EF4">
      <w:pPr>
        <w:spacing w:before="60" w:after="60"/>
        <w:jc w:val="center"/>
        <w:rPr>
          <w:b/>
          <w:noProof/>
          <w:szCs w:val="22"/>
        </w:rPr>
      </w:pPr>
      <w:r>
        <w:rPr>
          <w:b/>
          <w:noProof/>
          <w:szCs w:val="22"/>
        </w:rPr>
        <w:t>Thematic enabling conditions applicable to ERDF, ESF+ and the Cohesion Fund – Article 11(1)</w:t>
      </w:r>
    </w:p>
    <w:p w:rsidR="004144EB" w:rsidRDefault="004144EB">
      <w:pPr>
        <w:spacing w:before="60" w:after="60"/>
        <w:rPr>
          <w:noProof/>
          <w:sz w:val="22"/>
          <w:szCs w:val="22"/>
        </w:rPr>
      </w:pPr>
    </w:p>
    <w:tbl>
      <w:tblPr>
        <w:tblStyle w:val="TableGrid"/>
        <w:tblW w:w="14662" w:type="dxa"/>
        <w:tblInd w:w="-34" w:type="dxa"/>
        <w:tblLook w:val="04A0" w:firstRow="1" w:lastRow="0" w:firstColumn="1" w:lastColumn="0" w:noHBand="0" w:noVBand="1"/>
      </w:tblPr>
      <w:tblGrid>
        <w:gridCol w:w="2062"/>
        <w:gridCol w:w="2400"/>
        <w:gridCol w:w="2640"/>
        <w:gridCol w:w="7560"/>
      </w:tblGrid>
      <w:tr w:rsidR="004144EB">
        <w:trPr>
          <w:trHeight w:val="573"/>
        </w:trPr>
        <w:tc>
          <w:tcPr>
            <w:tcW w:w="2062" w:type="dxa"/>
          </w:tcPr>
          <w:p w:rsidR="004144EB" w:rsidRDefault="000E6EF4">
            <w:pPr>
              <w:spacing w:before="60" w:after="60"/>
              <w:jc w:val="center"/>
              <w:rPr>
                <w:b/>
                <w:noProof/>
                <w:sz w:val="22"/>
                <w:szCs w:val="22"/>
              </w:rPr>
            </w:pPr>
            <w:r>
              <w:rPr>
                <w:b/>
                <w:noProof/>
                <w:sz w:val="22"/>
                <w:szCs w:val="22"/>
              </w:rPr>
              <w:t>Policy objective</w:t>
            </w:r>
          </w:p>
        </w:tc>
        <w:tc>
          <w:tcPr>
            <w:tcW w:w="2400" w:type="dxa"/>
            <w:shd w:val="clear" w:color="auto" w:fill="auto"/>
          </w:tcPr>
          <w:p w:rsidR="004144EB" w:rsidRDefault="000E6EF4">
            <w:pPr>
              <w:spacing w:before="60" w:after="60"/>
              <w:jc w:val="center"/>
              <w:rPr>
                <w:noProof/>
                <w:sz w:val="22"/>
                <w:szCs w:val="22"/>
              </w:rPr>
            </w:pPr>
            <w:r>
              <w:rPr>
                <w:b/>
                <w:noProof/>
                <w:sz w:val="22"/>
                <w:szCs w:val="22"/>
              </w:rPr>
              <w:t>Specific objective</w:t>
            </w:r>
          </w:p>
        </w:tc>
        <w:tc>
          <w:tcPr>
            <w:tcW w:w="2640" w:type="dxa"/>
          </w:tcPr>
          <w:p w:rsidR="004144EB" w:rsidRDefault="000E6EF4">
            <w:pPr>
              <w:spacing w:before="60" w:after="60"/>
              <w:jc w:val="center"/>
              <w:rPr>
                <w:b/>
                <w:noProof/>
                <w:sz w:val="22"/>
                <w:szCs w:val="22"/>
              </w:rPr>
            </w:pPr>
            <w:r>
              <w:rPr>
                <w:b/>
                <w:noProof/>
                <w:sz w:val="22"/>
                <w:szCs w:val="22"/>
              </w:rPr>
              <w:t>Name of enabling condition</w:t>
            </w:r>
          </w:p>
        </w:tc>
        <w:tc>
          <w:tcPr>
            <w:tcW w:w="7560" w:type="dxa"/>
          </w:tcPr>
          <w:p w:rsidR="004144EB" w:rsidRDefault="000E6EF4">
            <w:pPr>
              <w:spacing w:before="60" w:after="60"/>
              <w:ind w:left="34"/>
              <w:jc w:val="center"/>
              <w:rPr>
                <w:noProof/>
                <w:sz w:val="22"/>
                <w:szCs w:val="22"/>
              </w:rPr>
            </w:pPr>
            <w:r>
              <w:rPr>
                <w:b/>
                <w:noProof/>
                <w:sz w:val="22"/>
                <w:szCs w:val="22"/>
              </w:rPr>
              <w:t>Fulfilment criteria for the enabling condition</w:t>
            </w:r>
          </w:p>
        </w:tc>
      </w:tr>
      <w:tr w:rsidR="004144EB">
        <w:trPr>
          <w:trHeight w:val="573"/>
        </w:trPr>
        <w:tc>
          <w:tcPr>
            <w:tcW w:w="2062" w:type="dxa"/>
          </w:tcPr>
          <w:p w:rsidR="004144EB" w:rsidRDefault="000E6EF4">
            <w:pPr>
              <w:spacing w:before="60" w:after="60"/>
              <w:rPr>
                <w:b/>
                <w:noProof/>
                <w:sz w:val="22"/>
                <w:szCs w:val="22"/>
              </w:rPr>
            </w:pPr>
            <w:r>
              <w:rPr>
                <w:b/>
                <w:noProof/>
                <w:sz w:val="22"/>
                <w:szCs w:val="22"/>
              </w:rPr>
              <w:t xml:space="preserve">1. A smarter Europe </w:t>
            </w:r>
            <w:r>
              <w:rPr>
                <w:b/>
                <w:noProof/>
                <w:sz w:val="22"/>
                <w:szCs w:val="22"/>
              </w:rPr>
              <w:t>by promoting innovative and smart economic transformation</w:t>
            </w:r>
          </w:p>
        </w:tc>
        <w:tc>
          <w:tcPr>
            <w:tcW w:w="2400" w:type="dxa"/>
            <w:shd w:val="clear" w:color="auto" w:fill="auto"/>
          </w:tcPr>
          <w:p w:rsidR="004144EB" w:rsidRDefault="000E6EF4">
            <w:pPr>
              <w:spacing w:before="60" w:after="60"/>
              <w:rPr>
                <w:noProof/>
                <w:sz w:val="22"/>
                <w:szCs w:val="22"/>
              </w:rPr>
            </w:pPr>
            <w:r>
              <w:rPr>
                <w:noProof/>
                <w:sz w:val="22"/>
                <w:szCs w:val="22"/>
              </w:rPr>
              <w:t>ERDF:</w:t>
            </w:r>
          </w:p>
          <w:p w:rsidR="004144EB" w:rsidRDefault="000E6EF4">
            <w:pPr>
              <w:spacing w:before="60" w:after="60"/>
              <w:rPr>
                <w:noProof/>
                <w:sz w:val="22"/>
                <w:szCs w:val="22"/>
              </w:rPr>
            </w:pPr>
            <w:r>
              <w:rPr>
                <w:noProof/>
                <w:sz w:val="22"/>
                <w:szCs w:val="22"/>
              </w:rPr>
              <w:t xml:space="preserve">All specific objectives under this policy objectives </w:t>
            </w:r>
          </w:p>
          <w:p w:rsidR="004144EB" w:rsidRDefault="004144EB">
            <w:pPr>
              <w:spacing w:before="60" w:after="60"/>
              <w:rPr>
                <w:noProof/>
                <w:sz w:val="22"/>
                <w:szCs w:val="22"/>
              </w:rPr>
            </w:pPr>
          </w:p>
          <w:p w:rsidR="004144EB" w:rsidRDefault="004144EB">
            <w:pPr>
              <w:spacing w:before="60" w:after="60"/>
              <w:rPr>
                <w:noProof/>
                <w:sz w:val="22"/>
                <w:szCs w:val="22"/>
              </w:rPr>
            </w:pPr>
          </w:p>
          <w:p w:rsidR="004144EB" w:rsidRDefault="004144EB">
            <w:pPr>
              <w:spacing w:before="60" w:after="60"/>
              <w:rPr>
                <w:noProof/>
                <w:sz w:val="22"/>
                <w:szCs w:val="22"/>
              </w:rPr>
            </w:pPr>
          </w:p>
        </w:tc>
        <w:tc>
          <w:tcPr>
            <w:tcW w:w="2640" w:type="dxa"/>
          </w:tcPr>
          <w:p w:rsidR="004144EB" w:rsidRDefault="000E6EF4">
            <w:pPr>
              <w:spacing w:before="60" w:after="60"/>
              <w:rPr>
                <w:noProof/>
                <w:sz w:val="22"/>
                <w:szCs w:val="22"/>
              </w:rPr>
            </w:pPr>
            <w:r>
              <w:rPr>
                <w:noProof/>
                <w:sz w:val="22"/>
                <w:szCs w:val="22"/>
              </w:rPr>
              <w:t xml:space="preserve">Good governance of national or regional smart specialisation strategy </w:t>
            </w:r>
          </w:p>
          <w:p w:rsidR="004144EB" w:rsidRDefault="004144EB">
            <w:pPr>
              <w:spacing w:before="60" w:after="60"/>
              <w:rPr>
                <w:noProof/>
                <w:sz w:val="22"/>
                <w:szCs w:val="22"/>
              </w:rPr>
            </w:pPr>
          </w:p>
        </w:tc>
        <w:tc>
          <w:tcPr>
            <w:tcW w:w="7560" w:type="dxa"/>
          </w:tcPr>
          <w:p w:rsidR="004144EB" w:rsidRDefault="000E6EF4">
            <w:pPr>
              <w:spacing w:before="60" w:after="60"/>
              <w:ind w:left="34"/>
              <w:rPr>
                <w:noProof/>
                <w:sz w:val="22"/>
                <w:szCs w:val="22"/>
              </w:rPr>
            </w:pPr>
            <w:r>
              <w:rPr>
                <w:noProof/>
                <w:sz w:val="22"/>
                <w:szCs w:val="22"/>
              </w:rPr>
              <w:t>Smart specialisation strategy(ies) shall be supported by:</w:t>
            </w:r>
          </w:p>
          <w:p w:rsidR="004144EB" w:rsidRDefault="000E6EF4">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cs="Times New Roman"/>
                <w:noProof/>
              </w:rPr>
              <w:t>Up-to-date analysis of bottlenecks for innovation diffusion, including digitalisation</w:t>
            </w:r>
          </w:p>
          <w:p w:rsidR="004144EB" w:rsidRDefault="000E6EF4">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cs="Times New Roman"/>
                <w:noProof/>
              </w:rPr>
              <w:t xml:space="preserve">Existence of competent regional / national institution or body, responsible for the management of the smart specialisation strategy </w:t>
            </w:r>
          </w:p>
          <w:p w:rsidR="004144EB" w:rsidRDefault="000E6EF4">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cs="Times New Roman"/>
                <w:noProof/>
              </w:rPr>
              <w:t>Monitoring and evaluation tools to me</w:t>
            </w:r>
            <w:r>
              <w:rPr>
                <w:rFonts w:ascii="Times New Roman" w:hAnsi="Times New Roman" w:cs="Times New Roman"/>
                <w:noProof/>
              </w:rPr>
              <w:t>asure performance towards the objectives of the strategy</w:t>
            </w:r>
          </w:p>
          <w:p w:rsidR="004144EB" w:rsidRDefault="000E6EF4">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cs="Times New Roman"/>
                <w:noProof/>
              </w:rPr>
              <w:t>Effective functioning of entrepreneurial discovery process</w:t>
            </w:r>
          </w:p>
          <w:p w:rsidR="004144EB" w:rsidRDefault="000E6EF4">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cs="Times New Roman"/>
                <w:noProof/>
              </w:rPr>
              <w:t>Actions necessary to improve national or regional research and innovation systems</w:t>
            </w:r>
          </w:p>
          <w:p w:rsidR="004144EB" w:rsidRDefault="000E6EF4">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cs="Times New Roman"/>
                <w:noProof/>
              </w:rPr>
              <w:t>Actions to manage industrial transition</w:t>
            </w:r>
          </w:p>
          <w:p w:rsidR="004144EB" w:rsidRDefault="000E6EF4">
            <w:pPr>
              <w:pStyle w:val="ListParagraph"/>
              <w:numPr>
                <w:ilvl w:val="0"/>
                <w:numId w:val="9"/>
              </w:numPr>
              <w:spacing w:before="60" w:after="60" w:line="240" w:lineRule="auto"/>
              <w:ind w:left="318" w:hanging="284"/>
              <w:contextualSpacing w:val="0"/>
              <w:jc w:val="both"/>
              <w:rPr>
                <w:rFonts w:ascii="Times New Roman" w:hAnsi="Times New Roman" w:cs="Times New Roman"/>
                <w:noProof/>
              </w:rPr>
            </w:pPr>
            <w:r>
              <w:rPr>
                <w:rFonts w:ascii="Times New Roman" w:hAnsi="Times New Roman" w:cs="Times New Roman"/>
                <w:noProof/>
              </w:rPr>
              <w:t>Measures for inter</w:t>
            </w:r>
            <w:r>
              <w:rPr>
                <w:rFonts w:ascii="Times New Roman" w:hAnsi="Times New Roman" w:cs="Times New Roman"/>
                <w:noProof/>
              </w:rPr>
              <w:t>national collaboration</w:t>
            </w:r>
          </w:p>
        </w:tc>
      </w:tr>
      <w:tr w:rsidR="004144EB">
        <w:trPr>
          <w:trHeight w:val="573"/>
        </w:trPr>
        <w:tc>
          <w:tcPr>
            <w:tcW w:w="2062" w:type="dxa"/>
            <w:vMerge w:val="restart"/>
          </w:tcPr>
          <w:p w:rsidR="004144EB" w:rsidRDefault="000E6EF4">
            <w:pPr>
              <w:spacing w:before="60" w:after="60"/>
              <w:rPr>
                <w:b/>
                <w:noProof/>
                <w:sz w:val="22"/>
                <w:szCs w:val="22"/>
              </w:rPr>
            </w:pPr>
            <w:r>
              <w:rPr>
                <w:b/>
                <w:noProof/>
                <w:sz w:val="22"/>
                <w:szCs w:val="22"/>
              </w:rPr>
              <w:t>2. A greener, low carbon Europe by promoting clean and fair energy transition, green and blue investment, the circular economy, climate adaptation and risk prevention and management</w:t>
            </w:r>
          </w:p>
        </w:tc>
        <w:tc>
          <w:tcPr>
            <w:tcW w:w="2400" w:type="dxa"/>
            <w:shd w:val="clear" w:color="auto" w:fill="auto"/>
          </w:tcPr>
          <w:p w:rsidR="004144EB" w:rsidRDefault="000E6EF4">
            <w:pPr>
              <w:spacing w:before="60" w:after="60"/>
              <w:rPr>
                <w:noProof/>
                <w:sz w:val="22"/>
                <w:szCs w:val="22"/>
              </w:rPr>
            </w:pPr>
            <w:r>
              <w:rPr>
                <w:noProof/>
                <w:sz w:val="22"/>
                <w:szCs w:val="22"/>
              </w:rPr>
              <w:t xml:space="preserve">ERDF and Cohesion Fund: </w:t>
            </w:r>
          </w:p>
          <w:p w:rsidR="004144EB" w:rsidRDefault="000E6EF4">
            <w:pPr>
              <w:spacing w:before="60" w:after="60"/>
              <w:rPr>
                <w:noProof/>
                <w:sz w:val="22"/>
                <w:szCs w:val="22"/>
              </w:rPr>
            </w:pPr>
            <w:r>
              <w:rPr>
                <w:noProof/>
                <w:sz w:val="22"/>
                <w:szCs w:val="22"/>
              </w:rPr>
              <w:t xml:space="preserve"> 2.1 Promoting energy efficiency measures</w:t>
            </w:r>
          </w:p>
          <w:p w:rsidR="004144EB" w:rsidRDefault="004144EB">
            <w:pPr>
              <w:spacing w:before="60" w:after="60"/>
              <w:rPr>
                <w:noProof/>
                <w:sz w:val="22"/>
                <w:szCs w:val="22"/>
              </w:rPr>
            </w:pPr>
          </w:p>
          <w:p w:rsidR="004144EB" w:rsidRDefault="004144EB">
            <w:pPr>
              <w:spacing w:before="60" w:after="60"/>
              <w:rPr>
                <w:noProof/>
                <w:sz w:val="22"/>
                <w:szCs w:val="22"/>
              </w:rPr>
            </w:pPr>
          </w:p>
          <w:p w:rsidR="004144EB" w:rsidRDefault="004144EB">
            <w:pPr>
              <w:rPr>
                <w:noProof/>
                <w:sz w:val="22"/>
                <w:szCs w:val="22"/>
              </w:rPr>
            </w:pPr>
          </w:p>
          <w:p w:rsidR="004144EB" w:rsidRDefault="004144EB">
            <w:pPr>
              <w:rPr>
                <w:noProof/>
                <w:sz w:val="22"/>
                <w:szCs w:val="22"/>
              </w:rPr>
            </w:pPr>
          </w:p>
          <w:p w:rsidR="004144EB" w:rsidRDefault="004144EB">
            <w:pPr>
              <w:jc w:val="right"/>
              <w:rPr>
                <w:noProof/>
                <w:sz w:val="22"/>
                <w:szCs w:val="22"/>
              </w:rPr>
            </w:pPr>
          </w:p>
        </w:tc>
        <w:tc>
          <w:tcPr>
            <w:tcW w:w="2640" w:type="dxa"/>
          </w:tcPr>
          <w:p w:rsidR="004144EB" w:rsidRDefault="000E6EF4">
            <w:pPr>
              <w:spacing w:before="60" w:after="60"/>
              <w:rPr>
                <w:i/>
                <w:noProof/>
                <w:sz w:val="22"/>
                <w:szCs w:val="22"/>
              </w:rPr>
            </w:pPr>
            <w:r>
              <w:rPr>
                <w:noProof/>
                <w:sz w:val="22"/>
                <w:szCs w:val="22"/>
              </w:rPr>
              <w:t>Strategic policy framework to support energy efficiency renovation of residential and non-residential buildings</w:t>
            </w:r>
          </w:p>
        </w:tc>
        <w:tc>
          <w:tcPr>
            <w:tcW w:w="7560" w:type="dxa"/>
          </w:tcPr>
          <w:p w:rsidR="004144EB" w:rsidRDefault="000E6EF4">
            <w:pPr>
              <w:pStyle w:val="ListParagraph"/>
              <w:numPr>
                <w:ilvl w:val="0"/>
                <w:numId w:val="51"/>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A national long term renovation strategy to support renovation of the national stock of </w:t>
            </w:r>
            <w:r>
              <w:rPr>
                <w:rFonts w:ascii="Times New Roman" w:hAnsi="Times New Roman" w:cs="Times New Roman"/>
                <w:noProof/>
              </w:rPr>
              <w:t>residential and non-residential buildings is adopted, in line with the requirements of the Directive 2010/31/ EU on energy performance of buildings, which:</w:t>
            </w:r>
          </w:p>
          <w:p w:rsidR="004144EB" w:rsidRDefault="000E6EF4">
            <w:pPr>
              <w:pStyle w:val="ListParagraph"/>
              <w:numPr>
                <w:ilvl w:val="1"/>
                <w:numId w:val="51"/>
              </w:numPr>
              <w:spacing w:before="60" w:after="60" w:line="240" w:lineRule="auto"/>
              <w:ind w:left="600"/>
              <w:contextualSpacing w:val="0"/>
              <w:jc w:val="both"/>
              <w:rPr>
                <w:rFonts w:ascii="Times New Roman" w:hAnsi="Times New Roman" w:cs="Times New Roman"/>
                <w:noProof/>
              </w:rPr>
            </w:pPr>
            <w:r>
              <w:rPr>
                <w:rFonts w:ascii="Times New Roman" w:hAnsi="Times New Roman" w:cs="Times New Roman"/>
                <w:noProof/>
              </w:rPr>
              <w:t>Entails indicative milestones for 2030, 2040 and targets for 2050</w:t>
            </w:r>
          </w:p>
          <w:p w:rsidR="004144EB" w:rsidRDefault="000E6EF4">
            <w:pPr>
              <w:pStyle w:val="ListParagraph"/>
              <w:numPr>
                <w:ilvl w:val="1"/>
                <w:numId w:val="51"/>
              </w:numPr>
              <w:spacing w:before="60" w:after="60" w:line="240" w:lineRule="auto"/>
              <w:ind w:left="600"/>
              <w:contextualSpacing w:val="0"/>
              <w:jc w:val="both"/>
              <w:rPr>
                <w:rFonts w:ascii="Times New Roman" w:hAnsi="Times New Roman" w:cs="Times New Roman"/>
                <w:noProof/>
              </w:rPr>
            </w:pPr>
            <w:r>
              <w:rPr>
                <w:rFonts w:ascii="Times New Roman" w:hAnsi="Times New Roman" w:cs="Times New Roman"/>
                <w:noProof/>
              </w:rPr>
              <w:t xml:space="preserve">Provides an indicative outline of </w:t>
            </w:r>
            <w:r>
              <w:rPr>
                <w:rFonts w:ascii="Times New Roman" w:hAnsi="Times New Roman" w:cs="Times New Roman"/>
                <w:noProof/>
              </w:rPr>
              <w:t>budgetary resources to support the implementation of the strategy</w:t>
            </w:r>
          </w:p>
          <w:p w:rsidR="004144EB" w:rsidRDefault="000E6EF4">
            <w:pPr>
              <w:pStyle w:val="ListParagraph"/>
              <w:numPr>
                <w:ilvl w:val="1"/>
                <w:numId w:val="51"/>
              </w:numPr>
              <w:spacing w:before="60" w:after="60" w:line="240" w:lineRule="auto"/>
              <w:ind w:left="600"/>
              <w:contextualSpacing w:val="0"/>
              <w:jc w:val="both"/>
              <w:rPr>
                <w:rFonts w:ascii="Times New Roman" w:hAnsi="Times New Roman" w:cs="Times New Roman"/>
                <w:noProof/>
              </w:rPr>
            </w:pPr>
            <w:r>
              <w:rPr>
                <w:rFonts w:ascii="Times New Roman" w:hAnsi="Times New Roman" w:cs="Times New Roman"/>
                <w:noProof/>
              </w:rPr>
              <w:t xml:space="preserve">Defines effective mechanisms for promoting investments in building renovation  </w:t>
            </w:r>
          </w:p>
          <w:p w:rsidR="004144EB" w:rsidRDefault="000E6EF4">
            <w:pPr>
              <w:pStyle w:val="ListParagraph"/>
              <w:numPr>
                <w:ilvl w:val="0"/>
                <w:numId w:val="51"/>
              </w:numPr>
              <w:spacing w:before="60" w:after="60"/>
              <w:rPr>
                <w:rFonts w:ascii="Times New Roman" w:hAnsi="Times New Roman" w:cs="Times New Roman"/>
                <w:noProof/>
              </w:rPr>
            </w:pPr>
            <w:r>
              <w:rPr>
                <w:rFonts w:ascii="Times New Roman" w:hAnsi="Times New Roman" w:cs="Times New Roman"/>
                <w:noProof/>
              </w:rPr>
              <w:t xml:space="preserve">Energy efficiency improvement measures to achieve required energy savings </w:t>
            </w:r>
          </w:p>
        </w:tc>
      </w:tr>
      <w:tr w:rsidR="004144EB">
        <w:trPr>
          <w:trHeight w:val="2310"/>
        </w:trPr>
        <w:tc>
          <w:tcPr>
            <w:tcW w:w="2062" w:type="dxa"/>
            <w:vMerge/>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ERDF and Cohesion Fund:</w:t>
            </w:r>
          </w:p>
          <w:p w:rsidR="004144EB" w:rsidRDefault="000E6EF4">
            <w:pPr>
              <w:spacing w:before="60" w:after="60"/>
              <w:rPr>
                <w:noProof/>
                <w:sz w:val="22"/>
                <w:szCs w:val="22"/>
              </w:rPr>
            </w:pPr>
            <w:r>
              <w:rPr>
                <w:noProof/>
                <w:sz w:val="22"/>
                <w:szCs w:val="22"/>
              </w:rPr>
              <w:t xml:space="preserve">2.1 </w:t>
            </w:r>
            <w:r>
              <w:rPr>
                <w:noProof/>
                <w:sz w:val="22"/>
                <w:szCs w:val="22"/>
              </w:rPr>
              <w:t>Promoting energy efficiency measures</w:t>
            </w:r>
          </w:p>
          <w:p w:rsidR="004144EB" w:rsidRDefault="000E6EF4">
            <w:pPr>
              <w:spacing w:before="60" w:after="60"/>
              <w:rPr>
                <w:noProof/>
                <w:sz w:val="22"/>
                <w:szCs w:val="22"/>
              </w:rPr>
            </w:pPr>
            <w:r>
              <w:rPr>
                <w:noProof/>
                <w:sz w:val="22"/>
                <w:szCs w:val="22"/>
              </w:rPr>
              <w:t>2.2 Promoting renewable energy through investment in generation capacity</w:t>
            </w:r>
          </w:p>
        </w:tc>
        <w:tc>
          <w:tcPr>
            <w:tcW w:w="2640" w:type="dxa"/>
          </w:tcPr>
          <w:p w:rsidR="004144EB" w:rsidRDefault="000E6EF4">
            <w:pPr>
              <w:spacing w:before="60" w:after="60"/>
              <w:rPr>
                <w:noProof/>
                <w:sz w:val="22"/>
                <w:szCs w:val="22"/>
              </w:rPr>
            </w:pPr>
            <w:r>
              <w:rPr>
                <w:noProof/>
                <w:sz w:val="22"/>
                <w:szCs w:val="22"/>
              </w:rPr>
              <w:t xml:space="preserve">Governance of for the energy sector </w:t>
            </w:r>
          </w:p>
        </w:tc>
        <w:tc>
          <w:tcPr>
            <w:tcW w:w="7560" w:type="dxa"/>
          </w:tcPr>
          <w:p w:rsidR="004144EB" w:rsidRDefault="000E6EF4">
            <w:pPr>
              <w:spacing w:before="60" w:after="60"/>
              <w:rPr>
                <w:noProof/>
                <w:sz w:val="22"/>
                <w:szCs w:val="22"/>
              </w:rPr>
            </w:pPr>
            <w:r>
              <w:rPr>
                <w:noProof/>
                <w:sz w:val="22"/>
                <w:szCs w:val="22"/>
              </w:rPr>
              <w:t>National Energy and Climate Plan are  adopted and include:</w:t>
            </w:r>
          </w:p>
          <w:p w:rsidR="004144EB" w:rsidRDefault="000E6EF4">
            <w:pPr>
              <w:pStyle w:val="ListParagraph"/>
              <w:numPr>
                <w:ilvl w:val="0"/>
                <w:numId w:val="8"/>
              </w:numPr>
              <w:spacing w:before="60" w:after="60" w:line="240" w:lineRule="auto"/>
              <w:ind w:left="317"/>
              <w:contextualSpacing w:val="0"/>
              <w:jc w:val="both"/>
              <w:rPr>
                <w:rFonts w:ascii="Times New Roman" w:hAnsi="Times New Roman" w:cs="Times New Roman"/>
                <w:noProof/>
              </w:rPr>
            </w:pPr>
            <w:r>
              <w:rPr>
                <w:rFonts w:ascii="Times New Roman" w:hAnsi="Times New Roman" w:cs="Times New Roman"/>
                <w:noProof/>
              </w:rPr>
              <w:t>All elements required by the template in Annex I o</w:t>
            </w:r>
            <w:r>
              <w:rPr>
                <w:rFonts w:ascii="Times New Roman" w:hAnsi="Times New Roman" w:cs="Times New Roman"/>
                <w:noProof/>
              </w:rPr>
              <w:t>f the Regulation on Governance of the Energy Union</w:t>
            </w:r>
            <w:r>
              <w:rPr>
                <w:rStyle w:val="FootnoteReference"/>
                <w:rFonts w:ascii="Times New Roman" w:hAnsi="Times New Roman"/>
                <w:noProof/>
              </w:rPr>
              <w:footnoteReference w:id="4"/>
            </w:r>
          </w:p>
          <w:p w:rsidR="004144EB" w:rsidRDefault="000E6EF4">
            <w:pPr>
              <w:pStyle w:val="ListParagraph"/>
              <w:numPr>
                <w:ilvl w:val="0"/>
                <w:numId w:val="8"/>
              </w:numPr>
              <w:spacing w:before="60" w:after="60" w:line="240" w:lineRule="auto"/>
              <w:ind w:left="317"/>
              <w:contextualSpacing w:val="0"/>
              <w:jc w:val="both"/>
              <w:rPr>
                <w:rFonts w:ascii="Times New Roman" w:hAnsi="Times New Roman" w:cs="Times New Roman"/>
                <w:noProof/>
              </w:rPr>
            </w:pPr>
            <w:r>
              <w:rPr>
                <w:rFonts w:ascii="Times New Roman" w:hAnsi="Times New Roman" w:cs="Times New Roman"/>
                <w:noProof/>
              </w:rPr>
              <w:t>An indicative outline of envisaged financing resources and mechanisms for measures promoting low-carbon energy</w:t>
            </w:r>
          </w:p>
        </w:tc>
      </w:tr>
      <w:tr w:rsidR="004144EB">
        <w:trPr>
          <w:trHeight w:val="362"/>
        </w:trPr>
        <w:tc>
          <w:tcPr>
            <w:tcW w:w="2062" w:type="dxa"/>
            <w:vMerge/>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ERDF and Cohesion Fund:</w:t>
            </w:r>
          </w:p>
          <w:p w:rsidR="004144EB" w:rsidRDefault="000E6EF4">
            <w:pPr>
              <w:spacing w:before="60" w:after="60"/>
              <w:rPr>
                <w:noProof/>
                <w:sz w:val="22"/>
                <w:szCs w:val="22"/>
              </w:rPr>
            </w:pPr>
            <w:r>
              <w:rPr>
                <w:noProof/>
                <w:sz w:val="22"/>
                <w:szCs w:val="22"/>
              </w:rPr>
              <w:t xml:space="preserve">2.2 Promoting renewable energy through investment in generation </w:t>
            </w:r>
            <w:r>
              <w:rPr>
                <w:noProof/>
                <w:sz w:val="22"/>
                <w:szCs w:val="22"/>
              </w:rPr>
              <w:t>capacity</w:t>
            </w:r>
          </w:p>
          <w:p w:rsidR="004144EB" w:rsidRDefault="004144EB">
            <w:pPr>
              <w:spacing w:before="60" w:after="60"/>
              <w:rPr>
                <w:noProof/>
                <w:sz w:val="22"/>
                <w:szCs w:val="22"/>
              </w:rPr>
            </w:pPr>
          </w:p>
          <w:p w:rsidR="004144EB" w:rsidRDefault="004144EB">
            <w:pPr>
              <w:spacing w:before="60" w:after="60"/>
              <w:rPr>
                <w:noProof/>
                <w:sz w:val="22"/>
                <w:szCs w:val="22"/>
              </w:rPr>
            </w:pPr>
          </w:p>
        </w:tc>
        <w:tc>
          <w:tcPr>
            <w:tcW w:w="2640" w:type="dxa"/>
          </w:tcPr>
          <w:p w:rsidR="004144EB" w:rsidRDefault="000E6EF4">
            <w:pPr>
              <w:spacing w:before="60" w:after="60"/>
              <w:rPr>
                <w:noProof/>
                <w:sz w:val="22"/>
                <w:szCs w:val="22"/>
              </w:rPr>
            </w:pPr>
            <w:r>
              <w:rPr>
                <w:noProof/>
                <w:sz w:val="22"/>
                <w:szCs w:val="22"/>
              </w:rPr>
              <w:t xml:space="preserve">Effective promotion of the use of renewable energy across sectors and across the EU </w:t>
            </w:r>
          </w:p>
        </w:tc>
        <w:tc>
          <w:tcPr>
            <w:tcW w:w="7560" w:type="dxa"/>
          </w:tcPr>
          <w:p w:rsidR="004144EB" w:rsidRDefault="000E6EF4">
            <w:pPr>
              <w:spacing w:before="60" w:after="60"/>
              <w:rPr>
                <w:noProof/>
                <w:sz w:val="22"/>
                <w:szCs w:val="22"/>
              </w:rPr>
            </w:pPr>
            <w:r>
              <w:rPr>
                <w:noProof/>
                <w:sz w:val="22"/>
                <w:szCs w:val="22"/>
              </w:rPr>
              <w:t>Measures are in place which ensure:</w:t>
            </w:r>
          </w:p>
          <w:p w:rsidR="004144EB" w:rsidRDefault="000E6EF4">
            <w:pPr>
              <w:pStyle w:val="ListParagraph"/>
              <w:numPr>
                <w:ilvl w:val="0"/>
                <w:numId w:val="10"/>
              </w:numPr>
              <w:spacing w:before="60" w:after="60" w:line="240" w:lineRule="auto"/>
              <w:ind w:left="317" w:hanging="317"/>
              <w:contextualSpacing w:val="0"/>
              <w:jc w:val="both"/>
              <w:rPr>
                <w:rFonts w:ascii="Times New Roman" w:hAnsi="Times New Roman" w:cs="Times New Roman"/>
                <w:noProof/>
              </w:rPr>
            </w:pPr>
            <w:r>
              <w:rPr>
                <w:rFonts w:ascii="Times New Roman" w:hAnsi="Times New Roman" w:cs="Times New Roman"/>
                <w:noProof/>
              </w:rPr>
              <w:t xml:space="preserve">Compliance with the 2020 national renewables binding target and with this baseline up to 2030 in accordance with the recast </w:t>
            </w:r>
            <w:r>
              <w:rPr>
                <w:rFonts w:ascii="Times New Roman" w:hAnsi="Times New Roman" w:cs="Times New Roman"/>
                <w:noProof/>
              </w:rPr>
              <w:t>of the Directive 2009/28/EC</w:t>
            </w:r>
            <w:r>
              <w:rPr>
                <w:rStyle w:val="FootnoteReference"/>
                <w:rFonts w:ascii="Times New Roman" w:hAnsi="Times New Roman"/>
                <w:noProof/>
              </w:rPr>
              <w:footnoteReference w:id="5"/>
            </w:r>
          </w:p>
          <w:p w:rsidR="004144EB" w:rsidRDefault="000E6EF4">
            <w:pPr>
              <w:pStyle w:val="ListParagraph"/>
              <w:numPr>
                <w:ilvl w:val="0"/>
                <w:numId w:val="10"/>
              </w:numPr>
              <w:spacing w:before="60" w:after="60" w:line="240" w:lineRule="auto"/>
              <w:ind w:left="317" w:hanging="317"/>
              <w:contextualSpacing w:val="0"/>
              <w:jc w:val="both"/>
              <w:rPr>
                <w:rFonts w:ascii="Times New Roman" w:hAnsi="Times New Roman" w:cs="Times New Roman"/>
                <w:noProof/>
              </w:rPr>
            </w:pPr>
            <w:r>
              <w:rPr>
                <w:rFonts w:ascii="Times New Roman" w:hAnsi="Times New Roman" w:cs="Times New Roman"/>
                <w:noProof/>
              </w:rPr>
              <w:t>An increase in the share of renewables in the heating and cooling sector by 1 percentage point per year up to 2030</w:t>
            </w:r>
          </w:p>
          <w:p w:rsidR="004144EB" w:rsidRDefault="004144EB">
            <w:pPr>
              <w:spacing w:before="60" w:after="60"/>
              <w:rPr>
                <w:noProof/>
                <w:sz w:val="22"/>
                <w:szCs w:val="22"/>
              </w:rPr>
            </w:pPr>
          </w:p>
        </w:tc>
      </w:tr>
      <w:tr w:rsidR="004144EB">
        <w:trPr>
          <w:trHeight w:val="362"/>
        </w:trPr>
        <w:tc>
          <w:tcPr>
            <w:tcW w:w="2062" w:type="dxa"/>
            <w:vMerge/>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ERDF and Cohesion Fund:</w:t>
            </w:r>
          </w:p>
          <w:p w:rsidR="004144EB" w:rsidRDefault="000E6EF4">
            <w:pPr>
              <w:spacing w:before="60" w:after="60"/>
              <w:rPr>
                <w:noProof/>
                <w:sz w:val="22"/>
                <w:szCs w:val="22"/>
              </w:rPr>
            </w:pPr>
            <w:r>
              <w:rPr>
                <w:noProof/>
                <w:sz w:val="22"/>
                <w:szCs w:val="22"/>
              </w:rPr>
              <w:t>2.4 Promoting climate change adaptation, risk prevention and disaster resilience</w:t>
            </w:r>
          </w:p>
          <w:p w:rsidR="004144EB" w:rsidRDefault="004144EB">
            <w:pPr>
              <w:spacing w:before="60" w:after="60"/>
              <w:rPr>
                <w:noProof/>
                <w:sz w:val="22"/>
                <w:szCs w:val="22"/>
              </w:rPr>
            </w:pPr>
          </w:p>
          <w:p w:rsidR="004144EB" w:rsidRDefault="004144EB">
            <w:pPr>
              <w:spacing w:before="60" w:after="60"/>
              <w:rPr>
                <w:noProof/>
                <w:sz w:val="22"/>
                <w:szCs w:val="22"/>
              </w:rPr>
            </w:pPr>
          </w:p>
        </w:tc>
        <w:tc>
          <w:tcPr>
            <w:tcW w:w="2640" w:type="dxa"/>
          </w:tcPr>
          <w:p w:rsidR="004144EB" w:rsidRDefault="000E6EF4">
            <w:pPr>
              <w:spacing w:before="60" w:after="60"/>
              <w:rPr>
                <w:noProof/>
                <w:sz w:val="22"/>
                <w:szCs w:val="22"/>
              </w:rPr>
            </w:pPr>
            <w:r>
              <w:rPr>
                <w:noProof/>
                <w:sz w:val="22"/>
                <w:szCs w:val="22"/>
              </w:rPr>
              <w:t>Effective disaster risk management framework.</w:t>
            </w:r>
          </w:p>
          <w:p w:rsidR="004144EB" w:rsidRDefault="004144EB">
            <w:pPr>
              <w:spacing w:before="60" w:after="60"/>
              <w:rPr>
                <w:noProof/>
                <w:sz w:val="22"/>
                <w:szCs w:val="22"/>
              </w:rPr>
            </w:pPr>
          </w:p>
          <w:p w:rsidR="004144EB" w:rsidRDefault="004144EB">
            <w:pPr>
              <w:spacing w:before="60" w:after="60"/>
              <w:rPr>
                <w:noProof/>
                <w:sz w:val="22"/>
                <w:szCs w:val="22"/>
              </w:rPr>
            </w:pPr>
          </w:p>
        </w:tc>
        <w:tc>
          <w:tcPr>
            <w:tcW w:w="7560" w:type="dxa"/>
          </w:tcPr>
          <w:p w:rsidR="004144EB" w:rsidRDefault="000E6EF4">
            <w:pPr>
              <w:spacing w:before="60" w:after="60"/>
              <w:rPr>
                <w:noProof/>
                <w:sz w:val="22"/>
                <w:szCs w:val="22"/>
              </w:rPr>
            </w:pPr>
            <w:r>
              <w:rPr>
                <w:noProof/>
                <w:sz w:val="22"/>
                <w:szCs w:val="22"/>
              </w:rPr>
              <w:t>A national or regional disaster risk management plan, consistent with the existing climate adaptation strategies is in place and includes:</w:t>
            </w:r>
          </w:p>
          <w:p w:rsidR="004144EB" w:rsidRDefault="000E6EF4">
            <w:pPr>
              <w:pStyle w:val="ListParagraph"/>
              <w:numPr>
                <w:ilvl w:val="0"/>
                <w:numId w:val="11"/>
              </w:numPr>
              <w:spacing w:before="60" w:after="60" w:line="240" w:lineRule="auto"/>
              <w:ind w:left="317"/>
              <w:jc w:val="both"/>
              <w:rPr>
                <w:rFonts w:ascii="Times New Roman" w:hAnsi="Times New Roman" w:cs="Times New Roman"/>
                <w:noProof/>
              </w:rPr>
            </w:pPr>
            <w:r>
              <w:rPr>
                <w:rFonts w:ascii="Times New Roman" w:hAnsi="Times New Roman" w:cs="Times New Roman"/>
                <w:noProof/>
              </w:rPr>
              <w:t>A description of key risks, assessed in accordance with the provision</w:t>
            </w:r>
            <w:r>
              <w:rPr>
                <w:rFonts w:ascii="Times New Roman" w:hAnsi="Times New Roman" w:cs="Times New Roman"/>
                <w:noProof/>
              </w:rPr>
              <w:t>s of Article 6 (a) of Decision No 1313/2013/EU, reflecting current and long term threats (25- 35 years). The assessment shall build, for climate related risks, on climate change projections and scenarios</w:t>
            </w:r>
          </w:p>
          <w:p w:rsidR="004144EB" w:rsidRDefault="000E6EF4">
            <w:pPr>
              <w:pStyle w:val="ListParagraph"/>
              <w:numPr>
                <w:ilvl w:val="0"/>
                <w:numId w:val="11"/>
              </w:numPr>
              <w:spacing w:before="60" w:after="60" w:line="240" w:lineRule="auto"/>
              <w:ind w:left="317"/>
              <w:jc w:val="both"/>
              <w:rPr>
                <w:rFonts w:ascii="Times New Roman" w:hAnsi="Times New Roman" w:cs="Times New Roman"/>
                <w:noProof/>
              </w:rPr>
            </w:pPr>
            <w:r>
              <w:rPr>
                <w:rFonts w:ascii="Times New Roman" w:hAnsi="Times New Roman" w:cs="Times New Roman"/>
                <w:noProof/>
              </w:rPr>
              <w:t>Description of the disaster prevention, preparedness</w:t>
            </w:r>
            <w:r>
              <w:rPr>
                <w:rFonts w:ascii="Times New Roman" w:hAnsi="Times New Roman" w:cs="Times New Roman"/>
                <w:noProof/>
              </w:rPr>
              <w:t xml:space="preserve"> and response measures to address the key risks identified. The measures shall be prioritized in proportion to the risks and their economic impact, capacity gaps</w:t>
            </w:r>
            <w:r>
              <w:rPr>
                <w:rStyle w:val="FootnoteReference"/>
                <w:rFonts w:ascii="Times New Roman" w:hAnsi="Times New Roman" w:cs="Times New Roman"/>
                <w:noProof/>
              </w:rPr>
              <w:footnoteReference w:id="6"/>
            </w:r>
            <w:r>
              <w:rPr>
                <w:rFonts w:ascii="Times New Roman" w:hAnsi="Times New Roman" w:cs="Times New Roman"/>
                <w:noProof/>
              </w:rPr>
              <w:t xml:space="preserve">, effectiveness and efficiency, taking into account possible alternatives </w:t>
            </w:r>
          </w:p>
          <w:p w:rsidR="004144EB" w:rsidRDefault="000E6EF4">
            <w:pPr>
              <w:pStyle w:val="ListParagraph"/>
              <w:numPr>
                <w:ilvl w:val="0"/>
                <w:numId w:val="11"/>
              </w:numPr>
              <w:spacing w:before="60" w:after="60" w:line="240" w:lineRule="auto"/>
              <w:ind w:left="317"/>
              <w:jc w:val="both"/>
              <w:rPr>
                <w:noProof/>
              </w:rPr>
            </w:pPr>
            <w:r>
              <w:rPr>
                <w:rFonts w:ascii="Times New Roman" w:hAnsi="Times New Roman" w:cs="Times New Roman"/>
                <w:noProof/>
              </w:rPr>
              <w:t>Information on budg</w:t>
            </w:r>
            <w:r>
              <w:rPr>
                <w:rFonts w:ascii="Times New Roman" w:hAnsi="Times New Roman" w:cs="Times New Roman"/>
                <w:noProof/>
              </w:rPr>
              <w:t>etary and financing resources and mechanisms available for covering the operation and maintenance costs related to prevention, preparedness and response</w:t>
            </w:r>
          </w:p>
          <w:p w:rsidR="004144EB" w:rsidRDefault="004144EB">
            <w:pPr>
              <w:pStyle w:val="ListParagraph"/>
              <w:spacing w:before="60" w:after="60" w:line="240" w:lineRule="auto"/>
              <w:ind w:left="317"/>
              <w:contextualSpacing w:val="0"/>
              <w:jc w:val="both"/>
              <w:rPr>
                <w:rFonts w:ascii="Times New Roman" w:hAnsi="Times New Roman" w:cs="Times New Roman"/>
                <w:noProof/>
                <w:sz w:val="16"/>
                <w:szCs w:val="16"/>
              </w:rPr>
            </w:pPr>
          </w:p>
        </w:tc>
      </w:tr>
      <w:tr w:rsidR="004144EB">
        <w:trPr>
          <w:trHeight w:val="362"/>
        </w:trPr>
        <w:tc>
          <w:tcPr>
            <w:tcW w:w="2062" w:type="dxa"/>
            <w:vMerge/>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ERDF and Cohesion Fund:</w:t>
            </w:r>
          </w:p>
          <w:p w:rsidR="004144EB" w:rsidRDefault="000E6EF4">
            <w:pPr>
              <w:spacing w:before="60" w:after="60"/>
              <w:rPr>
                <w:noProof/>
                <w:sz w:val="22"/>
                <w:szCs w:val="22"/>
              </w:rPr>
            </w:pPr>
            <w:r>
              <w:rPr>
                <w:noProof/>
                <w:sz w:val="22"/>
                <w:szCs w:val="22"/>
              </w:rPr>
              <w:t>2.5 Promoting water efficiency</w:t>
            </w:r>
          </w:p>
          <w:p w:rsidR="004144EB" w:rsidRDefault="004144EB">
            <w:pPr>
              <w:spacing w:before="60" w:after="60"/>
              <w:rPr>
                <w:noProof/>
                <w:sz w:val="22"/>
                <w:szCs w:val="22"/>
              </w:rPr>
            </w:pPr>
          </w:p>
          <w:p w:rsidR="004144EB" w:rsidRDefault="004144EB">
            <w:pPr>
              <w:spacing w:before="60" w:after="60"/>
              <w:rPr>
                <w:noProof/>
                <w:sz w:val="22"/>
                <w:szCs w:val="22"/>
              </w:rPr>
            </w:pPr>
          </w:p>
        </w:tc>
        <w:tc>
          <w:tcPr>
            <w:tcW w:w="2640" w:type="dxa"/>
          </w:tcPr>
          <w:p w:rsidR="004144EB" w:rsidRDefault="000E6EF4">
            <w:pPr>
              <w:spacing w:before="60" w:after="60"/>
              <w:rPr>
                <w:noProof/>
                <w:sz w:val="22"/>
                <w:szCs w:val="22"/>
              </w:rPr>
            </w:pPr>
            <w:r>
              <w:rPr>
                <w:noProof/>
                <w:sz w:val="22"/>
                <w:szCs w:val="22"/>
              </w:rPr>
              <w:t xml:space="preserve">Updated planning for required investments in water and wastewater sectors </w:t>
            </w:r>
          </w:p>
        </w:tc>
        <w:tc>
          <w:tcPr>
            <w:tcW w:w="7560" w:type="dxa"/>
          </w:tcPr>
          <w:p w:rsidR="004144EB" w:rsidRDefault="000E6EF4">
            <w:pPr>
              <w:spacing w:before="60" w:after="60"/>
              <w:rPr>
                <w:noProof/>
                <w:sz w:val="22"/>
                <w:szCs w:val="22"/>
              </w:rPr>
            </w:pPr>
            <w:r>
              <w:rPr>
                <w:noProof/>
                <w:sz w:val="22"/>
                <w:szCs w:val="22"/>
              </w:rPr>
              <w:t>A national investment plan is in place and  includes:</w:t>
            </w:r>
          </w:p>
          <w:p w:rsidR="004144EB" w:rsidRDefault="000E6EF4">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 xml:space="preserve">An assessment of the current state of implementation of the Urban Wastewater Treatment Directive (UWWTD) 91/271/EEC and of the </w:t>
            </w:r>
            <w:r>
              <w:rPr>
                <w:rFonts w:ascii="Times New Roman" w:hAnsi="Times New Roman" w:cs="Times New Roman"/>
                <w:noProof/>
              </w:rPr>
              <w:t>Drinking Water Directive (DWD) 98/83/EC</w:t>
            </w:r>
          </w:p>
          <w:p w:rsidR="004144EB" w:rsidRDefault="000E6EF4">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The identification and planning of any public investments, including an indicative financial estimation</w:t>
            </w:r>
          </w:p>
          <w:p w:rsidR="004144EB" w:rsidRDefault="000E6EF4">
            <w:pPr>
              <w:pStyle w:val="ListParagraph"/>
              <w:numPr>
                <w:ilvl w:val="1"/>
                <w:numId w:val="12"/>
              </w:numPr>
              <w:spacing w:before="60" w:after="60" w:line="240" w:lineRule="auto"/>
              <w:ind w:left="742" w:hanging="283"/>
              <w:contextualSpacing w:val="0"/>
              <w:jc w:val="both"/>
              <w:rPr>
                <w:rFonts w:ascii="Times New Roman" w:hAnsi="Times New Roman" w:cs="Times New Roman"/>
                <w:noProof/>
              </w:rPr>
            </w:pPr>
            <w:r>
              <w:rPr>
                <w:rFonts w:ascii="Times New Roman" w:hAnsi="Times New Roman" w:cs="Times New Roman"/>
                <w:noProof/>
              </w:rPr>
              <w:t xml:space="preserve">Required to achieve compliance with the UWWTD, including a prioritization with regard to the size of </w:t>
            </w:r>
            <w:r>
              <w:rPr>
                <w:rFonts w:ascii="Times New Roman" w:hAnsi="Times New Roman" w:cs="Times New Roman"/>
                <w:noProof/>
              </w:rPr>
              <w:t>agglomerations and the environmental impact, with investments broken down for each wastewater agglomeration</w:t>
            </w:r>
          </w:p>
          <w:p w:rsidR="004144EB" w:rsidRDefault="000E6EF4">
            <w:pPr>
              <w:pStyle w:val="ListParagraph"/>
              <w:numPr>
                <w:ilvl w:val="1"/>
                <w:numId w:val="12"/>
              </w:numPr>
              <w:spacing w:before="60" w:after="60" w:line="240" w:lineRule="auto"/>
              <w:ind w:left="742" w:hanging="283"/>
              <w:contextualSpacing w:val="0"/>
              <w:jc w:val="both"/>
              <w:rPr>
                <w:rFonts w:ascii="Times New Roman" w:hAnsi="Times New Roman" w:cs="Times New Roman"/>
                <w:noProof/>
              </w:rPr>
            </w:pPr>
            <w:r>
              <w:rPr>
                <w:rFonts w:ascii="Times New Roman" w:hAnsi="Times New Roman" w:cs="Times New Roman"/>
                <w:noProof/>
              </w:rPr>
              <w:t xml:space="preserve">Required to implement the DWD Directive on drinking water 98/83/EC </w:t>
            </w:r>
          </w:p>
          <w:p w:rsidR="004144EB" w:rsidRDefault="000E6EF4">
            <w:pPr>
              <w:pStyle w:val="ListParagraph"/>
              <w:numPr>
                <w:ilvl w:val="1"/>
                <w:numId w:val="12"/>
              </w:numPr>
              <w:spacing w:before="60" w:after="60" w:line="240" w:lineRule="auto"/>
              <w:ind w:left="742" w:hanging="283"/>
              <w:contextualSpacing w:val="0"/>
              <w:jc w:val="both"/>
              <w:rPr>
                <w:rFonts w:ascii="Times New Roman" w:hAnsi="Times New Roman" w:cs="Times New Roman"/>
                <w:noProof/>
              </w:rPr>
            </w:pPr>
            <w:r>
              <w:rPr>
                <w:rFonts w:ascii="Times New Roman" w:hAnsi="Times New Roman" w:cs="Times New Roman"/>
                <w:noProof/>
              </w:rPr>
              <w:t>Required to match the needs stemming from the proposed recast (COM(2017)753 fina</w:t>
            </w:r>
            <w:r>
              <w:rPr>
                <w:rFonts w:ascii="Times New Roman" w:hAnsi="Times New Roman" w:cs="Times New Roman"/>
                <w:noProof/>
              </w:rPr>
              <w:t xml:space="preserve">l), regarding in particular the revised quality parameters detailed in annex I </w:t>
            </w:r>
          </w:p>
          <w:p w:rsidR="004144EB" w:rsidRDefault="000E6EF4">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An estimate of investments needed to renew existing wastewater and water supply infrastructure, including networks, based on their age and depreciation plans</w:t>
            </w:r>
          </w:p>
          <w:p w:rsidR="004144EB" w:rsidRDefault="000E6EF4">
            <w:pPr>
              <w:pStyle w:val="ListParagraph"/>
              <w:numPr>
                <w:ilvl w:val="0"/>
                <w:numId w:val="12"/>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An indication of p</w:t>
            </w:r>
            <w:r>
              <w:rPr>
                <w:rFonts w:ascii="Times New Roman" w:hAnsi="Times New Roman" w:cs="Times New Roman"/>
                <w:noProof/>
              </w:rPr>
              <w:t xml:space="preserve">otential sources of public financing, when needed to complement user charges </w:t>
            </w:r>
          </w:p>
        </w:tc>
      </w:tr>
    </w:tbl>
    <w:p w:rsidR="004144EB" w:rsidRDefault="000E6EF4">
      <w:pPr>
        <w:rPr>
          <w:noProof/>
        </w:rPr>
      </w:pPr>
      <w:r>
        <w:rPr>
          <w:noProof/>
        </w:rPr>
        <w:br w:type="page"/>
      </w:r>
    </w:p>
    <w:tbl>
      <w:tblPr>
        <w:tblStyle w:val="TableGrid"/>
        <w:tblW w:w="14662" w:type="dxa"/>
        <w:tblInd w:w="-34" w:type="dxa"/>
        <w:tblLook w:val="04A0" w:firstRow="1" w:lastRow="0" w:firstColumn="1" w:lastColumn="0" w:noHBand="0" w:noVBand="1"/>
      </w:tblPr>
      <w:tblGrid>
        <w:gridCol w:w="2062"/>
        <w:gridCol w:w="2400"/>
        <w:gridCol w:w="2640"/>
        <w:gridCol w:w="7560"/>
      </w:tblGrid>
      <w:tr w:rsidR="004144EB">
        <w:trPr>
          <w:trHeight w:val="362"/>
        </w:trPr>
        <w:tc>
          <w:tcPr>
            <w:tcW w:w="2062" w:type="dxa"/>
            <w:vMerge w:val="restart"/>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ERDF and Cohesion Fund:</w:t>
            </w:r>
          </w:p>
          <w:p w:rsidR="004144EB" w:rsidRDefault="000E6EF4">
            <w:pPr>
              <w:spacing w:before="60" w:after="60"/>
              <w:rPr>
                <w:noProof/>
                <w:sz w:val="22"/>
                <w:szCs w:val="22"/>
              </w:rPr>
            </w:pPr>
            <w:r>
              <w:rPr>
                <w:noProof/>
                <w:sz w:val="22"/>
                <w:szCs w:val="22"/>
              </w:rPr>
              <w:t>2.6 Developing the (Transition to) circular economy, through investment in the waste sector and resource efficiency</w:t>
            </w:r>
          </w:p>
        </w:tc>
        <w:tc>
          <w:tcPr>
            <w:tcW w:w="2640" w:type="dxa"/>
          </w:tcPr>
          <w:p w:rsidR="004144EB" w:rsidRDefault="000E6EF4">
            <w:pPr>
              <w:spacing w:before="60" w:after="60"/>
              <w:rPr>
                <w:noProof/>
                <w:sz w:val="22"/>
                <w:szCs w:val="22"/>
              </w:rPr>
            </w:pPr>
            <w:r>
              <w:rPr>
                <w:noProof/>
                <w:sz w:val="22"/>
                <w:szCs w:val="22"/>
              </w:rPr>
              <w:t>Updated planning for waste managem</w:t>
            </w:r>
            <w:r>
              <w:rPr>
                <w:noProof/>
                <w:sz w:val="22"/>
                <w:szCs w:val="22"/>
              </w:rPr>
              <w:t xml:space="preserve">ent </w:t>
            </w:r>
          </w:p>
        </w:tc>
        <w:tc>
          <w:tcPr>
            <w:tcW w:w="7560" w:type="dxa"/>
          </w:tcPr>
          <w:p w:rsidR="004144EB" w:rsidRDefault="000E6EF4">
            <w:pPr>
              <w:spacing w:before="60" w:after="60"/>
              <w:rPr>
                <w:noProof/>
                <w:sz w:val="22"/>
                <w:szCs w:val="22"/>
              </w:rPr>
            </w:pPr>
            <w:r>
              <w:rPr>
                <w:noProof/>
                <w:sz w:val="22"/>
                <w:szCs w:val="22"/>
              </w:rPr>
              <w:t>Waste management plan(s) are in place in accordance with Article 28 of Directive 2008/98/EC as amended by Directive EU 2018/xxxx and covering the entire territory of the Member State and include:</w:t>
            </w:r>
          </w:p>
          <w:p w:rsidR="004144EB" w:rsidRDefault="000E6EF4">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 xml:space="preserve">An analysis of the current waste management situation </w:t>
            </w:r>
            <w:r>
              <w:rPr>
                <w:rFonts w:ascii="Times New Roman" w:hAnsi="Times New Roman" w:cs="Times New Roman"/>
                <w:noProof/>
              </w:rPr>
              <w:t>in the geographical entity concerned, including the type, quantity and source of waste generated and an evaluation of their future development taking into account the expected impacts of measures set out in the Waste Prevention Programme(s) developed in ac</w:t>
            </w:r>
            <w:r>
              <w:rPr>
                <w:rFonts w:ascii="Times New Roman" w:hAnsi="Times New Roman" w:cs="Times New Roman"/>
                <w:noProof/>
              </w:rPr>
              <w:t>cordance with Article 29 of Directive 2008/98/EC as amended by Directive 2018/xx/EU</w:t>
            </w:r>
          </w:p>
          <w:p w:rsidR="004144EB" w:rsidRDefault="000E6EF4">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An assessment of existing waste collection schemes, including the material and territorial coverage of separate collection and measures to improve its operation, as well as</w:t>
            </w:r>
            <w:r>
              <w:rPr>
                <w:rFonts w:ascii="Times New Roman" w:hAnsi="Times New Roman" w:cs="Times New Roman"/>
                <w:noProof/>
              </w:rPr>
              <w:t xml:space="preserve"> the need for new collection schemes </w:t>
            </w:r>
          </w:p>
          <w:p w:rsidR="004144EB" w:rsidRDefault="000E6EF4">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 xml:space="preserve">An investment gap assessment justifying the need for additional or upgraded waste infrastructure, with an information of the sources of revenues available to meet operation and maintenance costs </w:t>
            </w:r>
          </w:p>
          <w:p w:rsidR="004144EB" w:rsidRDefault="000E6EF4">
            <w:pPr>
              <w:pStyle w:val="ListParagraph"/>
              <w:numPr>
                <w:ilvl w:val="0"/>
                <w:numId w:val="13"/>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Information on the loc</w:t>
            </w:r>
            <w:r>
              <w:rPr>
                <w:rFonts w:ascii="Times New Roman" w:hAnsi="Times New Roman" w:cs="Times New Roman"/>
                <w:noProof/>
              </w:rPr>
              <w:t>ation criteria for site identification and on the capacity of future waste treatment installations</w:t>
            </w:r>
          </w:p>
          <w:p w:rsidR="004144EB" w:rsidRDefault="004144EB">
            <w:pPr>
              <w:spacing w:before="60" w:after="60"/>
              <w:rPr>
                <w:noProof/>
                <w:sz w:val="22"/>
                <w:szCs w:val="22"/>
              </w:rPr>
            </w:pPr>
          </w:p>
        </w:tc>
      </w:tr>
      <w:tr w:rsidR="004144EB">
        <w:trPr>
          <w:trHeight w:val="362"/>
        </w:trPr>
        <w:tc>
          <w:tcPr>
            <w:tcW w:w="2062" w:type="dxa"/>
            <w:vMerge/>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 xml:space="preserve">ERDF  and Cohesion Fund: </w:t>
            </w:r>
          </w:p>
          <w:p w:rsidR="004144EB" w:rsidRDefault="000E6EF4">
            <w:pPr>
              <w:spacing w:before="60" w:after="60"/>
              <w:rPr>
                <w:noProof/>
                <w:sz w:val="22"/>
                <w:szCs w:val="22"/>
              </w:rPr>
            </w:pPr>
            <w:r>
              <w:rPr>
                <w:noProof/>
                <w:sz w:val="22"/>
                <w:szCs w:val="22"/>
              </w:rPr>
              <w:t>2.6 Promoting green infrastructure in the urban environment and reducing pollution</w:t>
            </w:r>
          </w:p>
        </w:tc>
        <w:tc>
          <w:tcPr>
            <w:tcW w:w="2640" w:type="dxa"/>
          </w:tcPr>
          <w:p w:rsidR="004144EB" w:rsidRDefault="000E6EF4">
            <w:pPr>
              <w:spacing w:before="60" w:after="60"/>
              <w:rPr>
                <w:noProof/>
                <w:sz w:val="22"/>
                <w:szCs w:val="22"/>
              </w:rPr>
            </w:pPr>
            <w:r>
              <w:rPr>
                <w:noProof/>
                <w:sz w:val="22"/>
                <w:szCs w:val="22"/>
              </w:rPr>
              <w:t>Prioritised action framework for the necessar</w:t>
            </w:r>
            <w:r>
              <w:rPr>
                <w:noProof/>
                <w:sz w:val="22"/>
                <w:szCs w:val="22"/>
              </w:rPr>
              <w:t xml:space="preserve">y conservation measures involving Union co-financing </w:t>
            </w:r>
          </w:p>
        </w:tc>
        <w:tc>
          <w:tcPr>
            <w:tcW w:w="7560" w:type="dxa"/>
          </w:tcPr>
          <w:p w:rsidR="004144EB" w:rsidRDefault="000E6EF4">
            <w:pPr>
              <w:spacing w:before="60" w:after="60"/>
              <w:rPr>
                <w:noProof/>
                <w:sz w:val="22"/>
                <w:szCs w:val="22"/>
              </w:rPr>
            </w:pPr>
            <w:r>
              <w:rPr>
                <w:noProof/>
                <w:sz w:val="22"/>
                <w:szCs w:val="22"/>
              </w:rPr>
              <w:t>A priority action framework pursuant to Article 8 of Directive 92/43/EEC is in place and includes:</w:t>
            </w:r>
          </w:p>
          <w:p w:rsidR="004144EB" w:rsidRDefault="000E6EF4">
            <w:pPr>
              <w:pStyle w:val="ListParagraph"/>
              <w:numPr>
                <w:ilvl w:val="0"/>
                <w:numId w:val="14"/>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 xml:space="preserve">All elements required by the template for the priority action framework for 2021-2027 agreed by the </w:t>
            </w:r>
            <w:r>
              <w:rPr>
                <w:rFonts w:ascii="Times New Roman" w:hAnsi="Times New Roman" w:cs="Times New Roman"/>
                <w:noProof/>
              </w:rPr>
              <w:t>Commission and the Member States</w:t>
            </w:r>
          </w:p>
          <w:p w:rsidR="004144EB" w:rsidRDefault="000E6EF4">
            <w:pPr>
              <w:pStyle w:val="ListParagraph"/>
              <w:numPr>
                <w:ilvl w:val="0"/>
                <w:numId w:val="14"/>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 xml:space="preserve">The identification of the priority measures and an estimate of financing needs </w:t>
            </w:r>
          </w:p>
        </w:tc>
      </w:tr>
      <w:tr w:rsidR="004144EB">
        <w:trPr>
          <w:trHeight w:val="609"/>
        </w:trPr>
        <w:tc>
          <w:tcPr>
            <w:tcW w:w="2062" w:type="dxa"/>
            <w:vMerge w:val="restart"/>
          </w:tcPr>
          <w:p w:rsidR="004144EB" w:rsidRDefault="000E6EF4">
            <w:pPr>
              <w:spacing w:before="60" w:after="60"/>
              <w:rPr>
                <w:b/>
                <w:noProof/>
                <w:sz w:val="22"/>
                <w:szCs w:val="22"/>
              </w:rPr>
            </w:pPr>
            <w:r>
              <w:rPr>
                <w:b/>
                <w:noProof/>
                <w:sz w:val="22"/>
                <w:szCs w:val="22"/>
              </w:rPr>
              <w:t>3. A more connected Europe by enhancing mobility and regional ICT connectivity</w:t>
            </w:r>
          </w:p>
        </w:tc>
        <w:tc>
          <w:tcPr>
            <w:tcW w:w="2400" w:type="dxa"/>
            <w:shd w:val="clear" w:color="auto" w:fill="auto"/>
          </w:tcPr>
          <w:p w:rsidR="004144EB" w:rsidRDefault="000E6EF4">
            <w:pPr>
              <w:spacing w:before="60" w:after="60"/>
              <w:rPr>
                <w:noProof/>
                <w:sz w:val="22"/>
                <w:szCs w:val="22"/>
              </w:rPr>
            </w:pPr>
            <w:r>
              <w:rPr>
                <w:noProof/>
                <w:sz w:val="22"/>
                <w:szCs w:val="22"/>
              </w:rPr>
              <w:t>ERDF:</w:t>
            </w:r>
          </w:p>
          <w:p w:rsidR="004144EB" w:rsidRDefault="000E6EF4">
            <w:pPr>
              <w:spacing w:before="60" w:after="60"/>
              <w:rPr>
                <w:noProof/>
                <w:sz w:val="22"/>
                <w:szCs w:val="22"/>
              </w:rPr>
            </w:pPr>
            <w:r>
              <w:rPr>
                <w:noProof/>
                <w:sz w:val="22"/>
                <w:szCs w:val="22"/>
              </w:rPr>
              <w:t xml:space="preserve">3.1 Enhancing digital connectivity </w:t>
            </w:r>
          </w:p>
          <w:p w:rsidR="004144EB" w:rsidRDefault="004144EB">
            <w:pPr>
              <w:spacing w:before="60" w:after="60"/>
              <w:rPr>
                <w:noProof/>
                <w:sz w:val="22"/>
                <w:szCs w:val="22"/>
              </w:rPr>
            </w:pPr>
          </w:p>
          <w:p w:rsidR="004144EB" w:rsidRDefault="004144EB">
            <w:pPr>
              <w:spacing w:before="60" w:after="60"/>
              <w:rPr>
                <w:noProof/>
                <w:sz w:val="22"/>
                <w:szCs w:val="22"/>
              </w:rPr>
            </w:pPr>
          </w:p>
        </w:tc>
        <w:tc>
          <w:tcPr>
            <w:tcW w:w="2640" w:type="dxa"/>
          </w:tcPr>
          <w:p w:rsidR="004144EB" w:rsidRDefault="000E6EF4">
            <w:pPr>
              <w:spacing w:before="60" w:after="60"/>
              <w:rPr>
                <w:noProof/>
                <w:sz w:val="22"/>
                <w:szCs w:val="22"/>
              </w:rPr>
            </w:pPr>
            <w:r>
              <w:rPr>
                <w:noProof/>
                <w:sz w:val="22"/>
                <w:szCs w:val="22"/>
              </w:rPr>
              <w:t>National or regiona</w:t>
            </w:r>
            <w:r>
              <w:rPr>
                <w:noProof/>
                <w:sz w:val="22"/>
                <w:szCs w:val="22"/>
              </w:rPr>
              <w:t>l broadband plan</w:t>
            </w:r>
          </w:p>
        </w:tc>
        <w:tc>
          <w:tcPr>
            <w:tcW w:w="7560" w:type="dxa"/>
          </w:tcPr>
          <w:p w:rsidR="004144EB" w:rsidRDefault="000E6EF4">
            <w:pPr>
              <w:spacing w:before="60" w:after="60"/>
              <w:rPr>
                <w:noProof/>
                <w:sz w:val="22"/>
                <w:szCs w:val="22"/>
              </w:rPr>
            </w:pPr>
            <w:r>
              <w:rPr>
                <w:noProof/>
                <w:sz w:val="22"/>
                <w:szCs w:val="22"/>
              </w:rPr>
              <w:t>A national or regional broadband plan is in place which includes:</w:t>
            </w:r>
          </w:p>
          <w:p w:rsidR="004144EB" w:rsidRDefault="000E6EF4">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An assessment of the investment gap that needs to be addressed to reach the EU Gigabit connectivity objectives</w:t>
            </w:r>
            <w:r>
              <w:rPr>
                <w:rFonts w:ascii="Times New Roman" w:eastAsia="Calibri" w:hAnsi="Times New Roman" w:cs="Times New Roman"/>
                <w:noProof/>
                <w:sz w:val="24"/>
                <w:szCs w:val="20"/>
                <w:vertAlign w:val="superscript"/>
                <w:lang w:eastAsia="en-GB"/>
              </w:rPr>
              <w:t xml:space="preserve"> </w:t>
            </w:r>
            <w:r>
              <w:rPr>
                <w:rFonts w:ascii="Times New Roman" w:hAnsi="Times New Roman" w:cs="Times New Roman"/>
                <w:noProof/>
                <w:vertAlign w:val="superscript"/>
              </w:rPr>
              <w:footnoteReference w:id="7"/>
            </w:r>
            <w:r>
              <w:rPr>
                <w:rFonts w:ascii="Times New Roman" w:hAnsi="Times New Roman" w:cs="Times New Roman"/>
                <w:noProof/>
              </w:rPr>
              <w:t>, based on:</w:t>
            </w:r>
          </w:p>
          <w:p w:rsidR="004144EB" w:rsidRDefault="000E6EF4">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cs="Times New Roman"/>
                <w:noProof/>
              </w:rPr>
              <w:t xml:space="preserve"> a recent mapping</w:t>
            </w:r>
            <w:r>
              <w:rPr>
                <w:rFonts w:ascii="Times New Roman" w:hAnsi="Times New Roman" w:cs="Times New Roman"/>
                <w:noProof/>
                <w:vertAlign w:val="superscript"/>
              </w:rPr>
              <w:footnoteReference w:id="8"/>
            </w:r>
            <w:r>
              <w:rPr>
                <w:rFonts w:ascii="Times New Roman" w:hAnsi="Times New Roman" w:cs="Times New Roman"/>
                <w:noProof/>
              </w:rPr>
              <w:t xml:space="preserve"> of existing private and public infrastructure and quality of service using standard broadband mapping indicators </w:t>
            </w:r>
          </w:p>
          <w:p w:rsidR="004144EB" w:rsidRDefault="000E6EF4">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cs="Times New Roman"/>
                <w:noProof/>
              </w:rPr>
              <w:t>a consultation on planned investments</w:t>
            </w:r>
          </w:p>
          <w:p w:rsidR="004144EB" w:rsidRDefault="000E6EF4">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The justification of planned public intervention on the basis of sustainable investment models that:</w:t>
            </w:r>
          </w:p>
          <w:p w:rsidR="004144EB" w:rsidRDefault="000E6EF4">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cs="Times New Roman"/>
                <w:noProof/>
              </w:rPr>
              <w:t>en</w:t>
            </w:r>
            <w:r>
              <w:rPr>
                <w:rFonts w:ascii="Times New Roman" w:hAnsi="Times New Roman" w:cs="Times New Roman"/>
                <w:noProof/>
              </w:rPr>
              <w:t xml:space="preserve">hance, affordability and access to open, quality and future-proof infrastructure and services </w:t>
            </w:r>
          </w:p>
          <w:p w:rsidR="004144EB" w:rsidRDefault="000E6EF4">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cs="Times New Roman"/>
                <w:noProof/>
              </w:rPr>
              <w:t>adjust the forms of financial assistance to the market failures identified</w:t>
            </w:r>
          </w:p>
          <w:p w:rsidR="004144EB" w:rsidRDefault="000E6EF4">
            <w:pPr>
              <w:pStyle w:val="ListParagraph"/>
              <w:numPr>
                <w:ilvl w:val="1"/>
                <w:numId w:val="15"/>
              </w:numPr>
              <w:spacing w:before="60" w:after="60" w:line="240" w:lineRule="auto"/>
              <w:ind w:left="912" w:hanging="284"/>
              <w:contextualSpacing w:val="0"/>
              <w:jc w:val="both"/>
              <w:rPr>
                <w:rFonts w:ascii="Times New Roman" w:hAnsi="Times New Roman" w:cs="Times New Roman"/>
                <w:noProof/>
              </w:rPr>
            </w:pPr>
            <w:r>
              <w:rPr>
                <w:rFonts w:ascii="Times New Roman" w:hAnsi="Times New Roman" w:cs="Times New Roman"/>
                <w:noProof/>
              </w:rPr>
              <w:t>allow for a complementary use of different forms of financing from EU, national or reg</w:t>
            </w:r>
            <w:r>
              <w:rPr>
                <w:rFonts w:ascii="Times New Roman" w:hAnsi="Times New Roman" w:cs="Times New Roman"/>
                <w:noProof/>
              </w:rPr>
              <w:t>ional sources</w:t>
            </w:r>
          </w:p>
          <w:p w:rsidR="004144EB" w:rsidRDefault="000E6EF4">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Measures to support demand and use of Very High Capacity (VHC) networks, including actions to facilitate their roll-out, in particular through the effective implementation of the EU Broadband Cost-Reduction Directive</w:t>
            </w:r>
            <w:r>
              <w:rPr>
                <w:rFonts w:ascii="Times New Roman" w:hAnsi="Times New Roman" w:cs="Times New Roman"/>
                <w:noProof/>
                <w:vertAlign w:val="superscript"/>
              </w:rPr>
              <w:footnoteReference w:id="9"/>
            </w:r>
          </w:p>
          <w:p w:rsidR="004144EB" w:rsidRDefault="000E6EF4">
            <w:pPr>
              <w:pStyle w:val="ListParagraph"/>
              <w:numPr>
                <w:ilvl w:val="0"/>
                <w:numId w:val="15"/>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Technical assistance mec</w:t>
            </w:r>
            <w:r>
              <w:rPr>
                <w:rFonts w:ascii="Times New Roman" w:hAnsi="Times New Roman" w:cs="Times New Roman"/>
                <w:noProof/>
              </w:rPr>
              <w:t>hanisms, including Broadband Competence Offices to reinforce the capacity of local stakeholders and advise project promoters</w:t>
            </w:r>
          </w:p>
          <w:p w:rsidR="004144EB" w:rsidRDefault="000E6EF4">
            <w:pPr>
              <w:pStyle w:val="ListParagraph"/>
              <w:numPr>
                <w:ilvl w:val="0"/>
                <w:numId w:val="15"/>
              </w:numPr>
              <w:spacing w:before="60" w:after="60" w:line="240" w:lineRule="auto"/>
              <w:ind w:left="459"/>
              <w:contextualSpacing w:val="0"/>
              <w:jc w:val="both"/>
              <w:rPr>
                <w:rFonts w:ascii="Times New Roman" w:hAnsi="Times New Roman" w:cs="Times New Roman"/>
                <w:noProof/>
                <w:u w:val="single"/>
              </w:rPr>
            </w:pPr>
            <w:r>
              <w:rPr>
                <w:rFonts w:ascii="Times New Roman" w:hAnsi="Times New Roman" w:cs="Times New Roman"/>
                <w:noProof/>
              </w:rPr>
              <w:t>A monitoring mechanism based on standard broadband mapping indicators</w:t>
            </w:r>
          </w:p>
        </w:tc>
      </w:tr>
      <w:tr w:rsidR="004144EB">
        <w:trPr>
          <w:trHeight w:val="578"/>
        </w:trPr>
        <w:tc>
          <w:tcPr>
            <w:tcW w:w="2062" w:type="dxa"/>
            <w:vMerge/>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ERDF and Cohesion Fund:</w:t>
            </w:r>
          </w:p>
          <w:p w:rsidR="004144EB" w:rsidRDefault="000E6EF4">
            <w:pPr>
              <w:spacing w:before="60" w:after="60"/>
              <w:rPr>
                <w:noProof/>
                <w:sz w:val="22"/>
                <w:szCs w:val="22"/>
              </w:rPr>
            </w:pPr>
            <w:r>
              <w:rPr>
                <w:noProof/>
                <w:sz w:val="22"/>
                <w:szCs w:val="22"/>
              </w:rPr>
              <w:t xml:space="preserve">3.2 Developing a sustainable, climate resilient, intelligent, secure and intermodal TEN-T </w:t>
            </w:r>
          </w:p>
        </w:tc>
        <w:tc>
          <w:tcPr>
            <w:tcW w:w="2640" w:type="dxa"/>
            <w:vMerge w:val="restart"/>
          </w:tcPr>
          <w:p w:rsidR="004144EB" w:rsidRDefault="000E6EF4">
            <w:pPr>
              <w:spacing w:before="60" w:after="60"/>
              <w:rPr>
                <w:noProof/>
                <w:sz w:val="22"/>
                <w:szCs w:val="22"/>
              </w:rPr>
            </w:pPr>
            <w:r>
              <w:rPr>
                <w:noProof/>
                <w:sz w:val="22"/>
                <w:szCs w:val="22"/>
              </w:rPr>
              <w:t>Comprehensive transport planning at the appropriate level</w:t>
            </w:r>
          </w:p>
        </w:tc>
        <w:tc>
          <w:tcPr>
            <w:tcW w:w="7560" w:type="dxa"/>
            <w:vMerge w:val="restart"/>
          </w:tcPr>
          <w:p w:rsidR="004144EB" w:rsidRDefault="000E6EF4">
            <w:pPr>
              <w:spacing w:before="60" w:after="60"/>
              <w:rPr>
                <w:noProof/>
                <w:sz w:val="22"/>
                <w:szCs w:val="22"/>
              </w:rPr>
            </w:pPr>
            <w:r>
              <w:rPr>
                <w:noProof/>
                <w:sz w:val="22"/>
                <w:szCs w:val="22"/>
              </w:rPr>
              <w:t>Multimodal mapping of existing and planned infrastructures until 2030 is in place which:</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Includes economic </w:t>
            </w:r>
            <w:r>
              <w:rPr>
                <w:rFonts w:ascii="Times New Roman" w:hAnsi="Times New Roman" w:cs="Times New Roman"/>
                <w:noProof/>
              </w:rPr>
              <w:t xml:space="preserve">justification of the planned investments, underpinned by robust demand analysis and traffic modelling, which should take into account the anticipated impact of rail liberalisation </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Reflects air quality plans, taking into account in particular national </w:t>
            </w:r>
            <w:r>
              <w:rPr>
                <w:rFonts w:ascii="Times New Roman" w:hAnsi="Times New Roman" w:cs="Times New Roman"/>
                <w:noProof/>
              </w:rPr>
              <w:t>decarbonisation plans</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Includes investments in core TEN-T network corridors, as defined by regulation (EU) 1316/2013, in line with the respective TEN-T work plans </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For investments outside the core TEN-T, ensures complementarity by providing sufficient conne</w:t>
            </w:r>
            <w:r>
              <w:rPr>
                <w:rFonts w:ascii="Times New Roman" w:hAnsi="Times New Roman" w:cs="Times New Roman"/>
                <w:noProof/>
              </w:rPr>
              <w:t>ctivity of the regions and local communities to the core TEN-T and its nodes</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Ensures interoperability of the rail network, through the deployment of baseline-3 compliant ERTMS covering at least the European Deployment Plan</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Promotes multimodality, identifyi</w:t>
            </w:r>
            <w:r>
              <w:rPr>
                <w:rFonts w:ascii="Times New Roman" w:hAnsi="Times New Roman" w:cs="Times New Roman"/>
                <w:noProof/>
              </w:rPr>
              <w:t>ng needs for multimodal or transhipment freight and passengers terminals and active modes</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Includes measures aiming at promoting alternative fuels, in line with the relevant national policy frameworks</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Includes assessment of road safety risks in line with ex</w:t>
            </w:r>
            <w:r>
              <w:rPr>
                <w:rFonts w:ascii="Times New Roman" w:hAnsi="Times New Roman" w:cs="Times New Roman"/>
                <w:noProof/>
              </w:rPr>
              <w:t xml:space="preserve">isting national road safety strategies, together with a mapping of the affected roads and sections and providing with a prioritisation of the corresponding investments </w:t>
            </w:r>
          </w:p>
          <w:p w:rsidR="004144EB" w:rsidRDefault="000E6EF4">
            <w:pPr>
              <w:pStyle w:val="ListParagraph"/>
              <w:numPr>
                <w:ilvl w:val="0"/>
                <w:numId w:val="55"/>
              </w:numPr>
              <w:spacing w:before="60" w:after="60" w:line="240" w:lineRule="auto"/>
              <w:contextualSpacing w:val="0"/>
              <w:jc w:val="both"/>
              <w:rPr>
                <w:rFonts w:ascii="Times New Roman" w:hAnsi="Times New Roman" w:cs="Times New Roman"/>
                <w:noProof/>
                <w:u w:val="single"/>
              </w:rPr>
            </w:pPr>
            <w:r>
              <w:rPr>
                <w:rFonts w:ascii="Times New Roman" w:hAnsi="Times New Roman" w:cs="Times New Roman"/>
                <w:noProof/>
              </w:rPr>
              <w:t xml:space="preserve">Provides information on budgetary and financing resources corresponding to the planned </w:t>
            </w:r>
            <w:r>
              <w:rPr>
                <w:rFonts w:ascii="Times New Roman" w:hAnsi="Times New Roman" w:cs="Times New Roman"/>
                <w:noProof/>
              </w:rPr>
              <w:t>investments and required to cover operation and maintenance costs of the existing and planned infrastructures</w:t>
            </w:r>
          </w:p>
        </w:tc>
      </w:tr>
      <w:tr w:rsidR="004144EB">
        <w:trPr>
          <w:trHeight w:val="3412"/>
        </w:trPr>
        <w:tc>
          <w:tcPr>
            <w:tcW w:w="2062" w:type="dxa"/>
            <w:vMerge/>
          </w:tcPr>
          <w:p w:rsidR="004144EB" w:rsidRDefault="004144EB">
            <w:pPr>
              <w:spacing w:before="60" w:after="60"/>
              <w:rPr>
                <w:b/>
                <w:noProof/>
                <w:sz w:val="22"/>
                <w:szCs w:val="22"/>
              </w:rPr>
            </w:pPr>
          </w:p>
        </w:tc>
        <w:tc>
          <w:tcPr>
            <w:tcW w:w="2400" w:type="dxa"/>
            <w:shd w:val="clear" w:color="auto" w:fill="auto"/>
          </w:tcPr>
          <w:p w:rsidR="004144EB" w:rsidRDefault="000E6EF4">
            <w:pPr>
              <w:spacing w:before="60" w:after="60"/>
              <w:rPr>
                <w:noProof/>
                <w:sz w:val="22"/>
                <w:szCs w:val="22"/>
              </w:rPr>
            </w:pPr>
            <w:r>
              <w:rPr>
                <w:noProof/>
                <w:sz w:val="22"/>
                <w:szCs w:val="22"/>
              </w:rPr>
              <w:t>3.3 sustainable, climate resilient, intelligent and intermodal national, regional and local mobility, including improved access to TEN-T and cro</w:t>
            </w:r>
            <w:r>
              <w:rPr>
                <w:noProof/>
                <w:sz w:val="22"/>
                <w:szCs w:val="22"/>
              </w:rPr>
              <w:t xml:space="preserve">ss-border mobility </w:t>
            </w:r>
          </w:p>
        </w:tc>
        <w:tc>
          <w:tcPr>
            <w:tcW w:w="2640" w:type="dxa"/>
            <w:vMerge/>
          </w:tcPr>
          <w:p w:rsidR="004144EB" w:rsidRDefault="004144EB">
            <w:pPr>
              <w:spacing w:before="60" w:after="60"/>
              <w:rPr>
                <w:noProof/>
                <w:sz w:val="22"/>
                <w:szCs w:val="22"/>
              </w:rPr>
            </w:pPr>
          </w:p>
        </w:tc>
        <w:tc>
          <w:tcPr>
            <w:tcW w:w="7560" w:type="dxa"/>
            <w:vMerge/>
          </w:tcPr>
          <w:p w:rsidR="004144EB" w:rsidRDefault="004144EB">
            <w:pPr>
              <w:spacing w:before="60" w:after="60"/>
              <w:rPr>
                <w:noProof/>
                <w:sz w:val="22"/>
                <w:szCs w:val="22"/>
                <w:u w:val="single"/>
              </w:rPr>
            </w:pPr>
          </w:p>
        </w:tc>
      </w:tr>
      <w:tr w:rsidR="004144EB">
        <w:trPr>
          <w:trHeight w:val="131"/>
        </w:trPr>
        <w:tc>
          <w:tcPr>
            <w:tcW w:w="2062" w:type="dxa"/>
            <w:vMerge w:val="restart"/>
          </w:tcPr>
          <w:p w:rsidR="004144EB" w:rsidRDefault="000E6EF4">
            <w:pPr>
              <w:spacing w:before="60" w:after="60"/>
              <w:rPr>
                <w:b/>
                <w:noProof/>
                <w:sz w:val="22"/>
                <w:szCs w:val="22"/>
              </w:rPr>
            </w:pPr>
            <w:r>
              <w:rPr>
                <w:b/>
                <w:noProof/>
                <w:sz w:val="22"/>
                <w:szCs w:val="22"/>
              </w:rPr>
              <w:t>4. A more social Europe by implementing the European Pillar of Social Rights</w:t>
            </w:r>
          </w:p>
        </w:tc>
        <w:tc>
          <w:tcPr>
            <w:tcW w:w="2400" w:type="dxa"/>
          </w:tcPr>
          <w:p w:rsidR="004144EB" w:rsidRDefault="000E6EF4">
            <w:pPr>
              <w:spacing w:before="60" w:after="60"/>
              <w:rPr>
                <w:noProof/>
                <w:sz w:val="22"/>
                <w:szCs w:val="22"/>
              </w:rPr>
            </w:pPr>
            <w:r>
              <w:rPr>
                <w:noProof/>
                <w:sz w:val="22"/>
                <w:szCs w:val="22"/>
              </w:rPr>
              <w:t>ERDF:</w:t>
            </w:r>
          </w:p>
          <w:p w:rsidR="004144EB" w:rsidRDefault="000E6EF4">
            <w:pPr>
              <w:spacing w:before="60" w:after="60"/>
              <w:rPr>
                <w:noProof/>
                <w:sz w:val="22"/>
                <w:szCs w:val="22"/>
              </w:rPr>
            </w:pPr>
            <w:r>
              <w:rPr>
                <w:noProof/>
                <w:sz w:val="22"/>
                <w:szCs w:val="22"/>
              </w:rPr>
              <w:t xml:space="preserve">4.1 enhancing the effectiveness of labour markets and access to quality employment trough developing infrastructure </w:t>
            </w:r>
          </w:p>
          <w:p w:rsidR="004144EB" w:rsidRDefault="000E6EF4">
            <w:pPr>
              <w:spacing w:before="60" w:after="60"/>
              <w:rPr>
                <w:noProof/>
                <w:sz w:val="22"/>
                <w:szCs w:val="22"/>
              </w:rPr>
            </w:pPr>
            <w:r>
              <w:rPr>
                <w:noProof/>
                <w:sz w:val="22"/>
                <w:szCs w:val="22"/>
              </w:rPr>
              <w:t>ESF:</w:t>
            </w:r>
          </w:p>
          <w:p w:rsidR="004144EB" w:rsidRDefault="000E6EF4">
            <w:pPr>
              <w:spacing w:before="60" w:after="60"/>
              <w:rPr>
                <w:noProof/>
                <w:sz w:val="22"/>
                <w:szCs w:val="22"/>
              </w:rPr>
            </w:pPr>
            <w:r>
              <w:rPr>
                <w:noProof/>
                <w:sz w:val="22"/>
                <w:szCs w:val="22"/>
              </w:rPr>
              <w:t xml:space="preserve">4.1.1 Improving access to employment of all jobseekers, including youth, and of inactive people and promoting self-employment, and the social economy; </w:t>
            </w:r>
          </w:p>
          <w:p w:rsidR="004144EB" w:rsidRDefault="000E6EF4">
            <w:pPr>
              <w:spacing w:before="60" w:after="60"/>
              <w:rPr>
                <w:noProof/>
                <w:sz w:val="22"/>
                <w:szCs w:val="22"/>
              </w:rPr>
            </w:pPr>
            <w:r>
              <w:rPr>
                <w:noProof/>
                <w:sz w:val="22"/>
                <w:szCs w:val="22"/>
              </w:rPr>
              <w:t>4.1.2 Modernising labour market institutions and services to ensure timely and tailor-made assistance an</w:t>
            </w:r>
            <w:r>
              <w:rPr>
                <w:noProof/>
                <w:sz w:val="22"/>
                <w:szCs w:val="22"/>
              </w:rPr>
              <w:t xml:space="preserve">d support to labour market matching, transitions and mobility; </w:t>
            </w:r>
          </w:p>
        </w:tc>
        <w:tc>
          <w:tcPr>
            <w:tcW w:w="2640" w:type="dxa"/>
          </w:tcPr>
          <w:p w:rsidR="004144EB" w:rsidRDefault="000E6EF4">
            <w:pPr>
              <w:spacing w:before="60" w:after="60"/>
              <w:rPr>
                <w:noProof/>
                <w:sz w:val="22"/>
                <w:szCs w:val="22"/>
              </w:rPr>
            </w:pPr>
            <w:r>
              <w:rPr>
                <w:noProof/>
                <w:sz w:val="22"/>
                <w:szCs w:val="22"/>
              </w:rPr>
              <w:t>Strategic policy framework for active labour market policies</w:t>
            </w:r>
          </w:p>
        </w:tc>
        <w:tc>
          <w:tcPr>
            <w:tcW w:w="7560" w:type="dxa"/>
          </w:tcPr>
          <w:p w:rsidR="004144EB" w:rsidRDefault="000E6EF4">
            <w:pPr>
              <w:spacing w:before="60" w:after="60"/>
              <w:rPr>
                <w:noProof/>
                <w:sz w:val="22"/>
                <w:szCs w:val="22"/>
              </w:rPr>
            </w:pPr>
            <w:r>
              <w:rPr>
                <w:noProof/>
                <w:sz w:val="22"/>
                <w:szCs w:val="22"/>
              </w:rPr>
              <w:t>A strategic policy framework for active labour market policies in the light of the Employment guidelines is in place and includes:</w:t>
            </w:r>
          </w:p>
          <w:p w:rsidR="004144EB" w:rsidRDefault="000E6EF4">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cs="Times New Roman"/>
                <w:noProof/>
              </w:rPr>
              <w:t>Arrangements for conducting jobseekers’ profiling and assessment of their needs, including for entrepreneurial pathways</w:t>
            </w:r>
          </w:p>
          <w:p w:rsidR="004144EB" w:rsidRDefault="000E6EF4">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cs="Times New Roman"/>
                <w:noProof/>
              </w:rPr>
              <w:t>Information on job vacancies and employment opportunities taking into account the needs of the labour market</w:t>
            </w:r>
          </w:p>
          <w:p w:rsidR="004144EB" w:rsidRDefault="000E6EF4">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cs="Times New Roman"/>
                <w:noProof/>
              </w:rPr>
              <w:t>Arrangements for ensuring t</w:t>
            </w:r>
            <w:r>
              <w:rPr>
                <w:rFonts w:ascii="Times New Roman" w:hAnsi="Times New Roman" w:cs="Times New Roman"/>
                <w:noProof/>
              </w:rPr>
              <w:t xml:space="preserve">hat its design, implementation, monitoring and review is conducted in close cooperation with relevant stakeholders </w:t>
            </w:r>
          </w:p>
          <w:p w:rsidR="004144EB" w:rsidRDefault="000E6EF4">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cs="Times New Roman"/>
                <w:noProof/>
              </w:rPr>
              <w:t xml:space="preserve">Arrangements for monitoring, evaluation and review of active labour market policies  </w:t>
            </w:r>
          </w:p>
          <w:p w:rsidR="004144EB" w:rsidRDefault="000E6EF4">
            <w:pPr>
              <w:pStyle w:val="ListParagraph"/>
              <w:numPr>
                <w:ilvl w:val="0"/>
                <w:numId w:val="16"/>
              </w:numPr>
              <w:spacing w:before="60" w:after="60" w:line="240" w:lineRule="auto"/>
              <w:ind w:left="463" w:hanging="426"/>
              <w:contextualSpacing w:val="0"/>
              <w:jc w:val="both"/>
              <w:rPr>
                <w:rFonts w:ascii="Times New Roman" w:hAnsi="Times New Roman" w:cs="Times New Roman"/>
                <w:noProof/>
              </w:rPr>
            </w:pPr>
            <w:r>
              <w:rPr>
                <w:rFonts w:ascii="Times New Roman" w:hAnsi="Times New Roman" w:cs="Times New Roman"/>
                <w:noProof/>
              </w:rPr>
              <w:t>For youth employment interventions, evidence-based and</w:t>
            </w:r>
            <w:r>
              <w:rPr>
                <w:rFonts w:ascii="Times New Roman" w:hAnsi="Times New Roman" w:cs="Times New Roman"/>
                <w:noProof/>
              </w:rPr>
              <w:t xml:space="preserve"> targeted pathways towards young people not in employment, education or training including outreach measures and based on quality requirements taking into account criteria for quality apprenticeships and traineeships, including in the context of Youth Guar</w:t>
            </w:r>
            <w:r>
              <w:rPr>
                <w:rFonts w:ascii="Times New Roman" w:hAnsi="Times New Roman" w:cs="Times New Roman"/>
                <w:noProof/>
              </w:rPr>
              <w:t>antee schemes implementation</w:t>
            </w:r>
          </w:p>
        </w:tc>
      </w:tr>
      <w:tr w:rsidR="004144EB">
        <w:trPr>
          <w:trHeight w:val="131"/>
        </w:trPr>
        <w:tc>
          <w:tcPr>
            <w:tcW w:w="2062" w:type="dxa"/>
            <w:vMerge/>
          </w:tcPr>
          <w:p w:rsidR="004144EB" w:rsidRDefault="004144EB">
            <w:pPr>
              <w:spacing w:before="60" w:after="60"/>
              <w:rPr>
                <w:b/>
                <w:noProof/>
                <w:sz w:val="22"/>
                <w:szCs w:val="22"/>
              </w:rPr>
            </w:pPr>
          </w:p>
        </w:tc>
        <w:tc>
          <w:tcPr>
            <w:tcW w:w="2400" w:type="dxa"/>
          </w:tcPr>
          <w:p w:rsidR="004144EB" w:rsidRDefault="000E6EF4">
            <w:pPr>
              <w:spacing w:before="60" w:after="60"/>
              <w:rPr>
                <w:noProof/>
                <w:sz w:val="22"/>
                <w:szCs w:val="22"/>
              </w:rPr>
            </w:pPr>
            <w:r>
              <w:rPr>
                <w:noProof/>
                <w:sz w:val="22"/>
                <w:szCs w:val="22"/>
              </w:rPr>
              <w:t>ERDF:</w:t>
            </w:r>
          </w:p>
          <w:p w:rsidR="004144EB" w:rsidRDefault="000E6EF4">
            <w:pPr>
              <w:spacing w:before="60" w:after="60"/>
              <w:rPr>
                <w:noProof/>
                <w:sz w:val="22"/>
                <w:szCs w:val="22"/>
              </w:rPr>
            </w:pPr>
            <w:r>
              <w:rPr>
                <w:noProof/>
                <w:sz w:val="22"/>
                <w:szCs w:val="22"/>
              </w:rPr>
              <w:t xml:space="preserve">4.1 enhancing the effectiveness of labour markets and access to quality employment trough developing infrastructure </w:t>
            </w:r>
          </w:p>
          <w:p w:rsidR="004144EB" w:rsidRDefault="004144EB">
            <w:pPr>
              <w:spacing w:before="60" w:after="60"/>
              <w:rPr>
                <w:noProof/>
                <w:sz w:val="22"/>
                <w:szCs w:val="22"/>
              </w:rPr>
            </w:pPr>
          </w:p>
          <w:p w:rsidR="004144EB" w:rsidRDefault="000E6EF4">
            <w:pPr>
              <w:spacing w:before="60" w:after="60"/>
              <w:rPr>
                <w:noProof/>
                <w:sz w:val="22"/>
                <w:szCs w:val="22"/>
              </w:rPr>
            </w:pPr>
            <w:r>
              <w:rPr>
                <w:noProof/>
                <w:sz w:val="22"/>
                <w:szCs w:val="22"/>
              </w:rPr>
              <w:t>ESF:</w:t>
            </w:r>
          </w:p>
          <w:p w:rsidR="004144EB" w:rsidRDefault="000E6EF4">
            <w:pPr>
              <w:spacing w:before="60" w:after="60"/>
              <w:rPr>
                <w:noProof/>
                <w:sz w:val="22"/>
                <w:szCs w:val="22"/>
              </w:rPr>
            </w:pPr>
            <w:r>
              <w:rPr>
                <w:noProof/>
                <w:sz w:val="22"/>
                <w:szCs w:val="22"/>
              </w:rPr>
              <w:t>4.1.3 Promoting a better work/life balance including access to childcare, a healthy and well–ada</w:t>
            </w:r>
            <w:r>
              <w:rPr>
                <w:noProof/>
                <w:sz w:val="22"/>
                <w:szCs w:val="22"/>
              </w:rPr>
              <w:t>pted working environment addressing health risks, adaptation of workers to change and healthy and active ageing;</w:t>
            </w:r>
          </w:p>
        </w:tc>
        <w:tc>
          <w:tcPr>
            <w:tcW w:w="2640" w:type="dxa"/>
          </w:tcPr>
          <w:p w:rsidR="004144EB" w:rsidRDefault="000E6EF4">
            <w:pPr>
              <w:spacing w:before="60" w:after="60"/>
              <w:rPr>
                <w:noProof/>
                <w:sz w:val="22"/>
                <w:szCs w:val="22"/>
              </w:rPr>
            </w:pPr>
            <w:r>
              <w:rPr>
                <w:noProof/>
                <w:sz w:val="22"/>
                <w:szCs w:val="22"/>
              </w:rPr>
              <w:t xml:space="preserve">National strategic framework for gender equality </w:t>
            </w:r>
          </w:p>
        </w:tc>
        <w:tc>
          <w:tcPr>
            <w:tcW w:w="7560" w:type="dxa"/>
          </w:tcPr>
          <w:p w:rsidR="004144EB" w:rsidRDefault="000E6EF4">
            <w:pPr>
              <w:spacing w:before="60" w:after="60"/>
              <w:rPr>
                <w:noProof/>
                <w:sz w:val="22"/>
                <w:szCs w:val="22"/>
              </w:rPr>
            </w:pPr>
            <w:r>
              <w:rPr>
                <w:noProof/>
                <w:sz w:val="22"/>
                <w:szCs w:val="22"/>
              </w:rPr>
              <w:t xml:space="preserve">A national strategic policy framework </w:t>
            </w:r>
            <w:r>
              <w:rPr>
                <w:bCs/>
                <w:noProof/>
                <w:sz w:val="22"/>
                <w:szCs w:val="22"/>
              </w:rPr>
              <w:t>for gender equality is</w:t>
            </w:r>
            <w:r>
              <w:rPr>
                <w:noProof/>
                <w:sz w:val="22"/>
                <w:szCs w:val="22"/>
              </w:rPr>
              <w:t xml:space="preserve"> in place that includes:</w:t>
            </w:r>
          </w:p>
          <w:p w:rsidR="004144EB" w:rsidRDefault="000E6EF4">
            <w:pPr>
              <w:numPr>
                <w:ilvl w:val="0"/>
                <w:numId w:val="18"/>
              </w:numPr>
              <w:spacing w:before="60" w:after="60"/>
              <w:ind w:left="459"/>
              <w:rPr>
                <w:bCs/>
                <w:noProof/>
                <w:sz w:val="22"/>
                <w:szCs w:val="22"/>
              </w:rPr>
            </w:pPr>
            <w:r>
              <w:rPr>
                <w:bCs/>
                <w:noProof/>
                <w:sz w:val="22"/>
                <w:szCs w:val="22"/>
              </w:rPr>
              <w:t>Evidence-based identification of challenges to gender equality</w:t>
            </w:r>
          </w:p>
          <w:p w:rsidR="004144EB" w:rsidRDefault="000E6EF4">
            <w:pPr>
              <w:numPr>
                <w:ilvl w:val="0"/>
                <w:numId w:val="18"/>
              </w:numPr>
              <w:spacing w:before="60" w:after="60"/>
              <w:ind w:left="459"/>
              <w:rPr>
                <w:noProof/>
                <w:sz w:val="22"/>
                <w:szCs w:val="22"/>
              </w:rPr>
            </w:pPr>
            <w:r>
              <w:rPr>
                <w:noProof/>
                <w:sz w:val="22"/>
                <w:szCs w:val="22"/>
              </w:rPr>
              <w:t xml:space="preserve">Measures to </w:t>
            </w:r>
            <w:r>
              <w:rPr>
                <w:bCs/>
                <w:noProof/>
                <w:sz w:val="22"/>
                <w:szCs w:val="22"/>
              </w:rPr>
              <w:t>address</w:t>
            </w:r>
            <w:r>
              <w:rPr>
                <w:noProof/>
                <w:sz w:val="22"/>
                <w:szCs w:val="22"/>
              </w:rPr>
              <w:t xml:space="preserve"> gender gaps in employment, pay and pensions, and promote work-life balance, </w:t>
            </w:r>
            <w:r>
              <w:rPr>
                <w:bCs/>
                <w:noProof/>
                <w:sz w:val="22"/>
                <w:szCs w:val="22"/>
              </w:rPr>
              <w:t>including through improving access to early childhood education and care</w:t>
            </w:r>
            <w:r>
              <w:rPr>
                <w:noProof/>
                <w:sz w:val="22"/>
                <w:szCs w:val="22"/>
              </w:rPr>
              <w:t xml:space="preserve">, with targets </w:t>
            </w:r>
          </w:p>
          <w:p w:rsidR="004144EB" w:rsidRDefault="000E6EF4">
            <w:pPr>
              <w:numPr>
                <w:ilvl w:val="0"/>
                <w:numId w:val="18"/>
              </w:numPr>
              <w:spacing w:before="60" w:after="60"/>
              <w:ind w:left="459"/>
              <w:rPr>
                <w:noProof/>
                <w:sz w:val="22"/>
                <w:szCs w:val="22"/>
              </w:rPr>
            </w:pPr>
            <w:r>
              <w:rPr>
                <w:noProof/>
                <w:sz w:val="22"/>
                <w:szCs w:val="22"/>
              </w:rPr>
              <w:t>Arrangeme</w:t>
            </w:r>
            <w:r>
              <w:rPr>
                <w:noProof/>
                <w:sz w:val="22"/>
                <w:szCs w:val="22"/>
              </w:rPr>
              <w:t>nts for monitoring, evaluation and review of the strategic policy framework and data collection methods</w:t>
            </w:r>
          </w:p>
          <w:p w:rsidR="004144EB" w:rsidRDefault="000E6EF4">
            <w:pPr>
              <w:numPr>
                <w:ilvl w:val="0"/>
                <w:numId w:val="18"/>
              </w:numPr>
              <w:spacing w:before="60" w:after="60"/>
              <w:ind w:left="459"/>
              <w:rPr>
                <w:noProof/>
                <w:sz w:val="22"/>
                <w:szCs w:val="22"/>
              </w:rPr>
            </w:pPr>
            <w:r>
              <w:rPr>
                <w:noProof/>
                <w:sz w:val="22"/>
                <w:szCs w:val="22"/>
              </w:rPr>
              <w:t xml:space="preserve">Arrangements for ensuring that its design, implementation, monitoring and review is conducted in close cooperation with equality bodies, </w:t>
            </w:r>
            <w:r>
              <w:rPr>
                <w:bCs/>
                <w:noProof/>
                <w:sz w:val="22"/>
                <w:szCs w:val="22"/>
              </w:rPr>
              <w:t>social partners</w:t>
            </w:r>
            <w:r>
              <w:rPr>
                <w:noProof/>
                <w:sz w:val="22"/>
                <w:szCs w:val="22"/>
              </w:rPr>
              <w:t xml:space="preserve"> and relevant civil society organisations</w:t>
            </w:r>
          </w:p>
        </w:tc>
      </w:tr>
      <w:tr w:rsidR="004144EB">
        <w:trPr>
          <w:trHeight w:val="131"/>
        </w:trPr>
        <w:tc>
          <w:tcPr>
            <w:tcW w:w="2062" w:type="dxa"/>
            <w:vMerge/>
          </w:tcPr>
          <w:p w:rsidR="004144EB" w:rsidRDefault="004144EB">
            <w:pPr>
              <w:spacing w:before="60" w:after="60"/>
              <w:rPr>
                <w:b/>
                <w:noProof/>
                <w:sz w:val="22"/>
                <w:szCs w:val="22"/>
              </w:rPr>
            </w:pPr>
          </w:p>
        </w:tc>
        <w:tc>
          <w:tcPr>
            <w:tcW w:w="2400" w:type="dxa"/>
          </w:tcPr>
          <w:p w:rsidR="004144EB" w:rsidRDefault="000E6EF4">
            <w:pPr>
              <w:spacing w:before="60" w:after="60"/>
              <w:rPr>
                <w:noProof/>
                <w:sz w:val="22"/>
                <w:szCs w:val="22"/>
              </w:rPr>
            </w:pPr>
            <w:r>
              <w:rPr>
                <w:noProof/>
                <w:sz w:val="22"/>
                <w:szCs w:val="22"/>
              </w:rPr>
              <w:t>ERDF:</w:t>
            </w:r>
          </w:p>
          <w:p w:rsidR="004144EB" w:rsidRDefault="000E6EF4">
            <w:pPr>
              <w:spacing w:before="60" w:after="60"/>
              <w:rPr>
                <w:noProof/>
                <w:sz w:val="22"/>
                <w:szCs w:val="22"/>
              </w:rPr>
            </w:pPr>
            <w:r>
              <w:rPr>
                <w:noProof/>
                <w:sz w:val="22"/>
                <w:szCs w:val="22"/>
              </w:rPr>
              <w:t>4.2 improving access to inclusive and quality services in education, training and lifelong learning through developing infrastructure;</w:t>
            </w:r>
          </w:p>
          <w:p w:rsidR="004144EB" w:rsidRDefault="004144EB">
            <w:pPr>
              <w:spacing w:before="60" w:after="60"/>
              <w:rPr>
                <w:noProof/>
                <w:sz w:val="22"/>
                <w:szCs w:val="22"/>
              </w:rPr>
            </w:pPr>
          </w:p>
          <w:p w:rsidR="004144EB" w:rsidRDefault="000E6EF4">
            <w:pPr>
              <w:spacing w:before="60" w:after="60"/>
              <w:rPr>
                <w:noProof/>
                <w:sz w:val="22"/>
                <w:szCs w:val="22"/>
              </w:rPr>
            </w:pPr>
            <w:r>
              <w:rPr>
                <w:noProof/>
                <w:sz w:val="22"/>
                <w:szCs w:val="22"/>
              </w:rPr>
              <w:t>ESF:</w:t>
            </w:r>
          </w:p>
          <w:p w:rsidR="004144EB" w:rsidRDefault="000E6EF4">
            <w:pPr>
              <w:spacing w:before="60" w:after="60"/>
              <w:rPr>
                <w:noProof/>
                <w:sz w:val="22"/>
                <w:szCs w:val="22"/>
              </w:rPr>
            </w:pPr>
            <w:r>
              <w:rPr>
                <w:noProof/>
                <w:sz w:val="22"/>
                <w:szCs w:val="22"/>
              </w:rPr>
              <w:t>4.2.1</w:t>
            </w:r>
            <w:r>
              <w:rPr>
                <w:noProof/>
                <w:sz w:val="22"/>
                <w:szCs w:val="22"/>
              </w:rPr>
              <w:tab/>
              <w:t>Improving the quality, effectiveness and labour market rele</w:t>
            </w:r>
            <w:r>
              <w:rPr>
                <w:noProof/>
                <w:sz w:val="22"/>
                <w:szCs w:val="22"/>
              </w:rPr>
              <w:t xml:space="preserve">vance of education and training systems; </w:t>
            </w:r>
          </w:p>
          <w:p w:rsidR="004144EB" w:rsidRDefault="000E6EF4">
            <w:pPr>
              <w:spacing w:before="60" w:after="60"/>
              <w:rPr>
                <w:noProof/>
                <w:sz w:val="22"/>
                <w:szCs w:val="22"/>
              </w:rPr>
            </w:pPr>
            <w:r>
              <w:rPr>
                <w:noProof/>
                <w:sz w:val="22"/>
                <w:szCs w:val="22"/>
              </w:rPr>
              <w:t>4.2.2</w:t>
            </w:r>
            <w:r>
              <w:rPr>
                <w:noProof/>
                <w:sz w:val="22"/>
                <w:szCs w:val="22"/>
              </w:rPr>
              <w:tab/>
              <w:t xml:space="preserve">Promoting flexible upskilling and reskilling opportunities for all, including by facilitating career transitions and promoting professional mobility </w:t>
            </w:r>
          </w:p>
          <w:p w:rsidR="004144EB" w:rsidRDefault="000E6EF4">
            <w:pPr>
              <w:spacing w:before="60" w:after="60"/>
              <w:rPr>
                <w:noProof/>
                <w:sz w:val="22"/>
                <w:szCs w:val="22"/>
              </w:rPr>
            </w:pPr>
            <w:r>
              <w:rPr>
                <w:noProof/>
                <w:sz w:val="22"/>
                <w:szCs w:val="22"/>
              </w:rPr>
              <w:t>4.2.3 Promoting equal access, in particular for disadvanta</w:t>
            </w:r>
            <w:r>
              <w:rPr>
                <w:noProof/>
                <w:sz w:val="22"/>
                <w:szCs w:val="22"/>
              </w:rPr>
              <w:t>ged groups, to quality and inclusive education and training, from early childhood education and care through general and vocational education and training and to tertiary level;</w:t>
            </w:r>
          </w:p>
        </w:tc>
        <w:tc>
          <w:tcPr>
            <w:tcW w:w="2640" w:type="dxa"/>
          </w:tcPr>
          <w:p w:rsidR="004144EB" w:rsidRDefault="000E6EF4">
            <w:pPr>
              <w:spacing w:before="60" w:after="60"/>
              <w:rPr>
                <w:noProof/>
                <w:sz w:val="22"/>
                <w:szCs w:val="22"/>
              </w:rPr>
            </w:pPr>
            <w:r>
              <w:rPr>
                <w:noProof/>
                <w:sz w:val="22"/>
                <w:szCs w:val="22"/>
              </w:rPr>
              <w:t>Strategic policy framework for the education and training system at all levels</w:t>
            </w:r>
            <w:r>
              <w:rPr>
                <w:noProof/>
                <w:sz w:val="22"/>
                <w:szCs w:val="22"/>
              </w:rPr>
              <w:t>.</w:t>
            </w:r>
          </w:p>
        </w:tc>
        <w:tc>
          <w:tcPr>
            <w:tcW w:w="7560" w:type="dxa"/>
          </w:tcPr>
          <w:p w:rsidR="004144EB" w:rsidRDefault="000E6EF4">
            <w:pPr>
              <w:spacing w:before="60" w:after="60"/>
              <w:rPr>
                <w:noProof/>
                <w:sz w:val="22"/>
                <w:szCs w:val="22"/>
              </w:rPr>
            </w:pPr>
            <w:r>
              <w:rPr>
                <w:noProof/>
                <w:sz w:val="22"/>
                <w:szCs w:val="22"/>
              </w:rPr>
              <w:t xml:space="preserve">A national and/or regional strategic policy framework for the education and training system is in place and includes: </w:t>
            </w:r>
          </w:p>
          <w:p w:rsidR="004144EB" w:rsidRDefault="000E6EF4">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Evidence-based systems for skills anticipation and forecasting as well as graduate tracking mechanisms and services for quality and eff</w:t>
            </w:r>
            <w:r>
              <w:rPr>
                <w:rFonts w:ascii="Times New Roman" w:hAnsi="Times New Roman" w:cs="Times New Roman"/>
                <w:noProof/>
              </w:rPr>
              <w:t xml:space="preserve">ective guidance for learners of all ages </w:t>
            </w:r>
          </w:p>
          <w:p w:rsidR="004144EB" w:rsidRDefault="000E6EF4">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Measures to ensure equal access to, participation in and completion of quality, relevant and inclusive education and training and acquisition of key competences at all levels, including higher education </w:t>
            </w:r>
          </w:p>
          <w:p w:rsidR="004144EB" w:rsidRDefault="000E6EF4">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Coordinati</w:t>
            </w:r>
            <w:r>
              <w:rPr>
                <w:rFonts w:ascii="Times New Roman" w:hAnsi="Times New Roman" w:cs="Times New Roman"/>
                <w:noProof/>
              </w:rPr>
              <w:t xml:space="preserve">on mechanism across all levels of education and training, including tertiary education, and clear assignment of responsibilities between the relevant national and/or regional bodies </w:t>
            </w:r>
          </w:p>
          <w:p w:rsidR="004144EB" w:rsidRDefault="000E6EF4">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Arrangements for monitoring, evaluation and review of the strategic policy framework </w:t>
            </w:r>
          </w:p>
          <w:p w:rsidR="004144EB" w:rsidRDefault="000E6EF4">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 xml:space="preserve">Measures to target low-skilled, low-qualified adults and those with disadvantaged socio-economic backgrounds and upskilling pathways </w:t>
            </w:r>
          </w:p>
          <w:p w:rsidR="004144EB" w:rsidRDefault="000E6EF4">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Measures to support teachers, traine</w:t>
            </w:r>
            <w:r>
              <w:rPr>
                <w:rFonts w:ascii="Times New Roman" w:hAnsi="Times New Roman" w:cs="Times New Roman"/>
                <w:noProof/>
              </w:rPr>
              <w:t>rs and academic staff as regards appropriate learning methods, assessment and validation of key competences</w:t>
            </w:r>
          </w:p>
          <w:p w:rsidR="004144EB" w:rsidRDefault="000E6EF4">
            <w:pPr>
              <w:pStyle w:val="ListParagraph"/>
              <w:numPr>
                <w:ilvl w:val="0"/>
                <w:numId w:val="52"/>
              </w:numPr>
              <w:spacing w:before="60" w:after="60" w:line="240" w:lineRule="auto"/>
              <w:contextualSpacing w:val="0"/>
              <w:jc w:val="both"/>
              <w:rPr>
                <w:rFonts w:ascii="Times New Roman" w:hAnsi="Times New Roman" w:cs="Times New Roman"/>
                <w:noProof/>
              </w:rPr>
            </w:pPr>
            <w:r>
              <w:rPr>
                <w:rFonts w:ascii="Times New Roman" w:hAnsi="Times New Roman" w:cs="Times New Roman"/>
                <w:noProof/>
              </w:rPr>
              <w:t>Measures to promote mobility of learners and staff and transnational collaboration of education and training providers, including through recognitio</w:t>
            </w:r>
            <w:r>
              <w:rPr>
                <w:rFonts w:ascii="Times New Roman" w:hAnsi="Times New Roman" w:cs="Times New Roman"/>
                <w:noProof/>
              </w:rPr>
              <w:t>n of learning outcomes and qualifications</w:t>
            </w:r>
          </w:p>
        </w:tc>
      </w:tr>
      <w:tr w:rsidR="004144EB">
        <w:trPr>
          <w:trHeight w:val="131"/>
        </w:trPr>
        <w:tc>
          <w:tcPr>
            <w:tcW w:w="2062" w:type="dxa"/>
            <w:vMerge/>
          </w:tcPr>
          <w:p w:rsidR="004144EB" w:rsidRDefault="004144EB">
            <w:pPr>
              <w:spacing w:before="60" w:after="60"/>
              <w:rPr>
                <w:b/>
                <w:noProof/>
                <w:sz w:val="22"/>
                <w:szCs w:val="22"/>
              </w:rPr>
            </w:pPr>
          </w:p>
        </w:tc>
        <w:tc>
          <w:tcPr>
            <w:tcW w:w="2400" w:type="dxa"/>
          </w:tcPr>
          <w:p w:rsidR="004144EB" w:rsidRDefault="000E6EF4">
            <w:pPr>
              <w:spacing w:before="60" w:after="60"/>
              <w:rPr>
                <w:noProof/>
                <w:sz w:val="22"/>
                <w:szCs w:val="22"/>
              </w:rPr>
            </w:pPr>
            <w:r>
              <w:rPr>
                <w:noProof/>
                <w:sz w:val="22"/>
                <w:szCs w:val="22"/>
              </w:rPr>
              <w:t>ERDF:</w:t>
            </w:r>
          </w:p>
          <w:p w:rsidR="004144EB" w:rsidRDefault="000E6EF4">
            <w:pPr>
              <w:spacing w:before="60" w:after="60"/>
              <w:rPr>
                <w:noProof/>
                <w:sz w:val="22"/>
                <w:szCs w:val="22"/>
              </w:rPr>
            </w:pPr>
            <w:r>
              <w:rPr>
                <w:noProof/>
                <w:sz w:val="22"/>
                <w:szCs w:val="22"/>
              </w:rPr>
              <w:t xml:space="preserve">4.3 increasing the socio-economic integration of marginalised communities, migrants and disadvantaged groups, through integrated measures including housing and social services </w:t>
            </w:r>
          </w:p>
          <w:p w:rsidR="004144EB" w:rsidRDefault="000E6EF4">
            <w:pPr>
              <w:spacing w:before="60" w:after="60"/>
              <w:rPr>
                <w:noProof/>
                <w:sz w:val="22"/>
                <w:szCs w:val="22"/>
              </w:rPr>
            </w:pPr>
            <w:r>
              <w:rPr>
                <w:noProof/>
                <w:sz w:val="22"/>
                <w:szCs w:val="22"/>
              </w:rPr>
              <w:t>ESF:</w:t>
            </w:r>
          </w:p>
          <w:p w:rsidR="004144EB" w:rsidRDefault="000E6EF4">
            <w:pPr>
              <w:spacing w:before="60" w:after="60"/>
              <w:rPr>
                <w:noProof/>
                <w:sz w:val="22"/>
                <w:szCs w:val="22"/>
              </w:rPr>
            </w:pPr>
            <w:r>
              <w:rPr>
                <w:noProof/>
                <w:sz w:val="22"/>
                <w:szCs w:val="22"/>
              </w:rPr>
              <w:t>4.3.1</w:t>
            </w:r>
            <w:r>
              <w:rPr>
                <w:noProof/>
                <w:sz w:val="22"/>
                <w:szCs w:val="22"/>
              </w:rPr>
              <w:tab/>
              <w:t>Promoting active i</w:t>
            </w:r>
            <w:r>
              <w:rPr>
                <w:noProof/>
                <w:sz w:val="22"/>
                <w:szCs w:val="22"/>
              </w:rPr>
              <w:t xml:space="preserve">nclusion including with a view to promoting equal opportunities and active participation, and improving employability; </w:t>
            </w:r>
          </w:p>
          <w:p w:rsidR="004144EB" w:rsidRDefault="004144EB">
            <w:pPr>
              <w:spacing w:before="60" w:after="60"/>
              <w:rPr>
                <w:noProof/>
                <w:sz w:val="22"/>
                <w:szCs w:val="22"/>
              </w:rPr>
            </w:pPr>
          </w:p>
        </w:tc>
        <w:tc>
          <w:tcPr>
            <w:tcW w:w="2640" w:type="dxa"/>
          </w:tcPr>
          <w:p w:rsidR="004144EB" w:rsidRDefault="000E6EF4">
            <w:pPr>
              <w:spacing w:before="60" w:after="60"/>
              <w:rPr>
                <w:noProof/>
                <w:sz w:val="22"/>
                <w:szCs w:val="22"/>
              </w:rPr>
            </w:pPr>
            <w:r>
              <w:rPr>
                <w:noProof/>
                <w:sz w:val="22"/>
                <w:szCs w:val="22"/>
              </w:rPr>
              <w:t>National strategic policy framework for social inclusion and poverty reduction</w:t>
            </w:r>
          </w:p>
        </w:tc>
        <w:tc>
          <w:tcPr>
            <w:tcW w:w="7560" w:type="dxa"/>
          </w:tcPr>
          <w:p w:rsidR="004144EB" w:rsidRDefault="000E6EF4">
            <w:pPr>
              <w:spacing w:before="60" w:after="60"/>
              <w:rPr>
                <w:noProof/>
                <w:sz w:val="22"/>
                <w:szCs w:val="22"/>
              </w:rPr>
            </w:pPr>
            <w:r>
              <w:rPr>
                <w:noProof/>
                <w:sz w:val="22"/>
                <w:szCs w:val="22"/>
              </w:rPr>
              <w:t>A national strategic policy framework for social inclusi</w:t>
            </w:r>
            <w:r>
              <w:rPr>
                <w:noProof/>
                <w:sz w:val="22"/>
                <w:szCs w:val="22"/>
              </w:rPr>
              <w:t>on and poverty reduction is in place that includes:</w:t>
            </w:r>
          </w:p>
          <w:p w:rsidR="004144EB" w:rsidRDefault="000E6EF4">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Evidence-based diagnosis of poverty and social exclusion including child poverty, homelessness, spatial and educational segregation, limited access to essential services and infrastructure, and the specif</w:t>
            </w:r>
            <w:r>
              <w:rPr>
                <w:rFonts w:ascii="Times New Roman" w:hAnsi="Times New Roman" w:cs="Times New Roman"/>
                <w:noProof/>
              </w:rPr>
              <w:t>ic needs of vulnerable people</w:t>
            </w:r>
          </w:p>
          <w:p w:rsidR="004144EB" w:rsidRDefault="000E6EF4">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 xml:space="preserve">Measures to prevent and combat segregation in all fields, including through providing adequate income support, inclusive labour markets and access to quality services for vulnerable people, including migrants </w:t>
            </w:r>
          </w:p>
          <w:p w:rsidR="004144EB" w:rsidRDefault="000E6EF4">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Measures for the</w:t>
            </w:r>
            <w:r>
              <w:rPr>
                <w:rFonts w:ascii="Times New Roman" w:hAnsi="Times New Roman" w:cs="Times New Roman"/>
                <w:noProof/>
              </w:rPr>
              <w:t xml:space="preserve"> shift from institutional to community-based care</w:t>
            </w:r>
          </w:p>
          <w:p w:rsidR="004144EB" w:rsidRDefault="000E6EF4">
            <w:pPr>
              <w:pStyle w:val="ListParagraph"/>
              <w:numPr>
                <w:ilvl w:val="0"/>
                <w:numId w:val="19"/>
              </w:numPr>
              <w:spacing w:before="60" w:after="60" w:line="240" w:lineRule="auto"/>
              <w:ind w:left="459"/>
              <w:contextualSpacing w:val="0"/>
              <w:jc w:val="both"/>
              <w:rPr>
                <w:rFonts w:ascii="Times New Roman" w:hAnsi="Times New Roman" w:cs="Times New Roman"/>
                <w:noProof/>
              </w:rPr>
            </w:pPr>
            <w:r>
              <w:rPr>
                <w:rFonts w:ascii="Times New Roman" w:hAnsi="Times New Roman" w:cs="Times New Roman"/>
                <w:noProof/>
              </w:rPr>
              <w:t>Arrangements for ensuring that its design, implementation, monitoring and review is conducted in close cooperation with social partners and relevant civil society organisations</w:t>
            </w:r>
          </w:p>
        </w:tc>
      </w:tr>
      <w:tr w:rsidR="004144EB">
        <w:trPr>
          <w:trHeight w:val="131"/>
        </w:trPr>
        <w:tc>
          <w:tcPr>
            <w:tcW w:w="2062" w:type="dxa"/>
            <w:vMerge/>
          </w:tcPr>
          <w:p w:rsidR="004144EB" w:rsidRDefault="004144EB">
            <w:pPr>
              <w:spacing w:before="60" w:after="60"/>
              <w:rPr>
                <w:b/>
                <w:noProof/>
                <w:sz w:val="22"/>
                <w:szCs w:val="22"/>
              </w:rPr>
            </w:pPr>
          </w:p>
        </w:tc>
        <w:tc>
          <w:tcPr>
            <w:tcW w:w="2400" w:type="dxa"/>
          </w:tcPr>
          <w:p w:rsidR="004144EB" w:rsidRDefault="000E6EF4">
            <w:pPr>
              <w:spacing w:before="60" w:after="60"/>
              <w:rPr>
                <w:noProof/>
                <w:sz w:val="22"/>
                <w:szCs w:val="22"/>
              </w:rPr>
            </w:pPr>
            <w:r>
              <w:rPr>
                <w:noProof/>
                <w:sz w:val="22"/>
                <w:szCs w:val="22"/>
              </w:rPr>
              <w:t>ESF:</w:t>
            </w:r>
          </w:p>
          <w:p w:rsidR="004144EB" w:rsidRDefault="000E6EF4">
            <w:pPr>
              <w:spacing w:before="60" w:after="60"/>
              <w:rPr>
                <w:noProof/>
                <w:sz w:val="22"/>
                <w:szCs w:val="22"/>
              </w:rPr>
            </w:pPr>
            <w:r>
              <w:rPr>
                <w:noProof/>
                <w:sz w:val="22"/>
                <w:szCs w:val="22"/>
              </w:rPr>
              <w:t>4.3.2</w:t>
            </w:r>
            <w:r>
              <w:rPr>
                <w:noProof/>
                <w:sz w:val="22"/>
                <w:szCs w:val="22"/>
              </w:rPr>
              <w:tab/>
              <w:t>Promoting socio-</w:t>
            </w:r>
            <w:r>
              <w:rPr>
                <w:noProof/>
                <w:sz w:val="22"/>
                <w:szCs w:val="22"/>
              </w:rPr>
              <w:t>economic integration of marginalised communities such as the Roma;</w:t>
            </w:r>
          </w:p>
        </w:tc>
        <w:tc>
          <w:tcPr>
            <w:tcW w:w="2640" w:type="dxa"/>
          </w:tcPr>
          <w:p w:rsidR="004144EB" w:rsidRDefault="000E6EF4">
            <w:pPr>
              <w:spacing w:before="60" w:after="60"/>
              <w:rPr>
                <w:noProof/>
                <w:sz w:val="22"/>
                <w:szCs w:val="22"/>
              </w:rPr>
            </w:pPr>
            <w:r>
              <w:rPr>
                <w:noProof/>
                <w:sz w:val="22"/>
                <w:szCs w:val="22"/>
              </w:rPr>
              <w:t>National Roma Integration Strategy</w:t>
            </w:r>
          </w:p>
        </w:tc>
        <w:tc>
          <w:tcPr>
            <w:tcW w:w="7560" w:type="dxa"/>
          </w:tcPr>
          <w:p w:rsidR="004144EB" w:rsidRDefault="000E6EF4">
            <w:pPr>
              <w:spacing w:before="60" w:after="60"/>
              <w:rPr>
                <w:rFonts w:eastAsia="Times New Roman"/>
                <w:noProof/>
                <w:sz w:val="22"/>
                <w:szCs w:val="22"/>
              </w:rPr>
            </w:pPr>
            <w:r>
              <w:rPr>
                <w:rFonts w:eastAsia="Times New Roman"/>
                <w:noProof/>
                <w:sz w:val="22"/>
                <w:szCs w:val="22"/>
              </w:rPr>
              <w:t>The National Roma Integration Strategy (NRIS) is in place that includes:</w:t>
            </w:r>
          </w:p>
          <w:p w:rsidR="004144EB" w:rsidRDefault="000E6EF4">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rPr>
            </w:pPr>
            <w:r>
              <w:rPr>
                <w:rFonts w:ascii="Times New Roman" w:eastAsia="Times New Roman" w:hAnsi="Times New Roman" w:cs="Times New Roman"/>
                <w:noProof/>
              </w:rPr>
              <w:t>Measures to accelerate Roma integration, prevent and eliminate segregation, takin</w:t>
            </w:r>
            <w:r>
              <w:rPr>
                <w:rFonts w:ascii="Times New Roman" w:eastAsia="Times New Roman" w:hAnsi="Times New Roman" w:cs="Times New Roman"/>
                <w:noProof/>
              </w:rPr>
              <w:t>g into account the gender dimension and situation of young Roma, and sets baseline and measurable  milestones and targets</w:t>
            </w:r>
          </w:p>
          <w:p w:rsidR="004144EB" w:rsidRDefault="000E6EF4">
            <w:pPr>
              <w:pStyle w:val="ListParagraph"/>
              <w:numPr>
                <w:ilvl w:val="0"/>
                <w:numId w:val="17"/>
              </w:numPr>
              <w:spacing w:before="60" w:after="60" w:line="240" w:lineRule="auto"/>
              <w:ind w:left="360"/>
              <w:contextualSpacing w:val="0"/>
              <w:jc w:val="both"/>
              <w:rPr>
                <w:rFonts w:ascii="Times New Roman" w:hAnsi="Times New Roman" w:cs="Times New Roman"/>
                <w:noProof/>
              </w:rPr>
            </w:pPr>
            <w:r>
              <w:rPr>
                <w:rFonts w:ascii="Times New Roman" w:hAnsi="Times New Roman" w:cs="Times New Roman"/>
                <w:noProof/>
              </w:rPr>
              <w:t xml:space="preserve">Arrangements for monitoring, evaluation and review of the </w:t>
            </w:r>
            <w:r>
              <w:rPr>
                <w:rFonts w:ascii="Times New Roman" w:eastAsia="Times New Roman" w:hAnsi="Times New Roman" w:cs="Times New Roman"/>
                <w:noProof/>
              </w:rPr>
              <w:t>Roma integration measures</w:t>
            </w:r>
          </w:p>
          <w:p w:rsidR="004144EB" w:rsidRDefault="000E6EF4">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rPr>
            </w:pPr>
            <w:r>
              <w:rPr>
                <w:rFonts w:ascii="Times New Roman" w:eastAsia="Times New Roman" w:hAnsi="Times New Roman" w:cs="Times New Roman"/>
                <w:noProof/>
              </w:rPr>
              <w:t>Arrangements for the mainstreaming of Roma inclusi</w:t>
            </w:r>
            <w:r>
              <w:rPr>
                <w:rFonts w:ascii="Times New Roman" w:eastAsia="Times New Roman" w:hAnsi="Times New Roman" w:cs="Times New Roman"/>
                <w:noProof/>
              </w:rPr>
              <w:t>on at regional and local level</w:t>
            </w:r>
          </w:p>
          <w:p w:rsidR="004144EB" w:rsidRDefault="000E6EF4">
            <w:pPr>
              <w:pStyle w:val="ListParagraph"/>
              <w:numPr>
                <w:ilvl w:val="0"/>
                <w:numId w:val="17"/>
              </w:numPr>
              <w:spacing w:before="60" w:after="60" w:line="240" w:lineRule="auto"/>
              <w:ind w:left="360"/>
              <w:contextualSpacing w:val="0"/>
              <w:jc w:val="both"/>
              <w:rPr>
                <w:rFonts w:ascii="Times New Roman" w:eastAsia="Times New Roman" w:hAnsi="Times New Roman" w:cs="Times New Roman"/>
                <w:noProof/>
              </w:rPr>
            </w:pPr>
            <w:r>
              <w:rPr>
                <w:rFonts w:ascii="Times New Roman" w:hAnsi="Times New Roman" w:cs="Times New Roman"/>
                <w:noProof/>
              </w:rPr>
              <w:t>Arrangements for ensuring that its design, implementation, monitoring and review is conducted in</w:t>
            </w:r>
            <w:r>
              <w:rPr>
                <w:rFonts w:ascii="Times New Roman" w:eastAsia="Times New Roman" w:hAnsi="Times New Roman" w:cs="Times New Roman"/>
                <w:noProof/>
              </w:rPr>
              <w:t xml:space="preserve"> a close cooperation with the Roma civil society and all other relevant stakeholders, including at the regional and local levels</w:t>
            </w:r>
          </w:p>
        </w:tc>
      </w:tr>
      <w:tr w:rsidR="004144EB">
        <w:trPr>
          <w:trHeight w:val="131"/>
        </w:trPr>
        <w:tc>
          <w:tcPr>
            <w:tcW w:w="2062" w:type="dxa"/>
            <w:vMerge/>
          </w:tcPr>
          <w:p w:rsidR="004144EB" w:rsidRDefault="004144EB">
            <w:pPr>
              <w:spacing w:before="60" w:after="60"/>
              <w:rPr>
                <w:b/>
                <w:noProof/>
                <w:sz w:val="22"/>
                <w:szCs w:val="22"/>
              </w:rPr>
            </w:pPr>
          </w:p>
        </w:tc>
        <w:tc>
          <w:tcPr>
            <w:tcW w:w="2400" w:type="dxa"/>
          </w:tcPr>
          <w:p w:rsidR="004144EB" w:rsidRDefault="000E6EF4">
            <w:pPr>
              <w:spacing w:before="60" w:after="60"/>
              <w:rPr>
                <w:noProof/>
                <w:sz w:val="22"/>
                <w:szCs w:val="22"/>
              </w:rPr>
            </w:pPr>
            <w:r>
              <w:rPr>
                <w:noProof/>
                <w:sz w:val="22"/>
                <w:szCs w:val="22"/>
              </w:rPr>
              <w:t>ERDF:</w:t>
            </w:r>
          </w:p>
          <w:p w:rsidR="004144EB" w:rsidRDefault="000E6EF4">
            <w:pPr>
              <w:spacing w:before="60" w:after="60"/>
              <w:rPr>
                <w:noProof/>
                <w:sz w:val="22"/>
                <w:szCs w:val="22"/>
              </w:rPr>
            </w:pPr>
            <w:r>
              <w:rPr>
                <w:noProof/>
                <w:sz w:val="22"/>
                <w:szCs w:val="22"/>
              </w:rPr>
              <w:t>4.4 ensuring equal access to health care through developing infrastructure, including primary care</w:t>
            </w:r>
          </w:p>
          <w:p w:rsidR="004144EB" w:rsidRDefault="004144EB">
            <w:pPr>
              <w:spacing w:before="60" w:after="60"/>
              <w:rPr>
                <w:noProof/>
                <w:sz w:val="22"/>
                <w:szCs w:val="22"/>
              </w:rPr>
            </w:pPr>
          </w:p>
          <w:p w:rsidR="004144EB" w:rsidRDefault="000E6EF4">
            <w:pPr>
              <w:spacing w:before="60" w:after="60"/>
              <w:rPr>
                <w:noProof/>
                <w:sz w:val="22"/>
                <w:szCs w:val="22"/>
              </w:rPr>
            </w:pPr>
            <w:r>
              <w:rPr>
                <w:noProof/>
                <w:sz w:val="22"/>
                <w:szCs w:val="22"/>
              </w:rPr>
              <w:t>ESF:</w:t>
            </w:r>
          </w:p>
          <w:p w:rsidR="004144EB" w:rsidRDefault="000E6EF4">
            <w:pPr>
              <w:spacing w:before="60" w:after="60"/>
              <w:rPr>
                <w:noProof/>
                <w:sz w:val="22"/>
                <w:szCs w:val="22"/>
              </w:rPr>
            </w:pPr>
            <w:r>
              <w:rPr>
                <w:noProof/>
                <w:sz w:val="22"/>
                <w:szCs w:val="22"/>
              </w:rPr>
              <w:t>4.3.4</w:t>
            </w:r>
            <w:r>
              <w:rPr>
                <w:noProof/>
                <w:sz w:val="22"/>
                <w:szCs w:val="22"/>
              </w:rPr>
              <w:tab/>
              <w:t>Enhancing the equal and timely access to quality, sustainable and affordable services; improving accessibility, effectiveness and resilie</w:t>
            </w:r>
            <w:r>
              <w:rPr>
                <w:noProof/>
                <w:sz w:val="22"/>
                <w:szCs w:val="22"/>
              </w:rPr>
              <w:t>nce of healthcare systems; improving access to  long-term care services</w:t>
            </w:r>
          </w:p>
        </w:tc>
        <w:tc>
          <w:tcPr>
            <w:tcW w:w="2640" w:type="dxa"/>
          </w:tcPr>
          <w:p w:rsidR="004144EB" w:rsidRDefault="000E6EF4">
            <w:pPr>
              <w:spacing w:before="60" w:after="60"/>
              <w:rPr>
                <w:noProof/>
                <w:sz w:val="22"/>
                <w:szCs w:val="22"/>
              </w:rPr>
            </w:pPr>
            <w:r>
              <w:rPr>
                <w:noProof/>
                <w:sz w:val="22"/>
                <w:szCs w:val="22"/>
              </w:rPr>
              <w:t xml:space="preserve">Strategic policy framework for health. </w:t>
            </w:r>
          </w:p>
        </w:tc>
        <w:tc>
          <w:tcPr>
            <w:tcW w:w="7560" w:type="dxa"/>
          </w:tcPr>
          <w:p w:rsidR="004144EB" w:rsidRDefault="000E6EF4">
            <w:pPr>
              <w:rPr>
                <w:noProof/>
                <w:sz w:val="22"/>
                <w:szCs w:val="22"/>
              </w:rPr>
            </w:pPr>
            <w:r>
              <w:rPr>
                <w:noProof/>
                <w:sz w:val="22"/>
                <w:szCs w:val="22"/>
              </w:rPr>
              <w:t>A national or regional strategic policy framework for health is in place that contains:</w:t>
            </w:r>
          </w:p>
          <w:p w:rsidR="004144EB" w:rsidRDefault="000E6EF4">
            <w:pPr>
              <w:pStyle w:val="ListParagraph"/>
              <w:numPr>
                <w:ilvl w:val="0"/>
                <w:numId w:val="53"/>
              </w:numPr>
              <w:spacing w:after="0" w:line="240" w:lineRule="auto"/>
              <w:jc w:val="both"/>
              <w:rPr>
                <w:rFonts w:ascii="Times New Roman" w:hAnsi="Times New Roman" w:cs="Times New Roman"/>
                <w:noProof/>
              </w:rPr>
            </w:pPr>
            <w:r>
              <w:rPr>
                <w:rFonts w:ascii="Times New Roman" w:hAnsi="Times New Roman" w:cs="Times New Roman"/>
                <w:noProof/>
              </w:rPr>
              <w:t>Mapping of health and long-term care needs, including in</w:t>
            </w:r>
            <w:r>
              <w:rPr>
                <w:rFonts w:ascii="Times New Roman" w:hAnsi="Times New Roman" w:cs="Times New Roman"/>
                <w:noProof/>
              </w:rPr>
              <w:t xml:space="preserve"> terms of medical staff, to ensure sustainable and coordinated measures </w:t>
            </w:r>
          </w:p>
          <w:p w:rsidR="004144EB" w:rsidRDefault="000E6EF4">
            <w:pPr>
              <w:pStyle w:val="ListParagraph"/>
              <w:numPr>
                <w:ilvl w:val="0"/>
                <w:numId w:val="53"/>
              </w:numPr>
              <w:spacing w:after="0" w:line="240" w:lineRule="auto"/>
              <w:jc w:val="both"/>
              <w:rPr>
                <w:rFonts w:ascii="Times New Roman" w:hAnsi="Times New Roman" w:cs="Times New Roman"/>
                <w:noProof/>
              </w:rPr>
            </w:pPr>
            <w:r>
              <w:rPr>
                <w:rFonts w:ascii="Times New Roman" w:hAnsi="Times New Roman" w:cs="Times New Roman"/>
                <w:noProof/>
              </w:rPr>
              <w:t>Measures to ensure the efficiency, sustainability, accessibility and affordability to health and long-term care services, including specific focus on individuals excluded from the hea</w:t>
            </w:r>
            <w:r>
              <w:rPr>
                <w:rFonts w:ascii="Times New Roman" w:hAnsi="Times New Roman" w:cs="Times New Roman"/>
                <w:noProof/>
              </w:rPr>
              <w:t>lth and long-term care systems</w:t>
            </w:r>
          </w:p>
          <w:p w:rsidR="004144EB" w:rsidRDefault="000E6EF4">
            <w:pPr>
              <w:pStyle w:val="ListParagraph"/>
              <w:numPr>
                <w:ilvl w:val="0"/>
                <w:numId w:val="53"/>
              </w:numPr>
              <w:spacing w:after="0" w:line="240" w:lineRule="auto"/>
              <w:jc w:val="both"/>
              <w:rPr>
                <w:rFonts w:ascii="Times New Roman" w:hAnsi="Times New Roman" w:cs="Times New Roman"/>
                <w:noProof/>
              </w:rPr>
            </w:pPr>
            <w:r>
              <w:rPr>
                <w:rFonts w:ascii="Times New Roman" w:hAnsi="Times New Roman" w:cs="Times New Roman"/>
                <w:noProof/>
              </w:rPr>
              <w:t>Measures to promote community based services, including prevention and primary care, home-care and community-based services</w:t>
            </w:r>
          </w:p>
          <w:p w:rsidR="004144EB" w:rsidRDefault="004144EB">
            <w:pPr>
              <w:spacing w:before="60" w:after="60"/>
              <w:rPr>
                <w:noProof/>
              </w:rPr>
            </w:pPr>
          </w:p>
        </w:tc>
      </w:tr>
    </w:tbl>
    <w:p w:rsidR="004144EB" w:rsidRDefault="004144EB">
      <w:pPr>
        <w:spacing w:before="60" w:after="60"/>
        <w:rPr>
          <w:noProof/>
          <w:sz w:val="22"/>
          <w:szCs w:val="22"/>
        </w:rPr>
      </w:pPr>
    </w:p>
    <w:p w:rsidR="004144EB" w:rsidRDefault="004144EB">
      <w:pPr>
        <w:rPr>
          <w:noProof/>
        </w:rPr>
        <w:sectPr w:rsidR="004144EB">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6838" w:h="11906" w:orient="landscape"/>
          <w:pgMar w:top="720" w:right="720" w:bottom="720" w:left="720" w:header="601" w:footer="1077" w:gutter="0"/>
          <w:cols w:space="720"/>
          <w:docGrid w:linePitch="326"/>
        </w:sectPr>
      </w:pPr>
    </w:p>
    <w:p w:rsidR="004144EB" w:rsidRDefault="000E6EF4">
      <w:pPr>
        <w:spacing w:before="60" w:after="60"/>
        <w:jc w:val="center"/>
        <w:rPr>
          <w:b/>
          <w:noProof/>
          <w:szCs w:val="22"/>
          <w:u w:val="single"/>
        </w:rPr>
      </w:pPr>
      <w:r>
        <w:rPr>
          <w:b/>
          <w:noProof/>
          <w:szCs w:val="22"/>
          <w:u w:val="single"/>
        </w:rPr>
        <w:t>ANNEX V</w:t>
      </w:r>
    </w:p>
    <w:p w:rsidR="004144EB" w:rsidRDefault="000E6EF4">
      <w:pPr>
        <w:jc w:val="center"/>
        <w:rPr>
          <w:b/>
          <w:noProof/>
          <w:szCs w:val="24"/>
        </w:rPr>
      </w:pPr>
      <w:r>
        <w:rPr>
          <w:b/>
          <w:noProof/>
          <w:szCs w:val="24"/>
        </w:rPr>
        <w:t xml:space="preserve">Template for programmes </w:t>
      </w:r>
      <w:r>
        <w:rPr>
          <w:b/>
          <w:noProof/>
          <w:szCs w:val="24"/>
        </w:rPr>
        <w:t>supported from the ERDF (Investment for Jobs and growth goal), ESF+, the Cohesion Fund and the EMFF – Article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4144EB">
        <w:trPr>
          <w:trHeight w:val="222"/>
          <w:jc w:val="center"/>
        </w:trPr>
        <w:tc>
          <w:tcPr>
            <w:tcW w:w="3315" w:type="dxa"/>
            <w:shd w:val="clear" w:color="auto" w:fill="auto"/>
          </w:tcPr>
          <w:p w:rsidR="004144EB" w:rsidRDefault="000E6EF4">
            <w:pPr>
              <w:spacing w:after="0"/>
              <w:rPr>
                <w:b/>
                <w:noProof/>
              </w:rPr>
            </w:pPr>
            <w:r>
              <w:rPr>
                <w:b/>
                <w:noProof/>
              </w:rPr>
              <w:t>CCI</w:t>
            </w:r>
          </w:p>
        </w:tc>
        <w:tc>
          <w:tcPr>
            <w:tcW w:w="5103" w:type="dxa"/>
            <w:shd w:val="clear" w:color="auto" w:fill="auto"/>
          </w:tcPr>
          <w:p w:rsidR="004144EB" w:rsidRDefault="004144EB">
            <w:pPr>
              <w:spacing w:after="0"/>
              <w:rPr>
                <w:noProof/>
                <w:sz w:val="18"/>
                <w:szCs w:val="18"/>
              </w:rPr>
            </w:pPr>
          </w:p>
        </w:tc>
      </w:tr>
      <w:tr w:rsidR="004144EB">
        <w:trPr>
          <w:trHeight w:val="269"/>
          <w:jc w:val="center"/>
        </w:trPr>
        <w:tc>
          <w:tcPr>
            <w:tcW w:w="3315" w:type="dxa"/>
            <w:shd w:val="clear" w:color="auto" w:fill="auto"/>
          </w:tcPr>
          <w:p w:rsidR="004144EB" w:rsidRDefault="000E6EF4">
            <w:pPr>
              <w:spacing w:after="0"/>
              <w:rPr>
                <w:b/>
                <w:noProof/>
              </w:rPr>
            </w:pPr>
            <w:r>
              <w:rPr>
                <w:b/>
                <w:noProof/>
              </w:rPr>
              <w:t>Title in EN</w:t>
            </w:r>
          </w:p>
        </w:tc>
        <w:tc>
          <w:tcPr>
            <w:tcW w:w="5103" w:type="dxa"/>
            <w:shd w:val="clear" w:color="auto" w:fill="auto"/>
          </w:tcPr>
          <w:p w:rsidR="004144EB" w:rsidRDefault="000E6EF4">
            <w:pPr>
              <w:spacing w:after="0"/>
              <w:rPr>
                <w:noProof/>
                <w:sz w:val="18"/>
                <w:szCs w:val="18"/>
              </w:rPr>
            </w:pPr>
            <w:r>
              <w:rPr>
                <w:noProof/>
                <w:sz w:val="18"/>
                <w:szCs w:val="18"/>
              </w:rPr>
              <w:t>[255 characters</w:t>
            </w:r>
            <w:r>
              <w:rPr>
                <w:rStyle w:val="FootnoteReference"/>
                <w:noProof/>
                <w:sz w:val="18"/>
                <w:szCs w:val="18"/>
              </w:rPr>
              <w:footnoteReference w:id="10"/>
            </w:r>
            <w:r>
              <w:rPr>
                <w:noProof/>
                <w:sz w:val="18"/>
                <w:szCs w:val="18"/>
              </w:rPr>
              <w:t>]</w:t>
            </w:r>
          </w:p>
        </w:tc>
      </w:tr>
      <w:tr w:rsidR="004144EB">
        <w:trPr>
          <w:trHeight w:val="138"/>
          <w:jc w:val="center"/>
        </w:trPr>
        <w:tc>
          <w:tcPr>
            <w:tcW w:w="3315" w:type="dxa"/>
            <w:shd w:val="clear" w:color="auto" w:fill="auto"/>
          </w:tcPr>
          <w:p w:rsidR="004144EB" w:rsidRDefault="000E6EF4">
            <w:pPr>
              <w:spacing w:after="0"/>
              <w:rPr>
                <w:b/>
                <w:noProof/>
              </w:rPr>
            </w:pPr>
            <w:r>
              <w:rPr>
                <w:b/>
                <w:noProof/>
              </w:rPr>
              <w:t>Title in national language(s)</w:t>
            </w:r>
          </w:p>
        </w:tc>
        <w:tc>
          <w:tcPr>
            <w:tcW w:w="5103" w:type="dxa"/>
            <w:shd w:val="clear" w:color="auto" w:fill="auto"/>
          </w:tcPr>
          <w:p w:rsidR="004144EB" w:rsidRDefault="000E6EF4">
            <w:pPr>
              <w:spacing w:after="0"/>
              <w:rPr>
                <w:noProof/>
                <w:sz w:val="18"/>
                <w:szCs w:val="18"/>
              </w:rPr>
            </w:pPr>
            <w:r>
              <w:rPr>
                <w:noProof/>
                <w:sz w:val="18"/>
                <w:szCs w:val="18"/>
              </w:rPr>
              <w:t>[255]</w:t>
            </w:r>
          </w:p>
        </w:tc>
      </w:tr>
      <w:tr w:rsidR="004144EB">
        <w:trPr>
          <w:trHeight w:val="138"/>
          <w:jc w:val="center"/>
        </w:trPr>
        <w:tc>
          <w:tcPr>
            <w:tcW w:w="3315" w:type="dxa"/>
            <w:shd w:val="clear" w:color="auto" w:fill="auto"/>
          </w:tcPr>
          <w:p w:rsidR="004144EB" w:rsidRDefault="000E6EF4">
            <w:pPr>
              <w:spacing w:after="0"/>
              <w:rPr>
                <w:b/>
                <w:noProof/>
              </w:rPr>
            </w:pPr>
            <w:r>
              <w:rPr>
                <w:b/>
                <w:noProof/>
              </w:rPr>
              <w:t>Version</w:t>
            </w:r>
          </w:p>
        </w:tc>
        <w:tc>
          <w:tcPr>
            <w:tcW w:w="5103" w:type="dxa"/>
            <w:shd w:val="clear" w:color="auto" w:fill="auto"/>
          </w:tcPr>
          <w:p w:rsidR="004144EB" w:rsidRDefault="004144EB">
            <w:pPr>
              <w:spacing w:after="0"/>
              <w:rPr>
                <w:noProof/>
                <w:sz w:val="18"/>
                <w:szCs w:val="18"/>
                <w:lang w:val="nb-NO"/>
              </w:rPr>
            </w:pPr>
          </w:p>
        </w:tc>
      </w:tr>
      <w:tr w:rsidR="004144EB">
        <w:trPr>
          <w:jc w:val="center"/>
        </w:trPr>
        <w:tc>
          <w:tcPr>
            <w:tcW w:w="3315" w:type="dxa"/>
            <w:shd w:val="clear" w:color="auto" w:fill="auto"/>
          </w:tcPr>
          <w:p w:rsidR="004144EB" w:rsidRDefault="000E6EF4">
            <w:pPr>
              <w:spacing w:after="0"/>
              <w:rPr>
                <w:b/>
                <w:noProof/>
              </w:rPr>
            </w:pPr>
            <w:r>
              <w:rPr>
                <w:b/>
                <w:noProof/>
              </w:rPr>
              <w:t>First year</w:t>
            </w:r>
          </w:p>
        </w:tc>
        <w:tc>
          <w:tcPr>
            <w:tcW w:w="5103" w:type="dxa"/>
            <w:shd w:val="clear" w:color="auto" w:fill="auto"/>
          </w:tcPr>
          <w:p w:rsidR="004144EB" w:rsidRDefault="000E6EF4">
            <w:pPr>
              <w:spacing w:after="0"/>
              <w:rPr>
                <w:noProof/>
                <w:sz w:val="18"/>
                <w:szCs w:val="18"/>
              </w:rPr>
            </w:pPr>
            <w:r>
              <w:rPr>
                <w:noProof/>
                <w:sz w:val="18"/>
                <w:szCs w:val="18"/>
              </w:rPr>
              <w:t>[4]</w:t>
            </w:r>
          </w:p>
        </w:tc>
      </w:tr>
      <w:tr w:rsidR="004144EB">
        <w:trPr>
          <w:jc w:val="center"/>
        </w:trPr>
        <w:tc>
          <w:tcPr>
            <w:tcW w:w="3315" w:type="dxa"/>
            <w:shd w:val="clear" w:color="auto" w:fill="auto"/>
          </w:tcPr>
          <w:p w:rsidR="004144EB" w:rsidRDefault="000E6EF4">
            <w:pPr>
              <w:spacing w:after="0"/>
              <w:rPr>
                <w:b/>
                <w:noProof/>
              </w:rPr>
            </w:pPr>
            <w:r>
              <w:rPr>
                <w:b/>
                <w:noProof/>
              </w:rPr>
              <w:t>Last year</w:t>
            </w:r>
          </w:p>
        </w:tc>
        <w:tc>
          <w:tcPr>
            <w:tcW w:w="5103" w:type="dxa"/>
            <w:shd w:val="clear" w:color="auto" w:fill="auto"/>
          </w:tcPr>
          <w:p w:rsidR="004144EB" w:rsidRDefault="000E6EF4">
            <w:pPr>
              <w:spacing w:after="0"/>
              <w:rPr>
                <w:noProof/>
                <w:sz w:val="18"/>
                <w:szCs w:val="18"/>
              </w:rPr>
            </w:pPr>
            <w:r>
              <w:rPr>
                <w:noProof/>
                <w:sz w:val="18"/>
                <w:szCs w:val="18"/>
              </w:rPr>
              <w:t>[4]</w:t>
            </w:r>
          </w:p>
        </w:tc>
      </w:tr>
      <w:tr w:rsidR="004144EB">
        <w:trPr>
          <w:jc w:val="center"/>
        </w:trPr>
        <w:tc>
          <w:tcPr>
            <w:tcW w:w="3315" w:type="dxa"/>
            <w:shd w:val="clear" w:color="auto" w:fill="auto"/>
          </w:tcPr>
          <w:p w:rsidR="004144EB" w:rsidRDefault="000E6EF4">
            <w:pPr>
              <w:spacing w:after="0"/>
              <w:rPr>
                <w:b/>
                <w:noProof/>
              </w:rPr>
            </w:pPr>
            <w:r>
              <w:rPr>
                <w:b/>
                <w:noProof/>
              </w:rPr>
              <w:t>Eligible from</w:t>
            </w:r>
          </w:p>
        </w:tc>
        <w:tc>
          <w:tcPr>
            <w:tcW w:w="5103" w:type="dxa"/>
            <w:shd w:val="clear" w:color="auto" w:fill="auto"/>
          </w:tcPr>
          <w:p w:rsidR="004144EB" w:rsidRDefault="004144EB">
            <w:pPr>
              <w:spacing w:after="0"/>
              <w:rPr>
                <w:noProof/>
                <w:sz w:val="18"/>
                <w:szCs w:val="18"/>
                <w:lang w:val="nb-NO"/>
              </w:rPr>
            </w:pPr>
          </w:p>
        </w:tc>
      </w:tr>
      <w:tr w:rsidR="004144EB">
        <w:trPr>
          <w:jc w:val="center"/>
        </w:trPr>
        <w:tc>
          <w:tcPr>
            <w:tcW w:w="3315" w:type="dxa"/>
            <w:shd w:val="clear" w:color="auto" w:fill="auto"/>
          </w:tcPr>
          <w:p w:rsidR="004144EB" w:rsidRDefault="000E6EF4">
            <w:pPr>
              <w:spacing w:after="0"/>
              <w:rPr>
                <w:b/>
                <w:noProof/>
              </w:rPr>
            </w:pPr>
            <w:r>
              <w:rPr>
                <w:b/>
                <w:noProof/>
              </w:rPr>
              <w:t xml:space="preserve">Eligible </w:t>
            </w:r>
            <w:r>
              <w:rPr>
                <w:b/>
                <w:noProof/>
              </w:rPr>
              <w:t>until</w:t>
            </w:r>
          </w:p>
        </w:tc>
        <w:tc>
          <w:tcPr>
            <w:tcW w:w="5103" w:type="dxa"/>
            <w:shd w:val="clear" w:color="auto" w:fill="auto"/>
          </w:tcPr>
          <w:p w:rsidR="004144EB" w:rsidRDefault="004144EB">
            <w:pPr>
              <w:spacing w:after="0"/>
              <w:rPr>
                <w:i/>
                <w:noProof/>
                <w:sz w:val="18"/>
                <w:szCs w:val="18"/>
                <w:lang w:val="nb-NO"/>
              </w:rPr>
            </w:pPr>
          </w:p>
        </w:tc>
      </w:tr>
      <w:tr w:rsidR="004144EB">
        <w:trPr>
          <w:jc w:val="center"/>
        </w:trPr>
        <w:tc>
          <w:tcPr>
            <w:tcW w:w="3315" w:type="dxa"/>
            <w:shd w:val="clear" w:color="auto" w:fill="auto"/>
          </w:tcPr>
          <w:p w:rsidR="004144EB" w:rsidRDefault="000E6EF4">
            <w:pPr>
              <w:spacing w:after="0"/>
              <w:rPr>
                <w:b/>
                <w:noProof/>
              </w:rPr>
            </w:pPr>
            <w:r>
              <w:rPr>
                <w:b/>
                <w:noProof/>
              </w:rPr>
              <w:t>Commission decision number</w:t>
            </w:r>
          </w:p>
        </w:tc>
        <w:tc>
          <w:tcPr>
            <w:tcW w:w="5103" w:type="dxa"/>
            <w:shd w:val="clear" w:color="auto" w:fill="auto"/>
          </w:tcPr>
          <w:p w:rsidR="004144EB" w:rsidRDefault="004144EB">
            <w:pPr>
              <w:spacing w:after="0"/>
              <w:rPr>
                <w:i/>
                <w:noProof/>
                <w:sz w:val="18"/>
                <w:szCs w:val="18"/>
              </w:rPr>
            </w:pPr>
          </w:p>
        </w:tc>
      </w:tr>
      <w:tr w:rsidR="004144EB">
        <w:trPr>
          <w:jc w:val="center"/>
        </w:trPr>
        <w:tc>
          <w:tcPr>
            <w:tcW w:w="3315" w:type="dxa"/>
            <w:shd w:val="clear" w:color="auto" w:fill="auto"/>
          </w:tcPr>
          <w:p w:rsidR="004144EB" w:rsidRDefault="000E6EF4">
            <w:pPr>
              <w:spacing w:after="0"/>
              <w:rPr>
                <w:b/>
                <w:noProof/>
              </w:rPr>
            </w:pPr>
            <w:r>
              <w:rPr>
                <w:b/>
                <w:noProof/>
              </w:rPr>
              <w:t>Commission decision date</w:t>
            </w:r>
          </w:p>
        </w:tc>
        <w:tc>
          <w:tcPr>
            <w:tcW w:w="5103" w:type="dxa"/>
            <w:shd w:val="clear" w:color="auto" w:fill="auto"/>
          </w:tcPr>
          <w:p w:rsidR="004144EB" w:rsidRDefault="004144EB">
            <w:pPr>
              <w:spacing w:after="0"/>
              <w:rPr>
                <w:i/>
                <w:noProof/>
                <w:sz w:val="18"/>
                <w:szCs w:val="18"/>
                <w:lang w:val="nb-NO"/>
              </w:rPr>
            </w:pPr>
          </w:p>
        </w:tc>
      </w:tr>
      <w:tr w:rsidR="004144EB">
        <w:trPr>
          <w:trHeight w:val="163"/>
          <w:jc w:val="center"/>
        </w:trPr>
        <w:tc>
          <w:tcPr>
            <w:tcW w:w="3315" w:type="dxa"/>
            <w:shd w:val="clear" w:color="auto" w:fill="auto"/>
          </w:tcPr>
          <w:p w:rsidR="004144EB" w:rsidRDefault="000E6EF4">
            <w:pPr>
              <w:spacing w:after="0"/>
              <w:rPr>
                <w:b/>
                <w:noProof/>
              </w:rPr>
            </w:pPr>
            <w:r>
              <w:rPr>
                <w:b/>
                <w:noProof/>
              </w:rPr>
              <w:t>Member State amending decision number</w:t>
            </w:r>
          </w:p>
        </w:tc>
        <w:tc>
          <w:tcPr>
            <w:tcW w:w="5103" w:type="dxa"/>
            <w:shd w:val="clear" w:color="auto" w:fill="auto"/>
          </w:tcPr>
          <w:p w:rsidR="004144EB" w:rsidRDefault="004144EB">
            <w:pPr>
              <w:spacing w:after="0"/>
              <w:rPr>
                <w:i/>
                <w:noProof/>
                <w:sz w:val="18"/>
                <w:szCs w:val="18"/>
              </w:rPr>
            </w:pPr>
          </w:p>
        </w:tc>
      </w:tr>
      <w:tr w:rsidR="004144EB">
        <w:trPr>
          <w:trHeight w:val="163"/>
          <w:jc w:val="center"/>
        </w:trPr>
        <w:tc>
          <w:tcPr>
            <w:tcW w:w="3315" w:type="dxa"/>
            <w:shd w:val="clear" w:color="auto" w:fill="auto"/>
          </w:tcPr>
          <w:p w:rsidR="004144EB" w:rsidRDefault="000E6EF4">
            <w:pPr>
              <w:spacing w:after="0"/>
              <w:rPr>
                <w:b/>
                <w:noProof/>
              </w:rPr>
            </w:pPr>
            <w:r>
              <w:rPr>
                <w:b/>
                <w:noProof/>
              </w:rPr>
              <w:t>Member State amending decision entry into force date</w:t>
            </w:r>
          </w:p>
        </w:tc>
        <w:tc>
          <w:tcPr>
            <w:tcW w:w="5103" w:type="dxa"/>
            <w:shd w:val="clear" w:color="auto" w:fill="auto"/>
          </w:tcPr>
          <w:p w:rsidR="004144EB" w:rsidRDefault="004144EB">
            <w:pPr>
              <w:spacing w:after="0"/>
              <w:rPr>
                <w:i/>
                <w:noProof/>
                <w:sz w:val="18"/>
                <w:szCs w:val="18"/>
              </w:rPr>
            </w:pPr>
          </w:p>
        </w:tc>
      </w:tr>
      <w:tr w:rsidR="004144EB">
        <w:trPr>
          <w:trHeight w:val="163"/>
          <w:jc w:val="center"/>
        </w:trPr>
        <w:tc>
          <w:tcPr>
            <w:tcW w:w="3315" w:type="dxa"/>
            <w:shd w:val="clear" w:color="auto" w:fill="auto"/>
          </w:tcPr>
          <w:p w:rsidR="004144EB" w:rsidRDefault="000E6EF4">
            <w:pPr>
              <w:spacing w:after="0"/>
              <w:rPr>
                <w:b/>
                <w:noProof/>
              </w:rPr>
            </w:pPr>
            <w:r>
              <w:rPr>
                <w:b/>
                <w:noProof/>
              </w:rPr>
              <w:t>Non substantial transfer (art. 19.5)</w:t>
            </w:r>
          </w:p>
        </w:tc>
        <w:tc>
          <w:tcPr>
            <w:tcW w:w="5103" w:type="dxa"/>
            <w:shd w:val="clear" w:color="auto" w:fill="auto"/>
          </w:tcPr>
          <w:p w:rsidR="004144EB" w:rsidRDefault="000E6EF4">
            <w:pPr>
              <w:spacing w:after="0"/>
              <w:rPr>
                <w:i/>
                <w:noProof/>
                <w:sz w:val="18"/>
                <w:szCs w:val="18"/>
              </w:rPr>
            </w:pPr>
            <w:r>
              <w:rPr>
                <w:noProof/>
                <w:sz w:val="18"/>
                <w:szCs w:val="18"/>
              </w:rPr>
              <w:t>Yes/No</w:t>
            </w:r>
          </w:p>
        </w:tc>
      </w:tr>
      <w:tr w:rsidR="004144EB">
        <w:trPr>
          <w:trHeight w:val="163"/>
          <w:jc w:val="center"/>
        </w:trPr>
        <w:tc>
          <w:tcPr>
            <w:tcW w:w="3315" w:type="dxa"/>
            <w:shd w:val="clear" w:color="auto" w:fill="auto"/>
          </w:tcPr>
          <w:p w:rsidR="004144EB" w:rsidRDefault="000E6EF4">
            <w:pPr>
              <w:spacing w:after="0"/>
              <w:rPr>
                <w:b/>
                <w:noProof/>
              </w:rPr>
            </w:pPr>
            <w:r>
              <w:rPr>
                <w:b/>
                <w:noProof/>
              </w:rPr>
              <w:t xml:space="preserve">NUTS regions covered by the programme </w:t>
            </w:r>
            <w:r>
              <w:rPr>
                <w:noProof/>
              </w:rPr>
              <w:t xml:space="preserve">(not </w:t>
            </w:r>
            <w:r>
              <w:rPr>
                <w:noProof/>
              </w:rPr>
              <w:t>applicable to the EMFF)</w:t>
            </w:r>
          </w:p>
        </w:tc>
        <w:tc>
          <w:tcPr>
            <w:tcW w:w="5103" w:type="dxa"/>
            <w:shd w:val="clear" w:color="auto" w:fill="auto"/>
          </w:tcPr>
          <w:p w:rsidR="004144EB" w:rsidRDefault="004144EB">
            <w:pPr>
              <w:spacing w:after="0"/>
              <w:rPr>
                <w:i/>
                <w:noProof/>
                <w:sz w:val="18"/>
                <w:szCs w:val="18"/>
              </w:rPr>
            </w:pPr>
          </w:p>
        </w:tc>
      </w:tr>
      <w:tr w:rsidR="004144EB">
        <w:trPr>
          <w:trHeight w:val="163"/>
          <w:jc w:val="center"/>
        </w:trPr>
        <w:tc>
          <w:tcPr>
            <w:tcW w:w="3315" w:type="dxa"/>
            <w:vMerge w:val="restart"/>
            <w:shd w:val="clear" w:color="auto" w:fill="auto"/>
          </w:tcPr>
          <w:p w:rsidR="004144EB" w:rsidRDefault="000E6EF4">
            <w:pPr>
              <w:spacing w:after="0"/>
              <w:rPr>
                <w:b/>
                <w:noProof/>
              </w:rPr>
            </w:pPr>
            <w:r>
              <w:rPr>
                <w:b/>
                <w:noProof/>
              </w:rPr>
              <w:t>Fund concerned</w:t>
            </w:r>
          </w:p>
        </w:tc>
        <w:tc>
          <w:tcPr>
            <w:tcW w:w="5103" w:type="dxa"/>
            <w:shd w:val="clear" w:color="auto" w:fill="auto"/>
          </w:tcPr>
          <w:p w:rsidR="004144EB" w:rsidRDefault="000E6EF4">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szCs w:val="18"/>
              </w:rPr>
              <w:t>ERDF</w:t>
            </w:r>
          </w:p>
        </w:tc>
      </w:tr>
      <w:tr w:rsidR="004144EB">
        <w:trPr>
          <w:trHeight w:val="163"/>
          <w:jc w:val="center"/>
        </w:trPr>
        <w:tc>
          <w:tcPr>
            <w:tcW w:w="3315" w:type="dxa"/>
            <w:vMerge/>
            <w:shd w:val="clear" w:color="auto" w:fill="auto"/>
          </w:tcPr>
          <w:p w:rsidR="004144EB" w:rsidRDefault="004144EB">
            <w:pPr>
              <w:spacing w:after="0"/>
              <w:rPr>
                <w:b/>
                <w:noProof/>
              </w:rPr>
            </w:pPr>
          </w:p>
        </w:tc>
        <w:tc>
          <w:tcPr>
            <w:tcW w:w="5103" w:type="dxa"/>
            <w:shd w:val="clear" w:color="auto" w:fill="auto"/>
          </w:tcPr>
          <w:p w:rsidR="004144EB" w:rsidRDefault="000E6EF4">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szCs w:val="18"/>
              </w:rPr>
              <w:t>Cohesion Fund</w:t>
            </w:r>
          </w:p>
        </w:tc>
      </w:tr>
      <w:tr w:rsidR="004144EB">
        <w:trPr>
          <w:trHeight w:val="163"/>
          <w:jc w:val="center"/>
        </w:trPr>
        <w:tc>
          <w:tcPr>
            <w:tcW w:w="3315" w:type="dxa"/>
            <w:vMerge/>
            <w:shd w:val="clear" w:color="auto" w:fill="auto"/>
          </w:tcPr>
          <w:p w:rsidR="004144EB" w:rsidRDefault="004144EB">
            <w:pPr>
              <w:spacing w:after="0"/>
              <w:rPr>
                <w:b/>
                <w:noProof/>
              </w:rPr>
            </w:pPr>
          </w:p>
        </w:tc>
        <w:tc>
          <w:tcPr>
            <w:tcW w:w="5103" w:type="dxa"/>
            <w:shd w:val="clear" w:color="auto" w:fill="auto"/>
          </w:tcPr>
          <w:p w:rsidR="004144EB" w:rsidRDefault="000E6EF4">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szCs w:val="18"/>
              </w:rPr>
              <w:t>ESF+</w:t>
            </w:r>
          </w:p>
        </w:tc>
      </w:tr>
      <w:tr w:rsidR="004144EB">
        <w:trPr>
          <w:trHeight w:val="163"/>
          <w:jc w:val="center"/>
        </w:trPr>
        <w:tc>
          <w:tcPr>
            <w:tcW w:w="3315" w:type="dxa"/>
            <w:vMerge/>
            <w:shd w:val="clear" w:color="auto" w:fill="auto"/>
          </w:tcPr>
          <w:p w:rsidR="004144EB" w:rsidRDefault="004144EB">
            <w:pPr>
              <w:spacing w:after="0"/>
              <w:rPr>
                <w:b/>
                <w:noProof/>
              </w:rPr>
            </w:pPr>
          </w:p>
        </w:tc>
        <w:tc>
          <w:tcPr>
            <w:tcW w:w="5103" w:type="dxa"/>
            <w:shd w:val="clear" w:color="auto" w:fill="auto"/>
          </w:tcPr>
          <w:p w:rsidR="004144EB" w:rsidRDefault="000E6EF4">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 xml:space="preserve"> </w:t>
            </w:r>
            <w:r>
              <w:rPr>
                <w:noProof/>
                <w:sz w:val="18"/>
                <w:szCs w:val="18"/>
              </w:rPr>
              <w:t>EMFF</w:t>
            </w:r>
          </w:p>
        </w:tc>
      </w:tr>
    </w:tbl>
    <w:p w:rsidR="004144EB" w:rsidRDefault="000E6EF4">
      <w:pPr>
        <w:numPr>
          <w:ilvl w:val="0"/>
          <w:numId w:val="1"/>
        </w:numPr>
        <w:spacing w:before="240" w:after="240"/>
        <w:ind w:left="0" w:firstLine="0"/>
        <w:rPr>
          <w:rFonts w:eastAsia="Times New Roman"/>
          <w:b/>
          <w:iCs/>
          <w:noProof/>
          <w:szCs w:val="24"/>
        </w:rPr>
      </w:pPr>
      <w:r>
        <w:rPr>
          <w:rFonts w:eastAsia="Times New Roman"/>
          <w:b/>
          <w:noProof/>
          <w:szCs w:val="24"/>
        </w:rPr>
        <w:t>Programme strategy: main development challenges and policy responses</w:t>
      </w:r>
    </w:p>
    <w:p w:rsidR="004144EB" w:rsidRDefault="000E6EF4">
      <w:pPr>
        <w:rPr>
          <w:rFonts w:eastAsia="Times New Roman"/>
          <w:b/>
          <w:i/>
          <w:iCs/>
          <w:noProof/>
          <w:szCs w:val="24"/>
        </w:rPr>
      </w:pPr>
      <w:r>
        <w:rPr>
          <w:rFonts w:eastAsia="Times New Roman"/>
          <w:i/>
          <w:noProof/>
          <w:szCs w:val="24"/>
        </w:rPr>
        <w:t>Reference: Article 17(3)(a)(i)-(vii) and 17(3)(b)</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noProof/>
              </w:rPr>
            </w:pPr>
            <w:r>
              <w:rPr>
                <w:rFonts w:eastAsia="Times New Roman"/>
                <w:i/>
                <w:iCs/>
                <w:noProof/>
              </w:rPr>
              <w:t>Text field [30 000]</w:t>
            </w:r>
          </w:p>
        </w:tc>
      </w:tr>
    </w:tbl>
    <w:p w:rsidR="004144EB" w:rsidRDefault="004144EB">
      <w:pPr>
        <w:spacing w:after="0"/>
        <w:rPr>
          <w:rFonts w:eastAsia="Times New Roman"/>
          <w:i/>
          <w:noProof/>
          <w:szCs w:val="24"/>
        </w:rPr>
      </w:pPr>
    </w:p>
    <w:p w:rsidR="004144EB" w:rsidRDefault="000E6EF4">
      <w:pPr>
        <w:spacing w:after="0"/>
        <w:rPr>
          <w:rFonts w:eastAsia="Times New Roman"/>
          <w:i/>
          <w:noProof/>
          <w:szCs w:val="24"/>
        </w:rPr>
      </w:pPr>
      <w:r>
        <w:rPr>
          <w:rFonts w:eastAsia="Times New Roman"/>
          <w:i/>
          <w:noProof/>
          <w:szCs w:val="24"/>
        </w:rPr>
        <w:t>For Jobs and growth goal:</w:t>
      </w:r>
    </w:p>
    <w:tbl>
      <w:tblPr>
        <w:tblStyle w:val="TableGrid"/>
        <w:tblW w:w="5000" w:type="pct"/>
        <w:tblLook w:val="04A0" w:firstRow="1" w:lastRow="0" w:firstColumn="1" w:lastColumn="0" w:noHBand="0" w:noVBand="1"/>
      </w:tblPr>
      <w:tblGrid>
        <w:gridCol w:w="994"/>
        <w:gridCol w:w="1248"/>
        <w:gridCol w:w="7046"/>
      </w:tblGrid>
      <w:tr w:rsidR="004144EB">
        <w:tc>
          <w:tcPr>
            <w:tcW w:w="5000" w:type="pct"/>
            <w:gridSpan w:val="3"/>
          </w:tcPr>
          <w:p w:rsidR="004144EB" w:rsidRDefault="000E6EF4">
            <w:pPr>
              <w:rPr>
                <w:rFonts w:eastAsia="Times New Roman"/>
                <w:b/>
                <w:iCs/>
                <w:noProof/>
                <w:sz w:val="20"/>
              </w:rPr>
            </w:pPr>
            <w:r>
              <w:rPr>
                <w:rFonts w:eastAsia="Times New Roman"/>
                <w:b/>
                <w:iCs/>
                <w:noProof/>
                <w:sz w:val="20"/>
              </w:rPr>
              <w:t>Table 1</w:t>
            </w:r>
          </w:p>
        </w:tc>
      </w:tr>
      <w:tr w:rsidR="004144EB">
        <w:tc>
          <w:tcPr>
            <w:tcW w:w="535" w:type="pct"/>
          </w:tcPr>
          <w:p w:rsidR="004144EB" w:rsidRDefault="000E6EF4">
            <w:pPr>
              <w:rPr>
                <w:rFonts w:eastAsia="Times New Roman"/>
                <w:b/>
                <w:iCs/>
                <w:noProof/>
                <w:sz w:val="20"/>
              </w:rPr>
            </w:pPr>
            <w:r>
              <w:rPr>
                <w:rFonts w:eastAsia="Times New Roman"/>
                <w:b/>
                <w:iCs/>
                <w:noProof/>
                <w:sz w:val="20"/>
              </w:rPr>
              <w:t xml:space="preserve">Policy objective </w:t>
            </w:r>
          </w:p>
        </w:tc>
        <w:tc>
          <w:tcPr>
            <w:tcW w:w="672" w:type="pct"/>
          </w:tcPr>
          <w:p w:rsidR="004144EB" w:rsidRDefault="000E6EF4">
            <w:pPr>
              <w:rPr>
                <w:rFonts w:eastAsia="Times New Roman"/>
                <w:b/>
                <w:iCs/>
                <w:noProof/>
                <w:sz w:val="20"/>
              </w:rPr>
            </w:pPr>
            <w:r>
              <w:rPr>
                <w:rFonts w:eastAsia="Times New Roman"/>
                <w:b/>
                <w:iCs/>
                <w:noProof/>
                <w:sz w:val="20"/>
              </w:rPr>
              <w:t xml:space="preserve">Specific objective or dedicated priority* </w:t>
            </w:r>
          </w:p>
        </w:tc>
        <w:tc>
          <w:tcPr>
            <w:tcW w:w="3793" w:type="pct"/>
          </w:tcPr>
          <w:p w:rsidR="004144EB" w:rsidRDefault="000E6EF4">
            <w:pPr>
              <w:rPr>
                <w:rFonts w:eastAsia="Times New Roman"/>
                <w:b/>
                <w:iCs/>
                <w:noProof/>
                <w:sz w:val="20"/>
              </w:rPr>
            </w:pPr>
            <w:r>
              <w:rPr>
                <w:rFonts w:eastAsia="Times New Roman"/>
                <w:b/>
                <w:iCs/>
                <w:noProof/>
                <w:sz w:val="20"/>
              </w:rPr>
              <w:t>Justification (summary)</w:t>
            </w:r>
          </w:p>
        </w:tc>
      </w:tr>
      <w:tr w:rsidR="004144EB">
        <w:tc>
          <w:tcPr>
            <w:tcW w:w="535" w:type="pct"/>
          </w:tcPr>
          <w:p w:rsidR="004144EB" w:rsidRDefault="004144EB">
            <w:pPr>
              <w:rPr>
                <w:rFonts w:eastAsia="Times New Roman"/>
                <w:b/>
                <w:iCs/>
                <w:noProof/>
                <w:sz w:val="20"/>
              </w:rPr>
            </w:pPr>
          </w:p>
        </w:tc>
        <w:tc>
          <w:tcPr>
            <w:tcW w:w="672" w:type="pct"/>
          </w:tcPr>
          <w:p w:rsidR="004144EB" w:rsidRDefault="004144EB">
            <w:pPr>
              <w:rPr>
                <w:rFonts w:eastAsia="Times New Roman"/>
                <w:i/>
                <w:iCs/>
                <w:noProof/>
                <w:sz w:val="20"/>
              </w:rPr>
            </w:pPr>
          </w:p>
        </w:tc>
        <w:tc>
          <w:tcPr>
            <w:tcW w:w="3793" w:type="pct"/>
          </w:tcPr>
          <w:p w:rsidR="004144EB" w:rsidRDefault="000E6EF4">
            <w:pPr>
              <w:rPr>
                <w:rFonts w:eastAsia="Times New Roman"/>
                <w:iCs/>
                <w:noProof/>
                <w:sz w:val="20"/>
              </w:rPr>
            </w:pPr>
            <w:r>
              <w:rPr>
                <w:rFonts w:eastAsia="Times New Roman"/>
                <w:iCs/>
                <w:noProof/>
                <w:sz w:val="20"/>
              </w:rPr>
              <w:t>[2 000 per specific objective or dedicated priority]</w:t>
            </w:r>
          </w:p>
        </w:tc>
      </w:tr>
    </w:tbl>
    <w:p w:rsidR="004144EB" w:rsidRDefault="000E6EF4">
      <w:pPr>
        <w:spacing w:after="0"/>
        <w:rPr>
          <w:rFonts w:eastAsia="Times New Roman"/>
          <w:i/>
          <w:noProof/>
          <w:sz w:val="18"/>
          <w:szCs w:val="18"/>
        </w:rPr>
      </w:pPr>
      <w:r>
        <w:rPr>
          <w:rFonts w:eastAsia="Times New Roman"/>
          <w:i/>
          <w:noProof/>
          <w:sz w:val="18"/>
          <w:szCs w:val="18"/>
        </w:rPr>
        <w:t>*Dedicated priorities according to ESF+ Regulation</w:t>
      </w:r>
    </w:p>
    <w:p w:rsidR="004144EB" w:rsidRDefault="004144EB">
      <w:pPr>
        <w:spacing w:after="0"/>
        <w:rPr>
          <w:rFonts w:eastAsia="Times New Roman"/>
          <w:i/>
          <w:noProof/>
          <w:sz w:val="16"/>
          <w:szCs w:val="16"/>
        </w:rPr>
      </w:pPr>
    </w:p>
    <w:p w:rsidR="004144EB" w:rsidRDefault="000E6EF4">
      <w:pPr>
        <w:spacing w:after="0"/>
        <w:rPr>
          <w:rFonts w:eastAsia="Times New Roman"/>
          <w:i/>
          <w:noProof/>
          <w:szCs w:val="24"/>
        </w:rPr>
      </w:pPr>
      <w:r>
        <w:rPr>
          <w:rFonts w:eastAsia="Times New Roman"/>
          <w:i/>
          <w:noProof/>
          <w:szCs w:val="24"/>
        </w:rPr>
        <w:t>For the EMFF:</w:t>
      </w:r>
    </w:p>
    <w:tbl>
      <w:tblPr>
        <w:tblStyle w:val="TableGrid"/>
        <w:tblW w:w="5000" w:type="pct"/>
        <w:tblLook w:val="04A0" w:firstRow="1" w:lastRow="0" w:firstColumn="1" w:lastColumn="0" w:noHBand="0" w:noVBand="1"/>
      </w:tblPr>
      <w:tblGrid>
        <w:gridCol w:w="984"/>
        <w:gridCol w:w="894"/>
        <w:gridCol w:w="3476"/>
        <w:gridCol w:w="3934"/>
      </w:tblGrid>
      <w:tr w:rsidR="004144EB">
        <w:tc>
          <w:tcPr>
            <w:tcW w:w="5000" w:type="pct"/>
            <w:gridSpan w:val="4"/>
          </w:tcPr>
          <w:p w:rsidR="004144EB" w:rsidRDefault="000E6EF4">
            <w:pPr>
              <w:rPr>
                <w:rFonts w:eastAsia="Times New Roman"/>
                <w:b/>
                <w:iCs/>
                <w:noProof/>
                <w:sz w:val="20"/>
              </w:rPr>
            </w:pPr>
            <w:r>
              <w:rPr>
                <w:rFonts w:eastAsia="Times New Roman"/>
                <w:b/>
                <w:iCs/>
                <w:noProof/>
                <w:sz w:val="20"/>
              </w:rPr>
              <w:t>Table 1A</w:t>
            </w:r>
          </w:p>
        </w:tc>
      </w:tr>
      <w:tr w:rsidR="004144EB">
        <w:tc>
          <w:tcPr>
            <w:tcW w:w="530" w:type="pct"/>
          </w:tcPr>
          <w:p w:rsidR="004144EB" w:rsidRDefault="000E6EF4">
            <w:pPr>
              <w:rPr>
                <w:rFonts w:eastAsia="Times New Roman"/>
                <w:b/>
                <w:iCs/>
                <w:noProof/>
                <w:sz w:val="20"/>
              </w:rPr>
            </w:pPr>
            <w:r>
              <w:rPr>
                <w:rFonts w:eastAsia="Times New Roman"/>
                <w:b/>
                <w:iCs/>
                <w:noProof/>
                <w:sz w:val="20"/>
              </w:rPr>
              <w:t xml:space="preserve">Policy objective </w:t>
            </w:r>
          </w:p>
        </w:tc>
        <w:tc>
          <w:tcPr>
            <w:tcW w:w="481" w:type="pct"/>
          </w:tcPr>
          <w:p w:rsidR="004144EB" w:rsidRDefault="000E6EF4">
            <w:pPr>
              <w:rPr>
                <w:rFonts w:eastAsia="Times New Roman"/>
                <w:b/>
                <w:iCs/>
                <w:noProof/>
                <w:sz w:val="20"/>
              </w:rPr>
            </w:pPr>
            <w:r>
              <w:rPr>
                <w:rFonts w:eastAsia="Times New Roman"/>
                <w:b/>
                <w:iCs/>
                <w:noProof/>
                <w:sz w:val="20"/>
              </w:rPr>
              <w:t>Priority</w:t>
            </w:r>
          </w:p>
        </w:tc>
        <w:tc>
          <w:tcPr>
            <w:tcW w:w="1871" w:type="pct"/>
          </w:tcPr>
          <w:p w:rsidR="004144EB" w:rsidRDefault="000E6EF4">
            <w:pPr>
              <w:rPr>
                <w:rFonts w:eastAsia="Times New Roman"/>
                <w:b/>
                <w:iCs/>
                <w:noProof/>
                <w:sz w:val="20"/>
              </w:rPr>
            </w:pPr>
            <w:r>
              <w:rPr>
                <w:rFonts w:eastAsia="Times New Roman"/>
                <w:b/>
                <w:iCs/>
                <w:noProof/>
                <w:sz w:val="20"/>
              </w:rPr>
              <w:t>SWOT analys</w:t>
            </w:r>
            <w:r>
              <w:rPr>
                <w:rFonts w:eastAsia="Times New Roman"/>
                <w:b/>
                <w:iCs/>
                <w:noProof/>
                <w:sz w:val="20"/>
              </w:rPr>
              <w:t>is (for each priority)</w:t>
            </w:r>
          </w:p>
          <w:p w:rsidR="004144EB" w:rsidRDefault="004144EB">
            <w:pPr>
              <w:rPr>
                <w:rFonts w:eastAsia="Times New Roman"/>
                <w:b/>
                <w:iCs/>
                <w:noProof/>
                <w:sz w:val="20"/>
              </w:rPr>
            </w:pPr>
          </w:p>
        </w:tc>
        <w:tc>
          <w:tcPr>
            <w:tcW w:w="2118" w:type="pct"/>
          </w:tcPr>
          <w:p w:rsidR="004144EB" w:rsidRDefault="000E6EF4">
            <w:pPr>
              <w:rPr>
                <w:rFonts w:eastAsia="Times New Roman"/>
                <w:b/>
                <w:iCs/>
                <w:noProof/>
                <w:sz w:val="20"/>
              </w:rPr>
            </w:pPr>
            <w:r>
              <w:rPr>
                <w:rFonts w:eastAsia="Times New Roman"/>
                <w:b/>
                <w:iCs/>
                <w:noProof/>
                <w:sz w:val="20"/>
              </w:rPr>
              <w:t>Justification (summary)</w:t>
            </w:r>
          </w:p>
        </w:tc>
      </w:tr>
      <w:tr w:rsidR="004144EB">
        <w:trPr>
          <w:trHeight w:val="42"/>
        </w:trPr>
        <w:tc>
          <w:tcPr>
            <w:tcW w:w="530" w:type="pct"/>
            <w:vMerge w:val="restart"/>
          </w:tcPr>
          <w:p w:rsidR="004144EB" w:rsidRDefault="004144EB">
            <w:pPr>
              <w:rPr>
                <w:rFonts w:eastAsia="Times New Roman"/>
                <w:b/>
                <w:iCs/>
                <w:noProof/>
                <w:sz w:val="20"/>
              </w:rPr>
            </w:pPr>
          </w:p>
        </w:tc>
        <w:tc>
          <w:tcPr>
            <w:tcW w:w="481" w:type="pct"/>
            <w:vMerge w:val="restart"/>
          </w:tcPr>
          <w:p w:rsidR="004144EB" w:rsidRDefault="004144EB">
            <w:pPr>
              <w:rPr>
                <w:rFonts w:eastAsia="Times New Roman"/>
                <w:i/>
                <w:iCs/>
                <w:noProof/>
                <w:sz w:val="20"/>
              </w:rPr>
            </w:pPr>
          </w:p>
        </w:tc>
        <w:tc>
          <w:tcPr>
            <w:tcW w:w="1871" w:type="pct"/>
          </w:tcPr>
          <w:p w:rsidR="004144EB" w:rsidRDefault="000E6EF4">
            <w:pPr>
              <w:tabs>
                <w:tab w:val="left" w:pos="2814"/>
              </w:tabs>
              <w:rPr>
                <w:rFonts w:eastAsia="Times New Roman"/>
                <w:iCs/>
                <w:noProof/>
                <w:sz w:val="20"/>
              </w:rPr>
            </w:pPr>
            <w:r>
              <w:rPr>
                <w:rFonts w:eastAsia="Times New Roman"/>
                <w:iCs/>
                <w:noProof/>
                <w:sz w:val="20"/>
              </w:rPr>
              <w:t>Strengths</w:t>
            </w:r>
          </w:p>
          <w:p w:rsidR="004144EB" w:rsidRDefault="000E6EF4">
            <w:pPr>
              <w:tabs>
                <w:tab w:val="left" w:pos="2814"/>
              </w:tabs>
              <w:rPr>
                <w:rFonts w:eastAsia="Times New Roman"/>
                <w:iCs/>
                <w:noProof/>
                <w:sz w:val="20"/>
              </w:rPr>
            </w:pPr>
            <w:r>
              <w:rPr>
                <w:rFonts w:eastAsia="Times New Roman"/>
                <w:iCs/>
                <w:noProof/>
                <w:sz w:val="20"/>
              </w:rPr>
              <w:t>[10 000 per priority]</w:t>
            </w:r>
            <w:r>
              <w:rPr>
                <w:rFonts w:eastAsia="Times New Roman"/>
                <w:iCs/>
                <w:noProof/>
                <w:sz w:val="20"/>
              </w:rPr>
              <w:tab/>
            </w:r>
          </w:p>
        </w:tc>
        <w:tc>
          <w:tcPr>
            <w:tcW w:w="2118" w:type="pct"/>
            <w:vMerge w:val="restart"/>
          </w:tcPr>
          <w:p w:rsidR="004144EB" w:rsidRDefault="000E6EF4">
            <w:pPr>
              <w:tabs>
                <w:tab w:val="left" w:pos="2814"/>
              </w:tabs>
              <w:rPr>
                <w:rFonts w:eastAsia="Times New Roman"/>
                <w:iCs/>
                <w:noProof/>
                <w:sz w:val="20"/>
              </w:rPr>
            </w:pPr>
            <w:r>
              <w:rPr>
                <w:rFonts w:eastAsia="Times New Roman"/>
                <w:iCs/>
                <w:noProof/>
                <w:sz w:val="20"/>
              </w:rPr>
              <w:t>[20 000 per priority]</w:t>
            </w:r>
          </w:p>
        </w:tc>
      </w:tr>
      <w:tr w:rsidR="004144EB">
        <w:trPr>
          <w:trHeight w:val="39"/>
        </w:trPr>
        <w:tc>
          <w:tcPr>
            <w:tcW w:w="530" w:type="pct"/>
            <w:vMerge/>
          </w:tcPr>
          <w:p w:rsidR="004144EB" w:rsidRDefault="004144EB">
            <w:pPr>
              <w:rPr>
                <w:rFonts w:eastAsia="Times New Roman"/>
                <w:b/>
                <w:iCs/>
                <w:noProof/>
                <w:sz w:val="20"/>
              </w:rPr>
            </w:pPr>
          </w:p>
        </w:tc>
        <w:tc>
          <w:tcPr>
            <w:tcW w:w="481" w:type="pct"/>
            <w:vMerge/>
          </w:tcPr>
          <w:p w:rsidR="004144EB" w:rsidRDefault="004144EB">
            <w:pPr>
              <w:rPr>
                <w:rFonts w:eastAsia="Times New Roman"/>
                <w:i/>
                <w:iCs/>
                <w:noProof/>
                <w:sz w:val="20"/>
              </w:rPr>
            </w:pPr>
          </w:p>
        </w:tc>
        <w:tc>
          <w:tcPr>
            <w:tcW w:w="1871" w:type="pct"/>
          </w:tcPr>
          <w:p w:rsidR="004144EB" w:rsidRDefault="000E6EF4">
            <w:pPr>
              <w:tabs>
                <w:tab w:val="left" w:pos="2814"/>
              </w:tabs>
              <w:rPr>
                <w:rFonts w:eastAsia="Times New Roman"/>
                <w:iCs/>
                <w:noProof/>
                <w:sz w:val="20"/>
              </w:rPr>
            </w:pPr>
            <w:r>
              <w:rPr>
                <w:rFonts w:eastAsia="Times New Roman"/>
                <w:iCs/>
                <w:noProof/>
                <w:sz w:val="20"/>
              </w:rPr>
              <w:t>Weaknesses</w:t>
            </w:r>
          </w:p>
          <w:p w:rsidR="004144EB" w:rsidRDefault="000E6EF4">
            <w:pPr>
              <w:tabs>
                <w:tab w:val="left" w:pos="2814"/>
              </w:tabs>
              <w:rPr>
                <w:rFonts w:eastAsia="Times New Roman"/>
                <w:iCs/>
                <w:noProof/>
                <w:sz w:val="20"/>
              </w:rPr>
            </w:pPr>
            <w:r>
              <w:rPr>
                <w:rFonts w:eastAsia="Times New Roman"/>
                <w:iCs/>
                <w:noProof/>
                <w:sz w:val="20"/>
              </w:rPr>
              <w:t>[10 000 per priority]</w:t>
            </w:r>
          </w:p>
        </w:tc>
        <w:tc>
          <w:tcPr>
            <w:tcW w:w="2118" w:type="pct"/>
            <w:vMerge/>
          </w:tcPr>
          <w:p w:rsidR="004144EB" w:rsidRDefault="004144EB">
            <w:pPr>
              <w:tabs>
                <w:tab w:val="left" w:pos="2814"/>
              </w:tabs>
              <w:rPr>
                <w:rFonts w:eastAsia="Times New Roman"/>
                <w:iCs/>
                <w:noProof/>
                <w:sz w:val="20"/>
              </w:rPr>
            </w:pPr>
          </w:p>
        </w:tc>
      </w:tr>
      <w:tr w:rsidR="004144EB">
        <w:trPr>
          <w:trHeight w:val="39"/>
        </w:trPr>
        <w:tc>
          <w:tcPr>
            <w:tcW w:w="530" w:type="pct"/>
            <w:vMerge/>
          </w:tcPr>
          <w:p w:rsidR="004144EB" w:rsidRDefault="004144EB">
            <w:pPr>
              <w:rPr>
                <w:rFonts w:eastAsia="Times New Roman"/>
                <w:b/>
                <w:iCs/>
                <w:noProof/>
                <w:sz w:val="20"/>
              </w:rPr>
            </w:pPr>
          </w:p>
        </w:tc>
        <w:tc>
          <w:tcPr>
            <w:tcW w:w="481" w:type="pct"/>
            <w:vMerge/>
          </w:tcPr>
          <w:p w:rsidR="004144EB" w:rsidRDefault="004144EB">
            <w:pPr>
              <w:rPr>
                <w:rFonts w:eastAsia="Times New Roman"/>
                <w:i/>
                <w:iCs/>
                <w:noProof/>
                <w:sz w:val="20"/>
              </w:rPr>
            </w:pPr>
          </w:p>
        </w:tc>
        <w:tc>
          <w:tcPr>
            <w:tcW w:w="1871" w:type="pct"/>
          </w:tcPr>
          <w:p w:rsidR="004144EB" w:rsidRDefault="000E6EF4">
            <w:pPr>
              <w:tabs>
                <w:tab w:val="left" w:pos="2814"/>
              </w:tabs>
              <w:rPr>
                <w:rFonts w:eastAsia="Times New Roman"/>
                <w:iCs/>
                <w:noProof/>
                <w:sz w:val="20"/>
              </w:rPr>
            </w:pPr>
            <w:r>
              <w:rPr>
                <w:rFonts w:eastAsia="Times New Roman"/>
                <w:iCs/>
                <w:noProof/>
                <w:sz w:val="20"/>
              </w:rPr>
              <w:t>Opportunities</w:t>
            </w:r>
          </w:p>
          <w:p w:rsidR="004144EB" w:rsidRDefault="000E6EF4">
            <w:pPr>
              <w:tabs>
                <w:tab w:val="left" w:pos="2814"/>
              </w:tabs>
              <w:rPr>
                <w:rFonts w:eastAsia="Times New Roman"/>
                <w:iCs/>
                <w:noProof/>
                <w:sz w:val="20"/>
              </w:rPr>
            </w:pPr>
            <w:r>
              <w:rPr>
                <w:rFonts w:eastAsia="Times New Roman"/>
                <w:iCs/>
                <w:noProof/>
                <w:sz w:val="20"/>
              </w:rPr>
              <w:t>[10 000 per priority]</w:t>
            </w:r>
          </w:p>
        </w:tc>
        <w:tc>
          <w:tcPr>
            <w:tcW w:w="2118" w:type="pct"/>
            <w:vMerge/>
          </w:tcPr>
          <w:p w:rsidR="004144EB" w:rsidRDefault="004144EB">
            <w:pPr>
              <w:tabs>
                <w:tab w:val="left" w:pos="2814"/>
              </w:tabs>
              <w:rPr>
                <w:rFonts w:eastAsia="Times New Roman"/>
                <w:iCs/>
                <w:noProof/>
                <w:sz w:val="20"/>
              </w:rPr>
            </w:pPr>
          </w:p>
        </w:tc>
      </w:tr>
      <w:tr w:rsidR="004144EB">
        <w:trPr>
          <w:trHeight w:val="39"/>
        </w:trPr>
        <w:tc>
          <w:tcPr>
            <w:tcW w:w="530" w:type="pct"/>
            <w:vMerge/>
          </w:tcPr>
          <w:p w:rsidR="004144EB" w:rsidRDefault="004144EB">
            <w:pPr>
              <w:rPr>
                <w:rFonts w:eastAsia="Times New Roman"/>
                <w:b/>
                <w:iCs/>
                <w:noProof/>
                <w:sz w:val="20"/>
              </w:rPr>
            </w:pPr>
          </w:p>
        </w:tc>
        <w:tc>
          <w:tcPr>
            <w:tcW w:w="481" w:type="pct"/>
            <w:vMerge/>
          </w:tcPr>
          <w:p w:rsidR="004144EB" w:rsidRDefault="004144EB">
            <w:pPr>
              <w:rPr>
                <w:rFonts w:eastAsia="Times New Roman"/>
                <w:i/>
                <w:iCs/>
                <w:noProof/>
                <w:sz w:val="20"/>
              </w:rPr>
            </w:pPr>
          </w:p>
        </w:tc>
        <w:tc>
          <w:tcPr>
            <w:tcW w:w="1871" w:type="pct"/>
          </w:tcPr>
          <w:p w:rsidR="004144EB" w:rsidRDefault="000E6EF4">
            <w:pPr>
              <w:tabs>
                <w:tab w:val="left" w:pos="2814"/>
              </w:tabs>
              <w:rPr>
                <w:rFonts w:eastAsia="Times New Roman"/>
                <w:iCs/>
                <w:noProof/>
                <w:sz w:val="20"/>
              </w:rPr>
            </w:pPr>
            <w:r>
              <w:rPr>
                <w:rFonts w:eastAsia="Times New Roman"/>
                <w:iCs/>
                <w:noProof/>
                <w:sz w:val="20"/>
              </w:rPr>
              <w:t>Threats</w:t>
            </w:r>
          </w:p>
          <w:p w:rsidR="004144EB" w:rsidRDefault="000E6EF4">
            <w:pPr>
              <w:tabs>
                <w:tab w:val="left" w:pos="2814"/>
              </w:tabs>
              <w:rPr>
                <w:rFonts w:eastAsia="Times New Roman"/>
                <w:iCs/>
                <w:noProof/>
                <w:sz w:val="20"/>
              </w:rPr>
            </w:pPr>
            <w:r>
              <w:rPr>
                <w:rFonts w:eastAsia="Times New Roman"/>
                <w:iCs/>
                <w:noProof/>
                <w:sz w:val="20"/>
              </w:rPr>
              <w:t>[10 000 per priority]</w:t>
            </w:r>
          </w:p>
        </w:tc>
        <w:tc>
          <w:tcPr>
            <w:tcW w:w="2118" w:type="pct"/>
            <w:vMerge/>
          </w:tcPr>
          <w:p w:rsidR="004144EB" w:rsidRDefault="004144EB">
            <w:pPr>
              <w:tabs>
                <w:tab w:val="left" w:pos="2814"/>
              </w:tabs>
              <w:rPr>
                <w:rFonts w:eastAsia="Times New Roman"/>
                <w:iCs/>
                <w:noProof/>
                <w:sz w:val="20"/>
              </w:rPr>
            </w:pPr>
          </w:p>
        </w:tc>
      </w:tr>
      <w:tr w:rsidR="004144EB">
        <w:trPr>
          <w:trHeight w:val="39"/>
        </w:trPr>
        <w:tc>
          <w:tcPr>
            <w:tcW w:w="530" w:type="pct"/>
            <w:vMerge/>
          </w:tcPr>
          <w:p w:rsidR="004144EB" w:rsidRDefault="004144EB">
            <w:pPr>
              <w:rPr>
                <w:rFonts w:eastAsia="Times New Roman"/>
                <w:b/>
                <w:iCs/>
                <w:noProof/>
                <w:sz w:val="20"/>
              </w:rPr>
            </w:pPr>
          </w:p>
        </w:tc>
        <w:tc>
          <w:tcPr>
            <w:tcW w:w="481" w:type="pct"/>
            <w:vMerge/>
          </w:tcPr>
          <w:p w:rsidR="004144EB" w:rsidRDefault="004144EB">
            <w:pPr>
              <w:rPr>
                <w:rFonts w:eastAsia="Times New Roman"/>
                <w:i/>
                <w:iCs/>
                <w:noProof/>
                <w:sz w:val="20"/>
              </w:rPr>
            </w:pPr>
          </w:p>
        </w:tc>
        <w:tc>
          <w:tcPr>
            <w:tcW w:w="1871" w:type="pct"/>
          </w:tcPr>
          <w:p w:rsidR="004144EB" w:rsidRDefault="000E6EF4">
            <w:pPr>
              <w:tabs>
                <w:tab w:val="left" w:pos="2814"/>
              </w:tabs>
              <w:rPr>
                <w:rFonts w:eastAsia="Times New Roman"/>
                <w:iCs/>
                <w:noProof/>
                <w:sz w:val="20"/>
              </w:rPr>
            </w:pPr>
            <w:r>
              <w:rPr>
                <w:rFonts w:eastAsia="Times New Roman"/>
                <w:iCs/>
                <w:noProof/>
                <w:sz w:val="20"/>
              </w:rPr>
              <w:t>Identification of needs on the basis</w:t>
            </w:r>
            <w:r>
              <w:rPr>
                <w:rFonts w:eastAsia="Times New Roman"/>
                <w:iCs/>
                <w:noProof/>
                <w:sz w:val="20"/>
              </w:rPr>
              <w:t xml:space="preserve"> of the SWOT analysis and taking into account the elements set out in Article 6(6) of the EMFF Regulation</w:t>
            </w:r>
          </w:p>
          <w:p w:rsidR="004144EB" w:rsidRDefault="000E6EF4">
            <w:pPr>
              <w:tabs>
                <w:tab w:val="left" w:pos="2814"/>
              </w:tabs>
              <w:rPr>
                <w:rFonts w:eastAsia="Times New Roman"/>
                <w:iCs/>
                <w:noProof/>
                <w:sz w:val="20"/>
              </w:rPr>
            </w:pPr>
            <w:r>
              <w:rPr>
                <w:rFonts w:eastAsia="Times New Roman"/>
                <w:iCs/>
                <w:noProof/>
                <w:sz w:val="20"/>
              </w:rPr>
              <w:t>[10 000 per priority]</w:t>
            </w:r>
          </w:p>
        </w:tc>
        <w:tc>
          <w:tcPr>
            <w:tcW w:w="2118" w:type="pct"/>
            <w:vMerge/>
          </w:tcPr>
          <w:p w:rsidR="004144EB" w:rsidRDefault="004144EB">
            <w:pPr>
              <w:tabs>
                <w:tab w:val="left" w:pos="2814"/>
              </w:tabs>
              <w:rPr>
                <w:rFonts w:eastAsia="Times New Roman"/>
                <w:iCs/>
                <w:noProof/>
                <w:sz w:val="20"/>
              </w:rPr>
            </w:pPr>
          </w:p>
        </w:tc>
      </w:tr>
    </w:tbl>
    <w:p w:rsidR="004144EB" w:rsidRDefault="000E6EF4">
      <w:pPr>
        <w:numPr>
          <w:ilvl w:val="0"/>
          <w:numId w:val="1"/>
        </w:numPr>
        <w:spacing w:before="240" w:after="240"/>
        <w:ind w:left="0" w:firstLine="0"/>
        <w:rPr>
          <w:rFonts w:eastAsia="Times New Roman"/>
          <w:b/>
          <w:noProof/>
          <w:szCs w:val="24"/>
        </w:rPr>
      </w:pPr>
      <w:r>
        <w:rPr>
          <w:rFonts w:eastAsia="Times New Roman"/>
          <w:b/>
          <w:noProof/>
          <w:szCs w:val="24"/>
        </w:rPr>
        <w:t>Priorities other than technical assistance</w:t>
      </w:r>
    </w:p>
    <w:p w:rsidR="004144EB" w:rsidRDefault="000E6EF4">
      <w:pPr>
        <w:spacing w:before="240" w:after="240"/>
        <w:rPr>
          <w:rFonts w:eastAsia="Times New Roman"/>
          <w:i/>
          <w:noProof/>
          <w:szCs w:val="24"/>
        </w:rPr>
      </w:pPr>
      <w:r>
        <w:rPr>
          <w:rFonts w:eastAsia="Times New Roman"/>
          <w:i/>
          <w:noProof/>
          <w:szCs w:val="24"/>
        </w:rPr>
        <w:t>Reference: Article 17(2) and 17(3)(c)</w:t>
      </w:r>
    </w:p>
    <w:p w:rsidR="004144EB" w:rsidRDefault="000E6EF4">
      <w:pPr>
        <w:spacing w:before="240" w:after="240"/>
        <w:rPr>
          <w:rFonts w:eastAsia="Times New Roman"/>
          <w:b/>
          <w:noProof/>
        </w:rPr>
      </w:pPr>
      <w:r>
        <w:rPr>
          <w:rFonts w:eastAsia="Times New Roman"/>
          <w:b/>
          <w:iCs/>
          <w:noProof/>
        </w:rPr>
        <w:t>Table 1 T: Programme structure*</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504"/>
        <w:gridCol w:w="528"/>
        <w:gridCol w:w="1610"/>
        <w:gridCol w:w="743"/>
        <w:gridCol w:w="1857"/>
        <w:gridCol w:w="1528"/>
      </w:tblGrid>
      <w:tr w:rsidR="004144EB">
        <w:trPr>
          <w:trHeight w:val="600"/>
        </w:trPr>
        <w:tc>
          <w:tcPr>
            <w:tcW w:w="439" w:type="dxa"/>
            <w:shd w:val="clear" w:color="auto" w:fill="auto"/>
            <w:hideMark/>
          </w:tcPr>
          <w:p w:rsidR="004144EB" w:rsidRDefault="000E6EF4">
            <w:pPr>
              <w:spacing w:after="0"/>
              <w:jc w:val="center"/>
              <w:rPr>
                <w:rFonts w:eastAsia="Times New Roman"/>
                <w:b/>
                <w:noProof/>
                <w:sz w:val="20"/>
              </w:rPr>
            </w:pPr>
            <w:r>
              <w:rPr>
                <w:rFonts w:eastAsia="Times New Roman"/>
                <w:b/>
                <w:noProof/>
                <w:sz w:val="20"/>
              </w:rPr>
              <w:t>ID</w:t>
            </w:r>
          </w:p>
        </w:tc>
        <w:tc>
          <w:tcPr>
            <w:tcW w:w="2504" w:type="dxa"/>
            <w:shd w:val="clear" w:color="auto" w:fill="auto"/>
            <w:hideMark/>
          </w:tcPr>
          <w:p w:rsidR="004144EB" w:rsidRDefault="000E6EF4">
            <w:pPr>
              <w:spacing w:after="0"/>
              <w:jc w:val="center"/>
              <w:rPr>
                <w:rFonts w:eastAsia="Times New Roman"/>
                <w:b/>
                <w:noProof/>
                <w:sz w:val="20"/>
              </w:rPr>
            </w:pPr>
            <w:r>
              <w:rPr>
                <w:rFonts w:eastAsia="Times New Roman"/>
                <w:b/>
                <w:noProof/>
                <w:sz w:val="20"/>
              </w:rPr>
              <w:t xml:space="preserve">Title </w:t>
            </w:r>
            <w:r>
              <w:rPr>
                <w:rFonts w:eastAsia="Times New Roman"/>
                <w:b/>
                <w:noProof/>
                <w:sz w:val="20"/>
              </w:rPr>
              <w:t>[300]</w:t>
            </w:r>
          </w:p>
        </w:tc>
        <w:tc>
          <w:tcPr>
            <w:tcW w:w="528" w:type="dxa"/>
            <w:shd w:val="clear" w:color="auto" w:fill="auto"/>
            <w:hideMark/>
          </w:tcPr>
          <w:p w:rsidR="004144EB" w:rsidRDefault="000E6EF4">
            <w:pPr>
              <w:spacing w:after="0"/>
              <w:jc w:val="center"/>
              <w:rPr>
                <w:rFonts w:eastAsia="Times New Roman"/>
                <w:b/>
                <w:noProof/>
                <w:sz w:val="20"/>
              </w:rPr>
            </w:pPr>
            <w:r>
              <w:rPr>
                <w:rFonts w:eastAsia="Times New Roman"/>
                <w:b/>
                <w:noProof/>
                <w:sz w:val="20"/>
              </w:rPr>
              <w:t>TA</w:t>
            </w:r>
          </w:p>
        </w:tc>
        <w:tc>
          <w:tcPr>
            <w:tcW w:w="1610" w:type="dxa"/>
            <w:shd w:val="clear" w:color="auto" w:fill="auto"/>
          </w:tcPr>
          <w:p w:rsidR="004144EB" w:rsidRDefault="000E6EF4">
            <w:pPr>
              <w:spacing w:after="0"/>
              <w:jc w:val="center"/>
              <w:rPr>
                <w:rFonts w:eastAsia="Times New Roman"/>
                <w:b/>
                <w:noProof/>
                <w:sz w:val="20"/>
              </w:rPr>
            </w:pPr>
            <w:r>
              <w:rPr>
                <w:rFonts w:eastAsia="Times New Roman"/>
                <w:b/>
                <w:noProof/>
                <w:sz w:val="20"/>
              </w:rPr>
              <w:t>Basis for calculation</w:t>
            </w:r>
          </w:p>
        </w:tc>
        <w:tc>
          <w:tcPr>
            <w:tcW w:w="743" w:type="dxa"/>
            <w:shd w:val="clear" w:color="auto" w:fill="auto"/>
            <w:hideMark/>
          </w:tcPr>
          <w:p w:rsidR="004144EB" w:rsidRDefault="000E6EF4">
            <w:pPr>
              <w:spacing w:after="0"/>
              <w:jc w:val="center"/>
              <w:rPr>
                <w:rFonts w:eastAsia="Times New Roman"/>
                <w:b/>
                <w:noProof/>
                <w:sz w:val="20"/>
              </w:rPr>
            </w:pPr>
            <w:r>
              <w:rPr>
                <w:rFonts w:eastAsia="Times New Roman"/>
                <w:b/>
                <w:noProof/>
                <w:sz w:val="20"/>
              </w:rPr>
              <w:t>Fund</w:t>
            </w:r>
          </w:p>
        </w:tc>
        <w:tc>
          <w:tcPr>
            <w:tcW w:w="1857" w:type="dxa"/>
            <w:shd w:val="clear" w:color="auto" w:fill="auto"/>
            <w:hideMark/>
          </w:tcPr>
          <w:p w:rsidR="004144EB" w:rsidRDefault="000E6EF4">
            <w:pPr>
              <w:spacing w:after="0"/>
              <w:jc w:val="center"/>
              <w:rPr>
                <w:rFonts w:eastAsia="Times New Roman"/>
                <w:b/>
                <w:noProof/>
                <w:sz w:val="20"/>
              </w:rPr>
            </w:pPr>
            <w:r>
              <w:rPr>
                <w:rFonts w:eastAsia="Times New Roman"/>
                <w:b/>
                <w:noProof/>
                <w:sz w:val="20"/>
              </w:rPr>
              <w:t>Category of region supported</w:t>
            </w:r>
          </w:p>
        </w:tc>
        <w:tc>
          <w:tcPr>
            <w:tcW w:w="1528" w:type="dxa"/>
          </w:tcPr>
          <w:p w:rsidR="004144EB" w:rsidRDefault="000E6EF4">
            <w:pPr>
              <w:spacing w:after="0"/>
              <w:jc w:val="center"/>
              <w:rPr>
                <w:rFonts w:eastAsia="Times New Roman"/>
                <w:b/>
                <w:noProof/>
                <w:sz w:val="20"/>
              </w:rPr>
            </w:pPr>
            <w:r>
              <w:rPr>
                <w:rFonts w:eastAsia="Times New Roman"/>
                <w:b/>
                <w:noProof/>
                <w:sz w:val="20"/>
              </w:rPr>
              <w:t>Specific Objective selected</w:t>
            </w:r>
          </w:p>
        </w:tc>
      </w:tr>
      <w:tr w:rsidR="004144EB">
        <w:trPr>
          <w:trHeight w:val="300"/>
        </w:trPr>
        <w:tc>
          <w:tcPr>
            <w:tcW w:w="439"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1</w:t>
            </w:r>
          </w:p>
        </w:tc>
        <w:tc>
          <w:tcPr>
            <w:tcW w:w="2504"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Priority 1</w:t>
            </w:r>
          </w:p>
        </w:tc>
        <w:tc>
          <w:tcPr>
            <w:tcW w:w="528"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No</w:t>
            </w:r>
          </w:p>
        </w:tc>
        <w:tc>
          <w:tcPr>
            <w:tcW w:w="1610" w:type="dxa"/>
            <w:vMerge w:val="restart"/>
            <w:shd w:val="clear" w:color="auto" w:fill="auto"/>
            <w:noWrap/>
          </w:tcPr>
          <w:p w:rsidR="004144EB" w:rsidRDefault="004144EB">
            <w:pPr>
              <w:spacing w:after="0"/>
              <w:jc w:val="center"/>
              <w:rPr>
                <w:rFonts w:eastAsia="Times New Roman"/>
                <w:noProof/>
                <w:sz w:val="20"/>
              </w:rPr>
            </w:pPr>
          </w:p>
        </w:tc>
        <w:tc>
          <w:tcPr>
            <w:tcW w:w="743"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ERDF</w:t>
            </w:r>
          </w:p>
        </w:tc>
        <w:tc>
          <w:tcPr>
            <w:tcW w:w="1857"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More</w:t>
            </w:r>
          </w:p>
        </w:tc>
        <w:tc>
          <w:tcPr>
            <w:tcW w:w="1528" w:type="dxa"/>
            <w:vMerge w:val="restart"/>
          </w:tcPr>
          <w:p w:rsidR="004144EB" w:rsidRDefault="000E6EF4">
            <w:pPr>
              <w:spacing w:after="0"/>
              <w:jc w:val="center"/>
              <w:rPr>
                <w:rFonts w:eastAsia="Times New Roman"/>
                <w:noProof/>
                <w:sz w:val="20"/>
              </w:rPr>
            </w:pPr>
            <w:r>
              <w:rPr>
                <w:rFonts w:eastAsia="Times New Roman"/>
                <w:noProof/>
                <w:sz w:val="20"/>
              </w:rPr>
              <w:t>SO 1</w:t>
            </w:r>
          </w:p>
          <w:p w:rsidR="004144EB" w:rsidRDefault="004144EB">
            <w:pPr>
              <w:spacing w:after="0"/>
              <w:jc w:val="center"/>
              <w:rPr>
                <w:rFonts w:eastAsia="Times New Roman"/>
                <w:noProof/>
                <w:sz w:val="20"/>
              </w:rPr>
            </w:pPr>
          </w:p>
        </w:tc>
      </w:tr>
      <w:tr w:rsidR="004144EB">
        <w:trPr>
          <w:trHeight w:val="300"/>
        </w:trPr>
        <w:tc>
          <w:tcPr>
            <w:tcW w:w="439" w:type="dxa"/>
            <w:vMerge/>
            <w:hideMark/>
          </w:tcPr>
          <w:p w:rsidR="004144EB" w:rsidRDefault="004144EB">
            <w:pPr>
              <w:spacing w:after="0"/>
              <w:jc w:val="center"/>
              <w:rPr>
                <w:rFonts w:eastAsia="Times New Roman"/>
                <w:noProof/>
                <w:sz w:val="20"/>
              </w:rPr>
            </w:pPr>
          </w:p>
        </w:tc>
        <w:tc>
          <w:tcPr>
            <w:tcW w:w="2504" w:type="dxa"/>
            <w:vMerge/>
            <w:hideMark/>
          </w:tcPr>
          <w:p w:rsidR="004144EB" w:rsidRDefault="004144EB">
            <w:pPr>
              <w:spacing w:after="0"/>
              <w:jc w:val="center"/>
              <w:rPr>
                <w:rFonts w:eastAsia="Times New Roman"/>
                <w:noProof/>
                <w:sz w:val="20"/>
              </w:rPr>
            </w:pPr>
          </w:p>
        </w:tc>
        <w:tc>
          <w:tcPr>
            <w:tcW w:w="528" w:type="dxa"/>
            <w:vMerge/>
            <w:hideMark/>
          </w:tcPr>
          <w:p w:rsidR="004144EB" w:rsidRDefault="004144EB">
            <w:pPr>
              <w:spacing w:after="0"/>
              <w:jc w:val="center"/>
              <w:rPr>
                <w:rFonts w:eastAsia="Times New Roman"/>
                <w:noProof/>
                <w:sz w:val="20"/>
              </w:rPr>
            </w:pPr>
          </w:p>
        </w:tc>
        <w:tc>
          <w:tcPr>
            <w:tcW w:w="1610" w:type="dxa"/>
            <w:vMerge/>
            <w:shd w:val="clear" w:color="auto" w:fill="auto"/>
            <w:noWrap/>
          </w:tcPr>
          <w:p w:rsidR="004144EB" w:rsidRDefault="004144EB">
            <w:pPr>
              <w:spacing w:after="0"/>
              <w:jc w:val="center"/>
              <w:rPr>
                <w:rFonts w:eastAsia="Times New Roman"/>
                <w:noProof/>
                <w:sz w:val="20"/>
              </w:rPr>
            </w:pPr>
          </w:p>
        </w:tc>
        <w:tc>
          <w:tcPr>
            <w:tcW w:w="743" w:type="dxa"/>
            <w:vMerge/>
            <w:shd w:val="clear" w:color="auto" w:fill="auto"/>
            <w:noWrap/>
            <w:hideMark/>
          </w:tcPr>
          <w:p w:rsidR="004144EB" w:rsidRDefault="004144EB">
            <w:pPr>
              <w:spacing w:after="0"/>
              <w:jc w:val="center"/>
              <w:rPr>
                <w:rFonts w:eastAsia="Times New Roman"/>
                <w:noProof/>
                <w:sz w:val="20"/>
              </w:rPr>
            </w:pPr>
          </w:p>
        </w:tc>
        <w:tc>
          <w:tcPr>
            <w:tcW w:w="1857"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Transition</w:t>
            </w:r>
          </w:p>
        </w:tc>
        <w:tc>
          <w:tcPr>
            <w:tcW w:w="1528" w:type="dxa"/>
            <w:vMerge/>
          </w:tcPr>
          <w:p w:rsidR="004144EB" w:rsidRDefault="004144EB">
            <w:pPr>
              <w:spacing w:after="0"/>
              <w:jc w:val="center"/>
              <w:rPr>
                <w:rFonts w:eastAsia="Times New Roman"/>
                <w:noProof/>
                <w:sz w:val="20"/>
              </w:rPr>
            </w:pPr>
          </w:p>
        </w:tc>
      </w:tr>
      <w:tr w:rsidR="004144EB">
        <w:trPr>
          <w:trHeight w:val="300"/>
        </w:trPr>
        <w:tc>
          <w:tcPr>
            <w:tcW w:w="439" w:type="dxa"/>
            <w:vMerge/>
          </w:tcPr>
          <w:p w:rsidR="004144EB" w:rsidRDefault="004144EB">
            <w:pPr>
              <w:spacing w:after="0"/>
              <w:jc w:val="center"/>
              <w:rPr>
                <w:rFonts w:eastAsia="Times New Roman"/>
                <w:noProof/>
                <w:sz w:val="20"/>
              </w:rPr>
            </w:pPr>
          </w:p>
        </w:tc>
        <w:tc>
          <w:tcPr>
            <w:tcW w:w="2504" w:type="dxa"/>
            <w:vMerge/>
          </w:tcPr>
          <w:p w:rsidR="004144EB" w:rsidRDefault="004144EB">
            <w:pPr>
              <w:spacing w:after="0"/>
              <w:jc w:val="center"/>
              <w:rPr>
                <w:rFonts w:eastAsia="Times New Roman"/>
                <w:noProof/>
                <w:sz w:val="20"/>
              </w:rPr>
            </w:pPr>
          </w:p>
        </w:tc>
        <w:tc>
          <w:tcPr>
            <w:tcW w:w="528" w:type="dxa"/>
            <w:vMerge/>
          </w:tcPr>
          <w:p w:rsidR="004144EB" w:rsidRDefault="004144EB">
            <w:pPr>
              <w:spacing w:after="0"/>
              <w:jc w:val="center"/>
              <w:rPr>
                <w:rFonts w:eastAsia="Times New Roman"/>
                <w:noProof/>
                <w:sz w:val="20"/>
              </w:rPr>
            </w:pPr>
          </w:p>
        </w:tc>
        <w:tc>
          <w:tcPr>
            <w:tcW w:w="1610" w:type="dxa"/>
            <w:vMerge/>
            <w:shd w:val="clear" w:color="auto" w:fill="auto"/>
            <w:noWrap/>
          </w:tcPr>
          <w:p w:rsidR="004144EB" w:rsidRDefault="004144EB">
            <w:pPr>
              <w:spacing w:after="0"/>
              <w:jc w:val="center"/>
              <w:rPr>
                <w:rFonts w:eastAsia="Times New Roman"/>
                <w:noProof/>
                <w:sz w:val="20"/>
              </w:rPr>
            </w:pPr>
          </w:p>
        </w:tc>
        <w:tc>
          <w:tcPr>
            <w:tcW w:w="743" w:type="dxa"/>
            <w:vMerge/>
            <w:shd w:val="clear" w:color="auto" w:fill="auto"/>
            <w:noWrap/>
          </w:tcPr>
          <w:p w:rsidR="004144EB" w:rsidRDefault="004144EB">
            <w:pPr>
              <w:spacing w:after="0"/>
              <w:jc w:val="center"/>
              <w:rPr>
                <w:rFonts w:eastAsia="Times New Roman"/>
                <w:noProof/>
                <w:sz w:val="20"/>
              </w:rPr>
            </w:pPr>
          </w:p>
        </w:tc>
        <w:tc>
          <w:tcPr>
            <w:tcW w:w="1857" w:type="dxa"/>
            <w:shd w:val="clear" w:color="auto" w:fill="auto"/>
            <w:noWrap/>
          </w:tcPr>
          <w:p w:rsidR="004144EB" w:rsidRDefault="000E6EF4">
            <w:pPr>
              <w:spacing w:after="0"/>
              <w:jc w:val="center"/>
              <w:rPr>
                <w:rFonts w:eastAsia="Times New Roman"/>
                <w:noProof/>
                <w:sz w:val="20"/>
              </w:rPr>
            </w:pPr>
            <w:r>
              <w:rPr>
                <w:rFonts w:eastAsia="Times New Roman"/>
                <w:noProof/>
                <w:sz w:val="20"/>
              </w:rPr>
              <w:t>Less developed</w:t>
            </w:r>
          </w:p>
        </w:tc>
        <w:tc>
          <w:tcPr>
            <w:tcW w:w="1528" w:type="dxa"/>
            <w:vMerge w:val="restart"/>
          </w:tcPr>
          <w:p w:rsidR="004144EB" w:rsidRDefault="000E6EF4">
            <w:pPr>
              <w:spacing w:after="0"/>
              <w:jc w:val="center"/>
              <w:rPr>
                <w:rFonts w:eastAsia="Times New Roman"/>
                <w:noProof/>
                <w:sz w:val="20"/>
              </w:rPr>
            </w:pPr>
            <w:r>
              <w:rPr>
                <w:rFonts w:eastAsia="Times New Roman"/>
                <w:noProof/>
                <w:sz w:val="20"/>
              </w:rPr>
              <w:t>SO 2</w:t>
            </w:r>
          </w:p>
        </w:tc>
      </w:tr>
      <w:tr w:rsidR="004144EB">
        <w:trPr>
          <w:trHeight w:val="300"/>
        </w:trPr>
        <w:tc>
          <w:tcPr>
            <w:tcW w:w="439" w:type="dxa"/>
            <w:vMerge/>
          </w:tcPr>
          <w:p w:rsidR="004144EB" w:rsidRDefault="004144EB">
            <w:pPr>
              <w:spacing w:after="0"/>
              <w:jc w:val="center"/>
              <w:rPr>
                <w:rFonts w:eastAsia="Times New Roman"/>
                <w:noProof/>
                <w:sz w:val="20"/>
              </w:rPr>
            </w:pPr>
          </w:p>
        </w:tc>
        <w:tc>
          <w:tcPr>
            <w:tcW w:w="2504" w:type="dxa"/>
            <w:vMerge/>
          </w:tcPr>
          <w:p w:rsidR="004144EB" w:rsidRDefault="004144EB">
            <w:pPr>
              <w:spacing w:after="0"/>
              <w:jc w:val="center"/>
              <w:rPr>
                <w:rFonts w:eastAsia="Times New Roman"/>
                <w:noProof/>
                <w:sz w:val="20"/>
              </w:rPr>
            </w:pPr>
          </w:p>
        </w:tc>
        <w:tc>
          <w:tcPr>
            <w:tcW w:w="528" w:type="dxa"/>
            <w:vMerge/>
          </w:tcPr>
          <w:p w:rsidR="004144EB" w:rsidRDefault="004144EB">
            <w:pPr>
              <w:spacing w:after="0"/>
              <w:jc w:val="center"/>
              <w:rPr>
                <w:rFonts w:eastAsia="Times New Roman"/>
                <w:noProof/>
                <w:sz w:val="20"/>
              </w:rPr>
            </w:pPr>
          </w:p>
        </w:tc>
        <w:tc>
          <w:tcPr>
            <w:tcW w:w="1610" w:type="dxa"/>
            <w:vMerge/>
            <w:shd w:val="clear" w:color="auto" w:fill="auto"/>
            <w:noWrap/>
          </w:tcPr>
          <w:p w:rsidR="004144EB" w:rsidRDefault="004144EB">
            <w:pPr>
              <w:spacing w:after="0"/>
              <w:jc w:val="center"/>
              <w:rPr>
                <w:rFonts w:eastAsia="Times New Roman"/>
                <w:noProof/>
                <w:sz w:val="20"/>
              </w:rPr>
            </w:pPr>
          </w:p>
        </w:tc>
        <w:tc>
          <w:tcPr>
            <w:tcW w:w="743" w:type="dxa"/>
            <w:vMerge/>
            <w:shd w:val="clear" w:color="auto" w:fill="auto"/>
            <w:noWrap/>
          </w:tcPr>
          <w:p w:rsidR="004144EB" w:rsidRDefault="004144EB">
            <w:pPr>
              <w:spacing w:after="0"/>
              <w:jc w:val="center"/>
              <w:rPr>
                <w:rFonts w:eastAsia="Times New Roman"/>
                <w:noProof/>
                <w:sz w:val="20"/>
              </w:rPr>
            </w:pPr>
          </w:p>
        </w:tc>
        <w:tc>
          <w:tcPr>
            <w:tcW w:w="1857" w:type="dxa"/>
            <w:shd w:val="clear" w:color="auto" w:fill="auto"/>
            <w:noWrap/>
          </w:tcPr>
          <w:p w:rsidR="004144EB" w:rsidRDefault="000E6EF4">
            <w:pPr>
              <w:spacing w:after="0"/>
              <w:jc w:val="center"/>
              <w:rPr>
                <w:rFonts w:eastAsia="Times New Roman"/>
                <w:noProof/>
                <w:sz w:val="20"/>
              </w:rPr>
            </w:pPr>
            <w:r>
              <w:rPr>
                <w:rFonts w:eastAsia="Times New Roman"/>
                <w:noProof/>
                <w:sz w:val="20"/>
              </w:rPr>
              <w:t>Outermost and sparsely populated</w:t>
            </w:r>
          </w:p>
        </w:tc>
        <w:tc>
          <w:tcPr>
            <w:tcW w:w="1528" w:type="dxa"/>
            <w:vMerge/>
          </w:tcPr>
          <w:p w:rsidR="004144EB" w:rsidRDefault="004144EB">
            <w:pPr>
              <w:spacing w:after="0"/>
              <w:jc w:val="center"/>
              <w:rPr>
                <w:rFonts w:eastAsia="Times New Roman"/>
                <w:noProof/>
                <w:sz w:val="20"/>
              </w:rPr>
            </w:pPr>
          </w:p>
        </w:tc>
      </w:tr>
      <w:tr w:rsidR="004144EB">
        <w:trPr>
          <w:trHeight w:val="300"/>
        </w:trPr>
        <w:tc>
          <w:tcPr>
            <w:tcW w:w="439" w:type="dxa"/>
            <w:vMerge/>
            <w:hideMark/>
          </w:tcPr>
          <w:p w:rsidR="004144EB" w:rsidRDefault="004144EB">
            <w:pPr>
              <w:spacing w:after="0"/>
              <w:jc w:val="center"/>
              <w:rPr>
                <w:rFonts w:eastAsia="Times New Roman"/>
                <w:noProof/>
                <w:sz w:val="20"/>
              </w:rPr>
            </w:pPr>
          </w:p>
        </w:tc>
        <w:tc>
          <w:tcPr>
            <w:tcW w:w="2504" w:type="dxa"/>
            <w:vMerge/>
            <w:hideMark/>
          </w:tcPr>
          <w:p w:rsidR="004144EB" w:rsidRDefault="004144EB">
            <w:pPr>
              <w:spacing w:after="0"/>
              <w:jc w:val="center"/>
              <w:rPr>
                <w:rFonts w:eastAsia="Times New Roman"/>
                <w:noProof/>
                <w:sz w:val="20"/>
              </w:rPr>
            </w:pPr>
          </w:p>
        </w:tc>
        <w:tc>
          <w:tcPr>
            <w:tcW w:w="528" w:type="dxa"/>
            <w:vMerge/>
            <w:hideMark/>
          </w:tcPr>
          <w:p w:rsidR="004144EB" w:rsidRDefault="004144EB">
            <w:pPr>
              <w:spacing w:after="0"/>
              <w:jc w:val="center"/>
              <w:rPr>
                <w:rFonts w:eastAsia="Times New Roman"/>
                <w:noProof/>
                <w:sz w:val="20"/>
              </w:rPr>
            </w:pPr>
          </w:p>
        </w:tc>
        <w:tc>
          <w:tcPr>
            <w:tcW w:w="1610" w:type="dxa"/>
            <w:vMerge/>
            <w:shd w:val="clear" w:color="auto" w:fill="auto"/>
            <w:noWrap/>
          </w:tcPr>
          <w:p w:rsidR="004144EB" w:rsidRDefault="004144EB">
            <w:pPr>
              <w:spacing w:after="0"/>
              <w:jc w:val="center"/>
              <w:rPr>
                <w:rFonts w:eastAsia="Times New Roman"/>
                <w:noProof/>
                <w:sz w:val="20"/>
              </w:rPr>
            </w:pPr>
          </w:p>
        </w:tc>
        <w:tc>
          <w:tcPr>
            <w:tcW w:w="743" w:type="dxa"/>
            <w:vMerge/>
            <w:shd w:val="clear" w:color="auto" w:fill="auto"/>
            <w:noWrap/>
            <w:hideMark/>
          </w:tcPr>
          <w:p w:rsidR="004144EB" w:rsidRDefault="004144EB">
            <w:pPr>
              <w:spacing w:after="0"/>
              <w:jc w:val="center"/>
              <w:rPr>
                <w:rFonts w:eastAsia="Times New Roman"/>
                <w:noProof/>
                <w:sz w:val="20"/>
              </w:rPr>
            </w:pPr>
          </w:p>
        </w:tc>
        <w:tc>
          <w:tcPr>
            <w:tcW w:w="1857"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More</w:t>
            </w:r>
          </w:p>
        </w:tc>
        <w:tc>
          <w:tcPr>
            <w:tcW w:w="1528" w:type="dxa"/>
          </w:tcPr>
          <w:p w:rsidR="004144EB" w:rsidRDefault="000E6EF4">
            <w:pPr>
              <w:spacing w:after="0"/>
              <w:jc w:val="center"/>
              <w:rPr>
                <w:rFonts w:eastAsia="Times New Roman"/>
                <w:noProof/>
                <w:sz w:val="20"/>
              </w:rPr>
            </w:pPr>
            <w:r>
              <w:rPr>
                <w:rFonts w:eastAsia="Times New Roman"/>
                <w:noProof/>
                <w:sz w:val="20"/>
              </w:rPr>
              <w:t>SO 3</w:t>
            </w:r>
          </w:p>
        </w:tc>
      </w:tr>
      <w:tr w:rsidR="004144EB">
        <w:trPr>
          <w:trHeight w:val="300"/>
        </w:trPr>
        <w:tc>
          <w:tcPr>
            <w:tcW w:w="439"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2</w:t>
            </w:r>
          </w:p>
        </w:tc>
        <w:tc>
          <w:tcPr>
            <w:tcW w:w="2504"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Priority 2</w:t>
            </w:r>
          </w:p>
        </w:tc>
        <w:tc>
          <w:tcPr>
            <w:tcW w:w="528"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No</w:t>
            </w:r>
          </w:p>
        </w:tc>
        <w:tc>
          <w:tcPr>
            <w:tcW w:w="1610" w:type="dxa"/>
            <w:vMerge w:val="restart"/>
            <w:shd w:val="clear" w:color="auto" w:fill="auto"/>
            <w:noWrap/>
          </w:tcPr>
          <w:p w:rsidR="004144EB" w:rsidRDefault="004144EB">
            <w:pPr>
              <w:spacing w:after="0"/>
              <w:jc w:val="center"/>
              <w:rPr>
                <w:rFonts w:eastAsia="Times New Roman"/>
                <w:noProof/>
                <w:sz w:val="20"/>
              </w:rPr>
            </w:pPr>
          </w:p>
        </w:tc>
        <w:tc>
          <w:tcPr>
            <w:tcW w:w="743" w:type="dxa"/>
            <w:vMerge w:val="restart"/>
            <w:shd w:val="clear" w:color="auto" w:fill="auto"/>
            <w:noWrap/>
            <w:hideMark/>
          </w:tcPr>
          <w:p w:rsidR="004144EB" w:rsidRDefault="000E6EF4">
            <w:pPr>
              <w:spacing w:after="0"/>
              <w:jc w:val="center"/>
              <w:rPr>
                <w:rFonts w:eastAsia="Times New Roman"/>
                <w:noProof/>
                <w:sz w:val="20"/>
              </w:rPr>
            </w:pPr>
            <w:r>
              <w:rPr>
                <w:rFonts w:eastAsia="Times New Roman"/>
                <w:noProof/>
                <w:sz w:val="20"/>
              </w:rPr>
              <w:t>ESF+</w:t>
            </w:r>
          </w:p>
          <w:p w:rsidR="004144EB" w:rsidRDefault="004144EB">
            <w:pPr>
              <w:spacing w:after="0"/>
              <w:jc w:val="center"/>
              <w:rPr>
                <w:rFonts w:eastAsia="Times New Roman"/>
                <w:noProof/>
                <w:sz w:val="20"/>
              </w:rPr>
            </w:pPr>
          </w:p>
        </w:tc>
        <w:tc>
          <w:tcPr>
            <w:tcW w:w="1857"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More</w:t>
            </w:r>
          </w:p>
        </w:tc>
        <w:tc>
          <w:tcPr>
            <w:tcW w:w="1528" w:type="dxa"/>
            <w:vMerge w:val="restart"/>
          </w:tcPr>
          <w:p w:rsidR="004144EB" w:rsidRDefault="000E6EF4">
            <w:pPr>
              <w:spacing w:after="0"/>
              <w:jc w:val="center"/>
              <w:rPr>
                <w:rFonts w:eastAsia="Times New Roman"/>
                <w:noProof/>
                <w:sz w:val="20"/>
              </w:rPr>
            </w:pPr>
            <w:r>
              <w:rPr>
                <w:rFonts w:eastAsia="Times New Roman"/>
                <w:noProof/>
                <w:sz w:val="20"/>
              </w:rPr>
              <w:t>SO 4</w:t>
            </w:r>
          </w:p>
          <w:p w:rsidR="004144EB" w:rsidRDefault="004144EB">
            <w:pPr>
              <w:spacing w:after="0"/>
              <w:jc w:val="center"/>
              <w:rPr>
                <w:rFonts w:eastAsia="Times New Roman"/>
                <w:noProof/>
                <w:sz w:val="20"/>
              </w:rPr>
            </w:pPr>
          </w:p>
        </w:tc>
      </w:tr>
      <w:tr w:rsidR="004144EB">
        <w:trPr>
          <w:trHeight w:val="300"/>
        </w:trPr>
        <w:tc>
          <w:tcPr>
            <w:tcW w:w="439" w:type="dxa"/>
            <w:vMerge/>
            <w:hideMark/>
          </w:tcPr>
          <w:p w:rsidR="004144EB" w:rsidRDefault="004144EB">
            <w:pPr>
              <w:spacing w:after="0"/>
              <w:jc w:val="center"/>
              <w:rPr>
                <w:rFonts w:eastAsia="Times New Roman"/>
                <w:noProof/>
                <w:sz w:val="20"/>
              </w:rPr>
            </w:pPr>
          </w:p>
        </w:tc>
        <w:tc>
          <w:tcPr>
            <w:tcW w:w="2504" w:type="dxa"/>
            <w:vMerge/>
            <w:hideMark/>
          </w:tcPr>
          <w:p w:rsidR="004144EB" w:rsidRDefault="004144EB">
            <w:pPr>
              <w:spacing w:after="0"/>
              <w:jc w:val="center"/>
              <w:rPr>
                <w:rFonts w:eastAsia="Times New Roman"/>
                <w:noProof/>
                <w:sz w:val="20"/>
              </w:rPr>
            </w:pPr>
          </w:p>
        </w:tc>
        <w:tc>
          <w:tcPr>
            <w:tcW w:w="528" w:type="dxa"/>
            <w:vMerge/>
            <w:hideMark/>
          </w:tcPr>
          <w:p w:rsidR="004144EB" w:rsidRDefault="004144EB">
            <w:pPr>
              <w:spacing w:after="0"/>
              <w:jc w:val="center"/>
              <w:rPr>
                <w:rFonts w:eastAsia="Times New Roman"/>
                <w:noProof/>
                <w:sz w:val="20"/>
              </w:rPr>
            </w:pPr>
          </w:p>
        </w:tc>
        <w:tc>
          <w:tcPr>
            <w:tcW w:w="1610" w:type="dxa"/>
            <w:vMerge/>
            <w:shd w:val="clear" w:color="auto" w:fill="auto"/>
            <w:noWrap/>
          </w:tcPr>
          <w:p w:rsidR="004144EB" w:rsidRDefault="004144EB">
            <w:pPr>
              <w:spacing w:after="0"/>
              <w:jc w:val="center"/>
              <w:rPr>
                <w:rFonts w:eastAsia="Times New Roman"/>
                <w:noProof/>
                <w:sz w:val="20"/>
              </w:rPr>
            </w:pPr>
          </w:p>
        </w:tc>
        <w:tc>
          <w:tcPr>
            <w:tcW w:w="743" w:type="dxa"/>
            <w:vMerge/>
            <w:shd w:val="clear" w:color="auto" w:fill="auto"/>
            <w:noWrap/>
            <w:hideMark/>
          </w:tcPr>
          <w:p w:rsidR="004144EB" w:rsidRDefault="004144EB">
            <w:pPr>
              <w:spacing w:after="0"/>
              <w:jc w:val="center"/>
              <w:rPr>
                <w:rFonts w:eastAsia="Times New Roman"/>
                <w:noProof/>
                <w:sz w:val="20"/>
              </w:rPr>
            </w:pPr>
          </w:p>
        </w:tc>
        <w:tc>
          <w:tcPr>
            <w:tcW w:w="1857"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Transition</w:t>
            </w:r>
          </w:p>
        </w:tc>
        <w:tc>
          <w:tcPr>
            <w:tcW w:w="1528" w:type="dxa"/>
            <w:vMerge/>
          </w:tcPr>
          <w:p w:rsidR="004144EB" w:rsidRDefault="004144EB">
            <w:pPr>
              <w:spacing w:after="0"/>
              <w:jc w:val="center"/>
              <w:rPr>
                <w:rFonts w:eastAsia="Times New Roman"/>
                <w:noProof/>
                <w:sz w:val="20"/>
              </w:rPr>
            </w:pPr>
          </w:p>
        </w:tc>
      </w:tr>
      <w:tr w:rsidR="004144EB">
        <w:trPr>
          <w:trHeight w:val="300"/>
        </w:trPr>
        <w:tc>
          <w:tcPr>
            <w:tcW w:w="439" w:type="dxa"/>
            <w:vMerge/>
          </w:tcPr>
          <w:p w:rsidR="004144EB" w:rsidRDefault="004144EB">
            <w:pPr>
              <w:spacing w:after="0"/>
              <w:jc w:val="center"/>
              <w:rPr>
                <w:rFonts w:eastAsia="Times New Roman"/>
                <w:noProof/>
                <w:sz w:val="20"/>
              </w:rPr>
            </w:pPr>
          </w:p>
        </w:tc>
        <w:tc>
          <w:tcPr>
            <w:tcW w:w="2504" w:type="dxa"/>
            <w:vMerge/>
          </w:tcPr>
          <w:p w:rsidR="004144EB" w:rsidRDefault="004144EB">
            <w:pPr>
              <w:spacing w:after="0"/>
              <w:jc w:val="center"/>
              <w:rPr>
                <w:rFonts w:eastAsia="Times New Roman"/>
                <w:noProof/>
                <w:sz w:val="20"/>
              </w:rPr>
            </w:pPr>
          </w:p>
        </w:tc>
        <w:tc>
          <w:tcPr>
            <w:tcW w:w="528" w:type="dxa"/>
            <w:vMerge/>
          </w:tcPr>
          <w:p w:rsidR="004144EB" w:rsidRDefault="004144EB">
            <w:pPr>
              <w:spacing w:after="0"/>
              <w:jc w:val="center"/>
              <w:rPr>
                <w:rFonts w:eastAsia="Times New Roman"/>
                <w:noProof/>
                <w:sz w:val="20"/>
              </w:rPr>
            </w:pPr>
          </w:p>
        </w:tc>
        <w:tc>
          <w:tcPr>
            <w:tcW w:w="1610" w:type="dxa"/>
            <w:vMerge/>
            <w:shd w:val="clear" w:color="auto" w:fill="auto"/>
            <w:noWrap/>
          </w:tcPr>
          <w:p w:rsidR="004144EB" w:rsidRDefault="004144EB">
            <w:pPr>
              <w:spacing w:after="0"/>
              <w:jc w:val="center"/>
              <w:rPr>
                <w:rFonts w:eastAsia="Times New Roman"/>
                <w:noProof/>
                <w:sz w:val="20"/>
              </w:rPr>
            </w:pPr>
          </w:p>
        </w:tc>
        <w:tc>
          <w:tcPr>
            <w:tcW w:w="743" w:type="dxa"/>
            <w:vMerge/>
            <w:shd w:val="clear" w:color="auto" w:fill="auto"/>
            <w:noWrap/>
          </w:tcPr>
          <w:p w:rsidR="004144EB" w:rsidRDefault="004144EB">
            <w:pPr>
              <w:spacing w:after="0"/>
              <w:jc w:val="center"/>
              <w:rPr>
                <w:rFonts w:eastAsia="Times New Roman"/>
                <w:noProof/>
                <w:sz w:val="20"/>
              </w:rPr>
            </w:pPr>
          </w:p>
        </w:tc>
        <w:tc>
          <w:tcPr>
            <w:tcW w:w="1857" w:type="dxa"/>
            <w:shd w:val="clear" w:color="auto" w:fill="auto"/>
            <w:noWrap/>
          </w:tcPr>
          <w:p w:rsidR="004144EB" w:rsidRDefault="000E6EF4">
            <w:pPr>
              <w:spacing w:after="0"/>
              <w:jc w:val="center"/>
              <w:rPr>
                <w:rFonts w:eastAsia="Times New Roman"/>
                <w:noProof/>
                <w:sz w:val="20"/>
              </w:rPr>
            </w:pPr>
            <w:r>
              <w:rPr>
                <w:rFonts w:eastAsia="Times New Roman"/>
                <w:noProof/>
                <w:sz w:val="20"/>
              </w:rPr>
              <w:t>Less developed</w:t>
            </w:r>
          </w:p>
        </w:tc>
        <w:tc>
          <w:tcPr>
            <w:tcW w:w="1528" w:type="dxa"/>
            <w:vMerge w:val="restart"/>
          </w:tcPr>
          <w:p w:rsidR="004144EB" w:rsidRDefault="000E6EF4">
            <w:pPr>
              <w:spacing w:after="0"/>
              <w:jc w:val="center"/>
              <w:rPr>
                <w:rFonts w:eastAsia="Times New Roman"/>
                <w:noProof/>
                <w:sz w:val="20"/>
              </w:rPr>
            </w:pPr>
            <w:r>
              <w:rPr>
                <w:rFonts w:eastAsia="Times New Roman"/>
                <w:noProof/>
                <w:sz w:val="20"/>
              </w:rPr>
              <w:t>SO 5</w:t>
            </w:r>
          </w:p>
        </w:tc>
      </w:tr>
      <w:tr w:rsidR="004144EB">
        <w:trPr>
          <w:trHeight w:val="300"/>
        </w:trPr>
        <w:tc>
          <w:tcPr>
            <w:tcW w:w="439" w:type="dxa"/>
            <w:vMerge/>
          </w:tcPr>
          <w:p w:rsidR="004144EB" w:rsidRDefault="004144EB">
            <w:pPr>
              <w:spacing w:after="0"/>
              <w:jc w:val="center"/>
              <w:rPr>
                <w:rFonts w:eastAsia="Times New Roman"/>
                <w:noProof/>
                <w:sz w:val="20"/>
              </w:rPr>
            </w:pPr>
          </w:p>
        </w:tc>
        <w:tc>
          <w:tcPr>
            <w:tcW w:w="2504" w:type="dxa"/>
            <w:vMerge/>
          </w:tcPr>
          <w:p w:rsidR="004144EB" w:rsidRDefault="004144EB">
            <w:pPr>
              <w:spacing w:after="0"/>
              <w:jc w:val="center"/>
              <w:rPr>
                <w:rFonts w:eastAsia="Times New Roman"/>
                <w:noProof/>
                <w:sz w:val="20"/>
              </w:rPr>
            </w:pPr>
          </w:p>
        </w:tc>
        <w:tc>
          <w:tcPr>
            <w:tcW w:w="528" w:type="dxa"/>
            <w:vMerge/>
          </w:tcPr>
          <w:p w:rsidR="004144EB" w:rsidRDefault="004144EB">
            <w:pPr>
              <w:spacing w:after="0"/>
              <w:jc w:val="center"/>
              <w:rPr>
                <w:rFonts w:eastAsia="Times New Roman"/>
                <w:noProof/>
                <w:sz w:val="20"/>
              </w:rPr>
            </w:pPr>
          </w:p>
        </w:tc>
        <w:tc>
          <w:tcPr>
            <w:tcW w:w="1610" w:type="dxa"/>
            <w:vMerge/>
            <w:shd w:val="clear" w:color="auto" w:fill="auto"/>
            <w:noWrap/>
          </w:tcPr>
          <w:p w:rsidR="004144EB" w:rsidRDefault="004144EB">
            <w:pPr>
              <w:spacing w:after="0"/>
              <w:jc w:val="center"/>
              <w:rPr>
                <w:rFonts w:eastAsia="Times New Roman"/>
                <w:noProof/>
                <w:sz w:val="20"/>
              </w:rPr>
            </w:pPr>
          </w:p>
        </w:tc>
        <w:tc>
          <w:tcPr>
            <w:tcW w:w="743" w:type="dxa"/>
            <w:vMerge/>
            <w:shd w:val="clear" w:color="auto" w:fill="auto"/>
            <w:noWrap/>
          </w:tcPr>
          <w:p w:rsidR="004144EB" w:rsidRDefault="004144EB">
            <w:pPr>
              <w:spacing w:after="0"/>
              <w:jc w:val="center"/>
              <w:rPr>
                <w:rFonts w:eastAsia="Times New Roman"/>
                <w:noProof/>
                <w:sz w:val="20"/>
              </w:rPr>
            </w:pPr>
          </w:p>
        </w:tc>
        <w:tc>
          <w:tcPr>
            <w:tcW w:w="1857" w:type="dxa"/>
            <w:shd w:val="clear" w:color="auto" w:fill="auto"/>
            <w:noWrap/>
          </w:tcPr>
          <w:p w:rsidR="004144EB" w:rsidRDefault="000E6EF4">
            <w:pPr>
              <w:spacing w:after="0"/>
              <w:jc w:val="center"/>
              <w:rPr>
                <w:rFonts w:eastAsia="Times New Roman"/>
                <w:noProof/>
                <w:sz w:val="20"/>
              </w:rPr>
            </w:pPr>
            <w:r>
              <w:rPr>
                <w:rFonts w:eastAsia="Times New Roman"/>
                <w:noProof/>
                <w:sz w:val="20"/>
              </w:rPr>
              <w:t>Outermost</w:t>
            </w:r>
          </w:p>
        </w:tc>
        <w:tc>
          <w:tcPr>
            <w:tcW w:w="1528" w:type="dxa"/>
            <w:vMerge/>
          </w:tcPr>
          <w:p w:rsidR="004144EB" w:rsidRDefault="004144EB">
            <w:pPr>
              <w:spacing w:after="0"/>
              <w:jc w:val="center"/>
              <w:rPr>
                <w:rFonts w:eastAsia="Times New Roman"/>
                <w:noProof/>
                <w:sz w:val="20"/>
              </w:rPr>
            </w:pPr>
          </w:p>
        </w:tc>
      </w:tr>
      <w:tr w:rsidR="004144EB">
        <w:trPr>
          <w:trHeight w:val="300"/>
        </w:trPr>
        <w:tc>
          <w:tcPr>
            <w:tcW w:w="439" w:type="dxa"/>
            <w:shd w:val="clear" w:color="auto" w:fill="auto"/>
            <w:noWrap/>
          </w:tcPr>
          <w:p w:rsidR="004144EB" w:rsidRDefault="000E6EF4">
            <w:pPr>
              <w:spacing w:after="0"/>
              <w:jc w:val="center"/>
              <w:rPr>
                <w:rFonts w:eastAsia="Times New Roman"/>
                <w:noProof/>
                <w:sz w:val="20"/>
              </w:rPr>
            </w:pPr>
            <w:r>
              <w:rPr>
                <w:rFonts w:eastAsia="Times New Roman"/>
                <w:noProof/>
                <w:sz w:val="20"/>
              </w:rPr>
              <w:t>3</w:t>
            </w:r>
          </w:p>
        </w:tc>
        <w:tc>
          <w:tcPr>
            <w:tcW w:w="2504" w:type="dxa"/>
            <w:shd w:val="clear" w:color="auto" w:fill="auto"/>
            <w:noWrap/>
          </w:tcPr>
          <w:p w:rsidR="004144EB" w:rsidRDefault="000E6EF4">
            <w:pPr>
              <w:spacing w:after="0"/>
              <w:jc w:val="center"/>
              <w:rPr>
                <w:rFonts w:eastAsia="Times New Roman"/>
                <w:noProof/>
                <w:sz w:val="20"/>
              </w:rPr>
            </w:pPr>
            <w:r>
              <w:rPr>
                <w:rFonts w:eastAsia="Times New Roman"/>
                <w:noProof/>
                <w:sz w:val="20"/>
              </w:rPr>
              <w:t>Priority 3</w:t>
            </w:r>
          </w:p>
        </w:tc>
        <w:tc>
          <w:tcPr>
            <w:tcW w:w="528" w:type="dxa"/>
            <w:shd w:val="clear" w:color="auto" w:fill="auto"/>
            <w:noWrap/>
          </w:tcPr>
          <w:p w:rsidR="004144EB" w:rsidRDefault="000E6EF4">
            <w:pPr>
              <w:spacing w:after="0"/>
              <w:jc w:val="center"/>
              <w:rPr>
                <w:rFonts w:eastAsia="Times New Roman"/>
                <w:noProof/>
                <w:sz w:val="20"/>
              </w:rPr>
            </w:pPr>
            <w:r>
              <w:rPr>
                <w:rFonts w:eastAsia="Times New Roman"/>
                <w:noProof/>
                <w:sz w:val="20"/>
              </w:rPr>
              <w:t>No</w:t>
            </w:r>
          </w:p>
        </w:tc>
        <w:tc>
          <w:tcPr>
            <w:tcW w:w="1610" w:type="dxa"/>
            <w:shd w:val="clear" w:color="auto" w:fill="auto"/>
            <w:noWrap/>
          </w:tcPr>
          <w:p w:rsidR="004144EB" w:rsidRDefault="004144EB">
            <w:pPr>
              <w:spacing w:after="0"/>
              <w:jc w:val="center"/>
              <w:rPr>
                <w:rFonts w:eastAsia="Times New Roman"/>
                <w:noProof/>
                <w:sz w:val="20"/>
              </w:rPr>
            </w:pPr>
          </w:p>
        </w:tc>
        <w:tc>
          <w:tcPr>
            <w:tcW w:w="743" w:type="dxa"/>
            <w:shd w:val="clear" w:color="auto" w:fill="auto"/>
            <w:noWrap/>
          </w:tcPr>
          <w:p w:rsidR="004144EB" w:rsidRDefault="000E6EF4">
            <w:pPr>
              <w:spacing w:after="0"/>
              <w:jc w:val="center"/>
              <w:rPr>
                <w:rFonts w:eastAsia="Times New Roman"/>
                <w:noProof/>
                <w:sz w:val="20"/>
              </w:rPr>
            </w:pPr>
            <w:r>
              <w:rPr>
                <w:rFonts w:eastAsia="Times New Roman"/>
                <w:noProof/>
                <w:sz w:val="20"/>
              </w:rPr>
              <w:t>CF</w:t>
            </w:r>
          </w:p>
        </w:tc>
        <w:tc>
          <w:tcPr>
            <w:tcW w:w="1857" w:type="dxa"/>
            <w:shd w:val="clear" w:color="auto" w:fill="auto"/>
            <w:noWrap/>
          </w:tcPr>
          <w:p w:rsidR="004144EB" w:rsidRDefault="000E6EF4">
            <w:pPr>
              <w:spacing w:after="0"/>
              <w:jc w:val="center"/>
              <w:rPr>
                <w:rFonts w:eastAsia="Times New Roman"/>
                <w:noProof/>
                <w:sz w:val="20"/>
              </w:rPr>
            </w:pPr>
            <w:r>
              <w:rPr>
                <w:rFonts w:eastAsia="Times New Roman"/>
                <w:noProof/>
                <w:sz w:val="20"/>
              </w:rPr>
              <w:t>N/A</w:t>
            </w:r>
          </w:p>
        </w:tc>
        <w:tc>
          <w:tcPr>
            <w:tcW w:w="1528" w:type="dxa"/>
          </w:tcPr>
          <w:p w:rsidR="004144EB" w:rsidRDefault="004144EB">
            <w:pPr>
              <w:spacing w:after="0"/>
              <w:jc w:val="center"/>
              <w:rPr>
                <w:rFonts w:eastAsia="Times New Roman"/>
                <w:noProof/>
                <w:sz w:val="20"/>
              </w:rPr>
            </w:pPr>
          </w:p>
        </w:tc>
      </w:tr>
      <w:tr w:rsidR="004144EB">
        <w:trPr>
          <w:trHeight w:val="610"/>
        </w:trPr>
        <w:tc>
          <w:tcPr>
            <w:tcW w:w="439"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3</w:t>
            </w:r>
          </w:p>
        </w:tc>
        <w:tc>
          <w:tcPr>
            <w:tcW w:w="2504"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Priority technical assistance</w:t>
            </w:r>
          </w:p>
        </w:tc>
        <w:tc>
          <w:tcPr>
            <w:tcW w:w="528"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Yes</w:t>
            </w:r>
          </w:p>
        </w:tc>
        <w:tc>
          <w:tcPr>
            <w:tcW w:w="1610" w:type="dxa"/>
            <w:shd w:val="clear" w:color="auto" w:fill="auto"/>
            <w:noWrap/>
          </w:tcPr>
          <w:p w:rsidR="004144EB" w:rsidRDefault="004144EB">
            <w:pPr>
              <w:spacing w:after="0"/>
              <w:jc w:val="center"/>
              <w:rPr>
                <w:rFonts w:eastAsia="Times New Roman"/>
                <w:noProof/>
                <w:sz w:val="20"/>
              </w:rPr>
            </w:pPr>
          </w:p>
        </w:tc>
        <w:tc>
          <w:tcPr>
            <w:tcW w:w="743" w:type="dxa"/>
            <w:shd w:val="clear" w:color="auto" w:fill="auto"/>
            <w:noWrap/>
          </w:tcPr>
          <w:p w:rsidR="004144EB" w:rsidRDefault="004144EB">
            <w:pPr>
              <w:spacing w:after="0"/>
              <w:jc w:val="center"/>
              <w:rPr>
                <w:rFonts w:eastAsia="Times New Roman"/>
                <w:noProof/>
                <w:sz w:val="20"/>
              </w:rPr>
            </w:pPr>
          </w:p>
        </w:tc>
        <w:tc>
          <w:tcPr>
            <w:tcW w:w="1857" w:type="dxa"/>
            <w:shd w:val="clear" w:color="auto" w:fill="auto"/>
            <w:noWrap/>
            <w:hideMark/>
          </w:tcPr>
          <w:p w:rsidR="004144EB" w:rsidRDefault="004144EB">
            <w:pPr>
              <w:spacing w:after="0"/>
              <w:jc w:val="center"/>
              <w:rPr>
                <w:rFonts w:eastAsia="Times New Roman"/>
                <w:noProof/>
                <w:sz w:val="20"/>
              </w:rPr>
            </w:pPr>
          </w:p>
        </w:tc>
        <w:tc>
          <w:tcPr>
            <w:tcW w:w="1528" w:type="dxa"/>
          </w:tcPr>
          <w:p w:rsidR="004144EB" w:rsidRDefault="000E6EF4">
            <w:pPr>
              <w:spacing w:after="0"/>
              <w:jc w:val="center"/>
              <w:rPr>
                <w:rFonts w:eastAsia="Times New Roman"/>
                <w:noProof/>
                <w:sz w:val="20"/>
              </w:rPr>
            </w:pPr>
            <w:r>
              <w:rPr>
                <w:rFonts w:eastAsia="Times New Roman"/>
                <w:noProof/>
                <w:sz w:val="20"/>
              </w:rPr>
              <w:t>NA</w:t>
            </w:r>
          </w:p>
          <w:p w:rsidR="004144EB" w:rsidRDefault="004144EB">
            <w:pPr>
              <w:spacing w:after="0"/>
              <w:jc w:val="center"/>
              <w:rPr>
                <w:rFonts w:eastAsia="Times New Roman"/>
                <w:noProof/>
                <w:sz w:val="20"/>
              </w:rPr>
            </w:pPr>
          </w:p>
        </w:tc>
      </w:tr>
      <w:tr w:rsidR="004144EB">
        <w:trPr>
          <w:trHeight w:val="300"/>
        </w:trPr>
        <w:tc>
          <w:tcPr>
            <w:tcW w:w="439"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w:t>
            </w:r>
          </w:p>
        </w:tc>
        <w:tc>
          <w:tcPr>
            <w:tcW w:w="2504"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Dedicated priority youth employment)</w:t>
            </w:r>
          </w:p>
        </w:tc>
        <w:tc>
          <w:tcPr>
            <w:tcW w:w="528"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No</w:t>
            </w:r>
          </w:p>
        </w:tc>
        <w:tc>
          <w:tcPr>
            <w:tcW w:w="1610" w:type="dxa"/>
            <w:shd w:val="clear" w:color="auto" w:fill="auto"/>
            <w:noWrap/>
          </w:tcPr>
          <w:p w:rsidR="004144EB" w:rsidRDefault="004144EB">
            <w:pPr>
              <w:spacing w:after="0"/>
              <w:jc w:val="center"/>
              <w:rPr>
                <w:rFonts w:eastAsia="Times New Roman"/>
                <w:noProof/>
                <w:sz w:val="20"/>
              </w:rPr>
            </w:pPr>
          </w:p>
        </w:tc>
        <w:tc>
          <w:tcPr>
            <w:tcW w:w="743"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ESF+</w:t>
            </w:r>
          </w:p>
        </w:tc>
        <w:tc>
          <w:tcPr>
            <w:tcW w:w="1857" w:type="dxa"/>
            <w:shd w:val="clear" w:color="auto" w:fill="auto"/>
            <w:noWrap/>
          </w:tcPr>
          <w:p w:rsidR="004144EB" w:rsidRDefault="004144EB">
            <w:pPr>
              <w:spacing w:after="0"/>
              <w:jc w:val="center"/>
              <w:rPr>
                <w:rFonts w:eastAsia="Times New Roman"/>
                <w:noProof/>
                <w:sz w:val="20"/>
              </w:rPr>
            </w:pPr>
          </w:p>
        </w:tc>
        <w:tc>
          <w:tcPr>
            <w:tcW w:w="1528" w:type="dxa"/>
          </w:tcPr>
          <w:p w:rsidR="004144EB" w:rsidRDefault="004144EB">
            <w:pPr>
              <w:spacing w:after="0"/>
              <w:jc w:val="center"/>
              <w:rPr>
                <w:rFonts w:eastAsia="Times New Roman"/>
                <w:noProof/>
                <w:sz w:val="20"/>
              </w:rPr>
            </w:pPr>
          </w:p>
        </w:tc>
      </w:tr>
      <w:tr w:rsidR="004144EB">
        <w:trPr>
          <w:trHeight w:val="300"/>
        </w:trPr>
        <w:tc>
          <w:tcPr>
            <w:tcW w:w="439"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w:t>
            </w:r>
          </w:p>
        </w:tc>
        <w:tc>
          <w:tcPr>
            <w:tcW w:w="2504"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Dedicated priority CSRs</w:t>
            </w:r>
          </w:p>
        </w:tc>
        <w:tc>
          <w:tcPr>
            <w:tcW w:w="528"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No</w:t>
            </w:r>
          </w:p>
        </w:tc>
        <w:tc>
          <w:tcPr>
            <w:tcW w:w="1610" w:type="dxa"/>
            <w:shd w:val="clear" w:color="auto" w:fill="auto"/>
            <w:noWrap/>
          </w:tcPr>
          <w:p w:rsidR="004144EB" w:rsidRDefault="004144EB">
            <w:pPr>
              <w:spacing w:after="0"/>
              <w:jc w:val="center"/>
              <w:rPr>
                <w:rFonts w:eastAsia="Times New Roman"/>
                <w:noProof/>
                <w:sz w:val="20"/>
              </w:rPr>
            </w:pPr>
          </w:p>
        </w:tc>
        <w:tc>
          <w:tcPr>
            <w:tcW w:w="743"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ESF+</w:t>
            </w:r>
          </w:p>
        </w:tc>
        <w:tc>
          <w:tcPr>
            <w:tcW w:w="1857" w:type="dxa"/>
            <w:shd w:val="clear" w:color="auto" w:fill="auto"/>
            <w:noWrap/>
          </w:tcPr>
          <w:p w:rsidR="004144EB" w:rsidRDefault="004144EB">
            <w:pPr>
              <w:spacing w:after="0"/>
              <w:jc w:val="center"/>
              <w:rPr>
                <w:rFonts w:eastAsia="Times New Roman"/>
                <w:noProof/>
                <w:sz w:val="20"/>
              </w:rPr>
            </w:pPr>
          </w:p>
        </w:tc>
        <w:tc>
          <w:tcPr>
            <w:tcW w:w="1528" w:type="dxa"/>
          </w:tcPr>
          <w:p w:rsidR="004144EB" w:rsidRDefault="004144EB">
            <w:pPr>
              <w:spacing w:after="0"/>
              <w:jc w:val="center"/>
              <w:rPr>
                <w:rFonts w:eastAsia="Times New Roman"/>
                <w:noProof/>
                <w:sz w:val="20"/>
              </w:rPr>
            </w:pPr>
          </w:p>
        </w:tc>
      </w:tr>
      <w:tr w:rsidR="004144EB">
        <w:trPr>
          <w:trHeight w:val="300"/>
        </w:trPr>
        <w:tc>
          <w:tcPr>
            <w:tcW w:w="439" w:type="dxa"/>
            <w:shd w:val="clear" w:color="auto" w:fill="auto"/>
            <w:noWrap/>
            <w:hideMark/>
          </w:tcPr>
          <w:p w:rsidR="004144EB" w:rsidRDefault="000E6EF4">
            <w:pPr>
              <w:spacing w:after="0"/>
              <w:jc w:val="center"/>
              <w:rPr>
                <w:rFonts w:eastAsia="Times New Roman"/>
                <w:noProof/>
                <w:sz w:val="20"/>
              </w:rPr>
            </w:pPr>
            <w:r>
              <w:rPr>
                <w:rFonts w:eastAsia="Times New Roman"/>
                <w:noProof/>
                <w:sz w:val="20"/>
              </w:rPr>
              <w:t>..</w:t>
            </w:r>
          </w:p>
        </w:tc>
        <w:tc>
          <w:tcPr>
            <w:tcW w:w="2504" w:type="dxa"/>
            <w:shd w:val="clear" w:color="auto" w:fill="auto"/>
            <w:noWrap/>
          </w:tcPr>
          <w:p w:rsidR="004144EB" w:rsidRDefault="000E6EF4">
            <w:pPr>
              <w:spacing w:after="0"/>
              <w:jc w:val="center"/>
              <w:rPr>
                <w:rFonts w:eastAsia="Times New Roman"/>
                <w:noProof/>
                <w:sz w:val="20"/>
              </w:rPr>
            </w:pPr>
            <w:r>
              <w:rPr>
                <w:rFonts w:eastAsia="Times New Roman"/>
                <w:noProof/>
                <w:sz w:val="20"/>
              </w:rPr>
              <w:t xml:space="preserve">Dedicated priority </w:t>
            </w:r>
            <w:r>
              <w:rPr>
                <w:rFonts w:eastAsia="Times New Roman"/>
                <w:noProof/>
                <w:sz w:val="20"/>
              </w:rPr>
              <w:t>Innovative actions</w:t>
            </w:r>
          </w:p>
        </w:tc>
        <w:tc>
          <w:tcPr>
            <w:tcW w:w="528" w:type="dxa"/>
            <w:shd w:val="clear" w:color="auto" w:fill="auto"/>
            <w:noWrap/>
          </w:tcPr>
          <w:p w:rsidR="004144EB" w:rsidRDefault="000E6EF4">
            <w:pPr>
              <w:spacing w:after="0"/>
              <w:jc w:val="center"/>
              <w:rPr>
                <w:rFonts w:eastAsia="Times New Roman"/>
                <w:noProof/>
                <w:sz w:val="20"/>
              </w:rPr>
            </w:pPr>
            <w:r>
              <w:rPr>
                <w:rFonts w:eastAsia="Times New Roman"/>
                <w:noProof/>
                <w:sz w:val="20"/>
              </w:rPr>
              <w:t>No</w:t>
            </w:r>
          </w:p>
        </w:tc>
        <w:tc>
          <w:tcPr>
            <w:tcW w:w="1610" w:type="dxa"/>
            <w:shd w:val="clear" w:color="auto" w:fill="auto"/>
            <w:noWrap/>
          </w:tcPr>
          <w:p w:rsidR="004144EB" w:rsidRDefault="004144EB">
            <w:pPr>
              <w:spacing w:after="0"/>
              <w:jc w:val="center"/>
              <w:rPr>
                <w:rFonts w:eastAsia="Times New Roman"/>
                <w:noProof/>
                <w:sz w:val="20"/>
              </w:rPr>
            </w:pPr>
          </w:p>
        </w:tc>
        <w:tc>
          <w:tcPr>
            <w:tcW w:w="743" w:type="dxa"/>
            <w:shd w:val="clear" w:color="auto" w:fill="auto"/>
            <w:noWrap/>
          </w:tcPr>
          <w:p w:rsidR="004144EB" w:rsidRDefault="000E6EF4">
            <w:pPr>
              <w:spacing w:after="0"/>
              <w:jc w:val="center"/>
              <w:rPr>
                <w:rFonts w:eastAsia="Times New Roman"/>
                <w:noProof/>
                <w:sz w:val="20"/>
              </w:rPr>
            </w:pPr>
            <w:r>
              <w:rPr>
                <w:rFonts w:eastAsia="Times New Roman"/>
                <w:noProof/>
                <w:sz w:val="20"/>
              </w:rPr>
              <w:t>ESF+</w:t>
            </w:r>
          </w:p>
        </w:tc>
        <w:tc>
          <w:tcPr>
            <w:tcW w:w="1857" w:type="dxa"/>
            <w:shd w:val="clear" w:color="auto" w:fill="auto"/>
            <w:noWrap/>
          </w:tcPr>
          <w:p w:rsidR="004144EB" w:rsidRDefault="004144EB">
            <w:pPr>
              <w:spacing w:after="0"/>
              <w:jc w:val="center"/>
              <w:rPr>
                <w:rFonts w:eastAsia="Times New Roman"/>
                <w:noProof/>
                <w:sz w:val="20"/>
              </w:rPr>
            </w:pPr>
          </w:p>
        </w:tc>
        <w:tc>
          <w:tcPr>
            <w:tcW w:w="1528" w:type="dxa"/>
          </w:tcPr>
          <w:p w:rsidR="004144EB" w:rsidRDefault="000E6EF4">
            <w:pPr>
              <w:spacing w:after="0"/>
              <w:jc w:val="center"/>
              <w:rPr>
                <w:rFonts w:eastAsia="Times New Roman"/>
                <w:noProof/>
                <w:sz w:val="20"/>
              </w:rPr>
            </w:pPr>
            <w:r>
              <w:rPr>
                <w:rFonts w:eastAsia="Times New Roman"/>
                <w:noProof/>
                <w:sz w:val="20"/>
              </w:rPr>
              <w:t>SO 8</w:t>
            </w:r>
          </w:p>
        </w:tc>
      </w:tr>
      <w:tr w:rsidR="004144EB">
        <w:trPr>
          <w:trHeight w:val="300"/>
        </w:trPr>
        <w:tc>
          <w:tcPr>
            <w:tcW w:w="439" w:type="dxa"/>
            <w:shd w:val="clear" w:color="auto" w:fill="auto"/>
            <w:noWrap/>
          </w:tcPr>
          <w:p w:rsidR="004144EB" w:rsidRDefault="004144EB">
            <w:pPr>
              <w:spacing w:after="0"/>
              <w:jc w:val="center"/>
              <w:rPr>
                <w:rFonts w:eastAsia="Times New Roman"/>
                <w:noProof/>
                <w:sz w:val="20"/>
              </w:rPr>
            </w:pPr>
          </w:p>
        </w:tc>
        <w:tc>
          <w:tcPr>
            <w:tcW w:w="2504" w:type="dxa"/>
            <w:shd w:val="clear" w:color="auto" w:fill="auto"/>
            <w:noWrap/>
          </w:tcPr>
          <w:p w:rsidR="004144EB" w:rsidRDefault="000E6EF4">
            <w:pPr>
              <w:spacing w:after="0"/>
              <w:jc w:val="center"/>
              <w:rPr>
                <w:rFonts w:eastAsia="Times New Roman"/>
                <w:noProof/>
                <w:sz w:val="20"/>
              </w:rPr>
            </w:pPr>
            <w:r>
              <w:rPr>
                <w:rFonts w:eastAsia="Times New Roman"/>
                <w:noProof/>
                <w:sz w:val="20"/>
              </w:rPr>
              <w:t>Dedicated priority Material deprivation</w:t>
            </w:r>
          </w:p>
        </w:tc>
        <w:tc>
          <w:tcPr>
            <w:tcW w:w="528" w:type="dxa"/>
            <w:shd w:val="clear" w:color="auto" w:fill="auto"/>
            <w:noWrap/>
          </w:tcPr>
          <w:p w:rsidR="004144EB" w:rsidRDefault="000E6EF4">
            <w:pPr>
              <w:spacing w:after="0"/>
              <w:jc w:val="center"/>
              <w:rPr>
                <w:rFonts w:eastAsia="Times New Roman"/>
                <w:noProof/>
                <w:sz w:val="20"/>
              </w:rPr>
            </w:pPr>
            <w:r>
              <w:rPr>
                <w:rFonts w:eastAsia="Times New Roman"/>
                <w:noProof/>
                <w:sz w:val="20"/>
              </w:rPr>
              <w:t>No</w:t>
            </w:r>
          </w:p>
        </w:tc>
        <w:tc>
          <w:tcPr>
            <w:tcW w:w="1610" w:type="dxa"/>
            <w:shd w:val="clear" w:color="auto" w:fill="auto"/>
            <w:noWrap/>
          </w:tcPr>
          <w:p w:rsidR="004144EB" w:rsidRDefault="004144EB">
            <w:pPr>
              <w:spacing w:after="0"/>
              <w:jc w:val="center"/>
              <w:rPr>
                <w:rFonts w:eastAsia="Times New Roman"/>
                <w:noProof/>
                <w:sz w:val="20"/>
              </w:rPr>
            </w:pPr>
          </w:p>
        </w:tc>
        <w:tc>
          <w:tcPr>
            <w:tcW w:w="743" w:type="dxa"/>
            <w:shd w:val="clear" w:color="auto" w:fill="auto"/>
            <w:noWrap/>
          </w:tcPr>
          <w:p w:rsidR="004144EB" w:rsidRDefault="000E6EF4">
            <w:pPr>
              <w:spacing w:after="0"/>
              <w:jc w:val="center"/>
              <w:rPr>
                <w:rFonts w:eastAsia="Times New Roman"/>
                <w:noProof/>
                <w:sz w:val="20"/>
              </w:rPr>
            </w:pPr>
            <w:r>
              <w:rPr>
                <w:rFonts w:eastAsia="Times New Roman"/>
                <w:noProof/>
                <w:sz w:val="20"/>
              </w:rPr>
              <w:t>ESF+</w:t>
            </w:r>
          </w:p>
        </w:tc>
        <w:tc>
          <w:tcPr>
            <w:tcW w:w="1857" w:type="dxa"/>
            <w:shd w:val="clear" w:color="auto" w:fill="auto"/>
            <w:noWrap/>
          </w:tcPr>
          <w:p w:rsidR="004144EB" w:rsidRDefault="004144EB">
            <w:pPr>
              <w:spacing w:after="0"/>
              <w:jc w:val="center"/>
              <w:rPr>
                <w:rFonts w:eastAsia="Times New Roman"/>
                <w:noProof/>
                <w:sz w:val="20"/>
              </w:rPr>
            </w:pPr>
          </w:p>
        </w:tc>
        <w:tc>
          <w:tcPr>
            <w:tcW w:w="1528" w:type="dxa"/>
          </w:tcPr>
          <w:p w:rsidR="004144EB" w:rsidRDefault="000E6EF4">
            <w:pPr>
              <w:spacing w:after="0"/>
              <w:jc w:val="center"/>
              <w:rPr>
                <w:rFonts w:eastAsia="Times New Roman"/>
                <w:noProof/>
                <w:sz w:val="20"/>
              </w:rPr>
            </w:pPr>
            <w:r>
              <w:rPr>
                <w:rFonts w:eastAsia="Times New Roman"/>
                <w:noProof/>
                <w:sz w:val="20"/>
              </w:rPr>
              <w:t>SO 9</w:t>
            </w:r>
          </w:p>
        </w:tc>
      </w:tr>
    </w:tbl>
    <w:p w:rsidR="004144EB" w:rsidRDefault="000E6EF4">
      <w:pPr>
        <w:spacing w:after="0"/>
        <w:rPr>
          <w:rFonts w:eastAsia="Times New Roman"/>
          <w:i/>
          <w:noProof/>
          <w:sz w:val="18"/>
          <w:szCs w:val="18"/>
        </w:rPr>
      </w:pPr>
      <w:r>
        <w:rPr>
          <w:rFonts w:eastAsia="Times New Roman"/>
          <w:i/>
          <w:noProof/>
          <w:sz w:val="18"/>
          <w:szCs w:val="18"/>
        </w:rPr>
        <w:t>* Information on this table will serve as technical input to prefill other fields and tables in the tamplate in the electionic format.Not applicable to EMFF.</w:t>
      </w:r>
    </w:p>
    <w:p w:rsidR="004144EB" w:rsidRDefault="000E6EF4">
      <w:pPr>
        <w:spacing w:before="240" w:after="240"/>
        <w:rPr>
          <w:rFonts w:eastAsia="Times New Roman"/>
          <w:noProof/>
          <w:szCs w:val="24"/>
        </w:rPr>
      </w:pPr>
      <w:r>
        <w:rPr>
          <w:rFonts w:eastAsia="Times New Roman"/>
          <w:b/>
          <w:noProof/>
          <w:szCs w:val="24"/>
        </w:rPr>
        <w:t xml:space="preserve">2.1 Title of the priority [300] </w:t>
      </w:r>
      <w:r>
        <w:rPr>
          <w:rFonts w:eastAsia="Times New Roman"/>
          <w:noProof/>
          <w:szCs w:val="24"/>
        </w:rPr>
        <w:t>(repeated for each priority)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144EB">
        <w:tc>
          <w:tcPr>
            <w:tcW w:w="9322" w:type="dxa"/>
          </w:tcPr>
          <w:p w:rsidR="004144EB" w:rsidRDefault="000E6EF4">
            <w:pPr>
              <w:pStyle w:val="Text3"/>
              <w:spacing w:before="0" w:after="0"/>
              <w:ind w:left="0"/>
              <w:jc w:val="left"/>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This is a priority dedicated to a relevant country-specific recommendation</w:t>
            </w:r>
          </w:p>
        </w:tc>
      </w:tr>
      <w:tr w:rsidR="004144EB">
        <w:tc>
          <w:tcPr>
            <w:tcW w:w="9322" w:type="dxa"/>
          </w:tcPr>
          <w:p w:rsidR="004144EB" w:rsidRDefault="000E6EF4">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This is a priority dedicated to youth employment</w:t>
            </w:r>
          </w:p>
        </w:tc>
      </w:tr>
      <w:tr w:rsidR="004144EB">
        <w:tc>
          <w:tcPr>
            <w:tcW w:w="9322" w:type="dxa"/>
          </w:tcPr>
          <w:p w:rsidR="004144EB" w:rsidRDefault="000E6EF4">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This is a priority dedicated to innovative actions</w:t>
            </w:r>
          </w:p>
        </w:tc>
      </w:tr>
      <w:tr w:rsidR="004144EB">
        <w:tc>
          <w:tcPr>
            <w:tcW w:w="9322" w:type="dxa"/>
          </w:tcPr>
          <w:p w:rsidR="004144EB" w:rsidRDefault="000E6EF4">
            <w:pPr>
              <w:pStyle w:val="Text3"/>
              <w:spacing w:before="0"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This is a priority dedicated to addressing material deprivation**</w:t>
            </w:r>
          </w:p>
        </w:tc>
      </w:tr>
    </w:tbl>
    <w:p w:rsidR="004144EB" w:rsidRDefault="000E6EF4">
      <w:pPr>
        <w:spacing w:after="0"/>
        <w:rPr>
          <w:rFonts w:eastAsia="Times New Roman"/>
          <w:i/>
          <w:noProof/>
          <w:sz w:val="18"/>
          <w:szCs w:val="18"/>
        </w:rPr>
      </w:pPr>
      <w:r>
        <w:rPr>
          <w:rFonts w:eastAsia="Times New Roman"/>
          <w:i/>
          <w:noProof/>
          <w:sz w:val="18"/>
          <w:szCs w:val="18"/>
        </w:rPr>
        <w:t>*Table applicable to ESF+ priorities.</w:t>
      </w:r>
    </w:p>
    <w:p w:rsidR="004144EB" w:rsidRDefault="000E6EF4">
      <w:pPr>
        <w:spacing w:after="0"/>
        <w:rPr>
          <w:rFonts w:eastAsia="Times New Roman"/>
          <w:i/>
          <w:noProof/>
          <w:sz w:val="18"/>
          <w:szCs w:val="18"/>
        </w:rPr>
      </w:pPr>
      <w:r>
        <w:rPr>
          <w:rFonts w:eastAsia="Times New Roman"/>
          <w:i/>
          <w:noProof/>
          <w:sz w:val="18"/>
          <w:szCs w:val="18"/>
        </w:rPr>
        <w:t>** If marked go to section 2.1.2</w:t>
      </w:r>
    </w:p>
    <w:p w:rsidR="004144EB" w:rsidRDefault="000E6EF4">
      <w:pPr>
        <w:spacing w:before="240" w:after="240"/>
        <w:rPr>
          <w:rFonts w:eastAsia="Times New Roman"/>
          <w:iCs/>
          <w:noProof/>
          <w:szCs w:val="24"/>
        </w:rPr>
      </w:pPr>
      <w:r>
        <w:rPr>
          <w:rFonts w:eastAsia="Times New Roman"/>
          <w:b/>
          <w:iCs/>
          <w:noProof/>
          <w:szCs w:val="24"/>
        </w:rPr>
        <w:t>2.1.1. Specific objective</w:t>
      </w:r>
      <w:r>
        <w:rPr>
          <w:rStyle w:val="FootnoteReference"/>
          <w:rFonts w:eastAsia="Times New Roman"/>
          <w:b/>
          <w:iCs/>
          <w:noProof/>
          <w:szCs w:val="24"/>
        </w:rPr>
        <w:footnoteReference w:id="11"/>
      </w:r>
      <w:r>
        <w:rPr>
          <w:rFonts w:eastAsia="Times New Roman"/>
          <w:b/>
          <w:iCs/>
          <w:noProof/>
          <w:szCs w:val="24"/>
        </w:rPr>
        <w:t xml:space="preserve"> (Jobs and growth goal) or Are</w:t>
      </w:r>
      <w:r>
        <w:rPr>
          <w:rFonts w:eastAsia="Times New Roman"/>
          <w:b/>
          <w:iCs/>
          <w:noProof/>
          <w:szCs w:val="24"/>
        </w:rPr>
        <w:t xml:space="preserve">a of support (EMFF) </w:t>
      </w:r>
      <w:r>
        <w:rPr>
          <w:rFonts w:eastAsia="Times New Roman"/>
          <w:iCs/>
          <w:noProof/>
          <w:szCs w:val="24"/>
        </w:rPr>
        <w:t>– repeated for each selected specific objective or area of support, for priorities other than technical assistance</w:t>
      </w:r>
    </w:p>
    <w:p w:rsidR="004144EB" w:rsidRDefault="000E6EF4">
      <w:pPr>
        <w:spacing w:before="240" w:after="240"/>
        <w:rPr>
          <w:rFonts w:eastAsia="Times New Roman"/>
          <w:b/>
          <w:iCs/>
          <w:noProof/>
          <w:szCs w:val="24"/>
        </w:rPr>
      </w:pPr>
      <w:r>
        <w:rPr>
          <w:rFonts w:eastAsia="Times New Roman"/>
          <w:b/>
          <w:iCs/>
          <w:noProof/>
          <w:szCs w:val="24"/>
        </w:rPr>
        <w:t>2.1.1.1 Interventions of the Funds</w:t>
      </w:r>
    </w:p>
    <w:p w:rsidR="004144EB" w:rsidRDefault="000E6EF4">
      <w:pPr>
        <w:rPr>
          <w:rFonts w:eastAsia="Times New Roman"/>
          <w:i/>
          <w:noProof/>
          <w:szCs w:val="24"/>
        </w:rPr>
      </w:pPr>
      <w:r>
        <w:rPr>
          <w:rFonts w:eastAsia="Times New Roman"/>
          <w:i/>
          <w:noProof/>
          <w:szCs w:val="24"/>
        </w:rPr>
        <w:t>Reference: Article 17(3)(d)(i)(iii)(iv)(v)(vi);</w:t>
      </w:r>
    </w:p>
    <w:p w:rsidR="004144EB" w:rsidRDefault="000E6EF4">
      <w:pPr>
        <w:rPr>
          <w:rFonts w:eastAsia="Times New Roman"/>
          <w:b/>
          <w:i/>
          <w:iCs/>
          <w:noProof/>
          <w:szCs w:val="24"/>
        </w:rPr>
      </w:pPr>
      <w:r>
        <w:rPr>
          <w:rFonts w:eastAsia="Times New Roman"/>
          <w:i/>
          <w:noProof/>
          <w:szCs w:val="24"/>
        </w:rPr>
        <w:t>The related types of actions – Article</w:t>
      </w:r>
      <w:r>
        <w:rPr>
          <w:rFonts w:eastAsia="Times New Roman"/>
          <w:i/>
          <w:noProof/>
          <w:szCs w:val="24"/>
        </w:rPr>
        <w:t xml:space="preserve"> 17(3)(d)(i):</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noProof/>
              </w:rPr>
            </w:pPr>
            <w:r>
              <w:rPr>
                <w:rFonts w:eastAsia="Times New Roman"/>
                <w:i/>
                <w:iCs/>
                <w:noProof/>
                <w:szCs w:val="24"/>
              </w:rPr>
              <w:t>Text field [8 000]</w:t>
            </w:r>
          </w:p>
        </w:tc>
      </w:tr>
    </w:tbl>
    <w:p w:rsidR="004144EB" w:rsidRDefault="004144EB">
      <w:pPr>
        <w:rPr>
          <w:rFonts w:eastAsia="Times New Roman"/>
          <w:i/>
          <w:noProof/>
          <w:szCs w:val="24"/>
        </w:rPr>
      </w:pPr>
    </w:p>
    <w:p w:rsidR="004144EB" w:rsidRDefault="000E6EF4">
      <w:pPr>
        <w:rPr>
          <w:rFonts w:eastAsia="Times New Roman"/>
          <w:i/>
          <w:noProof/>
          <w:szCs w:val="24"/>
        </w:rPr>
      </w:pPr>
      <w:r>
        <w:rPr>
          <w:rFonts w:eastAsia="Times New Roman"/>
          <w:i/>
          <w:noProof/>
          <w:szCs w:val="24"/>
        </w:rPr>
        <w:t>List of planned operations of strategic importance- Article 17(3)(d)(i):</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rPr>
      </w:pPr>
      <w:r>
        <w:rPr>
          <w:rFonts w:eastAsia="Times New Roman"/>
          <w:i/>
          <w:iCs/>
          <w:noProof/>
          <w:szCs w:val="24"/>
        </w:rPr>
        <w:t>Text field [2 000]</w:t>
      </w:r>
    </w:p>
    <w:p w:rsidR="004144EB" w:rsidRDefault="000E6EF4">
      <w:pPr>
        <w:rPr>
          <w:rFonts w:eastAsia="Times New Roman"/>
          <w:b/>
          <w:i/>
          <w:iCs/>
          <w:noProof/>
          <w:szCs w:val="24"/>
        </w:rPr>
      </w:pPr>
      <w:r>
        <w:rPr>
          <w:rFonts w:eastAsia="Times New Roman"/>
          <w:i/>
          <w:noProof/>
          <w:szCs w:val="24"/>
        </w:rPr>
        <w:t>The main target groups - Article 17(3)(d)(iii):</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rPr>
      </w:pPr>
      <w:r>
        <w:rPr>
          <w:rFonts w:eastAsia="Times New Roman"/>
          <w:i/>
          <w:iCs/>
          <w:noProof/>
          <w:szCs w:val="24"/>
        </w:rPr>
        <w:t>Text field [1 000]</w:t>
      </w:r>
    </w:p>
    <w:p w:rsidR="004144EB" w:rsidRDefault="000E6EF4">
      <w:pPr>
        <w:spacing w:after="0"/>
        <w:rPr>
          <w:rFonts w:eastAsia="Times New Roman"/>
          <w:i/>
          <w:noProof/>
          <w:szCs w:val="24"/>
        </w:rPr>
      </w:pPr>
      <w:r>
        <w:rPr>
          <w:rFonts w:eastAsia="Times New Roman"/>
          <w:i/>
          <w:noProof/>
          <w:szCs w:val="24"/>
        </w:rPr>
        <w:t xml:space="preserve">Specific territories tageted, including the planned use of </w:t>
      </w:r>
      <w:r>
        <w:rPr>
          <w:rFonts w:eastAsia="Times New Roman"/>
          <w:i/>
          <w:noProof/>
          <w:szCs w:val="24"/>
        </w:rPr>
        <w:t>territorial tools – Article 17(3)(d)(iv)</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rPr>
      </w:pPr>
      <w:r>
        <w:rPr>
          <w:rFonts w:eastAsia="Times New Roman"/>
          <w:i/>
          <w:iCs/>
          <w:noProof/>
          <w:szCs w:val="24"/>
        </w:rPr>
        <w:t>Text field [2 000]</w:t>
      </w:r>
    </w:p>
    <w:p w:rsidR="004144EB" w:rsidRDefault="000E6EF4">
      <w:pPr>
        <w:rPr>
          <w:rFonts w:eastAsia="Times New Roman"/>
          <w:b/>
          <w:i/>
          <w:iCs/>
          <w:noProof/>
          <w:szCs w:val="24"/>
        </w:rPr>
      </w:pPr>
      <w:r>
        <w:rPr>
          <w:rFonts w:eastAsia="Times New Roman"/>
          <w:i/>
          <w:noProof/>
          <w:szCs w:val="24"/>
        </w:rPr>
        <w:t>The interregional and transnational actions –Article – 17(3)(d)(v)</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rPr>
      </w:pPr>
      <w:r>
        <w:rPr>
          <w:rFonts w:eastAsia="Times New Roman"/>
          <w:i/>
          <w:iCs/>
          <w:noProof/>
          <w:szCs w:val="24"/>
        </w:rPr>
        <w:t>Text field [2 000]</w:t>
      </w:r>
    </w:p>
    <w:p w:rsidR="004144EB" w:rsidRDefault="000E6EF4">
      <w:pPr>
        <w:rPr>
          <w:rFonts w:eastAsia="Times New Roman"/>
          <w:b/>
          <w:i/>
          <w:iCs/>
          <w:noProof/>
          <w:szCs w:val="24"/>
        </w:rPr>
      </w:pPr>
      <w:r>
        <w:rPr>
          <w:rFonts w:eastAsia="Times New Roman"/>
          <w:i/>
          <w:noProof/>
          <w:szCs w:val="24"/>
        </w:rPr>
        <w:t>The planned use of financial instruments – Article – 17(3)(d)(vi)</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rPr>
      </w:pPr>
      <w:r>
        <w:rPr>
          <w:rFonts w:eastAsia="Times New Roman"/>
          <w:i/>
          <w:iCs/>
          <w:noProof/>
          <w:szCs w:val="24"/>
        </w:rPr>
        <w:t>Text field [1 000]</w:t>
      </w:r>
    </w:p>
    <w:p w:rsidR="004144EB" w:rsidRDefault="000E6EF4">
      <w:pPr>
        <w:spacing w:before="240" w:after="240"/>
        <w:rPr>
          <w:rFonts w:eastAsia="Times New Roman"/>
          <w:b/>
          <w:iCs/>
          <w:noProof/>
          <w:szCs w:val="24"/>
        </w:rPr>
      </w:pPr>
      <w:r>
        <w:rPr>
          <w:rFonts w:eastAsia="Times New Roman"/>
          <w:b/>
          <w:iCs/>
          <w:noProof/>
          <w:szCs w:val="24"/>
        </w:rPr>
        <w:t>2.1.1.2 Indicators</w:t>
      </w:r>
      <w:r>
        <w:rPr>
          <w:rStyle w:val="FootnoteReference"/>
          <w:rFonts w:eastAsia="Times New Roman"/>
          <w:b/>
          <w:iCs/>
          <w:noProof/>
          <w:szCs w:val="24"/>
        </w:rPr>
        <w:footnoteReference w:id="12"/>
      </w:r>
    </w:p>
    <w:p w:rsidR="004144EB" w:rsidRDefault="000E6EF4">
      <w:pPr>
        <w:rPr>
          <w:rFonts w:eastAsia="Times New Roman"/>
          <w:i/>
          <w:noProof/>
          <w:szCs w:val="24"/>
        </w:rPr>
      </w:pPr>
      <w:r>
        <w:rPr>
          <w:rFonts w:eastAsia="Times New Roman"/>
          <w:i/>
          <w:noProof/>
          <w:szCs w:val="24"/>
        </w:rPr>
        <w:t>Refer</w:t>
      </w:r>
      <w:r>
        <w:rPr>
          <w:rFonts w:eastAsia="Times New Roman"/>
          <w:i/>
          <w:noProof/>
          <w:szCs w:val="24"/>
        </w:rPr>
        <w:t>ence: Article 17(3)(d)(ii)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830"/>
        <w:gridCol w:w="589"/>
        <w:gridCol w:w="847"/>
        <w:gridCol w:w="403"/>
        <w:gridCol w:w="2237"/>
        <w:gridCol w:w="1181"/>
        <w:gridCol w:w="1107"/>
        <w:gridCol w:w="1336"/>
      </w:tblGrid>
      <w:tr w:rsidR="004144EB">
        <w:trPr>
          <w:trHeight w:val="425"/>
        </w:trPr>
        <w:tc>
          <w:tcPr>
            <w:tcW w:w="5000" w:type="pct"/>
            <w:gridSpan w:val="9"/>
          </w:tcPr>
          <w:p w:rsidR="004144EB" w:rsidRDefault="000E6EF4">
            <w:pPr>
              <w:pStyle w:val="Text1"/>
              <w:ind w:left="0"/>
              <w:rPr>
                <w:b/>
                <w:noProof/>
                <w:sz w:val="20"/>
                <w:szCs w:val="20"/>
              </w:rPr>
            </w:pPr>
            <w:r>
              <w:rPr>
                <w:rFonts w:eastAsia="Times New Roman" w:cs="Times New Roman"/>
                <w:b/>
                <w:iCs/>
                <w:noProof/>
                <w:sz w:val="20"/>
                <w:szCs w:val="20"/>
                <w:lang w:eastAsia="en-GB"/>
              </w:rPr>
              <w:t>Table 2: Output indicators</w:t>
            </w:r>
          </w:p>
        </w:tc>
      </w:tr>
      <w:tr w:rsidR="004144EB">
        <w:trPr>
          <w:trHeight w:val="1647"/>
        </w:trPr>
        <w:tc>
          <w:tcPr>
            <w:tcW w:w="408" w:type="pct"/>
          </w:tcPr>
          <w:p w:rsidR="004144EB" w:rsidRDefault="000E6EF4">
            <w:pPr>
              <w:pStyle w:val="Text1"/>
              <w:ind w:left="0"/>
              <w:rPr>
                <w:b/>
                <w:noProof/>
                <w:sz w:val="16"/>
                <w:szCs w:val="16"/>
              </w:rPr>
            </w:pPr>
            <w:r>
              <w:rPr>
                <w:b/>
                <w:noProof/>
                <w:sz w:val="16"/>
                <w:szCs w:val="16"/>
              </w:rPr>
              <w:t xml:space="preserve">Priority </w:t>
            </w:r>
          </w:p>
        </w:tc>
        <w:tc>
          <w:tcPr>
            <w:tcW w:w="447" w:type="pct"/>
          </w:tcPr>
          <w:p w:rsidR="004144EB" w:rsidRDefault="000E6EF4">
            <w:pPr>
              <w:pStyle w:val="Text1"/>
              <w:ind w:left="0"/>
              <w:rPr>
                <w:b/>
                <w:noProof/>
                <w:sz w:val="16"/>
                <w:szCs w:val="16"/>
              </w:rPr>
            </w:pPr>
            <w:r>
              <w:rPr>
                <w:b/>
                <w:noProof/>
                <w:sz w:val="16"/>
                <w:szCs w:val="16"/>
              </w:rPr>
              <w:t>Specific objective (Jobs and growth goal) or area of support (EMFF)</w:t>
            </w:r>
          </w:p>
        </w:tc>
        <w:tc>
          <w:tcPr>
            <w:tcW w:w="317" w:type="pct"/>
          </w:tcPr>
          <w:p w:rsidR="004144EB" w:rsidRDefault="000E6EF4">
            <w:pPr>
              <w:pStyle w:val="Text1"/>
              <w:ind w:left="0"/>
              <w:rPr>
                <w:b/>
                <w:noProof/>
                <w:sz w:val="16"/>
                <w:szCs w:val="16"/>
              </w:rPr>
            </w:pPr>
            <w:r>
              <w:rPr>
                <w:b/>
                <w:noProof/>
                <w:sz w:val="16"/>
                <w:szCs w:val="16"/>
              </w:rPr>
              <w:t>Fund</w:t>
            </w:r>
          </w:p>
        </w:tc>
        <w:tc>
          <w:tcPr>
            <w:tcW w:w="456" w:type="pct"/>
          </w:tcPr>
          <w:p w:rsidR="004144EB" w:rsidRDefault="000E6EF4">
            <w:pPr>
              <w:pStyle w:val="Text1"/>
              <w:ind w:left="0"/>
              <w:rPr>
                <w:b/>
                <w:noProof/>
                <w:sz w:val="16"/>
                <w:szCs w:val="16"/>
              </w:rPr>
            </w:pPr>
            <w:r>
              <w:rPr>
                <w:b/>
                <w:noProof/>
                <w:sz w:val="16"/>
                <w:szCs w:val="16"/>
              </w:rPr>
              <w:t>Category of region</w:t>
            </w:r>
          </w:p>
        </w:tc>
        <w:tc>
          <w:tcPr>
            <w:tcW w:w="217" w:type="pct"/>
          </w:tcPr>
          <w:p w:rsidR="004144EB" w:rsidRDefault="000E6EF4">
            <w:pPr>
              <w:pStyle w:val="Text1"/>
              <w:ind w:left="0"/>
              <w:rPr>
                <w:b/>
                <w:noProof/>
                <w:sz w:val="16"/>
                <w:szCs w:val="16"/>
              </w:rPr>
            </w:pPr>
            <w:r>
              <w:rPr>
                <w:b/>
                <w:noProof/>
                <w:sz w:val="16"/>
                <w:szCs w:val="16"/>
              </w:rPr>
              <w:t>ID [5]</w:t>
            </w:r>
          </w:p>
        </w:tc>
        <w:tc>
          <w:tcPr>
            <w:tcW w:w="1204" w:type="pct"/>
            <w:shd w:val="clear" w:color="auto" w:fill="auto"/>
          </w:tcPr>
          <w:p w:rsidR="004144EB" w:rsidRDefault="000E6EF4">
            <w:pPr>
              <w:pStyle w:val="Text1"/>
              <w:ind w:left="0"/>
              <w:rPr>
                <w:b/>
                <w:noProof/>
                <w:sz w:val="16"/>
                <w:szCs w:val="16"/>
              </w:rPr>
            </w:pPr>
            <w:r>
              <w:rPr>
                <w:b/>
                <w:noProof/>
                <w:sz w:val="16"/>
                <w:szCs w:val="16"/>
              </w:rPr>
              <w:t xml:space="preserve">Indicator [255] </w:t>
            </w:r>
          </w:p>
        </w:tc>
        <w:tc>
          <w:tcPr>
            <w:tcW w:w="636" w:type="pct"/>
          </w:tcPr>
          <w:p w:rsidR="004144EB" w:rsidRDefault="000E6EF4">
            <w:pPr>
              <w:pStyle w:val="Text1"/>
              <w:ind w:left="0"/>
              <w:rPr>
                <w:b/>
                <w:noProof/>
                <w:sz w:val="16"/>
                <w:szCs w:val="16"/>
              </w:rPr>
            </w:pPr>
            <w:r>
              <w:rPr>
                <w:b/>
                <w:noProof/>
                <w:sz w:val="16"/>
                <w:szCs w:val="16"/>
              </w:rPr>
              <w:t>Measurement unit</w:t>
            </w:r>
          </w:p>
        </w:tc>
        <w:tc>
          <w:tcPr>
            <w:tcW w:w="596" w:type="pct"/>
            <w:shd w:val="clear" w:color="auto" w:fill="auto"/>
          </w:tcPr>
          <w:p w:rsidR="004144EB" w:rsidRDefault="000E6EF4">
            <w:pPr>
              <w:pStyle w:val="Text1"/>
              <w:ind w:left="0"/>
              <w:rPr>
                <w:b/>
                <w:noProof/>
                <w:sz w:val="16"/>
                <w:szCs w:val="16"/>
              </w:rPr>
            </w:pPr>
            <w:r>
              <w:rPr>
                <w:b/>
                <w:noProof/>
                <w:sz w:val="16"/>
                <w:szCs w:val="16"/>
              </w:rPr>
              <w:t>Milestone (2024)</w:t>
            </w:r>
          </w:p>
          <w:p w:rsidR="004144EB" w:rsidRDefault="004144EB">
            <w:pPr>
              <w:pStyle w:val="Text1"/>
              <w:ind w:left="0"/>
              <w:rPr>
                <w:b/>
                <w:noProof/>
                <w:sz w:val="16"/>
                <w:szCs w:val="16"/>
              </w:rPr>
            </w:pPr>
          </w:p>
        </w:tc>
        <w:tc>
          <w:tcPr>
            <w:tcW w:w="719" w:type="pct"/>
            <w:shd w:val="clear" w:color="auto" w:fill="auto"/>
          </w:tcPr>
          <w:p w:rsidR="004144EB" w:rsidRDefault="000E6EF4">
            <w:pPr>
              <w:pStyle w:val="Text1"/>
              <w:ind w:left="0"/>
              <w:rPr>
                <w:b/>
                <w:noProof/>
                <w:sz w:val="16"/>
                <w:szCs w:val="16"/>
              </w:rPr>
            </w:pPr>
            <w:r>
              <w:rPr>
                <w:b/>
                <w:noProof/>
                <w:sz w:val="16"/>
                <w:szCs w:val="16"/>
              </w:rPr>
              <w:t>Target (2029)</w:t>
            </w:r>
          </w:p>
          <w:p w:rsidR="004144EB" w:rsidRDefault="004144EB">
            <w:pPr>
              <w:pStyle w:val="Text1"/>
              <w:ind w:left="0"/>
              <w:rPr>
                <w:b/>
                <w:noProof/>
                <w:sz w:val="16"/>
                <w:szCs w:val="16"/>
              </w:rPr>
            </w:pPr>
          </w:p>
        </w:tc>
      </w:tr>
      <w:tr w:rsidR="004144EB">
        <w:trPr>
          <w:trHeight w:val="340"/>
        </w:trPr>
        <w:tc>
          <w:tcPr>
            <w:tcW w:w="408" w:type="pct"/>
          </w:tcPr>
          <w:p w:rsidR="004144EB" w:rsidRDefault="004144EB">
            <w:pPr>
              <w:pStyle w:val="Text1"/>
              <w:ind w:left="0"/>
              <w:rPr>
                <w:b/>
                <w:i/>
                <w:noProof/>
                <w:sz w:val="16"/>
                <w:szCs w:val="16"/>
              </w:rPr>
            </w:pPr>
          </w:p>
        </w:tc>
        <w:tc>
          <w:tcPr>
            <w:tcW w:w="447" w:type="pct"/>
          </w:tcPr>
          <w:p w:rsidR="004144EB" w:rsidRDefault="004144EB">
            <w:pPr>
              <w:pStyle w:val="Text1"/>
              <w:ind w:left="0"/>
              <w:rPr>
                <w:b/>
                <w:i/>
                <w:noProof/>
                <w:sz w:val="16"/>
                <w:szCs w:val="16"/>
              </w:rPr>
            </w:pPr>
          </w:p>
        </w:tc>
        <w:tc>
          <w:tcPr>
            <w:tcW w:w="317" w:type="pct"/>
          </w:tcPr>
          <w:p w:rsidR="004144EB" w:rsidRDefault="004144EB">
            <w:pPr>
              <w:pStyle w:val="Text1"/>
              <w:ind w:left="0"/>
              <w:rPr>
                <w:b/>
                <w:i/>
                <w:noProof/>
                <w:sz w:val="16"/>
                <w:szCs w:val="16"/>
              </w:rPr>
            </w:pPr>
          </w:p>
        </w:tc>
        <w:tc>
          <w:tcPr>
            <w:tcW w:w="456" w:type="pct"/>
          </w:tcPr>
          <w:p w:rsidR="004144EB" w:rsidRDefault="004144EB">
            <w:pPr>
              <w:pStyle w:val="Text1"/>
              <w:ind w:left="0"/>
              <w:rPr>
                <w:b/>
                <w:i/>
                <w:noProof/>
                <w:sz w:val="16"/>
                <w:szCs w:val="16"/>
              </w:rPr>
            </w:pPr>
          </w:p>
        </w:tc>
        <w:tc>
          <w:tcPr>
            <w:tcW w:w="217" w:type="pct"/>
          </w:tcPr>
          <w:p w:rsidR="004144EB" w:rsidRDefault="004144EB">
            <w:pPr>
              <w:pStyle w:val="Text1"/>
              <w:ind w:left="0"/>
              <w:rPr>
                <w:b/>
                <w:i/>
                <w:noProof/>
                <w:sz w:val="16"/>
                <w:szCs w:val="16"/>
              </w:rPr>
            </w:pPr>
          </w:p>
        </w:tc>
        <w:tc>
          <w:tcPr>
            <w:tcW w:w="1204" w:type="pct"/>
            <w:shd w:val="clear" w:color="auto" w:fill="auto"/>
          </w:tcPr>
          <w:p w:rsidR="004144EB" w:rsidRDefault="004144EB">
            <w:pPr>
              <w:pStyle w:val="Text1"/>
              <w:ind w:left="0"/>
              <w:rPr>
                <w:b/>
                <w:i/>
                <w:noProof/>
                <w:sz w:val="16"/>
                <w:szCs w:val="16"/>
              </w:rPr>
            </w:pPr>
          </w:p>
        </w:tc>
        <w:tc>
          <w:tcPr>
            <w:tcW w:w="636" w:type="pct"/>
          </w:tcPr>
          <w:p w:rsidR="004144EB" w:rsidRDefault="004144EB">
            <w:pPr>
              <w:pStyle w:val="Text1"/>
              <w:ind w:left="0"/>
              <w:rPr>
                <w:b/>
                <w:i/>
                <w:noProof/>
                <w:sz w:val="16"/>
                <w:szCs w:val="16"/>
              </w:rPr>
            </w:pPr>
          </w:p>
        </w:tc>
        <w:tc>
          <w:tcPr>
            <w:tcW w:w="596" w:type="pct"/>
            <w:shd w:val="clear" w:color="auto" w:fill="auto"/>
          </w:tcPr>
          <w:p w:rsidR="004144EB" w:rsidRDefault="004144EB">
            <w:pPr>
              <w:pStyle w:val="Text1"/>
              <w:ind w:left="0"/>
              <w:rPr>
                <w:b/>
                <w:i/>
                <w:noProof/>
                <w:sz w:val="16"/>
                <w:szCs w:val="16"/>
              </w:rPr>
            </w:pPr>
          </w:p>
        </w:tc>
        <w:tc>
          <w:tcPr>
            <w:tcW w:w="719" w:type="pct"/>
            <w:shd w:val="clear" w:color="auto" w:fill="auto"/>
          </w:tcPr>
          <w:p w:rsidR="004144EB" w:rsidRDefault="004144EB">
            <w:pPr>
              <w:pStyle w:val="Text1"/>
              <w:ind w:left="0"/>
              <w:rPr>
                <w:b/>
                <w:i/>
                <w:noProof/>
                <w:sz w:val="16"/>
                <w:szCs w:val="16"/>
              </w:rPr>
            </w:pPr>
          </w:p>
        </w:tc>
      </w:tr>
      <w:tr w:rsidR="004144EB">
        <w:trPr>
          <w:trHeight w:val="332"/>
        </w:trPr>
        <w:tc>
          <w:tcPr>
            <w:tcW w:w="408" w:type="pct"/>
          </w:tcPr>
          <w:p w:rsidR="004144EB" w:rsidRDefault="004144EB">
            <w:pPr>
              <w:pStyle w:val="Text1"/>
              <w:ind w:left="0"/>
              <w:rPr>
                <w:b/>
                <w:i/>
                <w:noProof/>
                <w:sz w:val="16"/>
                <w:szCs w:val="16"/>
              </w:rPr>
            </w:pPr>
          </w:p>
        </w:tc>
        <w:tc>
          <w:tcPr>
            <w:tcW w:w="447" w:type="pct"/>
          </w:tcPr>
          <w:p w:rsidR="004144EB" w:rsidRDefault="004144EB">
            <w:pPr>
              <w:pStyle w:val="Text1"/>
              <w:ind w:left="0"/>
              <w:rPr>
                <w:b/>
                <w:i/>
                <w:noProof/>
                <w:sz w:val="16"/>
                <w:szCs w:val="16"/>
              </w:rPr>
            </w:pPr>
          </w:p>
        </w:tc>
        <w:tc>
          <w:tcPr>
            <w:tcW w:w="317" w:type="pct"/>
          </w:tcPr>
          <w:p w:rsidR="004144EB" w:rsidRDefault="004144EB">
            <w:pPr>
              <w:pStyle w:val="Text1"/>
              <w:ind w:left="0"/>
              <w:rPr>
                <w:b/>
                <w:i/>
                <w:noProof/>
                <w:sz w:val="16"/>
                <w:szCs w:val="16"/>
              </w:rPr>
            </w:pPr>
          </w:p>
        </w:tc>
        <w:tc>
          <w:tcPr>
            <w:tcW w:w="456" w:type="pct"/>
          </w:tcPr>
          <w:p w:rsidR="004144EB" w:rsidRDefault="004144EB">
            <w:pPr>
              <w:pStyle w:val="Text1"/>
              <w:ind w:left="0"/>
              <w:rPr>
                <w:b/>
                <w:i/>
                <w:noProof/>
                <w:sz w:val="16"/>
                <w:szCs w:val="16"/>
              </w:rPr>
            </w:pPr>
          </w:p>
        </w:tc>
        <w:tc>
          <w:tcPr>
            <w:tcW w:w="217" w:type="pct"/>
          </w:tcPr>
          <w:p w:rsidR="004144EB" w:rsidRDefault="004144EB">
            <w:pPr>
              <w:pStyle w:val="Text1"/>
              <w:ind w:left="0"/>
              <w:rPr>
                <w:b/>
                <w:i/>
                <w:noProof/>
                <w:sz w:val="16"/>
                <w:szCs w:val="16"/>
              </w:rPr>
            </w:pPr>
          </w:p>
        </w:tc>
        <w:tc>
          <w:tcPr>
            <w:tcW w:w="1204" w:type="pct"/>
            <w:shd w:val="clear" w:color="auto" w:fill="auto"/>
          </w:tcPr>
          <w:p w:rsidR="004144EB" w:rsidRDefault="004144EB">
            <w:pPr>
              <w:pStyle w:val="Text1"/>
              <w:ind w:left="0"/>
              <w:rPr>
                <w:b/>
                <w:i/>
                <w:noProof/>
                <w:sz w:val="16"/>
                <w:szCs w:val="16"/>
              </w:rPr>
            </w:pPr>
          </w:p>
        </w:tc>
        <w:tc>
          <w:tcPr>
            <w:tcW w:w="636" w:type="pct"/>
          </w:tcPr>
          <w:p w:rsidR="004144EB" w:rsidRDefault="004144EB">
            <w:pPr>
              <w:pStyle w:val="Text1"/>
              <w:ind w:left="0"/>
              <w:rPr>
                <w:b/>
                <w:i/>
                <w:noProof/>
                <w:sz w:val="16"/>
                <w:szCs w:val="16"/>
              </w:rPr>
            </w:pPr>
          </w:p>
        </w:tc>
        <w:tc>
          <w:tcPr>
            <w:tcW w:w="596" w:type="pct"/>
            <w:shd w:val="clear" w:color="auto" w:fill="auto"/>
          </w:tcPr>
          <w:p w:rsidR="004144EB" w:rsidRDefault="004144EB">
            <w:pPr>
              <w:pStyle w:val="Text1"/>
              <w:ind w:left="0"/>
              <w:rPr>
                <w:b/>
                <w:noProof/>
                <w:sz w:val="16"/>
                <w:szCs w:val="16"/>
              </w:rPr>
            </w:pPr>
          </w:p>
        </w:tc>
        <w:tc>
          <w:tcPr>
            <w:tcW w:w="719" w:type="pct"/>
            <w:shd w:val="clear" w:color="auto" w:fill="auto"/>
          </w:tcPr>
          <w:p w:rsidR="004144EB" w:rsidRDefault="004144EB">
            <w:pPr>
              <w:pStyle w:val="Text1"/>
              <w:ind w:left="0"/>
              <w:rPr>
                <w:b/>
                <w:noProof/>
                <w:sz w:val="16"/>
                <w:szCs w:val="16"/>
              </w:rPr>
            </w:pPr>
          </w:p>
        </w:tc>
      </w:tr>
    </w:tbl>
    <w:p w:rsidR="004144EB" w:rsidRDefault="004144EB">
      <w:pPr>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0"/>
        <w:gridCol w:w="569"/>
        <w:gridCol w:w="827"/>
        <w:gridCol w:w="397"/>
        <w:gridCol w:w="835"/>
        <w:gridCol w:w="1128"/>
        <w:gridCol w:w="835"/>
        <w:gridCol w:w="878"/>
        <w:gridCol w:w="664"/>
        <w:gridCol w:w="673"/>
        <w:gridCol w:w="930"/>
      </w:tblGrid>
      <w:tr w:rsidR="004144EB">
        <w:trPr>
          <w:trHeight w:val="480"/>
        </w:trPr>
        <w:tc>
          <w:tcPr>
            <w:tcW w:w="5000" w:type="pct"/>
            <w:gridSpan w:val="12"/>
          </w:tcPr>
          <w:p w:rsidR="004144EB" w:rsidRDefault="000E6EF4">
            <w:pPr>
              <w:pStyle w:val="Text1"/>
              <w:ind w:left="0"/>
              <w:rPr>
                <w:rFonts w:cs="Times New Roman"/>
                <w:b/>
                <w:noProof/>
                <w:sz w:val="16"/>
                <w:szCs w:val="16"/>
              </w:rPr>
            </w:pPr>
            <w:r>
              <w:rPr>
                <w:rFonts w:eastAsia="Times New Roman" w:cs="Times New Roman"/>
                <w:b/>
                <w:iCs/>
                <w:noProof/>
                <w:sz w:val="20"/>
                <w:szCs w:val="20"/>
                <w:lang w:eastAsia="en-GB"/>
              </w:rPr>
              <w:t>Table 3: Result indicators</w:t>
            </w:r>
          </w:p>
        </w:tc>
      </w:tr>
      <w:tr w:rsidR="004144EB">
        <w:trPr>
          <w:trHeight w:val="1768"/>
        </w:trPr>
        <w:tc>
          <w:tcPr>
            <w:tcW w:w="402" w:type="pct"/>
          </w:tcPr>
          <w:p w:rsidR="004144EB" w:rsidRDefault="000E6EF4">
            <w:pPr>
              <w:pStyle w:val="Text1"/>
              <w:ind w:left="0"/>
              <w:rPr>
                <w:rFonts w:cs="Times New Roman"/>
                <w:b/>
                <w:noProof/>
                <w:sz w:val="16"/>
                <w:szCs w:val="16"/>
              </w:rPr>
            </w:pPr>
            <w:r>
              <w:rPr>
                <w:rFonts w:cs="Times New Roman"/>
                <w:b/>
                <w:noProof/>
                <w:sz w:val="16"/>
                <w:szCs w:val="16"/>
              </w:rPr>
              <w:t xml:space="preserve">Priority </w:t>
            </w:r>
          </w:p>
        </w:tc>
        <w:tc>
          <w:tcPr>
            <w:tcW w:w="436" w:type="pct"/>
          </w:tcPr>
          <w:p w:rsidR="004144EB" w:rsidRDefault="000E6EF4">
            <w:pPr>
              <w:pStyle w:val="Text1"/>
              <w:ind w:left="0"/>
              <w:rPr>
                <w:rFonts w:cs="Times New Roman"/>
                <w:b/>
                <w:noProof/>
                <w:sz w:val="16"/>
                <w:szCs w:val="16"/>
              </w:rPr>
            </w:pPr>
            <w:r>
              <w:rPr>
                <w:rFonts w:cs="Times New Roman"/>
                <w:b/>
                <w:noProof/>
                <w:sz w:val="16"/>
                <w:szCs w:val="16"/>
              </w:rPr>
              <w:t xml:space="preserve">Specific objective </w:t>
            </w:r>
            <w:r>
              <w:rPr>
                <w:b/>
                <w:noProof/>
                <w:sz w:val="16"/>
                <w:szCs w:val="16"/>
              </w:rPr>
              <w:t>(Jobs and growth goal) or area of support (EMFF)</w:t>
            </w:r>
          </w:p>
        </w:tc>
        <w:tc>
          <w:tcPr>
            <w:tcW w:w="306" w:type="pct"/>
          </w:tcPr>
          <w:p w:rsidR="004144EB" w:rsidRDefault="000E6EF4">
            <w:pPr>
              <w:pStyle w:val="Text1"/>
              <w:ind w:left="0"/>
              <w:rPr>
                <w:rFonts w:cs="Times New Roman"/>
                <w:b/>
                <w:noProof/>
                <w:sz w:val="16"/>
                <w:szCs w:val="16"/>
              </w:rPr>
            </w:pPr>
            <w:r>
              <w:rPr>
                <w:rFonts w:cs="Times New Roman"/>
                <w:b/>
                <w:noProof/>
                <w:sz w:val="16"/>
                <w:szCs w:val="16"/>
              </w:rPr>
              <w:t>Fund</w:t>
            </w:r>
          </w:p>
        </w:tc>
        <w:tc>
          <w:tcPr>
            <w:tcW w:w="445" w:type="pct"/>
          </w:tcPr>
          <w:p w:rsidR="004144EB" w:rsidRDefault="000E6EF4">
            <w:pPr>
              <w:pStyle w:val="Text1"/>
              <w:ind w:left="0"/>
              <w:rPr>
                <w:rFonts w:cs="Times New Roman"/>
                <w:b/>
                <w:noProof/>
                <w:sz w:val="16"/>
                <w:szCs w:val="16"/>
              </w:rPr>
            </w:pPr>
            <w:r>
              <w:rPr>
                <w:rFonts w:cs="Times New Roman"/>
                <w:b/>
                <w:noProof/>
                <w:sz w:val="16"/>
                <w:szCs w:val="16"/>
              </w:rPr>
              <w:t>Category of region</w:t>
            </w:r>
          </w:p>
        </w:tc>
        <w:tc>
          <w:tcPr>
            <w:tcW w:w="214" w:type="pct"/>
          </w:tcPr>
          <w:p w:rsidR="004144EB" w:rsidRDefault="000E6EF4">
            <w:pPr>
              <w:pStyle w:val="Text1"/>
              <w:ind w:left="0"/>
              <w:rPr>
                <w:rFonts w:cs="Times New Roman"/>
                <w:b/>
                <w:noProof/>
                <w:sz w:val="16"/>
                <w:szCs w:val="16"/>
              </w:rPr>
            </w:pPr>
            <w:r>
              <w:rPr>
                <w:rFonts w:cs="Times New Roman"/>
                <w:b/>
                <w:noProof/>
                <w:sz w:val="16"/>
                <w:szCs w:val="16"/>
              </w:rPr>
              <w:t>ID [5]</w:t>
            </w:r>
          </w:p>
        </w:tc>
        <w:tc>
          <w:tcPr>
            <w:tcW w:w="450" w:type="pct"/>
            <w:shd w:val="clear" w:color="auto" w:fill="auto"/>
          </w:tcPr>
          <w:p w:rsidR="004144EB" w:rsidRDefault="000E6EF4">
            <w:pPr>
              <w:pStyle w:val="Text1"/>
              <w:ind w:left="0"/>
              <w:rPr>
                <w:rFonts w:cs="Times New Roman"/>
                <w:b/>
                <w:noProof/>
                <w:sz w:val="16"/>
                <w:szCs w:val="16"/>
              </w:rPr>
            </w:pPr>
            <w:r>
              <w:rPr>
                <w:rFonts w:cs="Times New Roman"/>
                <w:b/>
                <w:noProof/>
                <w:sz w:val="16"/>
                <w:szCs w:val="16"/>
              </w:rPr>
              <w:t>Indicator [255]</w:t>
            </w:r>
          </w:p>
        </w:tc>
        <w:tc>
          <w:tcPr>
            <w:tcW w:w="607" w:type="pct"/>
          </w:tcPr>
          <w:p w:rsidR="004144EB" w:rsidRDefault="000E6EF4">
            <w:pPr>
              <w:pStyle w:val="Text1"/>
              <w:ind w:left="0"/>
              <w:rPr>
                <w:rFonts w:cs="Times New Roman"/>
                <w:b/>
                <w:noProof/>
                <w:sz w:val="16"/>
                <w:szCs w:val="16"/>
              </w:rPr>
            </w:pPr>
            <w:r>
              <w:rPr>
                <w:rFonts w:cs="Times New Roman"/>
                <w:b/>
                <w:noProof/>
                <w:sz w:val="16"/>
                <w:szCs w:val="16"/>
              </w:rPr>
              <w:t>Measurement unit</w:t>
            </w:r>
          </w:p>
        </w:tc>
        <w:tc>
          <w:tcPr>
            <w:tcW w:w="450" w:type="pct"/>
          </w:tcPr>
          <w:p w:rsidR="004144EB" w:rsidRDefault="000E6EF4">
            <w:pPr>
              <w:pStyle w:val="Text1"/>
              <w:ind w:left="0"/>
              <w:rPr>
                <w:rFonts w:cs="Times New Roman"/>
                <w:b/>
                <w:noProof/>
                <w:sz w:val="16"/>
                <w:szCs w:val="16"/>
              </w:rPr>
            </w:pPr>
            <w:r>
              <w:rPr>
                <w:rFonts w:cs="Times New Roman"/>
                <w:b/>
                <w:noProof/>
                <w:sz w:val="16"/>
                <w:szCs w:val="16"/>
              </w:rPr>
              <w:t>Baseline or reference value</w:t>
            </w:r>
          </w:p>
        </w:tc>
        <w:tc>
          <w:tcPr>
            <w:tcW w:w="472" w:type="pct"/>
          </w:tcPr>
          <w:p w:rsidR="004144EB" w:rsidRDefault="000E6EF4">
            <w:pPr>
              <w:pStyle w:val="Text1"/>
              <w:ind w:left="0"/>
              <w:rPr>
                <w:rFonts w:cs="Times New Roman"/>
                <w:b/>
                <w:noProof/>
                <w:sz w:val="16"/>
                <w:szCs w:val="16"/>
              </w:rPr>
            </w:pPr>
            <w:r>
              <w:rPr>
                <w:rFonts w:cs="Times New Roman"/>
                <w:b/>
                <w:noProof/>
                <w:sz w:val="16"/>
                <w:szCs w:val="16"/>
              </w:rPr>
              <w:t>Reference year</w:t>
            </w:r>
          </w:p>
        </w:tc>
        <w:tc>
          <w:tcPr>
            <w:tcW w:w="357" w:type="pct"/>
            <w:shd w:val="clear" w:color="auto" w:fill="auto"/>
          </w:tcPr>
          <w:p w:rsidR="004144EB" w:rsidRDefault="000E6EF4">
            <w:pPr>
              <w:pStyle w:val="Text1"/>
              <w:ind w:left="0"/>
              <w:rPr>
                <w:rFonts w:cs="Times New Roman"/>
                <w:b/>
                <w:noProof/>
                <w:sz w:val="16"/>
                <w:szCs w:val="16"/>
              </w:rPr>
            </w:pPr>
            <w:r>
              <w:rPr>
                <w:rFonts w:cs="Times New Roman"/>
                <w:b/>
                <w:noProof/>
                <w:sz w:val="16"/>
                <w:szCs w:val="16"/>
              </w:rPr>
              <w:t>Target (2029)</w:t>
            </w:r>
          </w:p>
          <w:p w:rsidR="004144EB" w:rsidRDefault="004144EB">
            <w:pPr>
              <w:pStyle w:val="Text1"/>
              <w:ind w:left="0"/>
              <w:rPr>
                <w:rFonts w:cs="Times New Roman"/>
                <w:b/>
                <w:noProof/>
                <w:sz w:val="16"/>
                <w:szCs w:val="16"/>
              </w:rPr>
            </w:pPr>
          </w:p>
        </w:tc>
        <w:tc>
          <w:tcPr>
            <w:tcW w:w="362" w:type="pct"/>
            <w:shd w:val="clear" w:color="auto" w:fill="auto"/>
          </w:tcPr>
          <w:p w:rsidR="004144EB" w:rsidRDefault="000E6EF4">
            <w:pPr>
              <w:pStyle w:val="Text1"/>
              <w:spacing w:line="480" w:lineRule="auto"/>
              <w:ind w:left="0"/>
              <w:rPr>
                <w:rFonts w:cs="Times New Roman"/>
                <w:b/>
                <w:noProof/>
                <w:sz w:val="16"/>
                <w:szCs w:val="16"/>
              </w:rPr>
            </w:pPr>
            <w:r>
              <w:rPr>
                <w:rFonts w:cs="Times New Roman"/>
                <w:b/>
                <w:noProof/>
                <w:sz w:val="16"/>
                <w:szCs w:val="16"/>
              </w:rPr>
              <w:t>Source of data [200]</w:t>
            </w:r>
          </w:p>
        </w:tc>
        <w:tc>
          <w:tcPr>
            <w:tcW w:w="501" w:type="pct"/>
          </w:tcPr>
          <w:p w:rsidR="004144EB" w:rsidRDefault="000E6EF4">
            <w:pPr>
              <w:pStyle w:val="Text1"/>
              <w:spacing w:line="480" w:lineRule="auto"/>
              <w:ind w:left="0"/>
              <w:rPr>
                <w:rFonts w:cs="Times New Roman"/>
                <w:b/>
                <w:noProof/>
                <w:sz w:val="16"/>
                <w:szCs w:val="16"/>
              </w:rPr>
            </w:pPr>
            <w:r>
              <w:rPr>
                <w:rFonts w:cs="Times New Roman"/>
                <w:b/>
                <w:noProof/>
                <w:sz w:val="16"/>
                <w:szCs w:val="16"/>
              </w:rPr>
              <w:t>Comments [200]</w:t>
            </w:r>
          </w:p>
        </w:tc>
      </w:tr>
      <w:tr w:rsidR="004144EB">
        <w:trPr>
          <w:trHeight w:val="434"/>
        </w:trPr>
        <w:tc>
          <w:tcPr>
            <w:tcW w:w="402" w:type="pct"/>
          </w:tcPr>
          <w:p w:rsidR="004144EB" w:rsidRDefault="004144EB">
            <w:pPr>
              <w:pStyle w:val="Text1"/>
              <w:ind w:left="0"/>
              <w:rPr>
                <w:i/>
                <w:noProof/>
                <w:sz w:val="14"/>
                <w:szCs w:val="14"/>
              </w:rPr>
            </w:pPr>
          </w:p>
        </w:tc>
        <w:tc>
          <w:tcPr>
            <w:tcW w:w="436" w:type="pct"/>
          </w:tcPr>
          <w:p w:rsidR="004144EB" w:rsidRDefault="004144EB">
            <w:pPr>
              <w:pStyle w:val="Text1"/>
              <w:ind w:left="0"/>
              <w:rPr>
                <w:i/>
                <w:noProof/>
                <w:sz w:val="14"/>
                <w:szCs w:val="14"/>
              </w:rPr>
            </w:pPr>
          </w:p>
        </w:tc>
        <w:tc>
          <w:tcPr>
            <w:tcW w:w="306" w:type="pct"/>
          </w:tcPr>
          <w:p w:rsidR="004144EB" w:rsidRDefault="004144EB">
            <w:pPr>
              <w:pStyle w:val="Text1"/>
              <w:ind w:left="0"/>
              <w:rPr>
                <w:i/>
                <w:noProof/>
                <w:sz w:val="14"/>
                <w:szCs w:val="14"/>
              </w:rPr>
            </w:pPr>
          </w:p>
        </w:tc>
        <w:tc>
          <w:tcPr>
            <w:tcW w:w="445" w:type="pct"/>
          </w:tcPr>
          <w:p w:rsidR="004144EB" w:rsidRDefault="004144EB">
            <w:pPr>
              <w:pStyle w:val="Text1"/>
              <w:ind w:left="0"/>
              <w:rPr>
                <w:i/>
                <w:noProof/>
                <w:sz w:val="14"/>
                <w:szCs w:val="14"/>
              </w:rPr>
            </w:pPr>
          </w:p>
        </w:tc>
        <w:tc>
          <w:tcPr>
            <w:tcW w:w="214" w:type="pct"/>
          </w:tcPr>
          <w:p w:rsidR="004144EB" w:rsidRDefault="004144EB">
            <w:pPr>
              <w:pStyle w:val="Text1"/>
              <w:ind w:left="0"/>
              <w:rPr>
                <w:i/>
                <w:noProof/>
                <w:sz w:val="14"/>
                <w:szCs w:val="14"/>
              </w:rPr>
            </w:pPr>
          </w:p>
        </w:tc>
        <w:tc>
          <w:tcPr>
            <w:tcW w:w="450" w:type="pct"/>
            <w:shd w:val="clear" w:color="auto" w:fill="auto"/>
          </w:tcPr>
          <w:p w:rsidR="004144EB" w:rsidRDefault="004144EB">
            <w:pPr>
              <w:pStyle w:val="Text1"/>
              <w:ind w:left="0"/>
              <w:rPr>
                <w:i/>
                <w:noProof/>
                <w:sz w:val="14"/>
                <w:szCs w:val="14"/>
              </w:rPr>
            </w:pPr>
          </w:p>
        </w:tc>
        <w:tc>
          <w:tcPr>
            <w:tcW w:w="607" w:type="pct"/>
          </w:tcPr>
          <w:p w:rsidR="004144EB" w:rsidRDefault="004144EB">
            <w:pPr>
              <w:pStyle w:val="Text1"/>
              <w:ind w:left="0"/>
              <w:rPr>
                <w:i/>
                <w:noProof/>
                <w:sz w:val="14"/>
                <w:szCs w:val="14"/>
              </w:rPr>
            </w:pPr>
          </w:p>
        </w:tc>
        <w:tc>
          <w:tcPr>
            <w:tcW w:w="450" w:type="pct"/>
          </w:tcPr>
          <w:p w:rsidR="004144EB" w:rsidRDefault="004144EB">
            <w:pPr>
              <w:pStyle w:val="Text1"/>
              <w:ind w:left="0"/>
              <w:rPr>
                <w:i/>
                <w:noProof/>
                <w:sz w:val="14"/>
                <w:szCs w:val="14"/>
              </w:rPr>
            </w:pPr>
          </w:p>
        </w:tc>
        <w:tc>
          <w:tcPr>
            <w:tcW w:w="472" w:type="pct"/>
          </w:tcPr>
          <w:p w:rsidR="004144EB" w:rsidRDefault="004144EB">
            <w:pPr>
              <w:pStyle w:val="Text1"/>
              <w:ind w:left="0"/>
              <w:rPr>
                <w:b/>
                <w:noProof/>
                <w:sz w:val="14"/>
                <w:szCs w:val="14"/>
              </w:rPr>
            </w:pPr>
          </w:p>
        </w:tc>
        <w:tc>
          <w:tcPr>
            <w:tcW w:w="357" w:type="pct"/>
            <w:shd w:val="clear" w:color="auto" w:fill="auto"/>
          </w:tcPr>
          <w:p w:rsidR="004144EB" w:rsidRDefault="004144EB">
            <w:pPr>
              <w:pStyle w:val="Text1"/>
              <w:ind w:left="0"/>
              <w:jc w:val="center"/>
              <w:rPr>
                <w:b/>
                <w:noProof/>
                <w:sz w:val="14"/>
                <w:szCs w:val="14"/>
              </w:rPr>
            </w:pPr>
          </w:p>
        </w:tc>
        <w:tc>
          <w:tcPr>
            <w:tcW w:w="362" w:type="pct"/>
            <w:shd w:val="clear" w:color="auto" w:fill="auto"/>
          </w:tcPr>
          <w:p w:rsidR="004144EB" w:rsidRDefault="004144EB">
            <w:pPr>
              <w:pStyle w:val="Text1"/>
              <w:spacing w:line="480" w:lineRule="auto"/>
              <w:ind w:left="0"/>
              <w:rPr>
                <w:i/>
                <w:noProof/>
                <w:sz w:val="14"/>
                <w:szCs w:val="14"/>
              </w:rPr>
            </w:pPr>
          </w:p>
        </w:tc>
        <w:tc>
          <w:tcPr>
            <w:tcW w:w="501" w:type="pct"/>
          </w:tcPr>
          <w:p w:rsidR="004144EB" w:rsidRDefault="004144EB">
            <w:pPr>
              <w:rPr>
                <w:i/>
                <w:noProof/>
                <w:sz w:val="14"/>
                <w:szCs w:val="14"/>
              </w:rPr>
            </w:pPr>
          </w:p>
        </w:tc>
      </w:tr>
      <w:tr w:rsidR="004144EB">
        <w:trPr>
          <w:trHeight w:val="286"/>
        </w:trPr>
        <w:tc>
          <w:tcPr>
            <w:tcW w:w="402" w:type="pct"/>
          </w:tcPr>
          <w:p w:rsidR="004144EB" w:rsidRDefault="004144EB">
            <w:pPr>
              <w:pStyle w:val="Text1"/>
              <w:ind w:left="0"/>
              <w:rPr>
                <w:i/>
                <w:noProof/>
                <w:sz w:val="14"/>
                <w:szCs w:val="14"/>
              </w:rPr>
            </w:pPr>
          </w:p>
        </w:tc>
        <w:tc>
          <w:tcPr>
            <w:tcW w:w="436" w:type="pct"/>
          </w:tcPr>
          <w:p w:rsidR="004144EB" w:rsidRDefault="004144EB">
            <w:pPr>
              <w:pStyle w:val="Text1"/>
              <w:ind w:left="0"/>
              <w:rPr>
                <w:i/>
                <w:noProof/>
                <w:sz w:val="14"/>
                <w:szCs w:val="14"/>
              </w:rPr>
            </w:pPr>
          </w:p>
        </w:tc>
        <w:tc>
          <w:tcPr>
            <w:tcW w:w="306" w:type="pct"/>
          </w:tcPr>
          <w:p w:rsidR="004144EB" w:rsidRDefault="004144EB">
            <w:pPr>
              <w:pStyle w:val="Text1"/>
              <w:ind w:left="0"/>
              <w:rPr>
                <w:i/>
                <w:noProof/>
                <w:sz w:val="14"/>
                <w:szCs w:val="14"/>
              </w:rPr>
            </w:pPr>
          </w:p>
        </w:tc>
        <w:tc>
          <w:tcPr>
            <w:tcW w:w="445" w:type="pct"/>
          </w:tcPr>
          <w:p w:rsidR="004144EB" w:rsidRDefault="004144EB">
            <w:pPr>
              <w:pStyle w:val="Text1"/>
              <w:ind w:left="0"/>
              <w:rPr>
                <w:i/>
                <w:noProof/>
                <w:sz w:val="14"/>
                <w:szCs w:val="14"/>
              </w:rPr>
            </w:pPr>
          </w:p>
        </w:tc>
        <w:tc>
          <w:tcPr>
            <w:tcW w:w="214" w:type="pct"/>
          </w:tcPr>
          <w:p w:rsidR="004144EB" w:rsidRDefault="004144EB">
            <w:pPr>
              <w:pStyle w:val="Text1"/>
              <w:ind w:left="0"/>
              <w:rPr>
                <w:i/>
                <w:noProof/>
                <w:sz w:val="14"/>
                <w:szCs w:val="14"/>
              </w:rPr>
            </w:pPr>
          </w:p>
        </w:tc>
        <w:tc>
          <w:tcPr>
            <w:tcW w:w="450" w:type="pct"/>
            <w:shd w:val="clear" w:color="auto" w:fill="auto"/>
          </w:tcPr>
          <w:p w:rsidR="004144EB" w:rsidRDefault="004144EB">
            <w:pPr>
              <w:pStyle w:val="Text1"/>
              <w:ind w:left="0"/>
              <w:rPr>
                <w:i/>
                <w:noProof/>
                <w:sz w:val="14"/>
                <w:szCs w:val="14"/>
              </w:rPr>
            </w:pPr>
          </w:p>
        </w:tc>
        <w:tc>
          <w:tcPr>
            <w:tcW w:w="607" w:type="pct"/>
          </w:tcPr>
          <w:p w:rsidR="004144EB" w:rsidRDefault="004144EB">
            <w:pPr>
              <w:pStyle w:val="Text1"/>
              <w:ind w:left="0"/>
              <w:rPr>
                <w:i/>
                <w:noProof/>
                <w:sz w:val="14"/>
                <w:szCs w:val="14"/>
              </w:rPr>
            </w:pPr>
          </w:p>
        </w:tc>
        <w:tc>
          <w:tcPr>
            <w:tcW w:w="450" w:type="pct"/>
          </w:tcPr>
          <w:p w:rsidR="004144EB" w:rsidRDefault="004144EB">
            <w:pPr>
              <w:pStyle w:val="Text1"/>
              <w:ind w:left="0"/>
              <w:rPr>
                <w:i/>
                <w:noProof/>
                <w:sz w:val="14"/>
                <w:szCs w:val="14"/>
              </w:rPr>
            </w:pPr>
          </w:p>
        </w:tc>
        <w:tc>
          <w:tcPr>
            <w:tcW w:w="472" w:type="pct"/>
          </w:tcPr>
          <w:p w:rsidR="004144EB" w:rsidRDefault="004144EB">
            <w:pPr>
              <w:pStyle w:val="Text1"/>
              <w:ind w:left="0"/>
              <w:rPr>
                <w:b/>
                <w:noProof/>
                <w:sz w:val="14"/>
                <w:szCs w:val="14"/>
              </w:rPr>
            </w:pPr>
          </w:p>
        </w:tc>
        <w:tc>
          <w:tcPr>
            <w:tcW w:w="357" w:type="pct"/>
            <w:shd w:val="clear" w:color="auto" w:fill="auto"/>
          </w:tcPr>
          <w:p w:rsidR="004144EB" w:rsidRDefault="004144EB">
            <w:pPr>
              <w:pStyle w:val="Text1"/>
              <w:ind w:left="0"/>
              <w:jc w:val="center"/>
              <w:rPr>
                <w:b/>
                <w:noProof/>
                <w:sz w:val="14"/>
                <w:szCs w:val="14"/>
              </w:rPr>
            </w:pPr>
          </w:p>
        </w:tc>
        <w:tc>
          <w:tcPr>
            <w:tcW w:w="362" w:type="pct"/>
            <w:shd w:val="clear" w:color="auto" w:fill="auto"/>
          </w:tcPr>
          <w:p w:rsidR="004144EB" w:rsidRDefault="004144EB">
            <w:pPr>
              <w:pStyle w:val="Text1"/>
              <w:spacing w:line="480" w:lineRule="auto"/>
              <w:ind w:left="0"/>
              <w:rPr>
                <w:i/>
                <w:noProof/>
                <w:sz w:val="14"/>
                <w:szCs w:val="14"/>
              </w:rPr>
            </w:pPr>
          </w:p>
        </w:tc>
        <w:tc>
          <w:tcPr>
            <w:tcW w:w="501" w:type="pct"/>
          </w:tcPr>
          <w:p w:rsidR="004144EB" w:rsidRDefault="004144EB">
            <w:pPr>
              <w:rPr>
                <w:i/>
                <w:noProof/>
                <w:sz w:val="14"/>
                <w:szCs w:val="14"/>
              </w:rPr>
            </w:pPr>
          </w:p>
        </w:tc>
      </w:tr>
    </w:tbl>
    <w:p w:rsidR="004144EB" w:rsidRDefault="000E6EF4">
      <w:pPr>
        <w:spacing w:before="240" w:after="240"/>
        <w:rPr>
          <w:rFonts w:eastAsia="Times New Roman"/>
          <w:b/>
          <w:iCs/>
          <w:noProof/>
          <w:szCs w:val="24"/>
        </w:rPr>
      </w:pPr>
      <w:r>
        <w:rPr>
          <w:rFonts w:eastAsia="Times New Roman"/>
          <w:b/>
          <w:iCs/>
          <w:noProof/>
          <w:szCs w:val="24"/>
        </w:rPr>
        <w:t>2.1.1.3 Indicative breakdown of the programme resources (EU) by type of intervention</w:t>
      </w:r>
      <w:r>
        <w:rPr>
          <w:rStyle w:val="FootnoteReference"/>
          <w:rFonts w:eastAsia="Times New Roman"/>
          <w:b/>
          <w:iCs/>
          <w:noProof/>
          <w:szCs w:val="24"/>
        </w:rPr>
        <w:footnoteReference w:id="13"/>
      </w:r>
      <w:r>
        <w:rPr>
          <w:rFonts w:eastAsia="Times New Roman"/>
          <w:b/>
          <w:iCs/>
          <w:noProof/>
          <w:szCs w:val="24"/>
        </w:rPr>
        <w:t xml:space="preserve"> </w:t>
      </w:r>
      <w:r>
        <w:rPr>
          <w:rFonts w:eastAsia="Times New Roman"/>
          <w:iCs/>
          <w:noProof/>
          <w:szCs w:val="24"/>
        </w:rPr>
        <w:t>(not applicable to the EMFF)</w:t>
      </w:r>
    </w:p>
    <w:p w:rsidR="004144EB" w:rsidRDefault="000E6EF4">
      <w:pPr>
        <w:rPr>
          <w:rFonts w:eastAsia="Times New Roman"/>
          <w:b/>
          <w:i/>
          <w:iCs/>
          <w:noProof/>
          <w:szCs w:val="24"/>
        </w:rPr>
      </w:pPr>
      <w:r>
        <w:rPr>
          <w:rFonts w:eastAsia="Times New Roman"/>
          <w:i/>
          <w:noProof/>
          <w:szCs w:val="24"/>
        </w:rPr>
        <w:t>Reference: Article 17(3)(d)(vii)</w:t>
      </w:r>
    </w:p>
    <w:tbl>
      <w:tblPr>
        <w:tblStyle w:val="TableGrid"/>
        <w:tblW w:w="0" w:type="auto"/>
        <w:tblLook w:val="04A0" w:firstRow="1" w:lastRow="0" w:firstColumn="1" w:lastColumn="0" w:noHBand="0" w:noVBand="1"/>
      </w:tblPr>
      <w:tblGrid>
        <w:gridCol w:w="1599"/>
        <w:gridCol w:w="1384"/>
        <w:gridCol w:w="1433"/>
        <w:gridCol w:w="1644"/>
        <w:gridCol w:w="1053"/>
        <w:gridCol w:w="2175"/>
      </w:tblGrid>
      <w:tr w:rsidR="004144EB">
        <w:tc>
          <w:tcPr>
            <w:tcW w:w="9288" w:type="dxa"/>
            <w:gridSpan w:val="6"/>
          </w:tcPr>
          <w:p w:rsidR="004144EB" w:rsidRDefault="000E6EF4">
            <w:pPr>
              <w:rPr>
                <w:rFonts w:eastAsia="Times New Roman"/>
                <w:b/>
                <w:iCs/>
                <w:noProof/>
                <w:sz w:val="20"/>
              </w:rPr>
            </w:pPr>
            <w:r>
              <w:rPr>
                <w:rFonts w:eastAsia="Times New Roman"/>
                <w:b/>
                <w:iCs/>
                <w:noProof/>
                <w:sz w:val="20"/>
              </w:rPr>
              <w:t>Table 4: Dimension 1 – intervention field</w:t>
            </w:r>
          </w:p>
        </w:tc>
      </w:tr>
      <w:tr w:rsidR="004144EB">
        <w:tc>
          <w:tcPr>
            <w:tcW w:w="1599" w:type="dxa"/>
          </w:tcPr>
          <w:p w:rsidR="004144EB" w:rsidRDefault="000E6EF4">
            <w:pPr>
              <w:rPr>
                <w:rFonts w:eastAsia="Times New Roman"/>
                <w:b/>
                <w:iCs/>
                <w:noProof/>
                <w:sz w:val="20"/>
              </w:rPr>
            </w:pPr>
            <w:r>
              <w:rPr>
                <w:rFonts w:eastAsia="Times New Roman"/>
                <w:b/>
                <w:iCs/>
                <w:noProof/>
                <w:sz w:val="20"/>
              </w:rPr>
              <w:t>Priority No</w:t>
            </w:r>
          </w:p>
        </w:tc>
        <w:tc>
          <w:tcPr>
            <w:tcW w:w="1384" w:type="dxa"/>
          </w:tcPr>
          <w:p w:rsidR="004144EB" w:rsidRDefault="000E6EF4">
            <w:pPr>
              <w:rPr>
                <w:rFonts w:eastAsia="Times New Roman"/>
                <w:b/>
                <w:iCs/>
                <w:noProof/>
                <w:sz w:val="20"/>
              </w:rPr>
            </w:pPr>
            <w:r>
              <w:rPr>
                <w:rFonts w:eastAsia="Times New Roman"/>
                <w:b/>
                <w:iCs/>
                <w:noProof/>
                <w:sz w:val="20"/>
              </w:rPr>
              <w:t>Fund</w:t>
            </w:r>
          </w:p>
        </w:tc>
        <w:tc>
          <w:tcPr>
            <w:tcW w:w="1433" w:type="dxa"/>
          </w:tcPr>
          <w:p w:rsidR="004144EB" w:rsidRDefault="000E6EF4">
            <w:pPr>
              <w:rPr>
                <w:rFonts w:eastAsia="Times New Roman"/>
                <w:b/>
                <w:iCs/>
                <w:noProof/>
                <w:sz w:val="20"/>
              </w:rPr>
            </w:pPr>
            <w:r>
              <w:rPr>
                <w:rFonts w:eastAsia="Times New Roman"/>
                <w:b/>
                <w:iCs/>
                <w:noProof/>
                <w:sz w:val="20"/>
              </w:rPr>
              <w:t>Category of region</w:t>
            </w:r>
          </w:p>
        </w:tc>
        <w:tc>
          <w:tcPr>
            <w:tcW w:w="1644" w:type="dxa"/>
          </w:tcPr>
          <w:p w:rsidR="004144EB" w:rsidRDefault="000E6EF4">
            <w:pPr>
              <w:rPr>
                <w:rFonts w:eastAsia="Times New Roman"/>
                <w:b/>
                <w:iCs/>
                <w:noProof/>
                <w:sz w:val="20"/>
              </w:rPr>
            </w:pPr>
            <w:r>
              <w:rPr>
                <w:rFonts w:eastAsia="Times New Roman"/>
                <w:b/>
                <w:iCs/>
                <w:noProof/>
                <w:sz w:val="20"/>
              </w:rPr>
              <w:t>Specific objective</w:t>
            </w:r>
          </w:p>
        </w:tc>
        <w:tc>
          <w:tcPr>
            <w:tcW w:w="1053" w:type="dxa"/>
          </w:tcPr>
          <w:p w:rsidR="004144EB" w:rsidRDefault="000E6EF4">
            <w:pPr>
              <w:rPr>
                <w:rFonts w:eastAsia="Times New Roman"/>
                <w:b/>
                <w:iCs/>
                <w:noProof/>
                <w:sz w:val="20"/>
              </w:rPr>
            </w:pPr>
            <w:r>
              <w:rPr>
                <w:rFonts w:eastAsia="Times New Roman"/>
                <w:b/>
                <w:iCs/>
                <w:noProof/>
                <w:sz w:val="20"/>
              </w:rPr>
              <w:t xml:space="preserve">Code </w:t>
            </w:r>
          </w:p>
        </w:tc>
        <w:tc>
          <w:tcPr>
            <w:tcW w:w="2175" w:type="dxa"/>
          </w:tcPr>
          <w:p w:rsidR="004144EB" w:rsidRDefault="000E6EF4">
            <w:pPr>
              <w:rPr>
                <w:rFonts w:eastAsia="Times New Roman"/>
                <w:b/>
                <w:iCs/>
                <w:noProof/>
                <w:sz w:val="20"/>
              </w:rPr>
            </w:pPr>
            <w:r>
              <w:rPr>
                <w:rFonts w:eastAsia="Times New Roman"/>
                <w:b/>
                <w:iCs/>
                <w:noProof/>
                <w:sz w:val="20"/>
              </w:rPr>
              <w:t>Amount (EUR)</w:t>
            </w:r>
          </w:p>
        </w:tc>
      </w:tr>
      <w:tr w:rsidR="004144EB">
        <w:tc>
          <w:tcPr>
            <w:tcW w:w="1599" w:type="dxa"/>
          </w:tcPr>
          <w:p w:rsidR="004144EB" w:rsidRDefault="004144EB">
            <w:pPr>
              <w:rPr>
                <w:rFonts w:eastAsia="Times New Roman"/>
                <w:iCs/>
                <w:noProof/>
                <w:sz w:val="20"/>
              </w:rPr>
            </w:pPr>
          </w:p>
        </w:tc>
        <w:tc>
          <w:tcPr>
            <w:tcW w:w="1384" w:type="dxa"/>
          </w:tcPr>
          <w:p w:rsidR="004144EB" w:rsidRDefault="004144EB">
            <w:pPr>
              <w:rPr>
                <w:rFonts w:eastAsia="Times New Roman"/>
                <w:b/>
                <w:iCs/>
                <w:noProof/>
                <w:sz w:val="20"/>
              </w:rPr>
            </w:pPr>
          </w:p>
        </w:tc>
        <w:tc>
          <w:tcPr>
            <w:tcW w:w="1433" w:type="dxa"/>
          </w:tcPr>
          <w:p w:rsidR="004144EB" w:rsidRDefault="004144EB">
            <w:pPr>
              <w:rPr>
                <w:rFonts w:eastAsia="Times New Roman"/>
                <w:b/>
                <w:iCs/>
                <w:noProof/>
                <w:sz w:val="20"/>
              </w:rPr>
            </w:pPr>
          </w:p>
        </w:tc>
        <w:tc>
          <w:tcPr>
            <w:tcW w:w="1644" w:type="dxa"/>
          </w:tcPr>
          <w:p w:rsidR="004144EB" w:rsidRDefault="004144EB">
            <w:pPr>
              <w:rPr>
                <w:rFonts w:eastAsia="Times New Roman"/>
                <w:b/>
                <w:iCs/>
                <w:noProof/>
                <w:sz w:val="20"/>
              </w:rPr>
            </w:pPr>
          </w:p>
        </w:tc>
        <w:tc>
          <w:tcPr>
            <w:tcW w:w="1053" w:type="dxa"/>
          </w:tcPr>
          <w:p w:rsidR="004144EB" w:rsidRDefault="004144EB">
            <w:pPr>
              <w:rPr>
                <w:rFonts w:eastAsia="Times New Roman"/>
                <w:b/>
                <w:iCs/>
                <w:noProof/>
                <w:sz w:val="20"/>
              </w:rPr>
            </w:pPr>
          </w:p>
        </w:tc>
        <w:tc>
          <w:tcPr>
            <w:tcW w:w="2175" w:type="dxa"/>
          </w:tcPr>
          <w:p w:rsidR="004144EB" w:rsidRDefault="004144EB">
            <w:pPr>
              <w:rPr>
                <w:rFonts w:eastAsia="Times New Roman"/>
                <w:b/>
                <w:iCs/>
                <w:noProof/>
                <w:sz w:val="20"/>
              </w:rPr>
            </w:pPr>
          </w:p>
        </w:tc>
      </w:tr>
    </w:tbl>
    <w:p w:rsidR="004144EB" w:rsidRDefault="004144EB">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rsidR="004144EB">
        <w:tc>
          <w:tcPr>
            <w:tcW w:w="9288" w:type="dxa"/>
            <w:gridSpan w:val="6"/>
          </w:tcPr>
          <w:p w:rsidR="004144EB" w:rsidRDefault="000E6EF4">
            <w:pPr>
              <w:rPr>
                <w:rFonts w:eastAsia="Times New Roman"/>
                <w:b/>
                <w:iCs/>
                <w:noProof/>
                <w:sz w:val="20"/>
              </w:rPr>
            </w:pPr>
            <w:r>
              <w:rPr>
                <w:rFonts w:eastAsia="Times New Roman"/>
                <w:b/>
                <w:iCs/>
                <w:noProof/>
                <w:sz w:val="20"/>
              </w:rPr>
              <w:t>Table 5: Dimension 2 – form of financing</w:t>
            </w:r>
          </w:p>
        </w:tc>
      </w:tr>
      <w:tr w:rsidR="004144EB">
        <w:tc>
          <w:tcPr>
            <w:tcW w:w="1599" w:type="dxa"/>
          </w:tcPr>
          <w:p w:rsidR="004144EB" w:rsidRDefault="000E6EF4">
            <w:pPr>
              <w:rPr>
                <w:rFonts w:eastAsia="Times New Roman"/>
                <w:b/>
                <w:iCs/>
                <w:noProof/>
                <w:sz w:val="20"/>
              </w:rPr>
            </w:pPr>
            <w:r>
              <w:rPr>
                <w:rFonts w:eastAsia="Times New Roman"/>
                <w:b/>
                <w:iCs/>
                <w:noProof/>
                <w:sz w:val="20"/>
              </w:rPr>
              <w:t>Priority No</w:t>
            </w:r>
          </w:p>
        </w:tc>
        <w:tc>
          <w:tcPr>
            <w:tcW w:w="1384" w:type="dxa"/>
          </w:tcPr>
          <w:p w:rsidR="004144EB" w:rsidRDefault="000E6EF4">
            <w:pPr>
              <w:rPr>
                <w:rFonts w:eastAsia="Times New Roman"/>
                <w:b/>
                <w:iCs/>
                <w:noProof/>
                <w:sz w:val="20"/>
              </w:rPr>
            </w:pPr>
            <w:r>
              <w:rPr>
                <w:rFonts w:eastAsia="Times New Roman"/>
                <w:b/>
                <w:iCs/>
                <w:noProof/>
                <w:sz w:val="20"/>
              </w:rPr>
              <w:t>Fund</w:t>
            </w:r>
          </w:p>
        </w:tc>
        <w:tc>
          <w:tcPr>
            <w:tcW w:w="1433" w:type="dxa"/>
          </w:tcPr>
          <w:p w:rsidR="004144EB" w:rsidRDefault="000E6EF4">
            <w:pPr>
              <w:rPr>
                <w:rFonts w:eastAsia="Times New Roman"/>
                <w:b/>
                <w:iCs/>
                <w:noProof/>
                <w:sz w:val="20"/>
              </w:rPr>
            </w:pPr>
            <w:r>
              <w:rPr>
                <w:rFonts w:eastAsia="Times New Roman"/>
                <w:b/>
                <w:iCs/>
                <w:noProof/>
                <w:sz w:val="20"/>
              </w:rPr>
              <w:t>Category of region</w:t>
            </w:r>
          </w:p>
        </w:tc>
        <w:tc>
          <w:tcPr>
            <w:tcW w:w="1644" w:type="dxa"/>
          </w:tcPr>
          <w:p w:rsidR="004144EB" w:rsidRDefault="000E6EF4">
            <w:pPr>
              <w:rPr>
                <w:rFonts w:eastAsia="Times New Roman"/>
                <w:b/>
                <w:iCs/>
                <w:noProof/>
                <w:sz w:val="20"/>
              </w:rPr>
            </w:pPr>
            <w:r>
              <w:rPr>
                <w:rFonts w:eastAsia="Times New Roman"/>
                <w:b/>
                <w:iCs/>
                <w:noProof/>
                <w:sz w:val="20"/>
              </w:rPr>
              <w:t>Specific objective</w:t>
            </w:r>
          </w:p>
        </w:tc>
        <w:tc>
          <w:tcPr>
            <w:tcW w:w="1053" w:type="dxa"/>
          </w:tcPr>
          <w:p w:rsidR="004144EB" w:rsidRDefault="000E6EF4">
            <w:pPr>
              <w:rPr>
                <w:rFonts w:eastAsia="Times New Roman"/>
                <w:b/>
                <w:iCs/>
                <w:noProof/>
                <w:sz w:val="20"/>
              </w:rPr>
            </w:pPr>
            <w:r>
              <w:rPr>
                <w:rFonts w:eastAsia="Times New Roman"/>
                <w:b/>
                <w:iCs/>
                <w:noProof/>
                <w:sz w:val="20"/>
              </w:rPr>
              <w:t xml:space="preserve">Code </w:t>
            </w:r>
          </w:p>
        </w:tc>
        <w:tc>
          <w:tcPr>
            <w:tcW w:w="2175" w:type="dxa"/>
          </w:tcPr>
          <w:p w:rsidR="004144EB" w:rsidRDefault="000E6EF4">
            <w:pPr>
              <w:rPr>
                <w:rFonts w:eastAsia="Times New Roman"/>
                <w:b/>
                <w:iCs/>
                <w:noProof/>
                <w:sz w:val="20"/>
              </w:rPr>
            </w:pPr>
            <w:r>
              <w:rPr>
                <w:rFonts w:eastAsia="Times New Roman"/>
                <w:b/>
                <w:iCs/>
                <w:noProof/>
                <w:sz w:val="20"/>
              </w:rPr>
              <w:t>Amount (EUR)</w:t>
            </w:r>
          </w:p>
        </w:tc>
      </w:tr>
      <w:tr w:rsidR="004144EB">
        <w:tc>
          <w:tcPr>
            <w:tcW w:w="1599" w:type="dxa"/>
          </w:tcPr>
          <w:p w:rsidR="004144EB" w:rsidRDefault="004144EB">
            <w:pPr>
              <w:rPr>
                <w:rFonts w:eastAsia="Times New Roman"/>
                <w:b/>
                <w:iCs/>
                <w:noProof/>
                <w:sz w:val="20"/>
              </w:rPr>
            </w:pPr>
          </w:p>
        </w:tc>
        <w:tc>
          <w:tcPr>
            <w:tcW w:w="1384" w:type="dxa"/>
          </w:tcPr>
          <w:p w:rsidR="004144EB" w:rsidRDefault="004144EB">
            <w:pPr>
              <w:rPr>
                <w:rFonts w:eastAsia="Times New Roman"/>
                <w:b/>
                <w:iCs/>
                <w:noProof/>
                <w:sz w:val="20"/>
              </w:rPr>
            </w:pPr>
          </w:p>
        </w:tc>
        <w:tc>
          <w:tcPr>
            <w:tcW w:w="1433" w:type="dxa"/>
          </w:tcPr>
          <w:p w:rsidR="004144EB" w:rsidRDefault="004144EB">
            <w:pPr>
              <w:rPr>
                <w:rFonts w:eastAsia="Times New Roman"/>
                <w:b/>
                <w:iCs/>
                <w:noProof/>
                <w:sz w:val="20"/>
              </w:rPr>
            </w:pPr>
          </w:p>
        </w:tc>
        <w:tc>
          <w:tcPr>
            <w:tcW w:w="1644" w:type="dxa"/>
          </w:tcPr>
          <w:p w:rsidR="004144EB" w:rsidRDefault="004144EB">
            <w:pPr>
              <w:rPr>
                <w:rFonts w:eastAsia="Times New Roman"/>
                <w:b/>
                <w:iCs/>
                <w:noProof/>
                <w:sz w:val="20"/>
              </w:rPr>
            </w:pPr>
          </w:p>
        </w:tc>
        <w:tc>
          <w:tcPr>
            <w:tcW w:w="1053" w:type="dxa"/>
          </w:tcPr>
          <w:p w:rsidR="004144EB" w:rsidRDefault="004144EB">
            <w:pPr>
              <w:rPr>
                <w:rFonts w:eastAsia="Times New Roman"/>
                <w:b/>
                <w:iCs/>
                <w:noProof/>
                <w:sz w:val="20"/>
              </w:rPr>
            </w:pPr>
          </w:p>
        </w:tc>
        <w:tc>
          <w:tcPr>
            <w:tcW w:w="2175" w:type="dxa"/>
          </w:tcPr>
          <w:p w:rsidR="004144EB" w:rsidRDefault="004144EB">
            <w:pPr>
              <w:rPr>
                <w:rFonts w:eastAsia="Times New Roman"/>
                <w:b/>
                <w:iCs/>
                <w:noProof/>
                <w:sz w:val="20"/>
              </w:rPr>
            </w:pPr>
          </w:p>
        </w:tc>
      </w:tr>
    </w:tbl>
    <w:p w:rsidR="004144EB" w:rsidRDefault="004144EB">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rsidR="004144EB">
        <w:tc>
          <w:tcPr>
            <w:tcW w:w="9288" w:type="dxa"/>
            <w:gridSpan w:val="6"/>
          </w:tcPr>
          <w:p w:rsidR="004144EB" w:rsidRDefault="000E6EF4">
            <w:pPr>
              <w:rPr>
                <w:rFonts w:eastAsia="Times New Roman"/>
                <w:b/>
                <w:iCs/>
                <w:noProof/>
                <w:sz w:val="20"/>
              </w:rPr>
            </w:pPr>
            <w:r>
              <w:rPr>
                <w:rFonts w:eastAsia="Times New Roman"/>
                <w:b/>
                <w:iCs/>
                <w:noProof/>
                <w:sz w:val="20"/>
              </w:rPr>
              <w:t xml:space="preserve">Table 6: Dimension 3 – territorial delivery mechanism and </w:t>
            </w:r>
            <w:r>
              <w:rPr>
                <w:rFonts w:eastAsia="Times New Roman"/>
                <w:b/>
                <w:iCs/>
                <w:noProof/>
                <w:sz w:val="20"/>
              </w:rPr>
              <w:t>territorial focus</w:t>
            </w:r>
          </w:p>
        </w:tc>
      </w:tr>
      <w:tr w:rsidR="004144EB">
        <w:tc>
          <w:tcPr>
            <w:tcW w:w="1599" w:type="dxa"/>
          </w:tcPr>
          <w:p w:rsidR="004144EB" w:rsidRDefault="000E6EF4">
            <w:pPr>
              <w:rPr>
                <w:rFonts w:eastAsia="Times New Roman"/>
                <w:b/>
                <w:iCs/>
                <w:noProof/>
                <w:sz w:val="20"/>
              </w:rPr>
            </w:pPr>
            <w:r>
              <w:rPr>
                <w:rFonts w:eastAsia="Times New Roman"/>
                <w:b/>
                <w:iCs/>
                <w:noProof/>
                <w:sz w:val="20"/>
              </w:rPr>
              <w:t>Priority No</w:t>
            </w:r>
          </w:p>
        </w:tc>
        <w:tc>
          <w:tcPr>
            <w:tcW w:w="1384" w:type="dxa"/>
          </w:tcPr>
          <w:p w:rsidR="004144EB" w:rsidRDefault="000E6EF4">
            <w:pPr>
              <w:rPr>
                <w:rFonts w:eastAsia="Times New Roman"/>
                <w:b/>
                <w:iCs/>
                <w:noProof/>
                <w:sz w:val="20"/>
              </w:rPr>
            </w:pPr>
            <w:r>
              <w:rPr>
                <w:rFonts w:eastAsia="Times New Roman"/>
                <w:b/>
                <w:iCs/>
                <w:noProof/>
                <w:sz w:val="20"/>
              </w:rPr>
              <w:t>Fund</w:t>
            </w:r>
          </w:p>
        </w:tc>
        <w:tc>
          <w:tcPr>
            <w:tcW w:w="1433" w:type="dxa"/>
          </w:tcPr>
          <w:p w:rsidR="004144EB" w:rsidRDefault="000E6EF4">
            <w:pPr>
              <w:rPr>
                <w:rFonts w:eastAsia="Times New Roman"/>
                <w:b/>
                <w:iCs/>
                <w:noProof/>
                <w:sz w:val="20"/>
              </w:rPr>
            </w:pPr>
            <w:r>
              <w:rPr>
                <w:rFonts w:eastAsia="Times New Roman"/>
                <w:b/>
                <w:iCs/>
                <w:noProof/>
                <w:sz w:val="20"/>
              </w:rPr>
              <w:t>Category of region</w:t>
            </w:r>
          </w:p>
        </w:tc>
        <w:tc>
          <w:tcPr>
            <w:tcW w:w="1644" w:type="dxa"/>
          </w:tcPr>
          <w:p w:rsidR="004144EB" w:rsidRDefault="000E6EF4">
            <w:pPr>
              <w:rPr>
                <w:rFonts w:eastAsia="Times New Roman"/>
                <w:b/>
                <w:iCs/>
                <w:noProof/>
                <w:sz w:val="20"/>
              </w:rPr>
            </w:pPr>
            <w:r>
              <w:rPr>
                <w:rFonts w:eastAsia="Times New Roman"/>
                <w:b/>
                <w:iCs/>
                <w:noProof/>
                <w:sz w:val="20"/>
              </w:rPr>
              <w:t>Specific objective</w:t>
            </w:r>
          </w:p>
        </w:tc>
        <w:tc>
          <w:tcPr>
            <w:tcW w:w="1053" w:type="dxa"/>
          </w:tcPr>
          <w:p w:rsidR="004144EB" w:rsidRDefault="000E6EF4">
            <w:pPr>
              <w:rPr>
                <w:rFonts w:eastAsia="Times New Roman"/>
                <w:b/>
                <w:iCs/>
                <w:noProof/>
                <w:sz w:val="20"/>
              </w:rPr>
            </w:pPr>
            <w:r>
              <w:rPr>
                <w:rFonts w:eastAsia="Times New Roman"/>
                <w:b/>
                <w:iCs/>
                <w:noProof/>
                <w:sz w:val="20"/>
              </w:rPr>
              <w:t xml:space="preserve">Code </w:t>
            </w:r>
          </w:p>
        </w:tc>
        <w:tc>
          <w:tcPr>
            <w:tcW w:w="2175" w:type="dxa"/>
          </w:tcPr>
          <w:p w:rsidR="004144EB" w:rsidRDefault="000E6EF4">
            <w:pPr>
              <w:rPr>
                <w:rFonts w:eastAsia="Times New Roman"/>
                <w:b/>
                <w:iCs/>
                <w:noProof/>
                <w:sz w:val="20"/>
              </w:rPr>
            </w:pPr>
            <w:r>
              <w:rPr>
                <w:rFonts w:eastAsia="Times New Roman"/>
                <w:b/>
                <w:iCs/>
                <w:noProof/>
                <w:sz w:val="20"/>
              </w:rPr>
              <w:t>Amount (EUR)</w:t>
            </w:r>
          </w:p>
        </w:tc>
      </w:tr>
      <w:tr w:rsidR="004144EB">
        <w:tc>
          <w:tcPr>
            <w:tcW w:w="1599" w:type="dxa"/>
          </w:tcPr>
          <w:p w:rsidR="004144EB" w:rsidRDefault="004144EB">
            <w:pPr>
              <w:rPr>
                <w:rFonts w:eastAsia="Times New Roman"/>
                <w:b/>
                <w:iCs/>
                <w:noProof/>
                <w:sz w:val="20"/>
              </w:rPr>
            </w:pPr>
          </w:p>
        </w:tc>
        <w:tc>
          <w:tcPr>
            <w:tcW w:w="1384" w:type="dxa"/>
          </w:tcPr>
          <w:p w:rsidR="004144EB" w:rsidRDefault="004144EB">
            <w:pPr>
              <w:rPr>
                <w:rFonts w:eastAsia="Times New Roman"/>
                <w:b/>
                <w:iCs/>
                <w:noProof/>
                <w:sz w:val="20"/>
              </w:rPr>
            </w:pPr>
          </w:p>
        </w:tc>
        <w:tc>
          <w:tcPr>
            <w:tcW w:w="1433" w:type="dxa"/>
          </w:tcPr>
          <w:p w:rsidR="004144EB" w:rsidRDefault="004144EB">
            <w:pPr>
              <w:rPr>
                <w:rFonts w:eastAsia="Times New Roman"/>
                <w:b/>
                <w:iCs/>
                <w:noProof/>
                <w:sz w:val="20"/>
              </w:rPr>
            </w:pPr>
          </w:p>
        </w:tc>
        <w:tc>
          <w:tcPr>
            <w:tcW w:w="1644" w:type="dxa"/>
          </w:tcPr>
          <w:p w:rsidR="004144EB" w:rsidRDefault="004144EB">
            <w:pPr>
              <w:rPr>
                <w:rFonts w:eastAsia="Times New Roman"/>
                <w:b/>
                <w:iCs/>
                <w:noProof/>
                <w:sz w:val="20"/>
              </w:rPr>
            </w:pPr>
          </w:p>
        </w:tc>
        <w:tc>
          <w:tcPr>
            <w:tcW w:w="1053" w:type="dxa"/>
          </w:tcPr>
          <w:p w:rsidR="004144EB" w:rsidRDefault="004144EB">
            <w:pPr>
              <w:rPr>
                <w:rFonts w:eastAsia="Times New Roman"/>
                <w:b/>
                <w:iCs/>
                <w:noProof/>
                <w:sz w:val="20"/>
              </w:rPr>
            </w:pPr>
          </w:p>
        </w:tc>
        <w:tc>
          <w:tcPr>
            <w:tcW w:w="2175" w:type="dxa"/>
          </w:tcPr>
          <w:p w:rsidR="004144EB" w:rsidRDefault="004144EB">
            <w:pPr>
              <w:rPr>
                <w:rFonts w:eastAsia="Times New Roman"/>
                <w:b/>
                <w:iCs/>
                <w:noProof/>
                <w:sz w:val="20"/>
              </w:rPr>
            </w:pPr>
          </w:p>
        </w:tc>
      </w:tr>
    </w:tbl>
    <w:p w:rsidR="004144EB" w:rsidRDefault="004144EB">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644"/>
        <w:gridCol w:w="1053"/>
        <w:gridCol w:w="2175"/>
      </w:tblGrid>
      <w:tr w:rsidR="004144EB">
        <w:tc>
          <w:tcPr>
            <w:tcW w:w="9288" w:type="dxa"/>
            <w:gridSpan w:val="6"/>
          </w:tcPr>
          <w:p w:rsidR="004144EB" w:rsidRDefault="000E6EF4">
            <w:pPr>
              <w:rPr>
                <w:rFonts w:eastAsia="Times New Roman"/>
                <w:b/>
                <w:iCs/>
                <w:noProof/>
                <w:sz w:val="20"/>
              </w:rPr>
            </w:pPr>
            <w:r>
              <w:rPr>
                <w:rFonts w:eastAsia="Times New Roman"/>
                <w:b/>
                <w:iCs/>
                <w:noProof/>
                <w:sz w:val="20"/>
              </w:rPr>
              <w:t>Table 7: Dimension 6 – ESF+ secondary themes</w:t>
            </w:r>
          </w:p>
        </w:tc>
      </w:tr>
      <w:tr w:rsidR="004144EB">
        <w:tc>
          <w:tcPr>
            <w:tcW w:w="1599" w:type="dxa"/>
          </w:tcPr>
          <w:p w:rsidR="004144EB" w:rsidRDefault="000E6EF4">
            <w:pPr>
              <w:rPr>
                <w:rFonts w:eastAsia="Times New Roman"/>
                <w:b/>
                <w:iCs/>
                <w:noProof/>
                <w:sz w:val="20"/>
              </w:rPr>
            </w:pPr>
            <w:r>
              <w:rPr>
                <w:rFonts w:eastAsia="Times New Roman"/>
                <w:b/>
                <w:iCs/>
                <w:noProof/>
                <w:sz w:val="20"/>
              </w:rPr>
              <w:t>Priority No</w:t>
            </w:r>
          </w:p>
        </w:tc>
        <w:tc>
          <w:tcPr>
            <w:tcW w:w="1384" w:type="dxa"/>
          </w:tcPr>
          <w:p w:rsidR="004144EB" w:rsidRDefault="000E6EF4">
            <w:pPr>
              <w:rPr>
                <w:rFonts w:eastAsia="Times New Roman"/>
                <w:b/>
                <w:iCs/>
                <w:noProof/>
                <w:sz w:val="20"/>
              </w:rPr>
            </w:pPr>
            <w:r>
              <w:rPr>
                <w:rFonts w:eastAsia="Times New Roman"/>
                <w:b/>
                <w:iCs/>
                <w:noProof/>
                <w:sz w:val="20"/>
              </w:rPr>
              <w:t>Fund</w:t>
            </w:r>
          </w:p>
        </w:tc>
        <w:tc>
          <w:tcPr>
            <w:tcW w:w="1433" w:type="dxa"/>
          </w:tcPr>
          <w:p w:rsidR="004144EB" w:rsidRDefault="000E6EF4">
            <w:pPr>
              <w:rPr>
                <w:rFonts w:eastAsia="Times New Roman"/>
                <w:b/>
                <w:iCs/>
                <w:noProof/>
                <w:sz w:val="20"/>
              </w:rPr>
            </w:pPr>
            <w:r>
              <w:rPr>
                <w:rFonts w:eastAsia="Times New Roman"/>
                <w:b/>
                <w:iCs/>
                <w:noProof/>
                <w:sz w:val="20"/>
              </w:rPr>
              <w:t>Category of region</w:t>
            </w:r>
          </w:p>
        </w:tc>
        <w:tc>
          <w:tcPr>
            <w:tcW w:w="1644" w:type="dxa"/>
          </w:tcPr>
          <w:p w:rsidR="004144EB" w:rsidRDefault="000E6EF4">
            <w:pPr>
              <w:rPr>
                <w:rFonts w:eastAsia="Times New Roman"/>
                <w:b/>
                <w:iCs/>
                <w:noProof/>
                <w:sz w:val="20"/>
              </w:rPr>
            </w:pPr>
            <w:r>
              <w:rPr>
                <w:rFonts w:eastAsia="Times New Roman"/>
                <w:b/>
                <w:iCs/>
                <w:noProof/>
                <w:sz w:val="20"/>
              </w:rPr>
              <w:t>Specific objective</w:t>
            </w:r>
          </w:p>
        </w:tc>
        <w:tc>
          <w:tcPr>
            <w:tcW w:w="1053" w:type="dxa"/>
          </w:tcPr>
          <w:p w:rsidR="004144EB" w:rsidRDefault="000E6EF4">
            <w:pPr>
              <w:rPr>
                <w:rFonts w:eastAsia="Times New Roman"/>
                <w:b/>
                <w:iCs/>
                <w:noProof/>
                <w:sz w:val="20"/>
              </w:rPr>
            </w:pPr>
            <w:r>
              <w:rPr>
                <w:rFonts w:eastAsia="Times New Roman"/>
                <w:b/>
                <w:iCs/>
                <w:noProof/>
                <w:sz w:val="20"/>
              </w:rPr>
              <w:t xml:space="preserve">Code </w:t>
            </w:r>
          </w:p>
        </w:tc>
        <w:tc>
          <w:tcPr>
            <w:tcW w:w="2175" w:type="dxa"/>
          </w:tcPr>
          <w:p w:rsidR="004144EB" w:rsidRDefault="000E6EF4">
            <w:pPr>
              <w:rPr>
                <w:rFonts w:eastAsia="Times New Roman"/>
                <w:b/>
                <w:iCs/>
                <w:noProof/>
                <w:sz w:val="20"/>
              </w:rPr>
            </w:pPr>
            <w:r>
              <w:rPr>
                <w:rFonts w:eastAsia="Times New Roman"/>
                <w:b/>
                <w:iCs/>
                <w:noProof/>
                <w:sz w:val="20"/>
              </w:rPr>
              <w:t>Amount (EUR)</w:t>
            </w:r>
          </w:p>
        </w:tc>
      </w:tr>
      <w:tr w:rsidR="004144EB">
        <w:tc>
          <w:tcPr>
            <w:tcW w:w="1599" w:type="dxa"/>
          </w:tcPr>
          <w:p w:rsidR="004144EB" w:rsidRDefault="004144EB">
            <w:pPr>
              <w:rPr>
                <w:rFonts w:eastAsia="Times New Roman"/>
                <w:b/>
                <w:iCs/>
                <w:noProof/>
                <w:sz w:val="20"/>
              </w:rPr>
            </w:pPr>
          </w:p>
        </w:tc>
        <w:tc>
          <w:tcPr>
            <w:tcW w:w="1384" w:type="dxa"/>
          </w:tcPr>
          <w:p w:rsidR="004144EB" w:rsidRDefault="004144EB">
            <w:pPr>
              <w:rPr>
                <w:rFonts w:eastAsia="Times New Roman"/>
                <w:b/>
                <w:iCs/>
                <w:noProof/>
                <w:sz w:val="20"/>
              </w:rPr>
            </w:pPr>
          </w:p>
        </w:tc>
        <w:tc>
          <w:tcPr>
            <w:tcW w:w="1433" w:type="dxa"/>
          </w:tcPr>
          <w:p w:rsidR="004144EB" w:rsidRDefault="004144EB">
            <w:pPr>
              <w:rPr>
                <w:rFonts w:eastAsia="Times New Roman"/>
                <w:b/>
                <w:iCs/>
                <w:noProof/>
                <w:sz w:val="20"/>
              </w:rPr>
            </w:pPr>
          </w:p>
        </w:tc>
        <w:tc>
          <w:tcPr>
            <w:tcW w:w="1644" w:type="dxa"/>
          </w:tcPr>
          <w:p w:rsidR="004144EB" w:rsidRDefault="004144EB">
            <w:pPr>
              <w:rPr>
                <w:rFonts w:eastAsia="Times New Roman"/>
                <w:b/>
                <w:iCs/>
                <w:noProof/>
                <w:sz w:val="20"/>
              </w:rPr>
            </w:pPr>
          </w:p>
        </w:tc>
        <w:tc>
          <w:tcPr>
            <w:tcW w:w="1053" w:type="dxa"/>
          </w:tcPr>
          <w:p w:rsidR="004144EB" w:rsidRDefault="004144EB">
            <w:pPr>
              <w:rPr>
                <w:rFonts w:eastAsia="Times New Roman"/>
                <w:b/>
                <w:iCs/>
                <w:noProof/>
                <w:sz w:val="20"/>
              </w:rPr>
            </w:pPr>
          </w:p>
        </w:tc>
        <w:tc>
          <w:tcPr>
            <w:tcW w:w="2175" w:type="dxa"/>
          </w:tcPr>
          <w:p w:rsidR="004144EB" w:rsidRDefault="004144EB">
            <w:pPr>
              <w:rPr>
                <w:rFonts w:eastAsia="Times New Roman"/>
                <w:b/>
                <w:iCs/>
                <w:noProof/>
                <w:sz w:val="20"/>
              </w:rPr>
            </w:pPr>
          </w:p>
        </w:tc>
      </w:tr>
    </w:tbl>
    <w:p w:rsidR="004144EB" w:rsidRDefault="000E6EF4">
      <w:pPr>
        <w:spacing w:before="240" w:after="240"/>
        <w:rPr>
          <w:rFonts w:eastAsia="Times New Roman"/>
          <w:b/>
          <w:iCs/>
          <w:noProof/>
          <w:szCs w:val="24"/>
        </w:rPr>
      </w:pPr>
      <w:r>
        <w:rPr>
          <w:rFonts w:eastAsia="Times New Roman"/>
          <w:b/>
          <w:iCs/>
          <w:noProof/>
          <w:szCs w:val="24"/>
        </w:rPr>
        <w:t xml:space="preserve">2.1.2 Specific objective </w:t>
      </w:r>
      <w:r>
        <w:rPr>
          <w:rFonts w:eastAsia="Times New Roman"/>
          <w:b/>
          <w:iCs/>
          <w:noProof/>
          <w:szCs w:val="24"/>
        </w:rPr>
        <w:t>addressing material deprivation</w:t>
      </w:r>
    </w:p>
    <w:p w:rsidR="004144EB" w:rsidRDefault="000E6EF4">
      <w:pPr>
        <w:rPr>
          <w:rFonts w:eastAsia="Times New Roman"/>
          <w:b/>
          <w:i/>
          <w:iCs/>
          <w:noProof/>
          <w:szCs w:val="24"/>
        </w:rPr>
      </w:pPr>
      <w:r>
        <w:rPr>
          <w:rFonts w:eastAsia="Times New Roman"/>
          <w:i/>
          <w:noProof/>
          <w:szCs w:val="24"/>
        </w:rPr>
        <w:t>Reference: Article 17(3); CPR</w:t>
      </w:r>
    </w:p>
    <w:p w:rsidR="004144EB" w:rsidRDefault="000E6EF4">
      <w:pPr>
        <w:rPr>
          <w:rFonts w:eastAsia="Times New Roman"/>
          <w:i/>
          <w:iCs/>
          <w:noProof/>
          <w:szCs w:val="24"/>
        </w:rPr>
      </w:pPr>
      <w:r>
        <w:rPr>
          <w:rFonts w:eastAsia="Times New Roman"/>
          <w:i/>
          <w:iCs/>
          <w:noProof/>
          <w:szCs w:val="24"/>
        </w:rPr>
        <w:t>Types of support</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szCs w:val="24"/>
        </w:rPr>
      </w:pPr>
      <w:r>
        <w:rPr>
          <w:rFonts w:eastAsia="Times New Roman"/>
          <w:i/>
          <w:iCs/>
          <w:noProof/>
          <w:szCs w:val="24"/>
        </w:rPr>
        <w:t>Text field [2 000 characters]</w:t>
      </w:r>
    </w:p>
    <w:p w:rsidR="004144EB" w:rsidRDefault="000E6EF4">
      <w:pPr>
        <w:rPr>
          <w:rFonts w:eastAsia="Times New Roman"/>
          <w:i/>
          <w:iCs/>
          <w:noProof/>
          <w:szCs w:val="24"/>
        </w:rPr>
      </w:pPr>
      <w:r>
        <w:rPr>
          <w:rFonts w:eastAsia="Times New Roman"/>
          <w:i/>
          <w:iCs/>
          <w:noProof/>
          <w:szCs w:val="24"/>
        </w:rPr>
        <w:t>Main target groups</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szCs w:val="24"/>
        </w:rPr>
      </w:pPr>
      <w:r>
        <w:rPr>
          <w:rFonts w:eastAsia="Times New Roman"/>
          <w:i/>
          <w:iCs/>
          <w:noProof/>
          <w:szCs w:val="24"/>
        </w:rPr>
        <w:t>Text field [2 000 characters]</w:t>
      </w:r>
    </w:p>
    <w:p w:rsidR="004144EB" w:rsidRDefault="000E6EF4">
      <w:pPr>
        <w:rPr>
          <w:rFonts w:eastAsia="Times New Roman"/>
          <w:i/>
          <w:iCs/>
          <w:noProof/>
          <w:szCs w:val="24"/>
        </w:rPr>
      </w:pPr>
      <w:r>
        <w:rPr>
          <w:rFonts w:eastAsia="Times New Roman"/>
          <w:i/>
          <w:iCs/>
          <w:noProof/>
          <w:szCs w:val="24"/>
        </w:rPr>
        <w:t>Decryption of the national or regional schemes of support</w:t>
      </w:r>
    </w:p>
    <w:p w:rsidR="004144EB" w:rsidRDefault="000E6EF4">
      <w:pPr>
        <w:pBdr>
          <w:top w:val="single" w:sz="4" w:space="1" w:color="auto"/>
          <w:left w:val="single" w:sz="4" w:space="4" w:color="auto"/>
          <w:bottom w:val="single" w:sz="4" w:space="1" w:color="auto"/>
          <w:right w:val="single" w:sz="4" w:space="4" w:color="auto"/>
        </w:pBdr>
        <w:rPr>
          <w:rFonts w:eastAsia="Times New Roman"/>
          <w:i/>
          <w:noProof/>
          <w:szCs w:val="24"/>
        </w:rPr>
      </w:pPr>
      <w:r>
        <w:rPr>
          <w:rFonts w:eastAsia="Times New Roman"/>
          <w:i/>
          <w:iCs/>
          <w:noProof/>
          <w:szCs w:val="24"/>
        </w:rPr>
        <w:t>Text field [2 000 characters]</w:t>
      </w:r>
    </w:p>
    <w:p w:rsidR="004144EB" w:rsidRDefault="000E6EF4">
      <w:pPr>
        <w:rPr>
          <w:rFonts w:eastAsia="Times New Roman"/>
          <w:i/>
          <w:iCs/>
          <w:noProof/>
          <w:szCs w:val="24"/>
        </w:rPr>
      </w:pPr>
      <w:r>
        <w:rPr>
          <w:rFonts w:eastAsia="Times New Roman"/>
          <w:i/>
          <w:iCs/>
          <w:noProof/>
          <w:szCs w:val="24"/>
        </w:rPr>
        <w:t xml:space="preserve">Criteria </w:t>
      </w:r>
      <w:r>
        <w:rPr>
          <w:rFonts w:eastAsia="Times New Roman"/>
          <w:i/>
          <w:iCs/>
          <w:noProof/>
          <w:szCs w:val="24"/>
        </w:rPr>
        <w:t>for the selection of operations</w:t>
      </w:r>
      <w:r>
        <w:rPr>
          <w:rStyle w:val="FootnoteReference"/>
          <w:rFonts w:eastAsia="Times New Roman"/>
          <w:i/>
          <w:iCs/>
          <w:noProof/>
          <w:szCs w:val="24"/>
        </w:rPr>
        <w:footnoteReference w:id="14"/>
      </w:r>
    </w:p>
    <w:p w:rsidR="004144EB" w:rsidRDefault="000E6EF4">
      <w:pPr>
        <w:pBdr>
          <w:top w:val="single" w:sz="4" w:space="1" w:color="auto"/>
          <w:left w:val="single" w:sz="4" w:space="4" w:color="auto"/>
          <w:bottom w:val="single" w:sz="4" w:space="1" w:color="auto"/>
          <w:right w:val="single" w:sz="4" w:space="4" w:color="auto"/>
        </w:pBdr>
        <w:rPr>
          <w:rFonts w:eastAsia="Times New Roman"/>
          <w:i/>
          <w:iCs/>
          <w:noProof/>
          <w:szCs w:val="24"/>
        </w:rPr>
      </w:pPr>
      <w:r>
        <w:rPr>
          <w:rFonts w:eastAsia="Times New Roman"/>
          <w:i/>
          <w:iCs/>
          <w:noProof/>
          <w:szCs w:val="24"/>
        </w:rPr>
        <w:t>Text field [4 000 characters]</w:t>
      </w:r>
    </w:p>
    <w:p w:rsidR="004144EB" w:rsidRDefault="000E6EF4">
      <w:pPr>
        <w:spacing w:before="240" w:after="240"/>
        <w:rPr>
          <w:rFonts w:eastAsia="Times New Roman"/>
          <w:b/>
          <w:iCs/>
          <w:noProof/>
          <w:szCs w:val="24"/>
        </w:rPr>
      </w:pPr>
      <w:r>
        <w:rPr>
          <w:rFonts w:eastAsia="Times New Roman"/>
          <w:b/>
          <w:iCs/>
          <w:noProof/>
          <w:szCs w:val="24"/>
        </w:rPr>
        <w:t>2.T. Technical assistance priority</w:t>
      </w:r>
    </w:p>
    <w:p w:rsidR="004144EB" w:rsidRDefault="000E6EF4">
      <w:pPr>
        <w:rPr>
          <w:rFonts w:eastAsia="Times New Roman"/>
          <w:i/>
          <w:noProof/>
          <w:szCs w:val="24"/>
          <w:lang w:val="fr-BE"/>
        </w:rPr>
      </w:pPr>
      <w:r>
        <w:rPr>
          <w:rFonts w:eastAsia="Times New Roman"/>
          <w:i/>
          <w:noProof/>
          <w:szCs w:val="24"/>
          <w:lang w:val="fr-BE"/>
        </w:rPr>
        <w:t>Reference:  Article 17(3)(e); Article 29, Article 30, Article 31, Article 89 CPR;</w:t>
      </w:r>
    </w:p>
    <w:p w:rsidR="004144EB" w:rsidRDefault="000E6EF4">
      <w:pPr>
        <w:spacing w:after="0"/>
        <w:rPr>
          <w:rFonts w:eastAsia="Times New Roman"/>
          <w:i/>
          <w:noProof/>
          <w:szCs w:val="24"/>
        </w:rPr>
      </w:pPr>
      <w:r>
        <w:rPr>
          <w:rFonts w:eastAsia="Times New Roman"/>
          <w:i/>
          <w:noProof/>
          <w:szCs w:val="24"/>
        </w:rPr>
        <w:t xml:space="preserve">Description of </w:t>
      </w:r>
      <w:r>
        <w:rPr>
          <w:rFonts w:eastAsia="Times New Roman"/>
          <w:i/>
          <w:iCs/>
          <w:noProof/>
          <w:szCs w:val="24"/>
        </w:rPr>
        <w:t>technical assistance under flat rate payments</w:t>
      </w:r>
      <w:r>
        <w:rPr>
          <w:rFonts w:eastAsia="Times New Roman"/>
          <w:i/>
          <w:noProof/>
          <w:szCs w:val="24"/>
        </w:rPr>
        <w:t xml:space="preserve"> – Article 30</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iCs/>
                <w:noProof/>
                <w:szCs w:val="24"/>
              </w:rPr>
            </w:pPr>
            <w:r>
              <w:rPr>
                <w:rFonts w:eastAsia="Times New Roman"/>
                <w:i/>
                <w:iCs/>
                <w:noProof/>
                <w:szCs w:val="24"/>
              </w:rPr>
              <w:t xml:space="preserve">Text field [5 000] </w:t>
            </w:r>
          </w:p>
        </w:tc>
      </w:tr>
    </w:tbl>
    <w:p w:rsidR="004144EB" w:rsidRDefault="004144EB">
      <w:pPr>
        <w:spacing w:after="0"/>
        <w:rPr>
          <w:rFonts w:eastAsia="Times New Roman"/>
          <w:i/>
          <w:noProof/>
          <w:szCs w:val="24"/>
        </w:rPr>
      </w:pPr>
    </w:p>
    <w:p w:rsidR="004144EB" w:rsidRDefault="000E6EF4">
      <w:pPr>
        <w:spacing w:after="0"/>
        <w:rPr>
          <w:rFonts w:eastAsia="Times New Roman"/>
          <w:i/>
          <w:noProof/>
          <w:szCs w:val="24"/>
        </w:rPr>
      </w:pPr>
      <w:r>
        <w:rPr>
          <w:rFonts w:eastAsia="Times New Roman"/>
          <w:i/>
          <w:noProof/>
          <w:szCs w:val="24"/>
        </w:rPr>
        <w:t xml:space="preserve">Description of </w:t>
      </w:r>
      <w:r>
        <w:rPr>
          <w:rFonts w:eastAsia="Times New Roman"/>
          <w:i/>
          <w:iCs/>
          <w:noProof/>
          <w:szCs w:val="24"/>
        </w:rPr>
        <w:t>technical assistance under payments not linked to costs</w:t>
      </w:r>
      <w:r>
        <w:rPr>
          <w:rFonts w:eastAsia="Times New Roman"/>
          <w:i/>
          <w:noProof/>
          <w:szCs w:val="24"/>
        </w:rPr>
        <w:t xml:space="preserve"> – Article 31</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iCs/>
                <w:noProof/>
                <w:szCs w:val="24"/>
              </w:rPr>
            </w:pPr>
            <w:r>
              <w:rPr>
                <w:rFonts w:eastAsia="Times New Roman"/>
                <w:i/>
                <w:iCs/>
                <w:noProof/>
                <w:szCs w:val="24"/>
              </w:rPr>
              <w:t xml:space="preserve">Text field [3 000] </w:t>
            </w:r>
          </w:p>
        </w:tc>
      </w:tr>
    </w:tbl>
    <w:p w:rsidR="004144EB" w:rsidRDefault="004144EB">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053"/>
        <w:gridCol w:w="2175"/>
      </w:tblGrid>
      <w:tr w:rsidR="004144EB">
        <w:tc>
          <w:tcPr>
            <w:tcW w:w="7644" w:type="dxa"/>
            <w:gridSpan w:val="5"/>
          </w:tcPr>
          <w:p w:rsidR="004144EB" w:rsidRDefault="000E6EF4">
            <w:pPr>
              <w:rPr>
                <w:rFonts w:eastAsia="Times New Roman"/>
                <w:b/>
                <w:iCs/>
                <w:noProof/>
                <w:sz w:val="20"/>
              </w:rPr>
            </w:pPr>
            <w:r>
              <w:rPr>
                <w:rFonts w:eastAsia="Times New Roman"/>
                <w:b/>
                <w:iCs/>
                <w:noProof/>
                <w:sz w:val="20"/>
              </w:rPr>
              <w:t>Table 8: Dimension 1 – intervention field</w:t>
            </w:r>
          </w:p>
        </w:tc>
      </w:tr>
      <w:tr w:rsidR="004144EB">
        <w:tc>
          <w:tcPr>
            <w:tcW w:w="1599" w:type="dxa"/>
          </w:tcPr>
          <w:p w:rsidR="004144EB" w:rsidRDefault="000E6EF4">
            <w:pPr>
              <w:rPr>
                <w:rFonts w:eastAsia="Times New Roman"/>
                <w:b/>
                <w:iCs/>
                <w:noProof/>
                <w:sz w:val="20"/>
              </w:rPr>
            </w:pPr>
            <w:r>
              <w:rPr>
                <w:rFonts w:eastAsia="Times New Roman"/>
                <w:b/>
                <w:iCs/>
                <w:noProof/>
                <w:sz w:val="20"/>
              </w:rPr>
              <w:t>Priority No</w:t>
            </w:r>
          </w:p>
        </w:tc>
        <w:tc>
          <w:tcPr>
            <w:tcW w:w="1384" w:type="dxa"/>
          </w:tcPr>
          <w:p w:rsidR="004144EB" w:rsidRDefault="000E6EF4">
            <w:pPr>
              <w:rPr>
                <w:rFonts w:eastAsia="Times New Roman"/>
                <w:b/>
                <w:iCs/>
                <w:noProof/>
                <w:sz w:val="20"/>
              </w:rPr>
            </w:pPr>
            <w:r>
              <w:rPr>
                <w:rFonts w:eastAsia="Times New Roman"/>
                <w:b/>
                <w:iCs/>
                <w:noProof/>
                <w:sz w:val="20"/>
              </w:rPr>
              <w:t>Fund</w:t>
            </w:r>
          </w:p>
        </w:tc>
        <w:tc>
          <w:tcPr>
            <w:tcW w:w="1433" w:type="dxa"/>
          </w:tcPr>
          <w:p w:rsidR="004144EB" w:rsidRDefault="000E6EF4">
            <w:pPr>
              <w:rPr>
                <w:rFonts w:eastAsia="Times New Roman"/>
                <w:b/>
                <w:iCs/>
                <w:noProof/>
                <w:sz w:val="20"/>
              </w:rPr>
            </w:pPr>
            <w:r>
              <w:rPr>
                <w:rFonts w:eastAsia="Times New Roman"/>
                <w:b/>
                <w:iCs/>
                <w:noProof/>
                <w:sz w:val="20"/>
              </w:rPr>
              <w:t>Category of region</w:t>
            </w:r>
          </w:p>
        </w:tc>
        <w:tc>
          <w:tcPr>
            <w:tcW w:w="1053" w:type="dxa"/>
          </w:tcPr>
          <w:p w:rsidR="004144EB" w:rsidRDefault="000E6EF4">
            <w:pPr>
              <w:rPr>
                <w:rFonts w:eastAsia="Times New Roman"/>
                <w:b/>
                <w:iCs/>
                <w:noProof/>
                <w:sz w:val="20"/>
              </w:rPr>
            </w:pPr>
            <w:r>
              <w:rPr>
                <w:rFonts w:eastAsia="Times New Roman"/>
                <w:b/>
                <w:iCs/>
                <w:noProof/>
                <w:sz w:val="20"/>
              </w:rPr>
              <w:t xml:space="preserve">Code </w:t>
            </w:r>
          </w:p>
        </w:tc>
        <w:tc>
          <w:tcPr>
            <w:tcW w:w="2175" w:type="dxa"/>
          </w:tcPr>
          <w:p w:rsidR="004144EB" w:rsidRDefault="000E6EF4">
            <w:pPr>
              <w:rPr>
                <w:rFonts w:eastAsia="Times New Roman"/>
                <w:b/>
                <w:iCs/>
                <w:noProof/>
                <w:sz w:val="20"/>
              </w:rPr>
            </w:pPr>
            <w:r>
              <w:rPr>
                <w:rFonts w:eastAsia="Times New Roman"/>
                <w:b/>
                <w:iCs/>
                <w:noProof/>
                <w:sz w:val="20"/>
              </w:rPr>
              <w:t>Amount (EUR)</w:t>
            </w:r>
          </w:p>
        </w:tc>
      </w:tr>
      <w:tr w:rsidR="004144EB">
        <w:tc>
          <w:tcPr>
            <w:tcW w:w="1599" w:type="dxa"/>
          </w:tcPr>
          <w:p w:rsidR="004144EB" w:rsidRDefault="004144EB">
            <w:pPr>
              <w:rPr>
                <w:rFonts w:eastAsia="Times New Roman"/>
                <w:iCs/>
                <w:noProof/>
                <w:sz w:val="20"/>
              </w:rPr>
            </w:pPr>
          </w:p>
        </w:tc>
        <w:tc>
          <w:tcPr>
            <w:tcW w:w="1384" w:type="dxa"/>
          </w:tcPr>
          <w:p w:rsidR="004144EB" w:rsidRDefault="004144EB">
            <w:pPr>
              <w:rPr>
                <w:rFonts w:eastAsia="Times New Roman"/>
                <w:b/>
                <w:iCs/>
                <w:noProof/>
                <w:sz w:val="20"/>
              </w:rPr>
            </w:pPr>
          </w:p>
        </w:tc>
        <w:tc>
          <w:tcPr>
            <w:tcW w:w="1433" w:type="dxa"/>
          </w:tcPr>
          <w:p w:rsidR="004144EB" w:rsidRDefault="004144EB">
            <w:pPr>
              <w:rPr>
                <w:rFonts w:eastAsia="Times New Roman"/>
                <w:b/>
                <w:iCs/>
                <w:noProof/>
                <w:sz w:val="20"/>
              </w:rPr>
            </w:pPr>
          </w:p>
        </w:tc>
        <w:tc>
          <w:tcPr>
            <w:tcW w:w="1053" w:type="dxa"/>
          </w:tcPr>
          <w:p w:rsidR="004144EB" w:rsidRDefault="004144EB">
            <w:pPr>
              <w:rPr>
                <w:rFonts w:eastAsia="Times New Roman"/>
                <w:b/>
                <w:iCs/>
                <w:noProof/>
                <w:sz w:val="20"/>
              </w:rPr>
            </w:pPr>
          </w:p>
        </w:tc>
        <w:tc>
          <w:tcPr>
            <w:tcW w:w="2175" w:type="dxa"/>
          </w:tcPr>
          <w:p w:rsidR="004144EB" w:rsidRDefault="004144EB">
            <w:pPr>
              <w:rPr>
                <w:rFonts w:eastAsia="Times New Roman"/>
                <w:b/>
                <w:iCs/>
                <w:noProof/>
                <w:sz w:val="20"/>
              </w:rPr>
            </w:pPr>
          </w:p>
        </w:tc>
      </w:tr>
    </w:tbl>
    <w:p w:rsidR="004144EB" w:rsidRDefault="004144EB">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053"/>
        <w:gridCol w:w="2175"/>
      </w:tblGrid>
      <w:tr w:rsidR="004144EB">
        <w:tc>
          <w:tcPr>
            <w:tcW w:w="7644" w:type="dxa"/>
            <w:gridSpan w:val="5"/>
          </w:tcPr>
          <w:p w:rsidR="004144EB" w:rsidRDefault="000E6EF4">
            <w:pPr>
              <w:rPr>
                <w:rFonts w:eastAsia="Times New Roman"/>
                <w:b/>
                <w:iCs/>
                <w:noProof/>
                <w:sz w:val="20"/>
              </w:rPr>
            </w:pPr>
            <w:r>
              <w:rPr>
                <w:rFonts w:eastAsia="Times New Roman"/>
                <w:b/>
                <w:iCs/>
                <w:noProof/>
                <w:sz w:val="20"/>
              </w:rPr>
              <w:t>Table 9: Dimension 5 –</w:t>
            </w:r>
            <w:r>
              <w:rPr>
                <w:rFonts w:eastAsia="Times New Roman"/>
                <w:b/>
                <w:iCs/>
                <w:noProof/>
                <w:sz w:val="20"/>
              </w:rPr>
              <w:t xml:space="preserve"> ESF+ secondary themes</w:t>
            </w:r>
          </w:p>
        </w:tc>
      </w:tr>
      <w:tr w:rsidR="004144EB">
        <w:tc>
          <w:tcPr>
            <w:tcW w:w="1599" w:type="dxa"/>
          </w:tcPr>
          <w:p w:rsidR="004144EB" w:rsidRDefault="000E6EF4">
            <w:pPr>
              <w:rPr>
                <w:rFonts w:eastAsia="Times New Roman"/>
                <w:b/>
                <w:iCs/>
                <w:noProof/>
                <w:sz w:val="20"/>
              </w:rPr>
            </w:pPr>
            <w:r>
              <w:rPr>
                <w:rFonts w:eastAsia="Times New Roman"/>
                <w:b/>
                <w:iCs/>
                <w:noProof/>
                <w:sz w:val="20"/>
              </w:rPr>
              <w:t>Priority No</w:t>
            </w:r>
          </w:p>
        </w:tc>
        <w:tc>
          <w:tcPr>
            <w:tcW w:w="1384" w:type="dxa"/>
          </w:tcPr>
          <w:p w:rsidR="004144EB" w:rsidRDefault="000E6EF4">
            <w:pPr>
              <w:rPr>
                <w:rFonts w:eastAsia="Times New Roman"/>
                <w:b/>
                <w:iCs/>
                <w:noProof/>
                <w:sz w:val="20"/>
              </w:rPr>
            </w:pPr>
            <w:r>
              <w:rPr>
                <w:rFonts w:eastAsia="Times New Roman"/>
                <w:b/>
                <w:iCs/>
                <w:noProof/>
                <w:sz w:val="20"/>
              </w:rPr>
              <w:t>Fund</w:t>
            </w:r>
          </w:p>
        </w:tc>
        <w:tc>
          <w:tcPr>
            <w:tcW w:w="1433" w:type="dxa"/>
          </w:tcPr>
          <w:p w:rsidR="004144EB" w:rsidRDefault="000E6EF4">
            <w:pPr>
              <w:rPr>
                <w:rFonts w:eastAsia="Times New Roman"/>
                <w:b/>
                <w:iCs/>
                <w:noProof/>
                <w:sz w:val="20"/>
              </w:rPr>
            </w:pPr>
            <w:r>
              <w:rPr>
                <w:rFonts w:eastAsia="Times New Roman"/>
                <w:b/>
                <w:iCs/>
                <w:noProof/>
                <w:sz w:val="20"/>
              </w:rPr>
              <w:t>Category of region</w:t>
            </w:r>
          </w:p>
        </w:tc>
        <w:tc>
          <w:tcPr>
            <w:tcW w:w="1053" w:type="dxa"/>
          </w:tcPr>
          <w:p w:rsidR="004144EB" w:rsidRDefault="000E6EF4">
            <w:pPr>
              <w:rPr>
                <w:rFonts w:eastAsia="Times New Roman"/>
                <w:b/>
                <w:iCs/>
                <w:noProof/>
                <w:sz w:val="20"/>
              </w:rPr>
            </w:pPr>
            <w:r>
              <w:rPr>
                <w:rFonts w:eastAsia="Times New Roman"/>
                <w:b/>
                <w:iCs/>
                <w:noProof/>
                <w:sz w:val="20"/>
              </w:rPr>
              <w:t xml:space="preserve">Code </w:t>
            </w:r>
          </w:p>
        </w:tc>
        <w:tc>
          <w:tcPr>
            <w:tcW w:w="2175" w:type="dxa"/>
          </w:tcPr>
          <w:p w:rsidR="004144EB" w:rsidRDefault="000E6EF4">
            <w:pPr>
              <w:rPr>
                <w:rFonts w:eastAsia="Times New Roman"/>
                <w:b/>
                <w:iCs/>
                <w:noProof/>
                <w:sz w:val="20"/>
              </w:rPr>
            </w:pPr>
            <w:r>
              <w:rPr>
                <w:rFonts w:eastAsia="Times New Roman"/>
                <w:b/>
                <w:iCs/>
                <w:noProof/>
                <w:sz w:val="20"/>
              </w:rPr>
              <w:t>Amount (EUR)</w:t>
            </w:r>
          </w:p>
        </w:tc>
      </w:tr>
      <w:tr w:rsidR="004144EB">
        <w:tc>
          <w:tcPr>
            <w:tcW w:w="1599" w:type="dxa"/>
          </w:tcPr>
          <w:p w:rsidR="004144EB" w:rsidRDefault="004144EB">
            <w:pPr>
              <w:rPr>
                <w:rFonts w:eastAsia="Times New Roman"/>
                <w:b/>
                <w:iCs/>
                <w:noProof/>
                <w:sz w:val="20"/>
              </w:rPr>
            </w:pPr>
          </w:p>
        </w:tc>
        <w:tc>
          <w:tcPr>
            <w:tcW w:w="1384" w:type="dxa"/>
          </w:tcPr>
          <w:p w:rsidR="004144EB" w:rsidRDefault="004144EB">
            <w:pPr>
              <w:rPr>
                <w:rFonts w:eastAsia="Times New Roman"/>
                <w:b/>
                <w:iCs/>
                <w:noProof/>
                <w:sz w:val="20"/>
              </w:rPr>
            </w:pPr>
          </w:p>
        </w:tc>
        <w:tc>
          <w:tcPr>
            <w:tcW w:w="1433" w:type="dxa"/>
          </w:tcPr>
          <w:p w:rsidR="004144EB" w:rsidRDefault="004144EB">
            <w:pPr>
              <w:rPr>
                <w:rFonts w:eastAsia="Times New Roman"/>
                <w:b/>
                <w:iCs/>
                <w:noProof/>
                <w:sz w:val="20"/>
              </w:rPr>
            </w:pPr>
          </w:p>
        </w:tc>
        <w:tc>
          <w:tcPr>
            <w:tcW w:w="1053" w:type="dxa"/>
          </w:tcPr>
          <w:p w:rsidR="004144EB" w:rsidRDefault="004144EB">
            <w:pPr>
              <w:rPr>
                <w:rFonts w:eastAsia="Times New Roman"/>
                <w:b/>
                <w:iCs/>
                <w:noProof/>
                <w:sz w:val="20"/>
              </w:rPr>
            </w:pPr>
          </w:p>
        </w:tc>
        <w:tc>
          <w:tcPr>
            <w:tcW w:w="2175" w:type="dxa"/>
          </w:tcPr>
          <w:p w:rsidR="004144EB" w:rsidRDefault="004144EB">
            <w:pPr>
              <w:rPr>
                <w:rFonts w:eastAsia="Times New Roman"/>
                <w:b/>
                <w:iCs/>
                <w:noProof/>
                <w:sz w:val="20"/>
              </w:rPr>
            </w:pPr>
          </w:p>
        </w:tc>
      </w:tr>
    </w:tbl>
    <w:p w:rsidR="004144EB" w:rsidRDefault="000E6EF4">
      <w:pPr>
        <w:numPr>
          <w:ilvl w:val="0"/>
          <w:numId w:val="1"/>
        </w:numPr>
        <w:spacing w:before="240" w:after="240"/>
        <w:ind w:left="0" w:firstLine="0"/>
        <w:rPr>
          <w:rFonts w:eastAsia="Times New Roman"/>
          <w:b/>
          <w:iCs/>
          <w:noProof/>
          <w:szCs w:val="24"/>
        </w:rPr>
      </w:pPr>
      <w:r>
        <w:rPr>
          <w:rFonts w:eastAsia="Times New Roman"/>
          <w:b/>
          <w:iCs/>
          <w:noProof/>
          <w:szCs w:val="24"/>
        </w:rPr>
        <w:t>Financial plan</w:t>
      </w:r>
    </w:p>
    <w:p w:rsidR="004144EB" w:rsidRDefault="000E6EF4">
      <w:pPr>
        <w:rPr>
          <w:rFonts w:eastAsia="Times New Roman"/>
          <w:i/>
          <w:noProof/>
          <w:szCs w:val="24"/>
          <w:lang w:val="fr-BE"/>
        </w:rPr>
      </w:pPr>
      <w:r>
        <w:rPr>
          <w:rFonts w:eastAsia="Times New Roman"/>
          <w:i/>
          <w:noProof/>
          <w:szCs w:val="24"/>
          <w:lang w:val="fr-BE"/>
        </w:rPr>
        <w:t xml:space="preserve">Reference:  Article 17(3)(f)(i)-(iii); Article 106(1)-(3), Article 10; Article 21; CPR, </w:t>
      </w:r>
    </w:p>
    <w:p w:rsidR="004144EB" w:rsidRDefault="000E6EF4">
      <w:pPr>
        <w:rPr>
          <w:rFonts w:eastAsia="Times New Roman"/>
          <w:b/>
          <w:noProof/>
          <w:szCs w:val="24"/>
          <w:lang w:val="fr-BE"/>
        </w:rPr>
      </w:pPr>
      <w:r>
        <w:rPr>
          <w:rFonts w:eastAsia="Times New Roman"/>
          <w:b/>
          <w:noProof/>
          <w:szCs w:val="24"/>
          <w:lang w:val="fr-BE"/>
        </w:rPr>
        <w:br w:type="page"/>
      </w:r>
    </w:p>
    <w:p w:rsidR="004144EB" w:rsidRDefault="000E6EF4">
      <w:pPr>
        <w:rPr>
          <w:rFonts w:eastAsia="Times New Roman"/>
          <w:b/>
          <w:noProof/>
          <w:szCs w:val="24"/>
          <w:lang w:val="pt-PT"/>
        </w:rPr>
      </w:pPr>
      <w:r>
        <w:rPr>
          <w:rFonts w:eastAsia="Times New Roman"/>
          <w:b/>
          <w:noProof/>
          <w:szCs w:val="24"/>
          <w:lang w:val="pt-PT"/>
        </w:rPr>
        <w:t>3.A Transfers and contributions</w:t>
      </w:r>
      <w:r>
        <w:rPr>
          <w:rStyle w:val="FootnoteReference"/>
          <w:rFonts w:eastAsia="Times New Roman"/>
          <w:b/>
          <w:noProof/>
          <w:szCs w:val="24"/>
          <w:lang w:val="fr-BE"/>
        </w:rPr>
        <w:footnoteReference w:id="15"/>
      </w:r>
    </w:p>
    <w:p w:rsidR="004144EB" w:rsidRDefault="000E6EF4">
      <w:pPr>
        <w:rPr>
          <w:rFonts w:eastAsia="Times New Roman"/>
          <w:i/>
          <w:noProof/>
          <w:szCs w:val="24"/>
        </w:rPr>
      </w:pPr>
      <w:r>
        <w:rPr>
          <w:rFonts w:eastAsia="Times New Roman"/>
          <w:i/>
          <w:noProof/>
          <w:szCs w:val="24"/>
        </w:rPr>
        <w:t xml:space="preserve">Reference: Article 10; Article </w:t>
      </w:r>
      <w:r>
        <w:rPr>
          <w:rFonts w:eastAsia="Times New Roman"/>
          <w:i/>
          <w:noProof/>
          <w:szCs w:val="24"/>
        </w:rPr>
        <w:t>21;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144EB">
        <w:tc>
          <w:tcPr>
            <w:tcW w:w="9322" w:type="dxa"/>
          </w:tcPr>
          <w:p w:rsidR="004144EB" w:rsidRDefault="000E6EF4">
            <w:pPr>
              <w:pStyle w:val="Text3"/>
              <w:spacing w:before="0" w:after="0"/>
              <w:ind w:left="0"/>
              <w:jc w:val="left"/>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Programme amendment related to Article 10, CPR (contribution to Invest EU)</w:t>
            </w:r>
          </w:p>
        </w:tc>
      </w:tr>
      <w:tr w:rsidR="004144EB">
        <w:tc>
          <w:tcPr>
            <w:tcW w:w="9322" w:type="dxa"/>
          </w:tcPr>
          <w:p w:rsidR="004144EB" w:rsidRDefault="000E6EF4">
            <w:pPr>
              <w:pStyle w:val="Text3"/>
              <w:spacing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Programme amendment related to Article 21, CPR (transfers to instruments under direct or indirect management between shared management funds)</w:t>
            </w:r>
          </w:p>
        </w:tc>
      </w:tr>
    </w:tbl>
    <w:p w:rsidR="004144EB" w:rsidRDefault="004144EB">
      <w:pPr>
        <w:rPr>
          <w:rFonts w:eastAsia="Times New Roman"/>
          <w:noProof/>
          <w:szCs w:val="24"/>
        </w:rPr>
      </w:pPr>
    </w:p>
    <w:p w:rsidR="004144EB" w:rsidRDefault="000E6EF4">
      <w:pPr>
        <w:rPr>
          <w:rFonts w:eastAsia="Times New Roman"/>
          <w:i/>
          <w:noProof/>
          <w:sz w:val="20"/>
        </w:rPr>
      </w:pPr>
      <w:r>
        <w:rPr>
          <w:rFonts w:eastAsia="Times New Roman"/>
          <w:b/>
          <w:noProof/>
          <w:sz w:val="20"/>
        </w:rPr>
        <w:t>Table 15: Contributions to InvestEU*</w:t>
      </w:r>
    </w:p>
    <w:tbl>
      <w:tblPr>
        <w:tblStyle w:val="TableGrid"/>
        <w:tblW w:w="5000" w:type="pct"/>
        <w:tblLook w:val="04A0" w:firstRow="1" w:lastRow="0" w:firstColumn="1" w:lastColumn="0" w:noHBand="0" w:noVBand="1"/>
      </w:tblPr>
      <w:tblGrid>
        <w:gridCol w:w="1269"/>
        <w:gridCol w:w="975"/>
        <w:gridCol w:w="992"/>
        <w:gridCol w:w="992"/>
        <w:gridCol w:w="992"/>
        <w:gridCol w:w="992"/>
        <w:gridCol w:w="994"/>
        <w:gridCol w:w="2082"/>
      </w:tblGrid>
      <w:tr w:rsidR="004144EB">
        <w:tc>
          <w:tcPr>
            <w:tcW w:w="683" w:type="pct"/>
            <w:tcBorders>
              <w:bottom w:val="nil"/>
            </w:tcBorders>
          </w:tcPr>
          <w:p w:rsidR="004144EB" w:rsidRDefault="004144EB">
            <w:pPr>
              <w:jc w:val="center"/>
              <w:rPr>
                <w:rFonts w:eastAsia="Times New Roman"/>
                <w:b/>
                <w:noProof/>
                <w:sz w:val="18"/>
                <w:szCs w:val="18"/>
              </w:rPr>
            </w:pPr>
          </w:p>
        </w:tc>
        <w:tc>
          <w:tcPr>
            <w:tcW w:w="525" w:type="pct"/>
            <w:tcBorders>
              <w:bottom w:val="nil"/>
            </w:tcBorders>
          </w:tcPr>
          <w:p w:rsidR="004144EB" w:rsidRDefault="000E6EF4">
            <w:pPr>
              <w:rPr>
                <w:rFonts w:eastAsia="Times New Roman"/>
                <w:b/>
                <w:noProof/>
                <w:sz w:val="18"/>
                <w:szCs w:val="18"/>
              </w:rPr>
            </w:pPr>
            <w:r>
              <w:rPr>
                <w:rFonts w:eastAsia="Times New Roman"/>
                <w:b/>
                <w:noProof/>
                <w:sz w:val="18"/>
                <w:szCs w:val="18"/>
              </w:rPr>
              <w:t>Category of re</w:t>
            </w:r>
            <w:r>
              <w:rPr>
                <w:rFonts w:eastAsia="Times New Roman"/>
                <w:b/>
                <w:noProof/>
                <w:sz w:val="18"/>
                <w:szCs w:val="18"/>
              </w:rPr>
              <w:t>gions</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1</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2</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3</w:t>
            </w:r>
          </w:p>
        </w:tc>
        <w:tc>
          <w:tcPr>
            <w:tcW w:w="534"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4</w:t>
            </w:r>
          </w:p>
        </w:tc>
        <w:tc>
          <w:tcPr>
            <w:tcW w:w="535" w:type="pct"/>
            <w:tcBorders>
              <w:bottom w:val="nil"/>
            </w:tcBorders>
          </w:tcPr>
          <w:p w:rsidR="004144EB" w:rsidRDefault="000E6EF4">
            <w:pPr>
              <w:jc w:val="center"/>
              <w:rPr>
                <w:rFonts w:eastAsia="Times New Roman"/>
                <w:b/>
                <w:noProof/>
                <w:sz w:val="18"/>
                <w:szCs w:val="18"/>
              </w:rPr>
            </w:pPr>
            <w:r>
              <w:rPr>
                <w:rFonts w:eastAsia="Times New Roman"/>
                <w:b/>
                <w:noProof/>
                <w:sz w:val="18"/>
                <w:szCs w:val="18"/>
              </w:rPr>
              <w:t>Window 5</w:t>
            </w:r>
          </w:p>
        </w:tc>
        <w:tc>
          <w:tcPr>
            <w:tcW w:w="1121" w:type="pct"/>
            <w:tcBorders>
              <w:bottom w:val="nil"/>
            </w:tcBorders>
          </w:tcPr>
          <w:p w:rsidR="004144EB" w:rsidRDefault="000E6EF4">
            <w:pPr>
              <w:rPr>
                <w:rFonts w:eastAsia="Times New Roman"/>
                <w:b/>
                <w:noProof/>
                <w:sz w:val="18"/>
                <w:szCs w:val="18"/>
              </w:rPr>
            </w:pPr>
            <w:r>
              <w:rPr>
                <w:rFonts w:eastAsia="Times New Roman"/>
                <w:b/>
                <w:noProof/>
                <w:sz w:val="18"/>
                <w:szCs w:val="18"/>
              </w:rPr>
              <w:t>amount</w:t>
            </w:r>
          </w:p>
        </w:tc>
      </w:tr>
      <w:tr w:rsidR="004144EB">
        <w:tc>
          <w:tcPr>
            <w:tcW w:w="683" w:type="pct"/>
            <w:tcBorders>
              <w:top w:val="nil"/>
            </w:tcBorders>
          </w:tcPr>
          <w:p w:rsidR="004144EB" w:rsidRDefault="004144EB">
            <w:pPr>
              <w:jc w:val="center"/>
              <w:rPr>
                <w:rFonts w:eastAsia="Times New Roman"/>
                <w:noProof/>
                <w:sz w:val="18"/>
                <w:szCs w:val="18"/>
              </w:rPr>
            </w:pPr>
          </w:p>
        </w:tc>
        <w:tc>
          <w:tcPr>
            <w:tcW w:w="525" w:type="pct"/>
            <w:tcBorders>
              <w:top w:val="nil"/>
            </w:tcBorders>
          </w:tcPr>
          <w:p w:rsidR="004144EB" w:rsidRDefault="004144EB">
            <w:pPr>
              <w:jc w:val="center"/>
              <w:rPr>
                <w:rFonts w:eastAsia="Times New Roman"/>
                <w:noProof/>
                <w:sz w:val="18"/>
                <w:szCs w:val="18"/>
              </w:rPr>
            </w:pP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(a)</w:t>
            </w: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(b)</w:t>
            </w: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(c)</w:t>
            </w:r>
          </w:p>
        </w:tc>
        <w:tc>
          <w:tcPr>
            <w:tcW w:w="534" w:type="pct"/>
            <w:tcBorders>
              <w:top w:val="nil"/>
            </w:tcBorders>
          </w:tcPr>
          <w:p w:rsidR="004144EB" w:rsidRDefault="000E6EF4">
            <w:pPr>
              <w:jc w:val="center"/>
              <w:rPr>
                <w:rFonts w:eastAsia="Times New Roman"/>
                <w:noProof/>
                <w:sz w:val="18"/>
                <w:szCs w:val="18"/>
              </w:rPr>
            </w:pPr>
            <w:r>
              <w:rPr>
                <w:rFonts w:eastAsia="Times New Roman"/>
                <w:noProof/>
                <w:sz w:val="18"/>
                <w:szCs w:val="18"/>
              </w:rPr>
              <w:t>(d)</w:t>
            </w:r>
          </w:p>
        </w:tc>
        <w:tc>
          <w:tcPr>
            <w:tcW w:w="535" w:type="pct"/>
            <w:tcBorders>
              <w:top w:val="nil"/>
            </w:tcBorders>
          </w:tcPr>
          <w:p w:rsidR="004144EB" w:rsidRDefault="000E6EF4">
            <w:pPr>
              <w:jc w:val="center"/>
              <w:rPr>
                <w:rFonts w:eastAsia="Times New Roman"/>
                <w:noProof/>
                <w:sz w:val="18"/>
                <w:szCs w:val="18"/>
              </w:rPr>
            </w:pPr>
            <w:r>
              <w:rPr>
                <w:rFonts w:eastAsia="Times New Roman"/>
                <w:noProof/>
                <w:sz w:val="18"/>
                <w:szCs w:val="18"/>
              </w:rPr>
              <w:t>(e)</w:t>
            </w:r>
          </w:p>
        </w:tc>
        <w:tc>
          <w:tcPr>
            <w:tcW w:w="1121" w:type="pct"/>
            <w:tcBorders>
              <w:top w:val="nil"/>
            </w:tcBorders>
          </w:tcPr>
          <w:p w:rsidR="004144EB" w:rsidRDefault="000E6EF4">
            <w:pPr>
              <w:jc w:val="center"/>
              <w:rPr>
                <w:rFonts w:eastAsia="Times New Roman"/>
                <w:noProof/>
                <w:sz w:val="18"/>
                <w:szCs w:val="18"/>
              </w:rPr>
            </w:pPr>
            <w:r>
              <w:rPr>
                <w:rFonts w:eastAsia="Times New Roman"/>
                <w:noProof/>
                <w:sz w:val="18"/>
                <w:szCs w:val="18"/>
              </w:rPr>
              <w:t>(f)=(a)+(b)+(c)+(d)+(e))</w:t>
            </w:r>
          </w:p>
        </w:tc>
      </w:tr>
      <w:tr w:rsidR="004144EB">
        <w:tc>
          <w:tcPr>
            <w:tcW w:w="683" w:type="pct"/>
            <w:vMerge w:val="restart"/>
          </w:tcPr>
          <w:p w:rsidR="004144EB" w:rsidRDefault="000E6EF4">
            <w:pPr>
              <w:rPr>
                <w:rFonts w:eastAsia="Times New Roman"/>
                <w:noProof/>
                <w:sz w:val="18"/>
                <w:szCs w:val="18"/>
              </w:rPr>
            </w:pPr>
            <w:r>
              <w:rPr>
                <w:rFonts w:eastAsia="Times New Roman"/>
                <w:noProof/>
                <w:sz w:val="18"/>
                <w:szCs w:val="18"/>
              </w:rPr>
              <w:t>ERDF</w:t>
            </w:r>
          </w:p>
        </w:tc>
        <w:tc>
          <w:tcPr>
            <w:tcW w:w="525" w:type="pct"/>
          </w:tcPr>
          <w:p w:rsidR="004144EB" w:rsidRDefault="000E6EF4">
            <w:pPr>
              <w:rPr>
                <w:rFonts w:eastAsia="Times New Roman"/>
                <w:noProof/>
                <w:sz w:val="16"/>
                <w:szCs w:val="16"/>
              </w:rPr>
            </w:pPr>
            <w:r>
              <w:rPr>
                <w:rFonts w:eastAsia="Times New Roman"/>
                <w:noProof/>
                <w:sz w:val="16"/>
                <w:szCs w:val="16"/>
              </w:rPr>
              <w:t>More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Less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noProof/>
                <w:sz w:val="16"/>
                <w:szCs w:val="16"/>
              </w:rPr>
            </w:pPr>
            <w:r>
              <w:rPr>
                <w:noProof/>
                <w:sz w:val="16"/>
                <w:szCs w:val="16"/>
              </w:rPr>
              <w:t>Transition</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noProof/>
                <w:sz w:val="16"/>
                <w:szCs w:val="16"/>
              </w:rPr>
              <w:t>Outermost and northern sparsely populated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val="restart"/>
          </w:tcPr>
          <w:p w:rsidR="004144EB" w:rsidRDefault="000E6EF4">
            <w:pPr>
              <w:rPr>
                <w:rFonts w:eastAsia="Times New Roman"/>
                <w:noProof/>
                <w:sz w:val="18"/>
                <w:szCs w:val="18"/>
              </w:rPr>
            </w:pPr>
            <w:r>
              <w:rPr>
                <w:rFonts w:eastAsia="Times New Roman"/>
                <w:noProof/>
                <w:sz w:val="18"/>
                <w:szCs w:val="18"/>
              </w:rPr>
              <w:t>ESF+</w:t>
            </w:r>
          </w:p>
        </w:tc>
        <w:tc>
          <w:tcPr>
            <w:tcW w:w="525" w:type="pct"/>
          </w:tcPr>
          <w:p w:rsidR="004144EB" w:rsidRDefault="000E6EF4">
            <w:pPr>
              <w:rPr>
                <w:rFonts w:eastAsia="Times New Roman"/>
                <w:noProof/>
                <w:sz w:val="16"/>
                <w:szCs w:val="16"/>
              </w:rPr>
            </w:pPr>
            <w:r>
              <w:rPr>
                <w:rFonts w:eastAsia="Times New Roman"/>
                <w:noProof/>
                <w:sz w:val="16"/>
                <w:szCs w:val="16"/>
              </w:rPr>
              <w:t>More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Less developed</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Transition</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vMerge/>
          </w:tcPr>
          <w:p w:rsidR="004144EB" w:rsidRDefault="004144EB">
            <w:pPr>
              <w:rPr>
                <w:rFonts w:eastAsia="Times New Roman"/>
                <w:noProof/>
                <w:sz w:val="18"/>
                <w:szCs w:val="18"/>
              </w:rPr>
            </w:pPr>
          </w:p>
        </w:tc>
        <w:tc>
          <w:tcPr>
            <w:tcW w:w="525" w:type="pct"/>
          </w:tcPr>
          <w:p w:rsidR="004144EB" w:rsidRDefault="000E6EF4">
            <w:pPr>
              <w:rPr>
                <w:rFonts w:eastAsia="Times New Roman"/>
                <w:noProof/>
                <w:sz w:val="16"/>
                <w:szCs w:val="16"/>
              </w:rPr>
            </w:pPr>
            <w:r>
              <w:rPr>
                <w:rFonts w:eastAsia="Times New Roman"/>
                <w:noProof/>
                <w:sz w:val="16"/>
                <w:szCs w:val="16"/>
              </w:rPr>
              <w:t>Outermost</w:t>
            </w: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CF</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EMFF</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r w:rsidR="004144EB">
        <w:tc>
          <w:tcPr>
            <w:tcW w:w="683" w:type="pct"/>
          </w:tcPr>
          <w:p w:rsidR="004144EB" w:rsidRDefault="000E6EF4">
            <w:pPr>
              <w:rPr>
                <w:rFonts w:eastAsia="Times New Roman"/>
                <w:noProof/>
                <w:sz w:val="18"/>
                <w:szCs w:val="18"/>
              </w:rPr>
            </w:pPr>
            <w:r>
              <w:rPr>
                <w:rFonts w:eastAsia="Times New Roman"/>
                <w:noProof/>
                <w:sz w:val="18"/>
                <w:szCs w:val="18"/>
              </w:rPr>
              <w:t>Total</w:t>
            </w:r>
          </w:p>
        </w:tc>
        <w:tc>
          <w:tcPr>
            <w:tcW w:w="525"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4" w:type="pct"/>
          </w:tcPr>
          <w:p w:rsidR="004144EB" w:rsidRDefault="004144EB">
            <w:pPr>
              <w:rPr>
                <w:rFonts w:eastAsia="Times New Roman"/>
                <w:noProof/>
                <w:sz w:val="18"/>
                <w:szCs w:val="18"/>
              </w:rPr>
            </w:pPr>
          </w:p>
        </w:tc>
        <w:tc>
          <w:tcPr>
            <w:tcW w:w="535" w:type="pct"/>
          </w:tcPr>
          <w:p w:rsidR="004144EB" w:rsidRDefault="004144EB">
            <w:pPr>
              <w:rPr>
                <w:rFonts w:eastAsia="Times New Roman"/>
                <w:noProof/>
                <w:sz w:val="18"/>
                <w:szCs w:val="18"/>
              </w:rPr>
            </w:pPr>
          </w:p>
        </w:tc>
        <w:tc>
          <w:tcPr>
            <w:tcW w:w="1121" w:type="pct"/>
          </w:tcPr>
          <w:p w:rsidR="004144EB" w:rsidRDefault="004144EB">
            <w:pPr>
              <w:rPr>
                <w:rFonts w:eastAsia="Times New Roman"/>
                <w:noProof/>
                <w:sz w:val="18"/>
                <w:szCs w:val="18"/>
              </w:rPr>
            </w:pPr>
          </w:p>
        </w:tc>
      </w:tr>
    </w:tbl>
    <w:p w:rsidR="004144EB" w:rsidRDefault="000E6EF4">
      <w:pPr>
        <w:spacing w:after="0"/>
        <w:rPr>
          <w:rFonts w:eastAsia="Times New Roman"/>
          <w:noProof/>
          <w:sz w:val="16"/>
          <w:szCs w:val="16"/>
        </w:rPr>
      </w:pPr>
      <w:r>
        <w:rPr>
          <w:rFonts w:eastAsia="Times New Roman"/>
          <w:noProof/>
          <w:sz w:val="16"/>
          <w:szCs w:val="16"/>
        </w:rPr>
        <w:t>*Cumulative amounts for all contributions during programming period.</w:t>
      </w:r>
    </w:p>
    <w:p w:rsidR="004144EB" w:rsidRDefault="000E6EF4">
      <w:pPr>
        <w:rPr>
          <w:rFonts w:eastAsia="Times New Roman"/>
          <w:i/>
          <w:noProof/>
          <w:sz w:val="20"/>
        </w:rPr>
      </w:pPr>
      <w:r>
        <w:rPr>
          <w:b/>
          <w:noProof/>
          <w:sz w:val="20"/>
        </w:rPr>
        <w:t>Table 16: Transfers to instruments under direct or indirect management*</w:t>
      </w:r>
      <w:r>
        <w:rPr>
          <w:rFonts w:eastAsia="Times New Roman"/>
          <w:i/>
          <w:noProof/>
          <w:sz w:val="20"/>
        </w:rPr>
        <w:t xml:space="preserve"> </w:t>
      </w:r>
    </w:p>
    <w:tbl>
      <w:tblPr>
        <w:tblStyle w:val="TableGrid"/>
        <w:tblW w:w="5000" w:type="pct"/>
        <w:tblLayout w:type="fixed"/>
        <w:tblLook w:val="04A0" w:firstRow="1" w:lastRow="0" w:firstColumn="1" w:lastColumn="0" w:noHBand="0" w:noVBand="1"/>
      </w:tblPr>
      <w:tblGrid>
        <w:gridCol w:w="818"/>
        <w:gridCol w:w="991"/>
        <w:gridCol w:w="1134"/>
        <w:gridCol w:w="1134"/>
        <w:gridCol w:w="1134"/>
        <w:gridCol w:w="1133"/>
        <w:gridCol w:w="1133"/>
        <w:gridCol w:w="1811"/>
      </w:tblGrid>
      <w:tr w:rsidR="004144EB">
        <w:tc>
          <w:tcPr>
            <w:tcW w:w="440" w:type="pct"/>
            <w:tcBorders>
              <w:bottom w:val="nil"/>
            </w:tcBorders>
          </w:tcPr>
          <w:p w:rsidR="004144EB" w:rsidRDefault="000E6EF4">
            <w:pPr>
              <w:spacing w:beforeLines="60" w:before="144" w:afterLines="60" w:after="144"/>
              <w:jc w:val="center"/>
              <w:rPr>
                <w:rFonts w:eastAsia="Times New Roman"/>
                <w:b/>
                <w:noProof/>
                <w:sz w:val="18"/>
                <w:szCs w:val="18"/>
              </w:rPr>
            </w:pPr>
            <w:r>
              <w:rPr>
                <w:rFonts w:eastAsia="Times New Roman"/>
                <w:b/>
                <w:noProof/>
                <w:sz w:val="18"/>
                <w:szCs w:val="18"/>
              </w:rPr>
              <w:t>Fund</w:t>
            </w:r>
          </w:p>
        </w:tc>
        <w:tc>
          <w:tcPr>
            <w:tcW w:w="533" w:type="pct"/>
            <w:tcBorders>
              <w:bottom w:val="nil"/>
            </w:tcBorders>
          </w:tcPr>
          <w:p w:rsidR="004144EB" w:rsidRDefault="000E6EF4">
            <w:pPr>
              <w:spacing w:beforeLines="60" w:before="144" w:afterLines="60" w:after="144"/>
              <w:rPr>
                <w:rFonts w:eastAsia="Times New Roman"/>
                <w:b/>
                <w:noProof/>
                <w:sz w:val="18"/>
                <w:szCs w:val="18"/>
              </w:rPr>
            </w:pPr>
            <w:r>
              <w:rPr>
                <w:rFonts w:eastAsia="Times New Roman"/>
                <w:b/>
                <w:noProof/>
                <w:sz w:val="18"/>
                <w:szCs w:val="18"/>
              </w:rPr>
              <w:t xml:space="preserve">Category of </w:t>
            </w:r>
            <w:r>
              <w:rPr>
                <w:rFonts w:eastAsia="Times New Roman"/>
                <w:b/>
                <w:noProof/>
                <w:sz w:val="18"/>
                <w:szCs w:val="18"/>
              </w:rPr>
              <w:t>regions</w:t>
            </w:r>
          </w:p>
        </w:tc>
        <w:tc>
          <w:tcPr>
            <w:tcW w:w="610" w:type="pct"/>
            <w:tcBorders>
              <w:bottom w:val="nil"/>
            </w:tcBorders>
          </w:tcPr>
          <w:p w:rsidR="004144EB" w:rsidRDefault="000E6EF4">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1</w:t>
            </w:r>
          </w:p>
        </w:tc>
        <w:tc>
          <w:tcPr>
            <w:tcW w:w="610" w:type="pct"/>
            <w:tcBorders>
              <w:bottom w:val="nil"/>
            </w:tcBorders>
          </w:tcPr>
          <w:p w:rsidR="004144EB" w:rsidRDefault="000E6EF4">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2</w:t>
            </w:r>
          </w:p>
        </w:tc>
        <w:tc>
          <w:tcPr>
            <w:tcW w:w="610" w:type="pct"/>
            <w:tcBorders>
              <w:bottom w:val="nil"/>
            </w:tcBorders>
          </w:tcPr>
          <w:p w:rsidR="004144EB" w:rsidRDefault="000E6EF4">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3</w:t>
            </w:r>
          </w:p>
        </w:tc>
        <w:tc>
          <w:tcPr>
            <w:tcW w:w="610" w:type="pct"/>
            <w:tcBorders>
              <w:bottom w:val="nil"/>
            </w:tcBorders>
          </w:tcPr>
          <w:p w:rsidR="004144EB" w:rsidRDefault="000E6EF4">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4</w:t>
            </w:r>
          </w:p>
        </w:tc>
        <w:tc>
          <w:tcPr>
            <w:tcW w:w="610" w:type="pct"/>
            <w:tcBorders>
              <w:bottom w:val="nil"/>
            </w:tcBorders>
          </w:tcPr>
          <w:p w:rsidR="004144EB" w:rsidRDefault="000E6EF4">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5</w:t>
            </w:r>
          </w:p>
        </w:tc>
        <w:tc>
          <w:tcPr>
            <w:tcW w:w="975" w:type="pct"/>
            <w:tcBorders>
              <w:bottom w:val="nil"/>
            </w:tcBorders>
          </w:tcPr>
          <w:p w:rsidR="004144EB" w:rsidRDefault="000E6EF4">
            <w:pPr>
              <w:spacing w:beforeLines="60" w:before="144" w:afterLines="60" w:after="144"/>
              <w:rPr>
                <w:rFonts w:eastAsia="Times New Roman"/>
                <w:b/>
                <w:noProof/>
                <w:sz w:val="18"/>
                <w:szCs w:val="18"/>
              </w:rPr>
            </w:pPr>
            <w:r>
              <w:rPr>
                <w:rFonts w:eastAsia="Times New Roman"/>
                <w:b/>
                <w:noProof/>
                <w:sz w:val="18"/>
                <w:szCs w:val="18"/>
              </w:rPr>
              <w:t>Transfer amount</w:t>
            </w:r>
          </w:p>
        </w:tc>
      </w:tr>
      <w:tr w:rsidR="004144EB">
        <w:tc>
          <w:tcPr>
            <w:tcW w:w="440" w:type="pct"/>
            <w:tcBorders>
              <w:top w:val="nil"/>
            </w:tcBorders>
          </w:tcPr>
          <w:p w:rsidR="004144EB" w:rsidRDefault="004144EB">
            <w:pPr>
              <w:spacing w:beforeLines="60" w:before="144" w:afterLines="60" w:after="144"/>
              <w:jc w:val="center"/>
              <w:rPr>
                <w:rFonts w:eastAsia="Times New Roman"/>
                <w:noProof/>
                <w:sz w:val="18"/>
                <w:szCs w:val="18"/>
              </w:rPr>
            </w:pPr>
          </w:p>
        </w:tc>
        <w:tc>
          <w:tcPr>
            <w:tcW w:w="533" w:type="pct"/>
            <w:tcBorders>
              <w:top w:val="nil"/>
            </w:tcBorders>
          </w:tcPr>
          <w:p w:rsidR="004144EB" w:rsidRDefault="004144EB">
            <w:pPr>
              <w:spacing w:beforeLines="60" w:before="144" w:afterLines="60" w:after="144"/>
              <w:jc w:val="center"/>
              <w:rPr>
                <w:rFonts w:eastAsia="Times New Roman"/>
                <w:noProof/>
                <w:sz w:val="18"/>
                <w:szCs w:val="18"/>
              </w:rPr>
            </w:pPr>
          </w:p>
        </w:tc>
        <w:tc>
          <w:tcPr>
            <w:tcW w:w="610" w:type="pct"/>
            <w:tcBorders>
              <w:top w:val="nil"/>
            </w:tcBorders>
          </w:tcPr>
          <w:p w:rsidR="004144EB" w:rsidRDefault="000E6EF4">
            <w:pPr>
              <w:spacing w:beforeLines="60" w:before="144" w:afterLines="60" w:after="144"/>
              <w:jc w:val="center"/>
              <w:rPr>
                <w:rFonts w:eastAsia="Times New Roman"/>
                <w:noProof/>
                <w:sz w:val="16"/>
                <w:szCs w:val="16"/>
              </w:rPr>
            </w:pPr>
            <w:r>
              <w:rPr>
                <w:rFonts w:eastAsia="Times New Roman"/>
                <w:noProof/>
                <w:sz w:val="16"/>
                <w:szCs w:val="16"/>
              </w:rPr>
              <w:t>(a)</w:t>
            </w:r>
          </w:p>
        </w:tc>
        <w:tc>
          <w:tcPr>
            <w:tcW w:w="610" w:type="pct"/>
            <w:tcBorders>
              <w:top w:val="nil"/>
            </w:tcBorders>
          </w:tcPr>
          <w:p w:rsidR="004144EB" w:rsidRDefault="000E6EF4">
            <w:pPr>
              <w:spacing w:beforeLines="60" w:before="144" w:afterLines="60" w:after="144"/>
              <w:jc w:val="center"/>
              <w:rPr>
                <w:rFonts w:eastAsia="Times New Roman"/>
                <w:noProof/>
                <w:sz w:val="16"/>
                <w:szCs w:val="16"/>
              </w:rPr>
            </w:pPr>
            <w:r>
              <w:rPr>
                <w:rFonts w:eastAsia="Times New Roman"/>
                <w:noProof/>
                <w:sz w:val="16"/>
                <w:szCs w:val="16"/>
              </w:rPr>
              <w:t>(b)</w:t>
            </w:r>
          </w:p>
        </w:tc>
        <w:tc>
          <w:tcPr>
            <w:tcW w:w="610" w:type="pct"/>
            <w:tcBorders>
              <w:top w:val="nil"/>
            </w:tcBorders>
          </w:tcPr>
          <w:p w:rsidR="004144EB" w:rsidRDefault="000E6EF4">
            <w:pPr>
              <w:spacing w:beforeLines="60" w:before="144" w:afterLines="60" w:after="144"/>
              <w:jc w:val="center"/>
              <w:rPr>
                <w:rFonts w:eastAsia="Times New Roman"/>
                <w:noProof/>
                <w:sz w:val="16"/>
                <w:szCs w:val="16"/>
              </w:rPr>
            </w:pPr>
            <w:r>
              <w:rPr>
                <w:rFonts w:eastAsia="Times New Roman"/>
                <w:noProof/>
                <w:sz w:val="16"/>
                <w:szCs w:val="16"/>
              </w:rPr>
              <w:t>(c)</w:t>
            </w:r>
          </w:p>
        </w:tc>
        <w:tc>
          <w:tcPr>
            <w:tcW w:w="610" w:type="pct"/>
            <w:tcBorders>
              <w:top w:val="nil"/>
            </w:tcBorders>
          </w:tcPr>
          <w:p w:rsidR="004144EB" w:rsidRDefault="000E6EF4">
            <w:pPr>
              <w:spacing w:beforeLines="60" w:before="144" w:afterLines="60" w:after="144"/>
              <w:jc w:val="center"/>
              <w:rPr>
                <w:rFonts w:eastAsia="Times New Roman"/>
                <w:noProof/>
                <w:sz w:val="16"/>
                <w:szCs w:val="16"/>
              </w:rPr>
            </w:pPr>
            <w:r>
              <w:rPr>
                <w:rFonts w:eastAsia="Times New Roman"/>
                <w:noProof/>
                <w:sz w:val="16"/>
                <w:szCs w:val="16"/>
              </w:rPr>
              <w:t>(d)</w:t>
            </w:r>
          </w:p>
        </w:tc>
        <w:tc>
          <w:tcPr>
            <w:tcW w:w="610" w:type="pct"/>
            <w:tcBorders>
              <w:top w:val="nil"/>
            </w:tcBorders>
          </w:tcPr>
          <w:p w:rsidR="004144EB" w:rsidRDefault="000E6EF4">
            <w:pPr>
              <w:spacing w:beforeLines="60" w:before="144" w:afterLines="60" w:after="144"/>
              <w:jc w:val="center"/>
              <w:rPr>
                <w:rFonts w:eastAsia="Times New Roman"/>
                <w:noProof/>
                <w:sz w:val="16"/>
                <w:szCs w:val="16"/>
              </w:rPr>
            </w:pPr>
            <w:r>
              <w:rPr>
                <w:rFonts w:eastAsia="Times New Roman"/>
                <w:noProof/>
                <w:sz w:val="16"/>
                <w:szCs w:val="16"/>
              </w:rPr>
              <w:t>(e)</w:t>
            </w:r>
          </w:p>
        </w:tc>
        <w:tc>
          <w:tcPr>
            <w:tcW w:w="975" w:type="pct"/>
            <w:tcBorders>
              <w:top w:val="nil"/>
            </w:tcBorders>
          </w:tcPr>
          <w:p w:rsidR="004144EB" w:rsidRDefault="000E6EF4">
            <w:pPr>
              <w:spacing w:beforeLines="60" w:before="144" w:afterLines="60" w:after="144"/>
              <w:jc w:val="center"/>
              <w:rPr>
                <w:rFonts w:eastAsia="Times New Roman"/>
                <w:noProof/>
                <w:sz w:val="16"/>
                <w:szCs w:val="16"/>
              </w:rPr>
            </w:pPr>
            <w:r>
              <w:rPr>
                <w:rFonts w:eastAsia="Times New Roman"/>
                <w:noProof/>
                <w:sz w:val="16"/>
                <w:szCs w:val="16"/>
              </w:rPr>
              <w:t>(f)=(a)+(b)+(c)+(d)+(e)</w:t>
            </w:r>
          </w:p>
        </w:tc>
      </w:tr>
      <w:tr w:rsidR="004144EB">
        <w:tc>
          <w:tcPr>
            <w:tcW w:w="440" w:type="pct"/>
            <w:vMerge w:val="restart"/>
          </w:tcPr>
          <w:p w:rsidR="004144EB" w:rsidRDefault="000E6EF4">
            <w:pPr>
              <w:spacing w:beforeLines="60" w:before="144" w:afterLines="60" w:after="144"/>
              <w:rPr>
                <w:rFonts w:eastAsia="Times New Roman"/>
                <w:noProof/>
                <w:sz w:val="18"/>
                <w:szCs w:val="18"/>
              </w:rPr>
            </w:pPr>
            <w:r>
              <w:rPr>
                <w:rFonts w:eastAsia="Times New Roman"/>
                <w:noProof/>
                <w:sz w:val="18"/>
                <w:szCs w:val="18"/>
              </w:rPr>
              <w:t>ERDF</w:t>
            </w:r>
          </w:p>
        </w:tc>
        <w:tc>
          <w:tcPr>
            <w:tcW w:w="533" w:type="pct"/>
          </w:tcPr>
          <w:p w:rsidR="004144EB" w:rsidRDefault="000E6EF4">
            <w:pPr>
              <w:spacing w:beforeLines="60" w:before="144" w:afterLines="60" w:after="144"/>
              <w:rPr>
                <w:rFonts w:eastAsia="Times New Roman"/>
                <w:noProof/>
                <w:sz w:val="16"/>
                <w:szCs w:val="16"/>
              </w:rPr>
            </w:pPr>
            <w:r>
              <w:rPr>
                <w:rFonts w:eastAsia="Times New Roman"/>
                <w:noProof/>
                <w:sz w:val="16"/>
                <w:szCs w:val="16"/>
              </w:rPr>
              <w:t>More developed</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vMerge/>
          </w:tcPr>
          <w:p w:rsidR="004144EB" w:rsidRDefault="004144EB">
            <w:pPr>
              <w:spacing w:beforeLines="60" w:before="144" w:afterLines="60" w:after="144"/>
              <w:rPr>
                <w:rFonts w:eastAsia="Times New Roman"/>
                <w:noProof/>
                <w:sz w:val="18"/>
                <w:szCs w:val="18"/>
              </w:rPr>
            </w:pPr>
          </w:p>
        </w:tc>
        <w:tc>
          <w:tcPr>
            <w:tcW w:w="533" w:type="pct"/>
          </w:tcPr>
          <w:p w:rsidR="004144EB" w:rsidRDefault="000E6EF4">
            <w:pPr>
              <w:spacing w:beforeLines="60" w:before="144" w:afterLines="60" w:after="144"/>
              <w:rPr>
                <w:rFonts w:eastAsia="Times New Roman"/>
                <w:noProof/>
                <w:sz w:val="16"/>
                <w:szCs w:val="16"/>
              </w:rPr>
            </w:pPr>
            <w:r>
              <w:rPr>
                <w:noProof/>
                <w:sz w:val="16"/>
                <w:szCs w:val="16"/>
              </w:rPr>
              <w:t>Transition</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vMerge/>
          </w:tcPr>
          <w:p w:rsidR="004144EB" w:rsidRDefault="004144EB">
            <w:pPr>
              <w:spacing w:beforeLines="60" w:before="144" w:afterLines="60" w:after="144"/>
              <w:rPr>
                <w:rFonts w:eastAsia="Times New Roman"/>
                <w:noProof/>
                <w:sz w:val="18"/>
                <w:szCs w:val="18"/>
              </w:rPr>
            </w:pPr>
          </w:p>
        </w:tc>
        <w:tc>
          <w:tcPr>
            <w:tcW w:w="533" w:type="pct"/>
          </w:tcPr>
          <w:p w:rsidR="004144EB" w:rsidRDefault="000E6EF4">
            <w:pPr>
              <w:spacing w:beforeLines="60" w:before="144" w:afterLines="60" w:after="144"/>
              <w:rPr>
                <w:noProof/>
                <w:sz w:val="16"/>
                <w:szCs w:val="16"/>
              </w:rPr>
            </w:pPr>
            <w:r>
              <w:rPr>
                <w:rFonts w:eastAsia="Times New Roman"/>
                <w:noProof/>
                <w:sz w:val="16"/>
                <w:szCs w:val="16"/>
              </w:rPr>
              <w:t>Less developed</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vMerge/>
          </w:tcPr>
          <w:p w:rsidR="004144EB" w:rsidRDefault="004144EB">
            <w:pPr>
              <w:spacing w:beforeLines="60" w:before="144" w:afterLines="60" w:after="144"/>
              <w:rPr>
                <w:rFonts w:eastAsia="Times New Roman"/>
                <w:noProof/>
                <w:sz w:val="18"/>
                <w:szCs w:val="18"/>
              </w:rPr>
            </w:pPr>
          </w:p>
        </w:tc>
        <w:tc>
          <w:tcPr>
            <w:tcW w:w="533" w:type="pct"/>
          </w:tcPr>
          <w:p w:rsidR="004144EB" w:rsidRDefault="000E6EF4">
            <w:pPr>
              <w:spacing w:beforeLines="60" w:before="144" w:afterLines="60" w:after="144"/>
              <w:rPr>
                <w:rFonts w:eastAsia="Times New Roman"/>
                <w:noProof/>
                <w:sz w:val="16"/>
                <w:szCs w:val="16"/>
              </w:rPr>
            </w:pPr>
            <w:r>
              <w:rPr>
                <w:noProof/>
                <w:sz w:val="16"/>
                <w:szCs w:val="16"/>
              </w:rPr>
              <w:t>Outermost and northern sparsely populated</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vMerge w:val="restart"/>
          </w:tcPr>
          <w:p w:rsidR="004144EB" w:rsidRDefault="000E6EF4">
            <w:pPr>
              <w:spacing w:beforeLines="60" w:before="144" w:afterLines="60" w:after="144"/>
              <w:rPr>
                <w:rFonts w:eastAsia="Times New Roman"/>
                <w:noProof/>
                <w:sz w:val="18"/>
                <w:szCs w:val="18"/>
              </w:rPr>
            </w:pPr>
            <w:r>
              <w:rPr>
                <w:rFonts w:eastAsia="Times New Roman"/>
                <w:noProof/>
                <w:sz w:val="18"/>
                <w:szCs w:val="18"/>
              </w:rPr>
              <w:t>ESF+</w:t>
            </w:r>
          </w:p>
        </w:tc>
        <w:tc>
          <w:tcPr>
            <w:tcW w:w="533" w:type="pct"/>
          </w:tcPr>
          <w:p w:rsidR="004144EB" w:rsidRDefault="000E6EF4">
            <w:pPr>
              <w:spacing w:beforeLines="60" w:before="144" w:afterLines="60" w:after="144"/>
              <w:rPr>
                <w:rFonts w:eastAsia="Times New Roman"/>
                <w:noProof/>
                <w:sz w:val="16"/>
                <w:szCs w:val="16"/>
              </w:rPr>
            </w:pPr>
            <w:r>
              <w:rPr>
                <w:rFonts w:eastAsia="Times New Roman"/>
                <w:noProof/>
                <w:sz w:val="16"/>
                <w:szCs w:val="16"/>
              </w:rPr>
              <w:t>More developed</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vMerge/>
          </w:tcPr>
          <w:p w:rsidR="004144EB" w:rsidRDefault="004144EB">
            <w:pPr>
              <w:spacing w:beforeLines="60" w:before="144" w:afterLines="60" w:after="144"/>
              <w:rPr>
                <w:rFonts w:eastAsia="Times New Roman"/>
                <w:noProof/>
                <w:sz w:val="18"/>
                <w:szCs w:val="18"/>
              </w:rPr>
            </w:pPr>
          </w:p>
        </w:tc>
        <w:tc>
          <w:tcPr>
            <w:tcW w:w="533" w:type="pct"/>
          </w:tcPr>
          <w:p w:rsidR="004144EB" w:rsidRDefault="000E6EF4">
            <w:pPr>
              <w:spacing w:beforeLines="60" w:before="144" w:afterLines="60" w:after="144"/>
              <w:rPr>
                <w:rFonts w:eastAsia="Times New Roman"/>
                <w:noProof/>
                <w:sz w:val="16"/>
                <w:szCs w:val="16"/>
              </w:rPr>
            </w:pPr>
            <w:r>
              <w:rPr>
                <w:rFonts w:eastAsia="Times New Roman"/>
                <w:noProof/>
                <w:sz w:val="16"/>
                <w:szCs w:val="16"/>
              </w:rPr>
              <w:t>Transition</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vMerge/>
          </w:tcPr>
          <w:p w:rsidR="004144EB" w:rsidRDefault="004144EB">
            <w:pPr>
              <w:spacing w:beforeLines="60" w:before="144" w:afterLines="60" w:after="144"/>
              <w:rPr>
                <w:rFonts w:eastAsia="Times New Roman"/>
                <w:noProof/>
                <w:sz w:val="18"/>
                <w:szCs w:val="18"/>
              </w:rPr>
            </w:pPr>
          </w:p>
        </w:tc>
        <w:tc>
          <w:tcPr>
            <w:tcW w:w="533" w:type="pct"/>
          </w:tcPr>
          <w:p w:rsidR="004144EB" w:rsidRDefault="000E6EF4">
            <w:pPr>
              <w:spacing w:beforeLines="60" w:before="144" w:afterLines="60" w:after="144"/>
              <w:rPr>
                <w:rFonts w:eastAsia="Times New Roman"/>
                <w:noProof/>
                <w:sz w:val="16"/>
                <w:szCs w:val="16"/>
              </w:rPr>
            </w:pPr>
            <w:r>
              <w:rPr>
                <w:rFonts w:eastAsia="Times New Roman"/>
                <w:noProof/>
                <w:sz w:val="16"/>
                <w:szCs w:val="16"/>
              </w:rPr>
              <w:t>Less developed</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vMerge/>
          </w:tcPr>
          <w:p w:rsidR="004144EB" w:rsidRDefault="004144EB">
            <w:pPr>
              <w:spacing w:beforeLines="60" w:before="144" w:afterLines="60" w:after="144"/>
              <w:rPr>
                <w:rFonts w:eastAsia="Times New Roman"/>
                <w:noProof/>
                <w:sz w:val="18"/>
                <w:szCs w:val="18"/>
              </w:rPr>
            </w:pPr>
          </w:p>
        </w:tc>
        <w:tc>
          <w:tcPr>
            <w:tcW w:w="533" w:type="pct"/>
          </w:tcPr>
          <w:p w:rsidR="004144EB" w:rsidRDefault="000E6EF4">
            <w:pPr>
              <w:spacing w:beforeLines="60" w:before="144" w:afterLines="60" w:after="144"/>
              <w:rPr>
                <w:rFonts w:eastAsia="Times New Roman"/>
                <w:noProof/>
                <w:sz w:val="16"/>
                <w:szCs w:val="16"/>
              </w:rPr>
            </w:pPr>
            <w:r>
              <w:rPr>
                <w:rFonts w:eastAsia="Times New Roman"/>
                <w:noProof/>
                <w:sz w:val="16"/>
                <w:szCs w:val="16"/>
              </w:rPr>
              <w:t>Outermost</w:t>
            </w: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tcPr>
          <w:p w:rsidR="004144EB" w:rsidRDefault="000E6EF4">
            <w:pPr>
              <w:spacing w:beforeLines="60" w:before="144" w:afterLines="60" w:after="144"/>
              <w:rPr>
                <w:rFonts w:eastAsia="Times New Roman"/>
                <w:noProof/>
                <w:sz w:val="18"/>
                <w:szCs w:val="18"/>
              </w:rPr>
            </w:pPr>
            <w:r>
              <w:rPr>
                <w:rFonts w:eastAsia="Times New Roman"/>
                <w:noProof/>
                <w:sz w:val="18"/>
                <w:szCs w:val="18"/>
              </w:rPr>
              <w:t>CF</w:t>
            </w:r>
          </w:p>
        </w:tc>
        <w:tc>
          <w:tcPr>
            <w:tcW w:w="533"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tcPr>
          <w:p w:rsidR="004144EB" w:rsidRDefault="000E6EF4">
            <w:pPr>
              <w:spacing w:beforeLines="60" w:before="144" w:afterLines="60" w:after="144"/>
              <w:rPr>
                <w:rFonts w:eastAsia="Times New Roman"/>
                <w:noProof/>
                <w:sz w:val="18"/>
                <w:szCs w:val="18"/>
              </w:rPr>
            </w:pPr>
            <w:r>
              <w:rPr>
                <w:rFonts w:eastAsia="Times New Roman"/>
                <w:noProof/>
                <w:sz w:val="18"/>
                <w:szCs w:val="18"/>
              </w:rPr>
              <w:t>EMFF</w:t>
            </w:r>
          </w:p>
        </w:tc>
        <w:tc>
          <w:tcPr>
            <w:tcW w:w="533"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r w:rsidR="004144EB">
        <w:tc>
          <w:tcPr>
            <w:tcW w:w="440" w:type="pct"/>
          </w:tcPr>
          <w:p w:rsidR="004144EB" w:rsidRDefault="000E6EF4">
            <w:pPr>
              <w:spacing w:beforeLines="60" w:before="144" w:afterLines="60" w:after="144"/>
              <w:rPr>
                <w:rFonts w:eastAsia="Times New Roman"/>
                <w:noProof/>
                <w:sz w:val="18"/>
                <w:szCs w:val="18"/>
              </w:rPr>
            </w:pPr>
            <w:r>
              <w:rPr>
                <w:rFonts w:eastAsia="Times New Roman"/>
                <w:noProof/>
                <w:sz w:val="18"/>
                <w:szCs w:val="18"/>
              </w:rPr>
              <w:t>Total</w:t>
            </w:r>
          </w:p>
        </w:tc>
        <w:tc>
          <w:tcPr>
            <w:tcW w:w="533"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610" w:type="pct"/>
          </w:tcPr>
          <w:p w:rsidR="004144EB" w:rsidRDefault="004144EB">
            <w:pPr>
              <w:spacing w:beforeLines="60" w:before="144" w:afterLines="60" w:after="144"/>
              <w:rPr>
                <w:rFonts w:eastAsia="Times New Roman"/>
                <w:noProof/>
                <w:sz w:val="18"/>
                <w:szCs w:val="18"/>
              </w:rPr>
            </w:pPr>
          </w:p>
        </w:tc>
        <w:tc>
          <w:tcPr>
            <w:tcW w:w="975" w:type="pct"/>
          </w:tcPr>
          <w:p w:rsidR="004144EB" w:rsidRDefault="004144EB">
            <w:pPr>
              <w:spacing w:beforeLines="60" w:before="144" w:afterLines="60" w:after="144"/>
              <w:rPr>
                <w:rFonts w:eastAsia="Times New Roman"/>
                <w:noProof/>
                <w:sz w:val="18"/>
                <w:szCs w:val="18"/>
              </w:rPr>
            </w:pPr>
          </w:p>
        </w:tc>
      </w:tr>
    </w:tbl>
    <w:p w:rsidR="004144EB" w:rsidRDefault="000E6EF4">
      <w:pPr>
        <w:spacing w:after="0"/>
        <w:rPr>
          <w:rFonts w:eastAsia="Times New Roman"/>
          <w:noProof/>
          <w:sz w:val="16"/>
          <w:szCs w:val="16"/>
        </w:rPr>
      </w:pPr>
      <w:r>
        <w:rPr>
          <w:rFonts w:eastAsia="Times New Roman"/>
          <w:noProof/>
          <w:sz w:val="16"/>
          <w:szCs w:val="16"/>
        </w:rPr>
        <w:t>*Cumulative amounts for all transfers during programming period.</w:t>
      </w:r>
    </w:p>
    <w:p w:rsidR="004144EB" w:rsidRDefault="004144EB">
      <w:pPr>
        <w:spacing w:after="0"/>
        <w:rPr>
          <w:rFonts w:eastAsia="Times New Roman"/>
          <w:b/>
          <w:noProof/>
          <w:sz w:val="20"/>
        </w:rPr>
      </w:pPr>
    </w:p>
    <w:p w:rsidR="004144EB" w:rsidRDefault="004144EB">
      <w:pPr>
        <w:rPr>
          <w:rFonts w:eastAsia="Times New Roman"/>
          <w:noProof/>
          <w:sz w:val="20"/>
        </w:rPr>
      </w:pPr>
    </w:p>
    <w:p w:rsidR="004144EB" w:rsidRDefault="004144EB">
      <w:pPr>
        <w:rPr>
          <w:rFonts w:eastAsia="Times New Roman"/>
          <w:b/>
          <w:noProof/>
          <w:sz w:val="20"/>
        </w:rPr>
        <w:sectPr w:rsidR="004144EB">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6" w:h="16838" w:code="9"/>
          <w:pgMar w:top="1417" w:right="1417" w:bottom="1417" w:left="1417" w:header="709" w:footer="709" w:gutter="0"/>
          <w:cols w:space="708"/>
          <w:titlePg/>
          <w:docGrid w:linePitch="360"/>
        </w:sectPr>
      </w:pPr>
    </w:p>
    <w:p w:rsidR="004144EB" w:rsidRDefault="000E6EF4">
      <w:pPr>
        <w:rPr>
          <w:rFonts w:eastAsia="Times New Roman"/>
          <w:b/>
          <w:noProof/>
          <w:sz w:val="20"/>
        </w:rPr>
      </w:pPr>
      <w:r>
        <w:rPr>
          <w:rFonts w:eastAsia="Times New Roman"/>
          <w:b/>
          <w:noProof/>
          <w:sz w:val="20"/>
        </w:rPr>
        <w:t>Table 17: Transfers between shared management funds*</w:t>
      </w:r>
    </w:p>
    <w:tbl>
      <w:tblPr>
        <w:tblStyle w:val="TableGrid"/>
        <w:tblW w:w="0" w:type="auto"/>
        <w:shd w:val="clear" w:color="auto" w:fill="FFFFFF" w:themeFill="background1"/>
        <w:tblLook w:val="04A0" w:firstRow="1" w:lastRow="0" w:firstColumn="1" w:lastColumn="0" w:noHBand="0" w:noVBand="1"/>
      </w:tblPr>
      <w:tblGrid>
        <w:gridCol w:w="737"/>
        <w:gridCol w:w="1607"/>
        <w:gridCol w:w="1007"/>
        <w:gridCol w:w="874"/>
        <w:gridCol w:w="988"/>
        <w:gridCol w:w="1608"/>
        <w:gridCol w:w="1007"/>
        <w:gridCol w:w="874"/>
        <w:gridCol w:w="988"/>
        <w:gridCol w:w="892"/>
        <w:gridCol w:w="456"/>
        <w:gridCol w:w="726"/>
        <w:gridCol w:w="626"/>
        <w:gridCol w:w="497"/>
        <w:gridCol w:w="706"/>
        <w:gridCol w:w="627"/>
      </w:tblGrid>
      <w:tr w:rsidR="004144EB">
        <w:tc>
          <w:tcPr>
            <w:tcW w:w="0" w:type="auto"/>
            <w:gridSpan w:val="2"/>
            <w:vMerge w:val="restart"/>
            <w:tcBorders>
              <w:tl2br w:val="single" w:sz="4" w:space="0" w:color="auto"/>
            </w:tcBorders>
            <w:shd w:val="clear" w:color="auto" w:fill="FFFFFF" w:themeFill="background1"/>
          </w:tcPr>
          <w:p w:rsidR="004144EB" w:rsidRDefault="004144EB">
            <w:pPr>
              <w:rPr>
                <w:b/>
                <w:noProof/>
                <w:sz w:val="18"/>
                <w:szCs w:val="18"/>
              </w:rPr>
            </w:pPr>
          </w:p>
        </w:tc>
        <w:tc>
          <w:tcPr>
            <w:tcW w:w="0" w:type="auto"/>
            <w:gridSpan w:val="4"/>
            <w:shd w:val="clear" w:color="auto" w:fill="FFFFFF" w:themeFill="background1"/>
          </w:tcPr>
          <w:p w:rsidR="004144EB" w:rsidRDefault="000E6EF4">
            <w:pPr>
              <w:jc w:val="center"/>
              <w:rPr>
                <w:b/>
                <w:noProof/>
                <w:sz w:val="18"/>
                <w:szCs w:val="18"/>
              </w:rPr>
            </w:pPr>
            <w:r>
              <w:rPr>
                <w:b/>
                <w:noProof/>
                <w:sz w:val="18"/>
                <w:szCs w:val="18"/>
              </w:rPr>
              <w:t>ERDF</w:t>
            </w:r>
          </w:p>
        </w:tc>
        <w:tc>
          <w:tcPr>
            <w:tcW w:w="0" w:type="auto"/>
            <w:gridSpan w:val="4"/>
            <w:shd w:val="clear" w:color="auto" w:fill="FFFFFF" w:themeFill="background1"/>
          </w:tcPr>
          <w:p w:rsidR="004144EB" w:rsidRDefault="000E6EF4">
            <w:pPr>
              <w:jc w:val="center"/>
              <w:rPr>
                <w:b/>
                <w:noProof/>
                <w:sz w:val="18"/>
                <w:szCs w:val="18"/>
              </w:rPr>
            </w:pPr>
            <w:r>
              <w:rPr>
                <w:b/>
                <w:noProof/>
                <w:sz w:val="18"/>
                <w:szCs w:val="18"/>
              </w:rPr>
              <w:t>ESF+</w:t>
            </w:r>
          </w:p>
        </w:tc>
        <w:tc>
          <w:tcPr>
            <w:tcW w:w="0" w:type="auto"/>
            <w:vMerge w:val="restart"/>
            <w:shd w:val="clear" w:color="auto" w:fill="FFFFFF" w:themeFill="background1"/>
          </w:tcPr>
          <w:p w:rsidR="004144EB" w:rsidRDefault="000E6EF4">
            <w:pPr>
              <w:rPr>
                <w:b/>
                <w:noProof/>
                <w:sz w:val="18"/>
                <w:szCs w:val="18"/>
              </w:rPr>
            </w:pPr>
            <w:r>
              <w:rPr>
                <w:b/>
                <w:noProof/>
                <w:sz w:val="18"/>
                <w:szCs w:val="18"/>
              </w:rPr>
              <w:t>CF</w:t>
            </w:r>
          </w:p>
        </w:tc>
        <w:tc>
          <w:tcPr>
            <w:tcW w:w="0" w:type="auto"/>
            <w:vMerge w:val="restart"/>
            <w:shd w:val="clear" w:color="auto" w:fill="FFFFFF" w:themeFill="background1"/>
          </w:tcPr>
          <w:p w:rsidR="004144EB" w:rsidRDefault="000E6EF4">
            <w:pPr>
              <w:rPr>
                <w:b/>
                <w:noProof/>
                <w:sz w:val="18"/>
                <w:szCs w:val="18"/>
              </w:rPr>
            </w:pPr>
            <w:r>
              <w:rPr>
                <w:b/>
                <w:noProof/>
                <w:sz w:val="18"/>
                <w:szCs w:val="18"/>
              </w:rPr>
              <w:t>EMFF</w:t>
            </w:r>
          </w:p>
        </w:tc>
        <w:tc>
          <w:tcPr>
            <w:tcW w:w="0" w:type="auto"/>
            <w:vMerge w:val="restart"/>
            <w:shd w:val="clear" w:color="auto" w:fill="FFFFFF" w:themeFill="background1"/>
          </w:tcPr>
          <w:p w:rsidR="004144EB" w:rsidRDefault="000E6EF4">
            <w:pPr>
              <w:rPr>
                <w:b/>
                <w:noProof/>
                <w:sz w:val="18"/>
                <w:szCs w:val="18"/>
              </w:rPr>
            </w:pPr>
            <w:r>
              <w:rPr>
                <w:b/>
                <w:noProof/>
                <w:sz w:val="18"/>
                <w:szCs w:val="18"/>
              </w:rPr>
              <w:t>AMF</w:t>
            </w:r>
          </w:p>
        </w:tc>
        <w:tc>
          <w:tcPr>
            <w:tcW w:w="0" w:type="auto"/>
            <w:vMerge w:val="restart"/>
            <w:shd w:val="clear" w:color="auto" w:fill="FFFFFF" w:themeFill="background1"/>
          </w:tcPr>
          <w:p w:rsidR="004144EB" w:rsidRDefault="000E6EF4">
            <w:pPr>
              <w:rPr>
                <w:b/>
                <w:noProof/>
                <w:sz w:val="18"/>
                <w:szCs w:val="18"/>
              </w:rPr>
            </w:pPr>
            <w:r>
              <w:rPr>
                <w:b/>
                <w:noProof/>
                <w:sz w:val="18"/>
                <w:szCs w:val="18"/>
              </w:rPr>
              <w:t>ISF</w:t>
            </w:r>
          </w:p>
        </w:tc>
        <w:tc>
          <w:tcPr>
            <w:tcW w:w="0" w:type="auto"/>
            <w:vMerge w:val="restart"/>
            <w:shd w:val="clear" w:color="auto" w:fill="FFFFFF" w:themeFill="background1"/>
          </w:tcPr>
          <w:p w:rsidR="004144EB" w:rsidRDefault="000E6EF4">
            <w:pPr>
              <w:rPr>
                <w:b/>
                <w:noProof/>
                <w:sz w:val="18"/>
                <w:szCs w:val="18"/>
              </w:rPr>
            </w:pPr>
            <w:r>
              <w:rPr>
                <w:b/>
                <w:noProof/>
                <w:sz w:val="18"/>
                <w:szCs w:val="18"/>
              </w:rPr>
              <w:t>BMVI</w:t>
            </w:r>
          </w:p>
        </w:tc>
        <w:tc>
          <w:tcPr>
            <w:tcW w:w="0" w:type="auto"/>
            <w:vMerge w:val="restart"/>
            <w:shd w:val="clear" w:color="auto" w:fill="FFFFFF" w:themeFill="background1"/>
          </w:tcPr>
          <w:p w:rsidR="004144EB" w:rsidRDefault="000E6EF4">
            <w:pPr>
              <w:rPr>
                <w:b/>
                <w:noProof/>
                <w:sz w:val="18"/>
                <w:szCs w:val="18"/>
              </w:rPr>
            </w:pPr>
            <w:r>
              <w:rPr>
                <w:b/>
                <w:noProof/>
                <w:sz w:val="18"/>
                <w:szCs w:val="18"/>
              </w:rPr>
              <w:t xml:space="preserve">Total </w:t>
            </w:r>
          </w:p>
        </w:tc>
      </w:tr>
      <w:tr w:rsidR="004144EB">
        <w:trPr>
          <w:trHeight w:val="673"/>
        </w:trPr>
        <w:tc>
          <w:tcPr>
            <w:tcW w:w="0" w:type="auto"/>
            <w:gridSpan w:val="2"/>
            <w:vMerge/>
            <w:tcBorders>
              <w:tl2br w:val="single" w:sz="4" w:space="0" w:color="auto"/>
            </w:tcBorders>
            <w:shd w:val="clear" w:color="auto" w:fill="FFFFFF" w:themeFill="background1"/>
          </w:tcPr>
          <w:p w:rsidR="004144EB" w:rsidRDefault="004144EB">
            <w:pPr>
              <w:rPr>
                <w:rFonts w:eastAsia="Times New Roman"/>
                <w:b/>
                <w:i/>
                <w:noProof/>
                <w:sz w:val="18"/>
                <w:szCs w:val="18"/>
              </w:rPr>
            </w:pPr>
          </w:p>
        </w:tc>
        <w:tc>
          <w:tcPr>
            <w:tcW w:w="0" w:type="auto"/>
            <w:tcBorders>
              <w:bottom w:val="single" w:sz="4" w:space="0" w:color="auto"/>
            </w:tcBorders>
            <w:shd w:val="clear" w:color="auto" w:fill="FFFFFF" w:themeFill="background1"/>
          </w:tcPr>
          <w:p w:rsidR="004144EB" w:rsidRDefault="000E6EF4">
            <w:pPr>
              <w:jc w:val="center"/>
              <w:rPr>
                <w:rFonts w:eastAsia="Times New Roman"/>
                <w:noProof/>
                <w:sz w:val="16"/>
                <w:szCs w:val="16"/>
              </w:rPr>
            </w:pPr>
            <w:r>
              <w:rPr>
                <w:rFonts w:eastAsia="Times New Roman"/>
                <w:noProof/>
                <w:sz w:val="16"/>
                <w:szCs w:val="16"/>
              </w:rPr>
              <w:t>More developed</w:t>
            </w:r>
          </w:p>
        </w:tc>
        <w:tc>
          <w:tcPr>
            <w:tcW w:w="0" w:type="auto"/>
            <w:tcBorders>
              <w:bottom w:val="single" w:sz="4" w:space="0" w:color="auto"/>
            </w:tcBorders>
            <w:shd w:val="clear" w:color="auto" w:fill="FFFFFF" w:themeFill="background1"/>
          </w:tcPr>
          <w:p w:rsidR="004144EB" w:rsidRDefault="000E6EF4">
            <w:pPr>
              <w:jc w:val="center"/>
              <w:rPr>
                <w:noProof/>
                <w:sz w:val="16"/>
                <w:szCs w:val="16"/>
              </w:rPr>
            </w:pPr>
            <w:r>
              <w:rPr>
                <w:noProof/>
                <w:sz w:val="16"/>
                <w:szCs w:val="16"/>
              </w:rPr>
              <w:t>Transition</w:t>
            </w:r>
          </w:p>
        </w:tc>
        <w:tc>
          <w:tcPr>
            <w:tcW w:w="0" w:type="auto"/>
            <w:tcBorders>
              <w:bottom w:val="single" w:sz="4" w:space="0" w:color="auto"/>
            </w:tcBorders>
            <w:shd w:val="clear" w:color="auto" w:fill="FFFFFF" w:themeFill="background1"/>
          </w:tcPr>
          <w:p w:rsidR="004144EB" w:rsidRDefault="000E6EF4">
            <w:pPr>
              <w:jc w:val="center"/>
              <w:rPr>
                <w:noProof/>
                <w:sz w:val="16"/>
                <w:szCs w:val="16"/>
              </w:rPr>
            </w:pPr>
            <w:r>
              <w:rPr>
                <w:rFonts w:eastAsia="Times New Roman"/>
                <w:noProof/>
                <w:sz w:val="16"/>
                <w:szCs w:val="16"/>
              </w:rPr>
              <w:t>Less developed</w:t>
            </w:r>
          </w:p>
        </w:tc>
        <w:tc>
          <w:tcPr>
            <w:tcW w:w="0" w:type="auto"/>
            <w:tcBorders>
              <w:bottom w:val="single" w:sz="4" w:space="0" w:color="auto"/>
            </w:tcBorders>
            <w:shd w:val="clear" w:color="auto" w:fill="FFFFFF" w:themeFill="background1"/>
          </w:tcPr>
          <w:p w:rsidR="004144EB" w:rsidRDefault="000E6EF4">
            <w:pPr>
              <w:jc w:val="center"/>
              <w:rPr>
                <w:noProof/>
                <w:sz w:val="16"/>
                <w:szCs w:val="16"/>
              </w:rPr>
            </w:pPr>
            <w:r>
              <w:rPr>
                <w:noProof/>
                <w:sz w:val="16"/>
                <w:szCs w:val="16"/>
              </w:rPr>
              <w:t>Outermost and northern sparsely populated</w:t>
            </w:r>
          </w:p>
        </w:tc>
        <w:tc>
          <w:tcPr>
            <w:tcW w:w="0" w:type="auto"/>
            <w:shd w:val="clear" w:color="auto" w:fill="FFFFFF" w:themeFill="background1"/>
          </w:tcPr>
          <w:p w:rsidR="004144EB" w:rsidRDefault="000E6EF4">
            <w:pPr>
              <w:jc w:val="center"/>
              <w:rPr>
                <w:noProof/>
                <w:sz w:val="16"/>
                <w:szCs w:val="16"/>
              </w:rPr>
            </w:pPr>
            <w:r>
              <w:rPr>
                <w:rFonts w:eastAsia="Times New Roman"/>
                <w:noProof/>
                <w:sz w:val="16"/>
                <w:szCs w:val="16"/>
              </w:rPr>
              <w:t>More developed</w:t>
            </w:r>
          </w:p>
        </w:tc>
        <w:tc>
          <w:tcPr>
            <w:tcW w:w="0" w:type="auto"/>
            <w:shd w:val="clear" w:color="auto" w:fill="FFFFFF" w:themeFill="background1"/>
          </w:tcPr>
          <w:p w:rsidR="004144EB" w:rsidRDefault="000E6EF4">
            <w:pPr>
              <w:jc w:val="center"/>
              <w:rPr>
                <w:noProof/>
                <w:sz w:val="16"/>
                <w:szCs w:val="16"/>
              </w:rPr>
            </w:pPr>
            <w:r>
              <w:rPr>
                <w:rFonts w:eastAsia="Times New Roman"/>
                <w:noProof/>
                <w:sz w:val="16"/>
                <w:szCs w:val="16"/>
              </w:rPr>
              <w:t>Transition</w:t>
            </w:r>
          </w:p>
        </w:tc>
        <w:tc>
          <w:tcPr>
            <w:tcW w:w="0" w:type="auto"/>
            <w:shd w:val="clear" w:color="auto" w:fill="FFFFFF" w:themeFill="background1"/>
          </w:tcPr>
          <w:p w:rsidR="004144EB" w:rsidRDefault="000E6EF4">
            <w:pPr>
              <w:jc w:val="center"/>
              <w:rPr>
                <w:noProof/>
                <w:sz w:val="16"/>
                <w:szCs w:val="16"/>
              </w:rPr>
            </w:pPr>
            <w:r>
              <w:rPr>
                <w:rFonts w:eastAsia="Times New Roman"/>
                <w:noProof/>
                <w:sz w:val="16"/>
                <w:szCs w:val="16"/>
              </w:rPr>
              <w:t>Less developed</w:t>
            </w:r>
          </w:p>
        </w:tc>
        <w:tc>
          <w:tcPr>
            <w:tcW w:w="0" w:type="auto"/>
            <w:shd w:val="clear" w:color="auto" w:fill="FFFFFF" w:themeFill="background1"/>
          </w:tcPr>
          <w:p w:rsidR="004144EB" w:rsidRDefault="000E6EF4">
            <w:pPr>
              <w:jc w:val="center"/>
              <w:rPr>
                <w:noProof/>
                <w:sz w:val="16"/>
                <w:szCs w:val="16"/>
              </w:rPr>
            </w:pPr>
            <w:r>
              <w:rPr>
                <w:noProof/>
                <w:sz w:val="16"/>
                <w:szCs w:val="16"/>
              </w:rPr>
              <w:t>Outermost</w:t>
            </w:r>
          </w:p>
        </w:tc>
        <w:tc>
          <w:tcPr>
            <w:tcW w:w="0" w:type="auto"/>
            <w:vMerge/>
            <w:shd w:val="clear" w:color="auto" w:fill="FFFFFF" w:themeFill="background1"/>
          </w:tcPr>
          <w:p w:rsidR="004144EB" w:rsidRDefault="004144EB">
            <w:pPr>
              <w:rPr>
                <w:b/>
                <w:i/>
                <w:noProof/>
                <w:sz w:val="18"/>
                <w:szCs w:val="18"/>
              </w:rPr>
            </w:pPr>
          </w:p>
        </w:tc>
        <w:tc>
          <w:tcPr>
            <w:tcW w:w="0" w:type="auto"/>
            <w:vMerge/>
            <w:shd w:val="clear" w:color="auto" w:fill="FFFFFF" w:themeFill="background1"/>
          </w:tcPr>
          <w:p w:rsidR="004144EB" w:rsidRDefault="004144EB">
            <w:pPr>
              <w:rPr>
                <w:b/>
                <w:i/>
                <w:noProof/>
                <w:sz w:val="18"/>
                <w:szCs w:val="18"/>
              </w:rPr>
            </w:pPr>
          </w:p>
        </w:tc>
        <w:tc>
          <w:tcPr>
            <w:tcW w:w="0" w:type="auto"/>
            <w:vMerge/>
            <w:shd w:val="clear" w:color="auto" w:fill="FFFFFF" w:themeFill="background1"/>
          </w:tcPr>
          <w:p w:rsidR="004144EB" w:rsidRDefault="004144EB">
            <w:pPr>
              <w:rPr>
                <w:b/>
                <w:i/>
                <w:noProof/>
                <w:sz w:val="18"/>
                <w:szCs w:val="18"/>
              </w:rPr>
            </w:pPr>
          </w:p>
        </w:tc>
        <w:tc>
          <w:tcPr>
            <w:tcW w:w="0" w:type="auto"/>
            <w:vMerge/>
            <w:shd w:val="clear" w:color="auto" w:fill="FFFFFF" w:themeFill="background1"/>
          </w:tcPr>
          <w:p w:rsidR="004144EB" w:rsidRDefault="004144EB">
            <w:pPr>
              <w:rPr>
                <w:b/>
                <w:i/>
                <w:noProof/>
                <w:sz w:val="18"/>
                <w:szCs w:val="18"/>
              </w:rPr>
            </w:pPr>
          </w:p>
        </w:tc>
        <w:tc>
          <w:tcPr>
            <w:tcW w:w="0" w:type="auto"/>
            <w:vMerge/>
            <w:shd w:val="clear" w:color="auto" w:fill="FFFFFF" w:themeFill="background1"/>
          </w:tcPr>
          <w:p w:rsidR="004144EB" w:rsidRDefault="004144EB">
            <w:pPr>
              <w:rPr>
                <w:b/>
                <w:i/>
                <w:noProof/>
                <w:sz w:val="18"/>
                <w:szCs w:val="18"/>
              </w:rPr>
            </w:pPr>
          </w:p>
        </w:tc>
        <w:tc>
          <w:tcPr>
            <w:tcW w:w="0" w:type="auto"/>
            <w:vMerge/>
            <w:shd w:val="clear" w:color="auto" w:fill="FFFFFF" w:themeFill="background1"/>
          </w:tcPr>
          <w:p w:rsidR="004144EB" w:rsidRDefault="004144EB">
            <w:pPr>
              <w:rPr>
                <w:b/>
                <w:i/>
                <w:noProof/>
                <w:sz w:val="18"/>
                <w:szCs w:val="18"/>
              </w:rPr>
            </w:pPr>
          </w:p>
        </w:tc>
      </w:tr>
      <w:tr w:rsidR="004144EB">
        <w:trPr>
          <w:trHeight w:val="428"/>
        </w:trPr>
        <w:tc>
          <w:tcPr>
            <w:tcW w:w="0" w:type="auto"/>
            <w:vMerge w:val="restart"/>
            <w:shd w:val="clear" w:color="auto" w:fill="FFFFFF" w:themeFill="background1"/>
          </w:tcPr>
          <w:p w:rsidR="004144EB" w:rsidRDefault="000E6EF4">
            <w:pPr>
              <w:spacing w:before="60" w:after="60"/>
              <w:rPr>
                <w:b/>
                <w:noProof/>
                <w:sz w:val="18"/>
                <w:szCs w:val="18"/>
              </w:rPr>
            </w:pPr>
            <w:r>
              <w:rPr>
                <w:b/>
                <w:noProof/>
                <w:sz w:val="18"/>
                <w:szCs w:val="18"/>
              </w:rPr>
              <w:t>ERDF</w:t>
            </w:r>
          </w:p>
        </w:tc>
        <w:tc>
          <w:tcPr>
            <w:tcW w:w="0" w:type="auto"/>
            <w:shd w:val="clear" w:color="auto" w:fill="FFFFFF" w:themeFill="background1"/>
          </w:tcPr>
          <w:p w:rsidR="004144EB" w:rsidRDefault="000E6EF4">
            <w:pPr>
              <w:spacing w:before="60" w:after="60"/>
              <w:rPr>
                <w:rFonts w:eastAsia="Times New Roman"/>
                <w:noProof/>
                <w:sz w:val="16"/>
                <w:szCs w:val="16"/>
              </w:rPr>
            </w:pPr>
            <w:r>
              <w:rPr>
                <w:rFonts w:eastAsia="Times New Roman"/>
                <w:noProof/>
                <w:sz w:val="16"/>
                <w:szCs w:val="16"/>
              </w:rPr>
              <w:t>More developed</w:t>
            </w: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rPr>
          <w:trHeight w:val="350"/>
        </w:trPr>
        <w:tc>
          <w:tcPr>
            <w:tcW w:w="0" w:type="auto"/>
            <w:vMerge/>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0E6EF4">
            <w:pPr>
              <w:spacing w:before="60" w:after="60"/>
              <w:rPr>
                <w:rFonts w:eastAsia="Times New Roman"/>
                <w:noProof/>
                <w:sz w:val="16"/>
                <w:szCs w:val="16"/>
              </w:rPr>
            </w:pPr>
            <w:r>
              <w:rPr>
                <w:noProof/>
                <w:sz w:val="16"/>
                <w:szCs w:val="16"/>
              </w:rPr>
              <w:t>Transition</w:t>
            </w: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rPr>
          <w:trHeight w:val="286"/>
        </w:trPr>
        <w:tc>
          <w:tcPr>
            <w:tcW w:w="0" w:type="auto"/>
            <w:vMerge/>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0E6EF4">
            <w:pPr>
              <w:spacing w:before="60" w:after="60"/>
              <w:rPr>
                <w:noProof/>
                <w:sz w:val="16"/>
                <w:szCs w:val="16"/>
              </w:rPr>
            </w:pPr>
            <w:r>
              <w:rPr>
                <w:rFonts w:eastAsia="Times New Roman"/>
                <w:noProof/>
                <w:sz w:val="16"/>
                <w:szCs w:val="16"/>
              </w:rPr>
              <w:t>Less developed</w:t>
            </w: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rPr>
          <w:trHeight w:val="648"/>
        </w:trPr>
        <w:tc>
          <w:tcPr>
            <w:tcW w:w="0" w:type="auto"/>
            <w:vMerge/>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0E6EF4">
            <w:pPr>
              <w:spacing w:before="60" w:after="60"/>
              <w:rPr>
                <w:rFonts w:eastAsia="Times New Roman"/>
                <w:noProof/>
                <w:sz w:val="16"/>
                <w:szCs w:val="16"/>
              </w:rPr>
            </w:pPr>
            <w:r>
              <w:rPr>
                <w:noProof/>
                <w:sz w:val="16"/>
                <w:szCs w:val="16"/>
              </w:rPr>
              <w:t>Outermost and northern sparsely populated</w:t>
            </w: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tcBorders>
              <w:bottom w:val="single" w:sz="4" w:space="0" w:color="auto"/>
            </w:tcBorders>
            <w:shd w:val="clear" w:color="auto" w:fill="FFFFFF" w:themeFill="background1"/>
          </w:tcPr>
          <w:p w:rsidR="004144EB" w:rsidRDefault="004144EB">
            <w:pPr>
              <w:spacing w:before="60" w:after="60"/>
              <w:rPr>
                <w:b/>
                <w:noProof/>
                <w:sz w:val="18"/>
                <w:szCs w:val="18"/>
              </w:rPr>
            </w:pPr>
          </w:p>
        </w:tc>
        <w:tc>
          <w:tcPr>
            <w:tcW w:w="0" w:type="auto"/>
            <w:tcBorders>
              <w:bottom w:val="single" w:sz="4" w:space="0" w:color="auto"/>
            </w:tcBorders>
            <w:shd w:val="clear" w:color="auto" w:fill="FFFFFF" w:themeFill="background1"/>
          </w:tcPr>
          <w:p w:rsidR="004144EB" w:rsidRDefault="004144EB">
            <w:pPr>
              <w:spacing w:before="60" w:after="60"/>
              <w:rPr>
                <w:b/>
                <w:noProof/>
                <w:sz w:val="18"/>
                <w:szCs w:val="18"/>
              </w:rPr>
            </w:pPr>
          </w:p>
        </w:tc>
        <w:tc>
          <w:tcPr>
            <w:tcW w:w="0" w:type="auto"/>
            <w:tcBorders>
              <w:bottom w:val="single" w:sz="4" w:space="0" w:color="auto"/>
            </w:tcBorders>
            <w:shd w:val="clear" w:color="auto" w:fill="FFFFFF" w:themeFill="background1"/>
          </w:tcPr>
          <w:p w:rsidR="004144EB" w:rsidRDefault="004144EB">
            <w:pPr>
              <w:spacing w:before="60" w:after="60"/>
              <w:rPr>
                <w:b/>
                <w:noProof/>
                <w:sz w:val="18"/>
                <w:szCs w:val="18"/>
              </w:rPr>
            </w:pPr>
          </w:p>
        </w:tc>
        <w:tc>
          <w:tcPr>
            <w:tcW w:w="0" w:type="auto"/>
            <w:tcBorders>
              <w:bottom w:val="single" w:sz="4" w:space="0" w:color="auto"/>
            </w:tcBorders>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c>
          <w:tcPr>
            <w:tcW w:w="0" w:type="auto"/>
            <w:vMerge w:val="restart"/>
            <w:shd w:val="clear" w:color="auto" w:fill="FFFFFF" w:themeFill="background1"/>
          </w:tcPr>
          <w:p w:rsidR="004144EB" w:rsidRDefault="000E6EF4">
            <w:pPr>
              <w:spacing w:before="60" w:after="60"/>
              <w:rPr>
                <w:rFonts w:eastAsia="Times New Roman"/>
                <w:b/>
                <w:i/>
                <w:noProof/>
                <w:sz w:val="18"/>
                <w:szCs w:val="18"/>
              </w:rPr>
            </w:pPr>
            <w:r>
              <w:rPr>
                <w:rFonts w:eastAsia="Times New Roman"/>
                <w:b/>
                <w:i/>
                <w:noProof/>
                <w:sz w:val="18"/>
                <w:szCs w:val="18"/>
              </w:rPr>
              <w:t>ESF+</w:t>
            </w:r>
          </w:p>
        </w:tc>
        <w:tc>
          <w:tcPr>
            <w:tcW w:w="0" w:type="auto"/>
            <w:shd w:val="clear" w:color="auto" w:fill="FFFFFF" w:themeFill="background1"/>
          </w:tcPr>
          <w:p w:rsidR="004144EB" w:rsidRDefault="000E6EF4">
            <w:pPr>
              <w:spacing w:before="60" w:after="60"/>
              <w:rPr>
                <w:rFonts w:eastAsia="Times New Roman"/>
                <w:noProof/>
                <w:sz w:val="16"/>
                <w:szCs w:val="16"/>
              </w:rPr>
            </w:pPr>
            <w:r>
              <w:rPr>
                <w:rFonts w:eastAsia="Times New Roman"/>
                <w:noProof/>
                <w:sz w:val="16"/>
                <w:szCs w:val="16"/>
              </w:rPr>
              <w:t>More developed</w:t>
            </w: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c>
          <w:tcPr>
            <w:tcW w:w="0" w:type="auto"/>
            <w:vMerge/>
            <w:shd w:val="clear" w:color="auto" w:fill="FFFFFF" w:themeFill="background1"/>
          </w:tcPr>
          <w:p w:rsidR="004144EB" w:rsidRDefault="004144EB">
            <w:pPr>
              <w:spacing w:before="60" w:after="60"/>
              <w:rPr>
                <w:rFonts w:eastAsia="Times New Roman"/>
                <w:b/>
                <w:i/>
                <w:noProof/>
                <w:sz w:val="18"/>
                <w:szCs w:val="18"/>
              </w:rPr>
            </w:pPr>
          </w:p>
        </w:tc>
        <w:tc>
          <w:tcPr>
            <w:tcW w:w="0" w:type="auto"/>
            <w:shd w:val="clear" w:color="auto" w:fill="FFFFFF" w:themeFill="background1"/>
          </w:tcPr>
          <w:p w:rsidR="004144EB" w:rsidRDefault="000E6EF4">
            <w:pPr>
              <w:spacing w:before="60" w:after="60"/>
              <w:rPr>
                <w:rFonts w:eastAsia="Times New Roman"/>
                <w:noProof/>
                <w:sz w:val="16"/>
                <w:szCs w:val="16"/>
              </w:rPr>
            </w:pPr>
            <w:r>
              <w:rPr>
                <w:rFonts w:eastAsia="Times New Roman"/>
                <w:noProof/>
                <w:sz w:val="16"/>
                <w:szCs w:val="16"/>
              </w:rPr>
              <w:t xml:space="preserve">Transition </w:t>
            </w: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c>
          <w:tcPr>
            <w:tcW w:w="0" w:type="auto"/>
            <w:vMerge/>
            <w:shd w:val="clear" w:color="auto" w:fill="FFFFFF" w:themeFill="background1"/>
          </w:tcPr>
          <w:p w:rsidR="004144EB" w:rsidRDefault="004144EB">
            <w:pPr>
              <w:spacing w:before="60" w:after="60"/>
              <w:rPr>
                <w:rFonts w:eastAsia="Times New Roman"/>
                <w:b/>
                <w:i/>
                <w:noProof/>
                <w:sz w:val="18"/>
                <w:szCs w:val="18"/>
              </w:rPr>
            </w:pPr>
          </w:p>
        </w:tc>
        <w:tc>
          <w:tcPr>
            <w:tcW w:w="0" w:type="auto"/>
            <w:shd w:val="clear" w:color="auto" w:fill="FFFFFF" w:themeFill="background1"/>
          </w:tcPr>
          <w:p w:rsidR="004144EB" w:rsidRDefault="000E6EF4">
            <w:pPr>
              <w:spacing w:before="60" w:after="60"/>
              <w:rPr>
                <w:rFonts w:eastAsia="Times New Roman"/>
                <w:noProof/>
                <w:sz w:val="16"/>
                <w:szCs w:val="16"/>
              </w:rPr>
            </w:pPr>
            <w:r>
              <w:rPr>
                <w:rFonts w:eastAsia="Times New Roman"/>
                <w:noProof/>
                <w:sz w:val="16"/>
                <w:szCs w:val="16"/>
              </w:rPr>
              <w:t>Less developed</w:t>
            </w: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c>
          <w:tcPr>
            <w:tcW w:w="0" w:type="auto"/>
            <w:vMerge/>
            <w:shd w:val="clear" w:color="auto" w:fill="FFFFFF" w:themeFill="background1"/>
          </w:tcPr>
          <w:p w:rsidR="004144EB" w:rsidRDefault="004144EB">
            <w:pPr>
              <w:spacing w:before="60" w:after="60"/>
              <w:rPr>
                <w:rFonts w:eastAsia="Times New Roman"/>
                <w:b/>
                <w:i/>
                <w:noProof/>
                <w:sz w:val="18"/>
                <w:szCs w:val="18"/>
              </w:rPr>
            </w:pPr>
          </w:p>
        </w:tc>
        <w:tc>
          <w:tcPr>
            <w:tcW w:w="0" w:type="auto"/>
            <w:shd w:val="clear" w:color="auto" w:fill="FFFFFF" w:themeFill="background1"/>
          </w:tcPr>
          <w:p w:rsidR="004144EB" w:rsidRDefault="000E6EF4">
            <w:pPr>
              <w:spacing w:before="60" w:after="60"/>
              <w:rPr>
                <w:rFonts w:eastAsia="Times New Roman"/>
                <w:noProof/>
                <w:sz w:val="16"/>
                <w:szCs w:val="16"/>
              </w:rPr>
            </w:pPr>
            <w:r>
              <w:rPr>
                <w:noProof/>
                <w:sz w:val="16"/>
                <w:szCs w:val="16"/>
              </w:rPr>
              <w:t xml:space="preserve">Outermost </w:t>
            </w: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tcBorders>
              <w:bottom w:val="single" w:sz="4" w:space="0" w:color="auto"/>
            </w:tcBorders>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rPr>
          <w:trHeight w:val="372"/>
        </w:trPr>
        <w:tc>
          <w:tcPr>
            <w:tcW w:w="0" w:type="auto"/>
            <w:shd w:val="clear" w:color="auto" w:fill="FFFFFF" w:themeFill="background1"/>
          </w:tcPr>
          <w:p w:rsidR="004144EB" w:rsidRDefault="000E6EF4">
            <w:pPr>
              <w:spacing w:before="60" w:after="60"/>
              <w:rPr>
                <w:rFonts w:eastAsia="Times New Roman"/>
                <w:b/>
                <w:i/>
                <w:noProof/>
                <w:sz w:val="18"/>
                <w:szCs w:val="18"/>
              </w:rPr>
            </w:pPr>
            <w:r>
              <w:rPr>
                <w:rFonts w:eastAsia="Times New Roman"/>
                <w:b/>
                <w:i/>
                <w:noProof/>
                <w:sz w:val="18"/>
                <w:szCs w:val="18"/>
              </w:rPr>
              <w:t>CF</w:t>
            </w: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tcBorders>
              <w:bottom w:val="single" w:sz="4" w:space="0" w:color="auto"/>
            </w:tcBorders>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c>
          <w:tcPr>
            <w:tcW w:w="0" w:type="auto"/>
            <w:shd w:val="clear" w:color="auto" w:fill="FFFFFF" w:themeFill="background1"/>
          </w:tcPr>
          <w:p w:rsidR="004144EB" w:rsidRDefault="000E6EF4">
            <w:pPr>
              <w:spacing w:before="60" w:after="60"/>
              <w:rPr>
                <w:rFonts w:eastAsia="Times New Roman"/>
                <w:b/>
                <w:i/>
                <w:noProof/>
                <w:sz w:val="18"/>
                <w:szCs w:val="18"/>
              </w:rPr>
            </w:pPr>
            <w:r>
              <w:rPr>
                <w:rFonts w:eastAsia="Times New Roman"/>
                <w:b/>
                <w:i/>
                <w:noProof/>
                <w:sz w:val="18"/>
                <w:szCs w:val="18"/>
              </w:rPr>
              <w:t>EMFF</w:t>
            </w: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7F7F7F" w:themeFill="text1" w:themeFillTint="80"/>
          </w:tcPr>
          <w:p w:rsidR="004144EB" w:rsidRDefault="004144EB">
            <w:pPr>
              <w:spacing w:before="60" w:after="60"/>
              <w:rPr>
                <w:b/>
                <w:noProof/>
                <w:sz w:val="18"/>
                <w:szCs w:val="18"/>
              </w:rPr>
            </w:pPr>
          </w:p>
        </w:tc>
        <w:tc>
          <w:tcPr>
            <w:tcW w:w="0" w:type="auto"/>
            <w:tcBorders>
              <w:bottom w:val="single" w:sz="4" w:space="0" w:color="auto"/>
            </w:tcBorders>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r w:rsidR="004144EB">
        <w:tc>
          <w:tcPr>
            <w:tcW w:w="0" w:type="auto"/>
            <w:shd w:val="clear" w:color="auto" w:fill="FFFFFF" w:themeFill="background1"/>
          </w:tcPr>
          <w:p w:rsidR="004144EB" w:rsidRDefault="000E6EF4">
            <w:pPr>
              <w:spacing w:before="60" w:after="60"/>
              <w:rPr>
                <w:b/>
                <w:noProof/>
                <w:sz w:val="18"/>
                <w:szCs w:val="18"/>
              </w:rPr>
            </w:pPr>
            <w:r>
              <w:rPr>
                <w:b/>
                <w:noProof/>
                <w:sz w:val="18"/>
                <w:szCs w:val="18"/>
              </w:rPr>
              <w:t>Total</w:t>
            </w: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c>
          <w:tcPr>
            <w:tcW w:w="0" w:type="auto"/>
            <w:shd w:val="clear" w:color="auto" w:fill="FFFFFF" w:themeFill="background1"/>
          </w:tcPr>
          <w:p w:rsidR="004144EB" w:rsidRDefault="004144EB">
            <w:pPr>
              <w:spacing w:before="60" w:after="60"/>
              <w:rPr>
                <w:b/>
                <w:noProof/>
                <w:sz w:val="18"/>
                <w:szCs w:val="18"/>
              </w:rPr>
            </w:pPr>
          </w:p>
        </w:tc>
      </w:tr>
    </w:tbl>
    <w:p w:rsidR="004144EB" w:rsidRDefault="000E6EF4">
      <w:pPr>
        <w:spacing w:after="0"/>
        <w:rPr>
          <w:rFonts w:eastAsia="Times New Roman"/>
          <w:noProof/>
          <w:sz w:val="16"/>
          <w:szCs w:val="16"/>
        </w:rPr>
      </w:pPr>
      <w:r>
        <w:rPr>
          <w:rFonts w:eastAsia="Times New Roman"/>
          <w:noProof/>
          <w:sz w:val="16"/>
          <w:szCs w:val="16"/>
        </w:rPr>
        <w:t>*Cumulative amounts for all transfers during programming period.</w:t>
      </w:r>
    </w:p>
    <w:p w:rsidR="004144EB" w:rsidRDefault="004144EB">
      <w:pPr>
        <w:rPr>
          <w:noProof/>
        </w:rPr>
      </w:pPr>
    </w:p>
    <w:p w:rsidR="004144EB" w:rsidRDefault="000E6EF4">
      <w:pPr>
        <w:spacing w:before="240" w:after="240"/>
        <w:rPr>
          <w:rFonts w:eastAsia="Times New Roman"/>
          <w:b/>
          <w:iCs/>
          <w:noProof/>
          <w:szCs w:val="24"/>
        </w:rPr>
      </w:pPr>
      <w:r>
        <w:rPr>
          <w:rFonts w:eastAsia="Times New Roman"/>
          <w:b/>
          <w:iCs/>
          <w:noProof/>
          <w:szCs w:val="24"/>
        </w:rPr>
        <w:t>3.1 Financial appropriations by year</w:t>
      </w:r>
    </w:p>
    <w:p w:rsidR="004144EB" w:rsidRDefault="000E6EF4">
      <w:pPr>
        <w:spacing w:before="240" w:after="240"/>
        <w:rPr>
          <w:rFonts w:eastAsia="Times New Roman"/>
          <w:b/>
          <w:iCs/>
          <w:noProof/>
          <w:szCs w:val="24"/>
        </w:rPr>
      </w:pPr>
      <w:r>
        <w:rPr>
          <w:rFonts w:eastAsia="Times New Roman"/>
          <w:i/>
          <w:noProof/>
          <w:szCs w:val="24"/>
        </w:rPr>
        <w:t>Reference:  Article 17(3)(f)(i)</w:t>
      </w:r>
    </w:p>
    <w:tbl>
      <w:tblPr>
        <w:tblStyle w:val="TableGrid"/>
        <w:tblW w:w="10358" w:type="dxa"/>
        <w:tblLook w:val="04A0" w:firstRow="1" w:lastRow="0" w:firstColumn="1" w:lastColumn="0" w:noHBand="0" w:noVBand="1"/>
      </w:tblPr>
      <w:tblGrid>
        <w:gridCol w:w="1034"/>
        <w:gridCol w:w="1038"/>
        <w:gridCol w:w="1035"/>
        <w:gridCol w:w="1036"/>
        <w:gridCol w:w="1036"/>
        <w:gridCol w:w="1035"/>
        <w:gridCol w:w="1036"/>
        <w:gridCol w:w="1036"/>
        <w:gridCol w:w="1036"/>
        <w:gridCol w:w="1036"/>
      </w:tblGrid>
      <w:tr w:rsidR="004144EB">
        <w:tc>
          <w:tcPr>
            <w:tcW w:w="10358" w:type="dxa"/>
            <w:gridSpan w:val="10"/>
          </w:tcPr>
          <w:p w:rsidR="004144EB" w:rsidRDefault="000E6EF4">
            <w:pPr>
              <w:rPr>
                <w:noProof/>
                <w:sz w:val="18"/>
                <w:szCs w:val="18"/>
              </w:rPr>
            </w:pPr>
            <w:r>
              <w:rPr>
                <w:b/>
                <w:noProof/>
                <w:sz w:val="18"/>
                <w:szCs w:val="18"/>
              </w:rPr>
              <w:t xml:space="preserve">Table 10: Financial </w:t>
            </w:r>
            <w:r>
              <w:rPr>
                <w:b/>
                <w:noProof/>
                <w:sz w:val="18"/>
                <w:szCs w:val="18"/>
              </w:rPr>
              <w:t>appropriations by year</w:t>
            </w:r>
          </w:p>
        </w:tc>
      </w:tr>
      <w:tr w:rsidR="004144EB">
        <w:tc>
          <w:tcPr>
            <w:tcW w:w="1034" w:type="dxa"/>
          </w:tcPr>
          <w:p w:rsidR="004144EB" w:rsidRDefault="000E6EF4">
            <w:pPr>
              <w:rPr>
                <w:b/>
                <w:noProof/>
                <w:sz w:val="18"/>
                <w:szCs w:val="18"/>
              </w:rPr>
            </w:pPr>
            <w:r>
              <w:rPr>
                <w:b/>
                <w:noProof/>
                <w:sz w:val="18"/>
                <w:szCs w:val="18"/>
              </w:rPr>
              <w:t>Fund</w:t>
            </w:r>
          </w:p>
        </w:tc>
        <w:tc>
          <w:tcPr>
            <w:tcW w:w="1038" w:type="dxa"/>
          </w:tcPr>
          <w:p w:rsidR="004144EB" w:rsidRDefault="000E6EF4">
            <w:pPr>
              <w:rPr>
                <w:b/>
                <w:noProof/>
                <w:sz w:val="18"/>
                <w:szCs w:val="18"/>
              </w:rPr>
            </w:pPr>
            <w:r>
              <w:rPr>
                <w:b/>
                <w:noProof/>
                <w:sz w:val="18"/>
                <w:szCs w:val="18"/>
              </w:rPr>
              <w:t>Category of region</w:t>
            </w:r>
          </w:p>
        </w:tc>
        <w:tc>
          <w:tcPr>
            <w:tcW w:w="1035" w:type="dxa"/>
          </w:tcPr>
          <w:p w:rsidR="004144EB" w:rsidRDefault="000E6EF4">
            <w:pPr>
              <w:rPr>
                <w:b/>
                <w:noProof/>
                <w:sz w:val="18"/>
                <w:szCs w:val="18"/>
              </w:rPr>
            </w:pPr>
            <w:r>
              <w:rPr>
                <w:b/>
                <w:noProof/>
                <w:sz w:val="18"/>
                <w:szCs w:val="18"/>
              </w:rPr>
              <w:t>2021</w:t>
            </w:r>
          </w:p>
        </w:tc>
        <w:tc>
          <w:tcPr>
            <w:tcW w:w="1036" w:type="dxa"/>
          </w:tcPr>
          <w:p w:rsidR="004144EB" w:rsidRDefault="000E6EF4">
            <w:pPr>
              <w:rPr>
                <w:b/>
                <w:noProof/>
                <w:sz w:val="18"/>
                <w:szCs w:val="18"/>
              </w:rPr>
            </w:pPr>
            <w:r>
              <w:rPr>
                <w:b/>
                <w:noProof/>
                <w:sz w:val="18"/>
                <w:szCs w:val="18"/>
              </w:rPr>
              <w:t>2022</w:t>
            </w:r>
          </w:p>
        </w:tc>
        <w:tc>
          <w:tcPr>
            <w:tcW w:w="1036" w:type="dxa"/>
          </w:tcPr>
          <w:p w:rsidR="004144EB" w:rsidRDefault="000E6EF4">
            <w:pPr>
              <w:rPr>
                <w:b/>
                <w:noProof/>
                <w:sz w:val="18"/>
                <w:szCs w:val="18"/>
              </w:rPr>
            </w:pPr>
            <w:r>
              <w:rPr>
                <w:b/>
                <w:noProof/>
                <w:sz w:val="18"/>
                <w:szCs w:val="18"/>
              </w:rPr>
              <w:t>2023</w:t>
            </w:r>
          </w:p>
        </w:tc>
        <w:tc>
          <w:tcPr>
            <w:tcW w:w="1035" w:type="dxa"/>
          </w:tcPr>
          <w:p w:rsidR="004144EB" w:rsidRDefault="000E6EF4">
            <w:pPr>
              <w:rPr>
                <w:b/>
                <w:noProof/>
                <w:sz w:val="18"/>
                <w:szCs w:val="18"/>
              </w:rPr>
            </w:pPr>
            <w:r>
              <w:rPr>
                <w:b/>
                <w:noProof/>
                <w:sz w:val="18"/>
                <w:szCs w:val="18"/>
              </w:rPr>
              <w:t>2024</w:t>
            </w:r>
          </w:p>
        </w:tc>
        <w:tc>
          <w:tcPr>
            <w:tcW w:w="1036" w:type="dxa"/>
          </w:tcPr>
          <w:p w:rsidR="004144EB" w:rsidRDefault="000E6EF4">
            <w:pPr>
              <w:rPr>
                <w:b/>
                <w:noProof/>
                <w:sz w:val="18"/>
                <w:szCs w:val="18"/>
              </w:rPr>
            </w:pPr>
            <w:r>
              <w:rPr>
                <w:b/>
                <w:noProof/>
                <w:sz w:val="18"/>
                <w:szCs w:val="18"/>
              </w:rPr>
              <w:t>2025</w:t>
            </w:r>
          </w:p>
        </w:tc>
        <w:tc>
          <w:tcPr>
            <w:tcW w:w="1036" w:type="dxa"/>
          </w:tcPr>
          <w:p w:rsidR="004144EB" w:rsidRDefault="000E6EF4">
            <w:pPr>
              <w:rPr>
                <w:b/>
                <w:noProof/>
                <w:sz w:val="18"/>
                <w:szCs w:val="18"/>
              </w:rPr>
            </w:pPr>
            <w:r>
              <w:rPr>
                <w:b/>
                <w:noProof/>
                <w:sz w:val="18"/>
                <w:szCs w:val="18"/>
              </w:rPr>
              <w:t>2026</w:t>
            </w:r>
          </w:p>
        </w:tc>
        <w:tc>
          <w:tcPr>
            <w:tcW w:w="1036" w:type="dxa"/>
          </w:tcPr>
          <w:p w:rsidR="004144EB" w:rsidRDefault="000E6EF4">
            <w:pPr>
              <w:rPr>
                <w:b/>
                <w:noProof/>
                <w:sz w:val="18"/>
                <w:szCs w:val="18"/>
              </w:rPr>
            </w:pPr>
            <w:r>
              <w:rPr>
                <w:b/>
                <w:noProof/>
                <w:sz w:val="18"/>
                <w:szCs w:val="18"/>
              </w:rPr>
              <w:t>2027</w:t>
            </w:r>
          </w:p>
        </w:tc>
        <w:tc>
          <w:tcPr>
            <w:tcW w:w="1036" w:type="dxa"/>
          </w:tcPr>
          <w:p w:rsidR="004144EB" w:rsidRDefault="000E6EF4">
            <w:pPr>
              <w:rPr>
                <w:b/>
                <w:noProof/>
                <w:sz w:val="18"/>
                <w:szCs w:val="18"/>
              </w:rPr>
            </w:pPr>
            <w:r>
              <w:rPr>
                <w:b/>
                <w:noProof/>
                <w:sz w:val="18"/>
                <w:szCs w:val="18"/>
              </w:rPr>
              <w:t xml:space="preserve">Total </w:t>
            </w:r>
          </w:p>
        </w:tc>
      </w:tr>
      <w:tr w:rsidR="004144EB">
        <w:tc>
          <w:tcPr>
            <w:tcW w:w="1034" w:type="dxa"/>
            <w:vMerge w:val="restart"/>
          </w:tcPr>
          <w:p w:rsidR="004144EB" w:rsidRDefault="000E6EF4">
            <w:pPr>
              <w:rPr>
                <w:noProof/>
                <w:sz w:val="18"/>
                <w:szCs w:val="18"/>
              </w:rPr>
            </w:pPr>
            <w:r>
              <w:rPr>
                <w:noProof/>
                <w:sz w:val="18"/>
                <w:szCs w:val="18"/>
              </w:rPr>
              <w:t>ERDF</w:t>
            </w:r>
          </w:p>
        </w:tc>
        <w:tc>
          <w:tcPr>
            <w:tcW w:w="1038" w:type="dxa"/>
          </w:tcPr>
          <w:p w:rsidR="004144EB" w:rsidRDefault="000E6EF4">
            <w:pPr>
              <w:rPr>
                <w:noProof/>
                <w:sz w:val="18"/>
                <w:szCs w:val="18"/>
              </w:rPr>
            </w:pPr>
            <w:r>
              <w:rPr>
                <w:noProof/>
                <w:sz w:val="18"/>
                <w:szCs w:val="18"/>
              </w:rPr>
              <w:t>Less developed</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vMerge/>
          </w:tcPr>
          <w:p w:rsidR="004144EB" w:rsidRDefault="004144EB">
            <w:pPr>
              <w:rPr>
                <w:noProof/>
                <w:sz w:val="18"/>
                <w:szCs w:val="18"/>
              </w:rPr>
            </w:pPr>
          </w:p>
        </w:tc>
        <w:tc>
          <w:tcPr>
            <w:tcW w:w="1038" w:type="dxa"/>
          </w:tcPr>
          <w:p w:rsidR="004144EB" w:rsidRDefault="000E6EF4">
            <w:pPr>
              <w:rPr>
                <w:noProof/>
                <w:sz w:val="18"/>
                <w:szCs w:val="18"/>
              </w:rPr>
            </w:pPr>
            <w:r>
              <w:rPr>
                <w:noProof/>
                <w:sz w:val="18"/>
                <w:szCs w:val="18"/>
              </w:rPr>
              <w:t>More developed</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vMerge/>
          </w:tcPr>
          <w:p w:rsidR="004144EB" w:rsidRDefault="004144EB">
            <w:pPr>
              <w:rPr>
                <w:noProof/>
                <w:sz w:val="18"/>
                <w:szCs w:val="18"/>
              </w:rPr>
            </w:pPr>
          </w:p>
        </w:tc>
        <w:tc>
          <w:tcPr>
            <w:tcW w:w="1038" w:type="dxa"/>
          </w:tcPr>
          <w:p w:rsidR="004144EB" w:rsidRDefault="000E6EF4">
            <w:pPr>
              <w:rPr>
                <w:noProof/>
                <w:sz w:val="18"/>
                <w:szCs w:val="18"/>
              </w:rPr>
            </w:pPr>
            <w:r>
              <w:rPr>
                <w:noProof/>
                <w:sz w:val="18"/>
                <w:szCs w:val="18"/>
              </w:rPr>
              <w:t>Transition</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vMerge/>
          </w:tcPr>
          <w:p w:rsidR="004144EB" w:rsidRDefault="004144EB">
            <w:pPr>
              <w:rPr>
                <w:noProof/>
                <w:sz w:val="18"/>
                <w:szCs w:val="18"/>
              </w:rPr>
            </w:pPr>
          </w:p>
        </w:tc>
        <w:tc>
          <w:tcPr>
            <w:tcW w:w="1038" w:type="dxa"/>
          </w:tcPr>
          <w:p w:rsidR="004144EB" w:rsidRDefault="000E6EF4">
            <w:pPr>
              <w:rPr>
                <w:noProof/>
                <w:sz w:val="18"/>
                <w:szCs w:val="18"/>
              </w:rPr>
            </w:pPr>
            <w:r>
              <w:rPr>
                <w:noProof/>
                <w:sz w:val="18"/>
                <w:szCs w:val="18"/>
              </w:rPr>
              <w:t>Outermost and northern sparsely populated</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tcPr>
          <w:p w:rsidR="004144EB" w:rsidRDefault="000E6EF4">
            <w:pPr>
              <w:rPr>
                <w:noProof/>
                <w:sz w:val="18"/>
                <w:szCs w:val="18"/>
              </w:rPr>
            </w:pPr>
            <w:r>
              <w:rPr>
                <w:noProof/>
                <w:sz w:val="18"/>
                <w:szCs w:val="18"/>
              </w:rPr>
              <w:t>Total</w:t>
            </w:r>
          </w:p>
        </w:tc>
        <w:tc>
          <w:tcPr>
            <w:tcW w:w="1038"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vMerge w:val="restart"/>
          </w:tcPr>
          <w:p w:rsidR="004144EB" w:rsidRDefault="000E6EF4">
            <w:pPr>
              <w:rPr>
                <w:noProof/>
                <w:sz w:val="18"/>
                <w:szCs w:val="18"/>
              </w:rPr>
            </w:pPr>
            <w:r>
              <w:rPr>
                <w:noProof/>
                <w:sz w:val="18"/>
                <w:szCs w:val="18"/>
              </w:rPr>
              <w:t>ESF+</w:t>
            </w:r>
          </w:p>
        </w:tc>
        <w:tc>
          <w:tcPr>
            <w:tcW w:w="1038" w:type="dxa"/>
          </w:tcPr>
          <w:p w:rsidR="004144EB" w:rsidRDefault="000E6EF4">
            <w:pPr>
              <w:rPr>
                <w:noProof/>
                <w:sz w:val="18"/>
                <w:szCs w:val="18"/>
              </w:rPr>
            </w:pPr>
            <w:r>
              <w:rPr>
                <w:noProof/>
                <w:sz w:val="18"/>
                <w:szCs w:val="18"/>
              </w:rPr>
              <w:t>Less developed</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vMerge/>
          </w:tcPr>
          <w:p w:rsidR="004144EB" w:rsidRDefault="004144EB">
            <w:pPr>
              <w:rPr>
                <w:noProof/>
                <w:sz w:val="18"/>
                <w:szCs w:val="18"/>
              </w:rPr>
            </w:pPr>
          </w:p>
        </w:tc>
        <w:tc>
          <w:tcPr>
            <w:tcW w:w="1038" w:type="dxa"/>
          </w:tcPr>
          <w:p w:rsidR="004144EB" w:rsidRDefault="000E6EF4">
            <w:pPr>
              <w:rPr>
                <w:noProof/>
                <w:sz w:val="18"/>
                <w:szCs w:val="18"/>
              </w:rPr>
            </w:pPr>
            <w:r>
              <w:rPr>
                <w:noProof/>
                <w:sz w:val="18"/>
                <w:szCs w:val="18"/>
              </w:rPr>
              <w:t>More developed</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vMerge/>
          </w:tcPr>
          <w:p w:rsidR="004144EB" w:rsidRDefault="004144EB">
            <w:pPr>
              <w:rPr>
                <w:noProof/>
                <w:sz w:val="18"/>
                <w:szCs w:val="18"/>
                <w:highlight w:val="yellow"/>
              </w:rPr>
            </w:pPr>
          </w:p>
        </w:tc>
        <w:tc>
          <w:tcPr>
            <w:tcW w:w="1038" w:type="dxa"/>
          </w:tcPr>
          <w:p w:rsidR="004144EB" w:rsidRDefault="000E6EF4">
            <w:pPr>
              <w:rPr>
                <w:noProof/>
                <w:sz w:val="18"/>
                <w:szCs w:val="18"/>
              </w:rPr>
            </w:pPr>
            <w:r>
              <w:rPr>
                <w:noProof/>
                <w:sz w:val="18"/>
                <w:szCs w:val="18"/>
              </w:rPr>
              <w:t>Transition</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vMerge/>
          </w:tcPr>
          <w:p w:rsidR="004144EB" w:rsidRDefault="004144EB">
            <w:pPr>
              <w:rPr>
                <w:noProof/>
                <w:sz w:val="18"/>
                <w:szCs w:val="18"/>
                <w:highlight w:val="yellow"/>
              </w:rPr>
            </w:pPr>
          </w:p>
        </w:tc>
        <w:tc>
          <w:tcPr>
            <w:tcW w:w="1038" w:type="dxa"/>
          </w:tcPr>
          <w:p w:rsidR="004144EB" w:rsidRDefault="000E6EF4">
            <w:pPr>
              <w:rPr>
                <w:noProof/>
                <w:sz w:val="18"/>
                <w:szCs w:val="18"/>
              </w:rPr>
            </w:pPr>
            <w:r>
              <w:rPr>
                <w:noProof/>
                <w:sz w:val="18"/>
                <w:szCs w:val="18"/>
              </w:rPr>
              <w:t>Outermost</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tcPr>
          <w:p w:rsidR="004144EB" w:rsidRDefault="000E6EF4">
            <w:pPr>
              <w:rPr>
                <w:noProof/>
                <w:sz w:val="18"/>
                <w:szCs w:val="18"/>
              </w:rPr>
            </w:pPr>
            <w:r>
              <w:rPr>
                <w:noProof/>
                <w:sz w:val="18"/>
                <w:szCs w:val="18"/>
              </w:rPr>
              <w:t xml:space="preserve">Total </w:t>
            </w:r>
          </w:p>
        </w:tc>
        <w:tc>
          <w:tcPr>
            <w:tcW w:w="1038"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tcPr>
          <w:p w:rsidR="004144EB" w:rsidRDefault="000E6EF4">
            <w:pPr>
              <w:rPr>
                <w:noProof/>
                <w:sz w:val="18"/>
                <w:szCs w:val="18"/>
              </w:rPr>
            </w:pPr>
            <w:r>
              <w:rPr>
                <w:noProof/>
                <w:sz w:val="18"/>
                <w:szCs w:val="18"/>
              </w:rPr>
              <w:t>Cohesion Fund</w:t>
            </w:r>
          </w:p>
        </w:tc>
        <w:tc>
          <w:tcPr>
            <w:tcW w:w="1038" w:type="dxa"/>
          </w:tcPr>
          <w:p w:rsidR="004144EB" w:rsidRDefault="000E6EF4">
            <w:pPr>
              <w:rPr>
                <w:noProof/>
                <w:sz w:val="18"/>
                <w:szCs w:val="18"/>
              </w:rPr>
            </w:pPr>
            <w:r>
              <w:rPr>
                <w:noProof/>
                <w:sz w:val="18"/>
                <w:szCs w:val="18"/>
              </w:rPr>
              <w:t>N/A</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tcPr>
          <w:p w:rsidR="004144EB" w:rsidRDefault="000E6EF4">
            <w:pPr>
              <w:rPr>
                <w:noProof/>
                <w:sz w:val="18"/>
                <w:szCs w:val="18"/>
              </w:rPr>
            </w:pPr>
            <w:r>
              <w:rPr>
                <w:noProof/>
                <w:sz w:val="18"/>
                <w:szCs w:val="18"/>
              </w:rPr>
              <w:t>EMFF</w:t>
            </w:r>
          </w:p>
        </w:tc>
        <w:tc>
          <w:tcPr>
            <w:tcW w:w="1038" w:type="dxa"/>
          </w:tcPr>
          <w:p w:rsidR="004144EB" w:rsidRDefault="000E6EF4">
            <w:pPr>
              <w:rPr>
                <w:noProof/>
                <w:sz w:val="18"/>
                <w:szCs w:val="18"/>
              </w:rPr>
            </w:pPr>
            <w:r>
              <w:rPr>
                <w:noProof/>
                <w:sz w:val="18"/>
                <w:szCs w:val="18"/>
              </w:rPr>
              <w:t>N/A</w:t>
            </w: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r w:rsidR="004144EB">
        <w:tc>
          <w:tcPr>
            <w:tcW w:w="1034" w:type="dxa"/>
          </w:tcPr>
          <w:p w:rsidR="004144EB" w:rsidRDefault="000E6EF4">
            <w:pPr>
              <w:rPr>
                <w:noProof/>
                <w:sz w:val="18"/>
                <w:szCs w:val="18"/>
              </w:rPr>
            </w:pPr>
            <w:r>
              <w:rPr>
                <w:noProof/>
                <w:sz w:val="18"/>
                <w:szCs w:val="18"/>
              </w:rPr>
              <w:t xml:space="preserve">Total </w:t>
            </w:r>
          </w:p>
        </w:tc>
        <w:tc>
          <w:tcPr>
            <w:tcW w:w="1038"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5"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c>
          <w:tcPr>
            <w:tcW w:w="1036" w:type="dxa"/>
          </w:tcPr>
          <w:p w:rsidR="004144EB" w:rsidRDefault="004144EB">
            <w:pPr>
              <w:rPr>
                <w:noProof/>
                <w:sz w:val="18"/>
                <w:szCs w:val="18"/>
              </w:rPr>
            </w:pPr>
          </w:p>
        </w:tc>
      </w:tr>
    </w:tbl>
    <w:p w:rsidR="004144EB" w:rsidRDefault="004144EB">
      <w:pPr>
        <w:spacing w:before="240" w:after="240"/>
        <w:rPr>
          <w:rFonts w:eastAsia="Times New Roman"/>
          <w:b/>
          <w:iCs/>
          <w:noProof/>
          <w:szCs w:val="24"/>
        </w:rPr>
        <w:sectPr w:rsidR="004144EB">
          <w:headerReference w:type="even" r:id="rId39"/>
          <w:headerReference w:type="default" r:id="rId40"/>
          <w:footerReference w:type="even" r:id="rId41"/>
          <w:footerReference w:type="default" r:id="rId42"/>
          <w:headerReference w:type="first" r:id="rId43"/>
          <w:footerReference w:type="first" r:id="rId44"/>
          <w:pgSz w:w="16838" w:h="11906" w:orient="landscape" w:code="9"/>
          <w:pgMar w:top="1417" w:right="1417" w:bottom="1417" w:left="1417" w:header="709" w:footer="709" w:gutter="0"/>
          <w:cols w:space="708"/>
          <w:titlePg/>
          <w:docGrid w:linePitch="360"/>
        </w:sectPr>
      </w:pPr>
    </w:p>
    <w:p w:rsidR="004144EB" w:rsidRDefault="000E6EF4">
      <w:pPr>
        <w:spacing w:before="240" w:after="240"/>
        <w:rPr>
          <w:rFonts w:eastAsia="Times New Roman"/>
          <w:b/>
          <w:iCs/>
          <w:noProof/>
          <w:szCs w:val="24"/>
          <w:vertAlign w:val="superscript"/>
        </w:rPr>
      </w:pPr>
      <w:r>
        <w:rPr>
          <w:rFonts w:eastAsia="Times New Roman"/>
          <w:b/>
          <w:iCs/>
          <w:noProof/>
          <w:szCs w:val="24"/>
        </w:rPr>
        <w:t xml:space="preserve">3.2 Total </w:t>
      </w:r>
      <w:r>
        <w:rPr>
          <w:rFonts w:eastAsia="Times New Roman"/>
          <w:b/>
          <w:iCs/>
          <w:noProof/>
          <w:szCs w:val="24"/>
        </w:rPr>
        <w:t>financial appropriations by fund and national co-financing</w:t>
      </w:r>
      <w:r>
        <w:rPr>
          <w:rStyle w:val="FootnoteReference"/>
          <w:rFonts w:eastAsia="Times New Roman"/>
          <w:b/>
          <w:iCs/>
          <w:noProof/>
          <w:szCs w:val="24"/>
        </w:rPr>
        <w:footnoteReference w:id="16"/>
      </w:r>
    </w:p>
    <w:p w:rsidR="004144EB" w:rsidRDefault="000E6EF4">
      <w:pPr>
        <w:spacing w:before="240" w:after="240"/>
        <w:rPr>
          <w:rFonts w:eastAsia="Times New Roman"/>
          <w:i/>
          <w:noProof/>
          <w:szCs w:val="24"/>
          <w:lang w:val="fr-BE"/>
        </w:rPr>
      </w:pPr>
      <w:r>
        <w:rPr>
          <w:rFonts w:eastAsia="Times New Roman"/>
          <w:i/>
          <w:noProof/>
          <w:szCs w:val="24"/>
          <w:lang w:val="fr-BE"/>
        </w:rPr>
        <w:t>Reference:  Article 17(3)(f)(ii), Article 17(6)</w:t>
      </w:r>
    </w:p>
    <w:p w:rsidR="004144EB" w:rsidRDefault="000E6EF4">
      <w:pPr>
        <w:spacing w:before="240" w:after="240"/>
        <w:rPr>
          <w:rFonts w:eastAsia="Times New Roman"/>
          <w:i/>
          <w:noProof/>
          <w:szCs w:val="24"/>
        </w:rPr>
      </w:pPr>
      <w:r>
        <w:rPr>
          <w:rFonts w:eastAsia="Times New Roman"/>
          <w:i/>
          <w:noProof/>
          <w:szCs w:val="24"/>
        </w:rPr>
        <w:t>For Jobs and growth goal:</w:t>
      </w:r>
    </w:p>
    <w:tbl>
      <w:tblPr>
        <w:tblStyle w:val="TableGrid"/>
        <w:tblW w:w="0" w:type="auto"/>
        <w:jc w:val="center"/>
        <w:tblLook w:val="04A0" w:firstRow="1" w:lastRow="0" w:firstColumn="1" w:lastColumn="0" w:noHBand="0" w:noVBand="1"/>
      </w:tblPr>
      <w:tblGrid>
        <w:gridCol w:w="846"/>
        <w:gridCol w:w="982"/>
        <w:gridCol w:w="1932"/>
        <w:gridCol w:w="971"/>
        <w:gridCol w:w="2459"/>
        <w:gridCol w:w="1406"/>
        <w:gridCol w:w="1404"/>
        <w:gridCol w:w="1084"/>
        <w:gridCol w:w="998"/>
        <w:gridCol w:w="1099"/>
        <w:gridCol w:w="1026"/>
        <w:gridCol w:w="13"/>
      </w:tblGrid>
      <w:tr w:rsidR="004144EB">
        <w:trPr>
          <w:jc w:val="center"/>
        </w:trPr>
        <w:tc>
          <w:tcPr>
            <w:tcW w:w="14333" w:type="dxa"/>
            <w:gridSpan w:val="12"/>
          </w:tcPr>
          <w:p w:rsidR="004144EB" w:rsidRDefault="000E6EF4">
            <w:pPr>
              <w:rPr>
                <w:b/>
                <w:noProof/>
                <w:sz w:val="16"/>
                <w:szCs w:val="16"/>
              </w:rPr>
            </w:pPr>
            <w:r>
              <w:rPr>
                <w:b/>
                <w:noProof/>
                <w:sz w:val="16"/>
                <w:szCs w:val="16"/>
              </w:rPr>
              <w:t>Table 11: Total financial appropriations by fund and national co-financing</w:t>
            </w:r>
          </w:p>
        </w:tc>
      </w:tr>
      <w:tr w:rsidR="004144EB">
        <w:trPr>
          <w:gridAfter w:val="1"/>
          <w:wAfter w:w="13" w:type="dxa"/>
          <w:jc w:val="center"/>
        </w:trPr>
        <w:tc>
          <w:tcPr>
            <w:tcW w:w="712" w:type="dxa"/>
            <w:vMerge w:val="restart"/>
          </w:tcPr>
          <w:p w:rsidR="004144EB" w:rsidRDefault="000E6EF4">
            <w:pPr>
              <w:rPr>
                <w:b/>
                <w:noProof/>
                <w:sz w:val="18"/>
                <w:szCs w:val="18"/>
              </w:rPr>
            </w:pPr>
            <w:r>
              <w:rPr>
                <w:b/>
                <w:noProof/>
                <w:sz w:val="18"/>
                <w:szCs w:val="18"/>
              </w:rPr>
              <w:t>Policy objecive</w:t>
            </w:r>
            <w:r>
              <w:rPr>
                <w:b/>
                <w:noProof/>
                <w:sz w:val="18"/>
                <w:szCs w:val="18"/>
              </w:rPr>
              <w:br/>
              <w:t>No or TA</w:t>
            </w:r>
          </w:p>
        </w:tc>
        <w:tc>
          <w:tcPr>
            <w:tcW w:w="992" w:type="dxa"/>
            <w:vMerge w:val="restart"/>
          </w:tcPr>
          <w:p w:rsidR="004144EB" w:rsidRDefault="000E6EF4">
            <w:pPr>
              <w:rPr>
                <w:b/>
                <w:noProof/>
                <w:sz w:val="18"/>
                <w:szCs w:val="18"/>
              </w:rPr>
            </w:pPr>
            <w:r>
              <w:rPr>
                <w:b/>
                <w:noProof/>
                <w:sz w:val="18"/>
                <w:szCs w:val="18"/>
              </w:rPr>
              <w:t>Priority</w:t>
            </w:r>
          </w:p>
        </w:tc>
        <w:tc>
          <w:tcPr>
            <w:tcW w:w="1985" w:type="dxa"/>
            <w:vMerge w:val="restart"/>
          </w:tcPr>
          <w:p w:rsidR="004144EB" w:rsidRDefault="000E6EF4">
            <w:pPr>
              <w:rPr>
                <w:b/>
                <w:noProof/>
                <w:sz w:val="18"/>
                <w:szCs w:val="18"/>
              </w:rPr>
            </w:pPr>
            <w:r>
              <w:rPr>
                <w:b/>
                <w:noProof/>
                <w:sz w:val="18"/>
                <w:szCs w:val="18"/>
              </w:rPr>
              <w:t xml:space="preserve">Basis for </w:t>
            </w:r>
            <w:r>
              <w:rPr>
                <w:b/>
                <w:noProof/>
                <w:sz w:val="18"/>
                <w:szCs w:val="18"/>
              </w:rPr>
              <w:t>calculation EU support (total or public)</w:t>
            </w:r>
          </w:p>
        </w:tc>
        <w:tc>
          <w:tcPr>
            <w:tcW w:w="992" w:type="dxa"/>
            <w:vMerge w:val="restart"/>
          </w:tcPr>
          <w:p w:rsidR="004144EB" w:rsidRDefault="000E6EF4">
            <w:pPr>
              <w:rPr>
                <w:b/>
                <w:noProof/>
                <w:sz w:val="18"/>
                <w:szCs w:val="18"/>
              </w:rPr>
            </w:pPr>
            <w:r>
              <w:rPr>
                <w:b/>
                <w:noProof/>
                <w:sz w:val="18"/>
                <w:szCs w:val="18"/>
              </w:rPr>
              <w:t>Fund</w:t>
            </w:r>
          </w:p>
        </w:tc>
        <w:tc>
          <w:tcPr>
            <w:tcW w:w="2552" w:type="dxa"/>
            <w:vMerge w:val="restart"/>
          </w:tcPr>
          <w:p w:rsidR="004144EB" w:rsidRDefault="000E6EF4">
            <w:pPr>
              <w:rPr>
                <w:b/>
                <w:noProof/>
                <w:sz w:val="18"/>
                <w:szCs w:val="18"/>
              </w:rPr>
            </w:pPr>
            <w:r>
              <w:rPr>
                <w:b/>
                <w:noProof/>
                <w:sz w:val="18"/>
                <w:szCs w:val="18"/>
              </w:rPr>
              <w:t>Category of region*</w:t>
            </w:r>
          </w:p>
        </w:tc>
        <w:tc>
          <w:tcPr>
            <w:tcW w:w="1417" w:type="dxa"/>
            <w:vMerge w:val="restart"/>
          </w:tcPr>
          <w:p w:rsidR="004144EB" w:rsidRDefault="000E6EF4">
            <w:pPr>
              <w:rPr>
                <w:b/>
                <w:noProof/>
                <w:sz w:val="18"/>
                <w:szCs w:val="18"/>
              </w:rPr>
            </w:pPr>
            <w:r>
              <w:rPr>
                <w:b/>
                <w:noProof/>
                <w:sz w:val="18"/>
                <w:szCs w:val="18"/>
              </w:rPr>
              <w:t>EU contrubution</w:t>
            </w:r>
          </w:p>
        </w:tc>
        <w:tc>
          <w:tcPr>
            <w:tcW w:w="1418" w:type="dxa"/>
            <w:vMerge w:val="restart"/>
          </w:tcPr>
          <w:p w:rsidR="004144EB" w:rsidRDefault="000E6EF4">
            <w:pPr>
              <w:rPr>
                <w:b/>
                <w:noProof/>
                <w:sz w:val="18"/>
                <w:szCs w:val="18"/>
              </w:rPr>
            </w:pPr>
            <w:r>
              <w:rPr>
                <w:b/>
                <w:noProof/>
                <w:sz w:val="18"/>
                <w:szCs w:val="18"/>
              </w:rPr>
              <w:t>National contribution</w:t>
            </w:r>
          </w:p>
        </w:tc>
        <w:tc>
          <w:tcPr>
            <w:tcW w:w="2127" w:type="dxa"/>
            <w:gridSpan w:val="2"/>
          </w:tcPr>
          <w:p w:rsidR="004144EB" w:rsidRDefault="000E6EF4">
            <w:pPr>
              <w:rPr>
                <w:b/>
                <w:noProof/>
                <w:sz w:val="18"/>
                <w:szCs w:val="18"/>
              </w:rPr>
            </w:pPr>
            <w:r>
              <w:rPr>
                <w:b/>
                <w:noProof/>
                <w:sz w:val="18"/>
                <w:szCs w:val="18"/>
              </w:rPr>
              <w:t>Indicative breakdown of national contribution</w:t>
            </w:r>
          </w:p>
        </w:tc>
        <w:tc>
          <w:tcPr>
            <w:tcW w:w="1099" w:type="dxa"/>
            <w:vMerge w:val="restart"/>
          </w:tcPr>
          <w:p w:rsidR="004144EB" w:rsidRDefault="000E6EF4">
            <w:pPr>
              <w:rPr>
                <w:b/>
                <w:noProof/>
                <w:sz w:val="18"/>
                <w:szCs w:val="18"/>
              </w:rPr>
            </w:pPr>
            <w:r>
              <w:rPr>
                <w:b/>
                <w:noProof/>
                <w:sz w:val="18"/>
                <w:szCs w:val="18"/>
              </w:rPr>
              <w:t>Total</w:t>
            </w:r>
          </w:p>
        </w:tc>
        <w:tc>
          <w:tcPr>
            <w:tcW w:w="1026" w:type="dxa"/>
            <w:vMerge w:val="restart"/>
          </w:tcPr>
          <w:p w:rsidR="004144EB" w:rsidRDefault="000E6EF4">
            <w:pPr>
              <w:rPr>
                <w:b/>
                <w:noProof/>
                <w:sz w:val="18"/>
                <w:szCs w:val="18"/>
              </w:rPr>
            </w:pPr>
            <w:r>
              <w:rPr>
                <w:b/>
                <w:noProof/>
                <w:sz w:val="18"/>
                <w:szCs w:val="18"/>
              </w:rPr>
              <w:t>Co-financing rate</w:t>
            </w:r>
          </w:p>
        </w:tc>
      </w:tr>
      <w:tr w:rsidR="004144EB">
        <w:trPr>
          <w:gridAfter w:val="1"/>
          <w:wAfter w:w="13" w:type="dxa"/>
          <w:trHeight w:val="170"/>
          <w:jc w:val="center"/>
        </w:trPr>
        <w:tc>
          <w:tcPr>
            <w:tcW w:w="712" w:type="dxa"/>
            <w:vMerge/>
          </w:tcPr>
          <w:p w:rsidR="004144EB" w:rsidRDefault="004144EB">
            <w:pPr>
              <w:rPr>
                <w:b/>
                <w:noProof/>
                <w:sz w:val="16"/>
                <w:szCs w:val="16"/>
              </w:rPr>
            </w:pPr>
          </w:p>
        </w:tc>
        <w:tc>
          <w:tcPr>
            <w:tcW w:w="992" w:type="dxa"/>
            <w:vMerge/>
            <w:tcBorders>
              <w:bottom w:val="nil"/>
            </w:tcBorders>
          </w:tcPr>
          <w:p w:rsidR="004144EB" w:rsidRDefault="004144EB">
            <w:pPr>
              <w:rPr>
                <w:b/>
                <w:noProof/>
                <w:sz w:val="16"/>
                <w:szCs w:val="16"/>
              </w:rPr>
            </w:pPr>
          </w:p>
        </w:tc>
        <w:tc>
          <w:tcPr>
            <w:tcW w:w="1985" w:type="dxa"/>
            <w:vMerge/>
            <w:tcBorders>
              <w:bottom w:val="nil"/>
            </w:tcBorders>
          </w:tcPr>
          <w:p w:rsidR="004144EB" w:rsidRDefault="004144EB">
            <w:pPr>
              <w:rPr>
                <w:b/>
                <w:noProof/>
                <w:sz w:val="16"/>
                <w:szCs w:val="16"/>
              </w:rPr>
            </w:pPr>
          </w:p>
        </w:tc>
        <w:tc>
          <w:tcPr>
            <w:tcW w:w="992" w:type="dxa"/>
            <w:vMerge/>
            <w:tcBorders>
              <w:bottom w:val="nil"/>
            </w:tcBorders>
          </w:tcPr>
          <w:p w:rsidR="004144EB" w:rsidRDefault="004144EB">
            <w:pPr>
              <w:rPr>
                <w:b/>
                <w:noProof/>
                <w:sz w:val="16"/>
                <w:szCs w:val="16"/>
              </w:rPr>
            </w:pPr>
          </w:p>
        </w:tc>
        <w:tc>
          <w:tcPr>
            <w:tcW w:w="2552" w:type="dxa"/>
            <w:vMerge/>
            <w:tcBorders>
              <w:bottom w:val="nil"/>
            </w:tcBorders>
          </w:tcPr>
          <w:p w:rsidR="004144EB" w:rsidRDefault="004144EB">
            <w:pPr>
              <w:rPr>
                <w:b/>
                <w:noProof/>
                <w:sz w:val="16"/>
                <w:szCs w:val="16"/>
              </w:rPr>
            </w:pPr>
          </w:p>
        </w:tc>
        <w:tc>
          <w:tcPr>
            <w:tcW w:w="1417" w:type="dxa"/>
            <w:vMerge/>
            <w:tcBorders>
              <w:bottom w:val="nil"/>
            </w:tcBorders>
          </w:tcPr>
          <w:p w:rsidR="004144EB" w:rsidRDefault="004144EB">
            <w:pPr>
              <w:rPr>
                <w:b/>
                <w:noProof/>
                <w:sz w:val="16"/>
                <w:szCs w:val="16"/>
              </w:rPr>
            </w:pPr>
          </w:p>
        </w:tc>
        <w:tc>
          <w:tcPr>
            <w:tcW w:w="1418" w:type="dxa"/>
            <w:vMerge/>
            <w:tcBorders>
              <w:bottom w:val="nil"/>
            </w:tcBorders>
          </w:tcPr>
          <w:p w:rsidR="004144EB" w:rsidRDefault="004144EB">
            <w:pPr>
              <w:rPr>
                <w:b/>
                <w:noProof/>
                <w:sz w:val="16"/>
                <w:szCs w:val="16"/>
              </w:rPr>
            </w:pPr>
          </w:p>
        </w:tc>
        <w:tc>
          <w:tcPr>
            <w:tcW w:w="1111" w:type="dxa"/>
            <w:tcBorders>
              <w:bottom w:val="nil"/>
            </w:tcBorders>
          </w:tcPr>
          <w:p w:rsidR="004144EB" w:rsidRDefault="000E6EF4">
            <w:pPr>
              <w:rPr>
                <w:b/>
                <w:noProof/>
                <w:sz w:val="16"/>
                <w:szCs w:val="16"/>
              </w:rPr>
            </w:pPr>
            <w:r>
              <w:rPr>
                <w:b/>
                <w:noProof/>
                <w:sz w:val="16"/>
                <w:szCs w:val="16"/>
              </w:rPr>
              <w:t xml:space="preserve">public </w:t>
            </w:r>
          </w:p>
        </w:tc>
        <w:tc>
          <w:tcPr>
            <w:tcW w:w="1016" w:type="dxa"/>
            <w:tcBorders>
              <w:bottom w:val="nil"/>
            </w:tcBorders>
          </w:tcPr>
          <w:p w:rsidR="004144EB" w:rsidRDefault="000E6EF4">
            <w:pPr>
              <w:rPr>
                <w:b/>
                <w:noProof/>
                <w:sz w:val="16"/>
                <w:szCs w:val="16"/>
              </w:rPr>
            </w:pPr>
            <w:r>
              <w:rPr>
                <w:b/>
                <w:noProof/>
                <w:sz w:val="16"/>
                <w:szCs w:val="16"/>
              </w:rPr>
              <w:t xml:space="preserve">private </w:t>
            </w:r>
          </w:p>
        </w:tc>
        <w:tc>
          <w:tcPr>
            <w:tcW w:w="1099" w:type="dxa"/>
            <w:vMerge/>
            <w:tcBorders>
              <w:bottom w:val="nil"/>
            </w:tcBorders>
          </w:tcPr>
          <w:p w:rsidR="004144EB" w:rsidRDefault="004144EB">
            <w:pPr>
              <w:rPr>
                <w:b/>
                <w:noProof/>
                <w:sz w:val="16"/>
                <w:szCs w:val="16"/>
              </w:rPr>
            </w:pPr>
          </w:p>
        </w:tc>
        <w:tc>
          <w:tcPr>
            <w:tcW w:w="1026" w:type="dxa"/>
            <w:vMerge/>
            <w:tcBorders>
              <w:bottom w:val="nil"/>
            </w:tcBorders>
          </w:tcPr>
          <w:p w:rsidR="004144EB" w:rsidRDefault="004144EB">
            <w:pPr>
              <w:rPr>
                <w:b/>
                <w:noProof/>
                <w:sz w:val="16"/>
                <w:szCs w:val="16"/>
              </w:rPr>
            </w:pPr>
          </w:p>
        </w:tc>
      </w:tr>
      <w:tr w:rsidR="004144EB">
        <w:trPr>
          <w:gridAfter w:val="1"/>
          <w:wAfter w:w="13" w:type="dxa"/>
          <w:jc w:val="center"/>
        </w:trPr>
        <w:tc>
          <w:tcPr>
            <w:tcW w:w="712" w:type="dxa"/>
            <w:vMerge/>
          </w:tcPr>
          <w:p w:rsidR="004144EB" w:rsidRDefault="004144EB">
            <w:pPr>
              <w:jc w:val="center"/>
              <w:rPr>
                <w:noProof/>
                <w:sz w:val="16"/>
                <w:szCs w:val="16"/>
              </w:rPr>
            </w:pPr>
          </w:p>
        </w:tc>
        <w:tc>
          <w:tcPr>
            <w:tcW w:w="992" w:type="dxa"/>
            <w:tcBorders>
              <w:top w:val="nil"/>
            </w:tcBorders>
          </w:tcPr>
          <w:p w:rsidR="004144EB" w:rsidRDefault="004144EB">
            <w:pPr>
              <w:jc w:val="center"/>
              <w:rPr>
                <w:noProof/>
                <w:sz w:val="16"/>
                <w:szCs w:val="16"/>
              </w:rPr>
            </w:pPr>
          </w:p>
        </w:tc>
        <w:tc>
          <w:tcPr>
            <w:tcW w:w="1985" w:type="dxa"/>
            <w:tcBorders>
              <w:top w:val="nil"/>
            </w:tcBorders>
          </w:tcPr>
          <w:p w:rsidR="004144EB" w:rsidRDefault="004144EB">
            <w:pPr>
              <w:jc w:val="center"/>
              <w:rPr>
                <w:noProof/>
                <w:sz w:val="16"/>
                <w:szCs w:val="16"/>
              </w:rPr>
            </w:pPr>
          </w:p>
        </w:tc>
        <w:tc>
          <w:tcPr>
            <w:tcW w:w="992" w:type="dxa"/>
            <w:tcBorders>
              <w:top w:val="nil"/>
            </w:tcBorders>
          </w:tcPr>
          <w:p w:rsidR="004144EB" w:rsidRDefault="004144EB">
            <w:pPr>
              <w:jc w:val="center"/>
              <w:rPr>
                <w:noProof/>
                <w:sz w:val="16"/>
                <w:szCs w:val="16"/>
              </w:rPr>
            </w:pPr>
          </w:p>
        </w:tc>
        <w:tc>
          <w:tcPr>
            <w:tcW w:w="2552" w:type="dxa"/>
            <w:tcBorders>
              <w:top w:val="nil"/>
            </w:tcBorders>
          </w:tcPr>
          <w:p w:rsidR="004144EB" w:rsidRDefault="004144EB">
            <w:pPr>
              <w:jc w:val="center"/>
              <w:rPr>
                <w:noProof/>
                <w:sz w:val="16"/>
                <w:szCs w:val="16"/>
              </w:rPr>
            </w:pPr>
          </w:p>
        </w:tc>
        <w:tc>
          <w:tcPr>
            <w:tcW w:w="1417" w:type="dxa"/>
            <w:tcBorders>
              <w:top w:val="nil"/>
            </w:tcBorders>
          </w:tcPr>
          <w:p w:rsidR="004144EB" w:rsidRDefault="000E6EF4">
            <w:pPr>
              <w:jc w:val="center"/>
              <w:rPr>
                <w:noProof/>
                <w:sz w:val="16"/>
                <w:szCs w:val="16"/>
              </w:rPr>
            </w:pPr>
            <w:r>
              <w:rPr>
                <w:noProof/>
                <w:sz w:val="16"/>
                <w:szCs w:val="16"/>
              </w:rPr>
              <w:t>(a)</w:t>
            </w:r>
          </w:p>
        </w:tc>
        <w:tc>
          <w:tcPr>
            <w:tcW w:w="1418" w:type="dxa"/>
            <w:tcBorders>
              <w:top w:val="nil"/>
            </w:tcBorders>
          </w:tcPr>
          <w:p w:rsidR="004144EB" w:rsidRDefault="000E6EF4">
            <w:pPr>
              <w:jc w:val="center"/>
              <w:rPr>
                <w:noProof/>
                <w:sz w:val="16"/>
                <w:szCs w:val="16"/>
              </w:rPr>
            </w:pPr>
            <w:r>
              <w:rPr>
                <w:noProof/>
                <w:sz w:val="16"/>
                <w:szCs w:val="16"/>
              </w:rPr>
              <w:t>(b)=(c)+(d)</w:t>
            </w:r>
          </w:p>
        </w:tc>
        <w:tc>
          <w:tcPr>
            <w:tcW w:w="1111" w:type="dxa"/>
            <w:tcBorders>
              <w:top w:val="nil"/>
            </w:tcBorders>
          </w:tcPr>
          <w:p w:rsidR="004144EB" w:rsidRDefault="000E6EF4">
            <w:pPr>
              <w:jc w:val="center"/>
              <w:rPr>
                <w:noProof/>
                <w:sz w:val="16"/>
                <w:szCs w:val="16"/>
              </w:rPr>
            </w:pPr>
            <w:r>
              <w:rPr>
                <w:noProof/>
                <w:sz w:val="16"/>
                <w:szCs w:val="16"/>
              </w:rPr>
              <w:t>(c)</w:t>
            </w:r>
          </w:p>
        </w:tc>
        <w:tc>
          <w:tcPr>
            <w:tcW w:w="1016" w:type="dxa"/>
            <w:tcBorders>
              <w:top w:val="nil"/>
            </w:tcBorders>
          </w:tcPr>
          <w:p w:rsidR="004144EB" w:rsidRDefault="000E6EF4">
            <w:pPr>
              <w:jc w:val="center"/>
              <w:rPr>
                <w:noProof/>
                <w:sz w:val="16"/>
                <w:szCs w:val="16"/>
              </w:rPr>
            </w:pPr>
            <w:r>
              <w:rPr>
                <w:noProof/>
                <w:sz w:val="16"/>
                <w:szCs w:val="16"/>
              </w:rPr>
              <w:t>(d)</w:t>
            </w:r>
          </w:p>
        </w:tc>
        <w:tc>
          <w:tcPr>
            <w:tcW w:w="1099" w:type="dxa"/>
            <w:tcBorders>
              <w:top w:val="nil"/>
            </w:tcBorders>
          </w:tcPr>
          <w:p w:rsidR="004144EB" w:rsidRDefault="000E6EF4">
            <w:pPr>
              <w:jc w:val="center"/>
              <w:rPr>
                <w:noProof/>
                <w:sz w:val="16"/>
                <w:szCs w:val="16"/>
              </w:rPr>
            </w:pPr>
            <w:r>
              <w:rPr>
                <w:noProof/>
                <w:sz w:val="16"/>
                <w:szCs w:val="16"/>
              </w:rPr>
              <w:t>(e)=(a)+(b)**</w:t>
            </w:r>
          </w:p>
        </w:tc>
        <w:tc>
          <w:tcPr>
            <w:tcW w:w="1026" w:type="dxa"/>
            <w:tcBorders>
              <w:top w:val="nil"/>
            </w:tcBorders>
          </w:tcPr>
          <w:p w:rsidR="004144EB" w:rsidRDefault="000E6EF4">
            <w:pPr>
              <w:jc w:val="center"/>
              <w:rPr>
                <w:noProof/>
                <w:sz w:val="16"/>
                <w:szCs w:val="16"/>
              </w:rPr>
            </w:pPr>
            <w:r>
              <w:rPr>
                <w:noProof/>
                <w:sz w:val="16"/>
                <w:szCs w:val="16"/>
              </w:rPr>
              <w:t>(f)=(a)/(e)**</w:t>
            </w:r>
          </w:p>
        </w:tc>
      </w:tr>
      <w:tr w:rsidR="004144EB">
        <w:trPr>
          <w:gridAfter w:val="1"/>
          <w:wAfter w:w="13" w:type="dxa"/>
          <w:jc w:val="center"/>
        </w:trPr>
        <w:tc>
          <w:tcPr>
            <w:tcW w:w="712" w:type="dxa"/>
            <w:vMerge w:val="restart"/>
          </w:tcPr>
          <w:p w:rsidR="004144EB" w:rsidRDefault="004144EB">
            <w:pPr>
              <w:rPr>
                <w:noProof/>
                <w:sz w:val="16"/>
                <w:szCs w:val="16"/>
              </w:rPr>
            </w:pPr>
          </w:p>
        </w:tc>
        <w:tc>
          <w:tcPr>
            <w:tcW w:w="992" w:type="dxa"/>
            <w:vMerge w:val="restart"/>
          </w:tcPr>
          <w:p w:rsidR="004144EB" w:rsidRDefault="000E6EF4">
            <w:pPr>
              <w:rPr>
                <w:noProof/>
                <w:sz w:val="16"/>
                <w:szCs w:val="16"/>
              </w:rPr>
            </w:pPr>
            <w:r>
              <w:rPr>
                <w:noProof/>
                <w:sz w:val="16"/>
                <w:szCs w:val="16"/>
              </w:rPr>
              <w:t>Priority 1</w:t>
            </w:r>
          </w:p>
        </w:tc>
        <w:tc>
          <w:tcPr>
            <w:tcW w:w="1985" w:type="dxa"/>
            <w:vMerge w:val="restart"/>
          </w:tcPr>
          <w:p w:rsidR="004144EB" w:rsidRDefault="000E6EF4">
            <w:pPr>
              <w:rPr>
                <w:noProof/>
                <w:sz w:val="16"/>
                <w:szCs w:val="16"/>
              </w:rPr>
            </w:pPr>
            <w:r>
              <w:rPr>
                <w:noProof/>
                <w:sz w:val="16"/>
                <w:szCs w:val="16"/>
              </w:rPr>
              <w:t>P/T</w:t>
            </w:r>
          </w:p>
        </w:tc>
        <w:tc>
          <w:tcPr>
            <w:tcW w:w="992" w:type="dxa"/>
            <w:vMerge w:val="restart"/>
          </w:tcPr>
          <w:p w:rsidR="004144EB" w:rsidRDefault="000E6EF4">
            <w:pPr>
              <w:rPr>
                <w:noProof/>
                <w:sz w:val="16"/>
                <w:szCs w:val="16"/>
              </w:rPr>
            </w:pPr>
            <w:r>
              <w:rPr>
                <w:noProof/>
                <w:sz w:val="16"/>
                <w:szCs w:val="16"/>
              </w:rPr>
              <w:t>ERDF</w:t>
            </w:r>
          </w:p>
        </w:tc>
        <w:tc>
          <w:tcPr>
            <w:tcW w:w="2552" w:type="dxa"/>
          </w:tcPr>
          <w:p w:rsidR="004144EB" w:rsidRDefault="000E6EF4">
            <w:pPr>
              <w:rPr>
                <w:noProof/>
                <w:sz w:val="16"/>
                <w:szCs w:val="16"/>
              </w:rPr>
            </w:pPr>
            <w:r>
              <w:rPr>
                <w:rFonts w:eastAsia="Times New Roman"/>
                <w:iCs/>
                <w:noProof/>
                <w:sz w:val="16"/>
                <w:szCs w:val="16"/>
              </w:rPr>
              <w:t>Less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1985"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2552" w:type="dxa"/>
          </w:tcPr>
          <w:p w:rsidR="004144EB" w:rsidRDefault="000E6EF4">
            <w:pPr>
              <w:rPr>
                <w:noProof/>
                <w:sz w:val="16"/>
                <w:szCs w:val="16"/>
              </w:rPr>
            </w:pPr>
            <w:r>
              <w:rPr>
                <w:noProof/>
                <w:sz w:val="16"/>
                <w:szCs w:val="16"/>
              </w:rPr>
              <w:t>More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1985"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2552" w:type="dxa"/>
          </w:tcPr>
          <w:p w:rsidR="004144EB" w:rsidRDefault="000E6EF4">
            <w:pPr>
              <w:rPr>
                <w:rFonts w:eastAsia="Times New Roman"/>
                <w:iCs/>
                <w:noProof/>
                <w:sz w:val="16"/>
                <w:szCs w:val="16"/>
              </w:rPr>
            </w:pPr>
            <w:r>
              <w:rPr>
                <w:rFonts w:eastAsia="Times New Roman"/>
                <w:iCs/>
                <w:noProof/>
                <w:sz w:val="16"/>
                <w:szCs w:val="16"/>
              </w:rPr>
              <w:t>Transition</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1985"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2552" w:type="dxa"/>
          </w:tcPr>
          <w:p w:rsidR="004144EB" w:rsidRDefault="000E6EF4">
            <w:pPr>
              <w:rPr>
                <w:noProof/>
                <w:sz w:val="16"/>
                <w:szCs w:val="16"/>
              </w:rPr>
            </w:pPr>
            <w:r>
              <w:rPr>
                <w:rFonts w:eastAsia="Times New Roman"/>
                <w:iCs/>
                <w:noProof/>
                <w:sz w:val="16"/>
                <w:szCs w:val="16"/>
              </w:rPr>
              <w:t>Special allocation for outermost and northern sparsely populated regions</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vMerge w:val="restart"/>
          </w:tcPr>
          <w:p w:rsidR="004144EB" w:rsidRDefault="004144EB">
            <w:pPr>
              <w:rPr>
                <w:noProof/>
                <w:sz w:val="16"/>
                <w:szCs w:val="16"/>
              </w:rPr>
            </w:pPr>
          </w:p>
        </w:tc>
        <w:tc>
          <w:tcPr>
            <w:tcW w:w="992" w:type="dxa"/>
            <w:vMerge w:val="restart"/>
          </w:tcPr>
          <w:p w:rsidR="004144EB" w:rsidRDefault="000E6EF4">
            <w:pPr>
              <w:rPr>
                <w:noProof/>
                <w:sz w:val="16"/>
                <w:szCs w:val="16"/>
              </w:rPr>
            </w:pPr>
            <w:r>
              <w:rPr>
                <w:noProof/>
                <w:sz w:val="16"/>
                <w:szCs w:val="16"/>
              </w:rPr>
              <w:t>Priority 2</w:t>
            </w:r>
          </w:p>
        </w:tc>
        <w:tc>
          <w:tcPr>
            <w:tcW w:w="1985" w:type="dxa"/>
            <w:vMerge w:val="restart"/>
          </w:tcPr>
          <w:p w:rsidR="004144EB" w:rsidRDefault="004144EB">
            <w:pPr>
              <w:rPr>
                <w:noProof/>
                <w:sz w:val="16"/>
                <w:szCs w:val="16"/>
              </w:rPr>
            </w:pPr>
          </w:p>
        </w:tc>
        <w:tc>
          <w:tcPr>
            <w:tcW w:w="992" w:type="dxa"/>
            <w:vMerge w:val="restart"/>
          </w:tcPr>
          <w:p w:rsidR="004144EB" w:rsidRDefault="000E6EF4">
            <w:pPr>
              <w:rPr>
                <w:noProof/>
                <w:sz w:val="16"/>
                <w:szCs w:val="16"/>
              </w:rPr>
            </w:pPr>
            <w:r>
              <w:rPr>
                <w:noProof/>
                <w:sz w:val="16"/>
                <w:szCs w:val="16"/>
              </w:rPr>
              <w:t>ESF+</w:t>
            </w:r>
          </w:p>
        </w:tc>
        <w:tc>
          <w:tcPr>
            <w:tcW w:w="2552" w:type="dxa"/>
          </w:tcPr>
          <w:p w:rsidR="004144EB" w:rsidRDefault="000E6EF4">
            <w:pPr>
              <w:rPr>
                <w:noProof/>
                <w:sz w:val="16"/>
                <w:szCs w:val="16"/>
              </w:rPr>
            </w:pPr>
            <w:r>
              <w:rPr>
                <w:rFonts w:eastAsia="Times New Roman"/>
                <w:iCs/>
                <w:noProof/>
                <w:sz w:val="16"/>
                <w:szCs w:val="16"/>
              </w:rPr>
              <w:t>Less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1985"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2552" w:type="dxa"/>
          </w:tcPr>
          <w:p w:rsidR="004144EB" w:rsidRDefault="000E6EF4">
            <w:pPr>
              <w:rPr>
                <w:noProof/>
                <w:sz w:val="16"/>
                <w:szCs w:val="16"/>
              </w:rPr>
            </w:pPr>
            <w:r>
              <w:rPr>
                <w:noProof/>
                <w:sz w:val="16"/>
                <w:szCs w:val="16"/>
              </w:rPr>
              <w:t>More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1985"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2552" w:type="dxa"/>
          </w:tcPr>
          <w:p w:rsidR="004144EB" w:rsidRDefault="000E6EF4">
            <w:pPr>
              <w:rPr>
                <w:noProof/>
                <w:sz w:val="16"/>
                <w:szCs w:val="16"/>
              </w:rPr>
            </w:pPr>
            <w:r>
              <w:rPr>
                <w:noProof/>
                <w:sz w:val="16"/>
                <w:szCs w:val="16"/>
              </w:rPr>
              <w:t>Transition</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1985" w:type="dxa"/>
            <w:vMerge/>
          </w:tcPr>
          <w:p w:rsidR="004144EB" w:rsidRDefault="004144EB">
            <w:pPr>
              <w:rPr>
                <w:noProof/>
                <w:sz w:val="16"/>
                <w:szCs w:val="16"/>
              </w:rPr>
            </w:pPr>
          </w:p>
        </w:tc>
        <w:tc>
          <w:tcPr>
            <w:tcW w:w="992" w:type="dxa"/>
            <w:vMerge/>
          </w:tcPr>
          <w:p w:rsidR="004144EB" w:rsidRDefault="004144EB">
            <w:pPr>
              <w:rPr>
                <w:noProof/>
                <w:sz w:val="16"/>
                <w:szCs w:val="16"/>
              </w:rPr>
            </w:pPr>
          </w:p>
        </w:tc>
        <w:tc>
          <w:tcPr>
            <w:tcW w:w="2552" w:type="dxa"/>
          </w:tcPr>
          <w:p w:rsidR="004144EB" w:rsidRDefault="000E6EF4">
            <w:pPr>
              <w:rPr>
                <w:noProof/>
                <w:sz w:val="16"/>
                <w:szCs w:val="16"/>
              </w:rPr>
            </w:pPr>
            <w:r>
              <w:rPr>
                <w:noProof/>
                <w:sz w:val="16"/>
                <w:szCs w:val="16"/>
              </w:rPr>
              <w:t>Outermost</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tcPr>
          <w:p w:rsidR="004144EB" w:rsidRDefault="004144EB">
            <w:pPr>
              <w:rPr>
                <w:noProof/>
                <w:sz w:val="16"/>
                <w:szCs w:val="16"/>
              </w:rPr>
            </w:pPr>
          </w:p>
        </w:tc>
        <w:tc>
          <w:tcPr>
            <w:tcW w:w="992" w:type="dxa"/>
          </w:tcPr>
          <w:p w:rsidR="004144EB" w:rsidRDefault="000E6EF4">
            <w:pPr>
              <w:rPr>
                <w:noProof/>
                <w:sz w:val="16"/>
                <w:szCs w:val="16"/>
              </w:rPr>
            </w:pPr>
            <w:r>
              <w:rPr>
                <w:noProof/>
                <w:sz w:val="16"/>
                <w:szCs w:val="16"/>
              </w:rPr>
              <w:t>Priority 3</w:t>
            </w:r>
          </w:p>
        </w:tc>
        <w:tc>
          <w:tcPr>
            <w:tcW w:w="1985" w:type="dxa"/>
          </w:tcPr>
          <w:p w:rsidR="004144EB" w:rsidRDefault="004144EB">
            <w:pPr>
              <w:rPr>
                <w:noProof/>
                <w:sz w:val="16"/>
                <w:szCs w:val="16"/>
              </w:rPr>
            </w:pPr>
          </w:p>
        </w:tc>
        <w:tc>
          <w:tcPr>
            <w:tcW w:w="992" w:type="dxa"/>
          </w:tcPr>
          <w:p w:rsidR="004144EB" w:rsidRDefault="000E6EF4">
            <w:pPr>
              <w:rPr>
                <w:noProof/>
                <w:sz w:val="16"/>
                <w:szCs w:val="16"/>
              </w:rPr>
            </w:pPr>
            <w:r>
              <w:rPr>
                <w:noProof/>
                <w:sz w:val="16"/>
                <w:szCs w:val="16"/>
              </w:rPr>
              <w:t>CF</w:t>
            </w:r>
          </w:p>
        </w:tc>
        <w:tc>
          <w:tcPr>
            <w:tcW w:w="2552" w:type="dxa"/>
          </w:tcPr>
          <w:p w:rsidR="004144EB" w:rsidRDefault="004144EB">
            <w:pPr>
              <w:rPr>
                <w:noProof/>
                <w:sz w:val="16"/>
                <w:szCs w:val="16"/>
              </w:rPr>
            </w:pP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tcPr>
          <w:p w:rsidR="004144EB" w:rsidRDefault="000E6EF4">
            <w:pPr>
              <w:rPr>
                <w:noProof/>
                <w:sz w:val="16"/>
                <w:szCs w:val="16"/>
              </w:rPr>
            </w:pPr>
            <w:r>
              <w:rPr>
                <w:noProof/>
                <w:sz w:val="16"/>
                <w:szCs w:val="16"/>
              </w:rPr>
              <w:t>TA</w:t>
            </w:r>
          </w:p>
        </w:tc>
        <w:tc>
          <w:tcPr>
            <w:tcW w:w="992" w:type="dxa"/>
          </w:tcPr>
          <w:p w:rsidR="004144EB" w:rsidRDefault="000E6EF4">
            <w:pPr>
              <w:rPr>
                <w:noProof/>
                <w:sz w:val="16"/>
                <w:szCs w:val="16"/>
              </w:rPr>
            </w:pPr>
            <w:r>
              <w:rPr>
                <w:noProof/>
                <w:sz w:val="16"/>
                <w:szCs w:val="16"/>
              </w:rPr>
              <w:t>TA Art 29 CPR</w:t>
            </w:r>
          </w:p>
        </w:tc>
        <w:tc>
          <w:tcPr>
            <w:tcW w:w="1985" w:type="dxa"/>
          </w:tcPr>
          <w:p w:rsidR="004144EB" w:rsidRDefault="004144EB">
            <w:pPr>
              <w:rPr>
                <w:noProof/>
                <w:sz w:val="16"/>
                <w:szCs w:val="16"/>
              </w:rPr>
            </w:pPr>
          </w:p>
        </w:tc>
        <w:tc>
          <w:tcPr>
            <w:tcW w:w="992" w:type="dxa"/>
          </w:tcPr>
          <w:p w:rsidR="004144EB" w:rsidRDefault="000E6EF4">
            <w:pPr>
              <w:rPr>
                <w:noProof/>
                <w:sz w:val="16"/>
                <w:szCs w:val="16"/>
              </w:rPr>
            </w:pPr>
            <w:r>
              <w:rPr>
                <w:noProof/>
                <w:sz w:val="16"/>
                <w:szCs w:val="16"/>
              </w:rPr>
              <w:t>ERDF or ESF+ or CF</w:t>
            </w:r>
          </w:p>
        </w:tc>
        <w:tc>
          <w:tcPr>
            <w:tcW w:w="2552" w:type="dxa"/>
          </w:tcPr>
          <w:p w:rsidR="004144EB" w:rsidRDefault="004144EB">
            <w:pPr>
              <w:rPr>
                <w:noProof/>
                <w:sz w:val="16"/>
                <w:szCs w:val="16"/>
              </w:rPr>
            </w:pP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712" w:type="dxa"/>
          </w:tcPr>
          <w:p w:rsidR="004144EB" w:rsidRDefault="004144EB">
            <w:pPr>
              <w:rPr>
                <w:noProof/>
                <w:sz w:val="16"/>
                <w:szCs w:val="16"/>
              </w:rPr>
            </w:pPr>
          </w:p>
        </w:tc>
        <w:tc>
          <w:tcPr>
            <w:tcW w:w="992" w:type="dxa"/>
          </w:tcPr>
          <w:p w:rsidR="004144EB" w:rsidRDefault="000E6EF4">
            <w:pPr>
              <w:rPr>
                <w:noProof/>
                <w:sz w:val="16"/>
                <w:szCs w:val="16"/>
              </w:rPr>
            </w:pPr>
            <w:r>
              <w:rPr>
                <w:noProof/>
                <w:sz w:val="16"/>
                <w:szCs w:val="16"/>
              </w:rPr>
              <w:t>TA Art 30 CPR</w:t>
            </w:r>
          </w:p>
        </w:tc>
        <w:tc>
          <w:tcPr>
            <w:tcW w:w="1985" w:type="dxa"/>
            <w:tcBorders>
              <w:bottom w:val="single" w:sz="4" w:space="0" w:color="auto"/>
            </w:tcBorders>
          </w:tcPr>
          <w:p w:rsidR="004144EB" w:rsidRDefault="004144EB">
            <w:pPr>
              <w:rPr>
                <w:noProof/>
                <w:sz w:val="16"/>
                <w:szCs w:val="16"/>
              </w:rPr>
            </w:pPr>
          </w:p>
        </w:tc>
        <w:tc>
          <w:tcPr>
            <w:tcW w:w="992" w:type="dxa"/>
            <w:tcBorders>
              <w:bottom w:val="single" w:sz="4" w:space="0" w:color="auto"/>
            </w:tcBorders>
          </w:tcPr>
          <w:p w:rsidR="004144EB" w:rsidRDefault="000E6EF4">
            <w:pPr>
              <w:rPr>
                <w:noProof/>
                <w:sz w:val="16"/>
                <w:szCs w:val="16"/>
              </w:rPr>
            </w:pPr>
            <w:r>
              <w:rPr>
                <w:noProof/>
                <w:sz w:val="16"/>
                <w:szCs w:val="16"/>
              </w:rPr>
              <w:t>ERDF or ESF+ or CF</w:t>
            </w:r>
          </w:p>
        </w:tc>
        <w:tc>
          <w:tcPr>
            <w:tcW w:w="2552" w:type="dxa"/>
          </w:tcPr>
          <w:p w:rsidR="004144EB" w:rsidRDefault="004144EB">
            <w:pPr>
              <w:rPr>
                <w:noProof/>
                <w:sz w:val="16"/>
                <w:szCs w:val="16"/>
              </w:rPr>
            </w:pP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val="restart"/>
          </w:tcPr>
          <w:p w:rsidR="004144EB" w:rsidRDefault="000E6EF4">
            <w:pPr>
              <w:rPr>
                <w:noProof/>
                <w:sz w:val="16"/>
                <w:szCs w:val="16"/>
              </w:rPr>
            </w:pPr>
            <w:r>
              <w:rPr>
                <w:b/>
                <w:noProof/>
                <w:sz w:val="16"/>
                <w:szCs w:val="16"/>
              </w:rPr>
              <w:t>Total ERDF</w:t>
            </w:r>
          </w:p>
          <w:p w:rsidR="004144EB" w:rsidRDefault="004144EB">
            <w:pPr>
              <w:rPr>
                <w:noProof/>
                <w:sz w:val="16"/>
                <w:szCs w:val="16"/>
              </w:rPr>
            </w:pPr>
          </w:p>
        </w:tc>
        <w:tc>
          <w:tcPr>
            <w:tcW w:w="1985" w:type="dxa"/>
            <w:shd w:val="clear" w:color="auto" w:fill="7F7F7F" w:themeFill="text1" w:themeFillTint="80"/>
          </w:tcPr>
          <w:p w:rsidR="004144EB" w:rsidRDefault="004144EB">
            <w:pPr>
              <w:rPr>
                <w:rFonts w:eastAsia="Times New Roman"/>
                <w:iCs/>
                <w:noProof/>
                <w:sz w:val="16"/>
                <w:szCs w:val="16"/>
              </w:rPr>
            </w:pPr>
          </w:p>
        </w:tc>
        <w:tc>
          <w:tcPr>
            <w:tcW w:w="992" w:type="dxa"/>
            <w:shd w:val="clear" w:color="auto" w:fill="7F7F7F" w:themeFill="text1" w:themeFillTint="80"/>
          </w:tcPr>
          <w:p w:rsidR="004144EB" w:rsidRDefault="004144EB">
            <w:pPr>
              <w:rPr>
                <w:noProof/>
                <w:sz w:val="16"/>
                <w:szCs w:val="16"/>
              </w:rPr>
            </w:pPr>
          </w:p>
        </w:tc>
        <w:tc>
          <w:tcPr>
            <w:tcW w:w="2552" w:type="dxa"/>
          </w:tcPr>
          <w:p w:rsidR="004144EB" w:rsidRDefault="000E6EF4">
            <w:pPr>
              <w:rPr>
                <w:noProof/>
                <w:sz w:val="16"/>
                <w:szCs w:val="16"/>
              </w:rPr>
            </w:pPr>
            <w:r>
              <w:rPr>
                <w:rFonts w:eastAsia="Times New Roman"/>
                <w:iCs/>
                <w:noProof/>
                <w:sz w:val="16"/>
                <w:szCs w:val="16"/>
              </w:rPr>
              <w:t>More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tcPr>
          <w:p w:rsidR="004144EB" w:rsidRDefault="004144EB">
            <w:pPr>
              <w:rPr>
                <w:noProof/>
                <w:sz w:val="16"/>
                <w:szCs w:val="16"/>
              </w:rPr>
            </w:pPr>
          </w:p>
        </w:tc>
        <w:tc>
          <w:tcPr>
            <w:tcW w:w="1985" w:type="dxa"/>
            <w:shd w:val="clear" w:color="auto" w:fill="7F7F7F" w:themeFill="text1" w:themeFillTint="80"/>
          </w:tcPr>
          <w:p w:rsidR="004144EB" w:rsidRDefault="004144EB">
            <w:pPr>
              <w:rPr>
                <w:rFonts w:eastAsia="Times New Roman"/>
                <w:iCs/>
                <w:noProof/>
                <w:sz w:val="16"/>
                <w:szCs w:val="16"/>
              </w:rPr>
            </w:pPr>
          </w:p>
        </w:tc>
        <w:tc>
          <w:tcPr>
            <w:tcW w:w="992" w:type="dxa"/>
            <w:shd w:val="clear" w:color="auto" w:fill="7F7F7F" w:themeFill="text1" w:themeFillTint="80"/>
          </w:tcPr>
          <w:p w:rsidR="004144EB" w:rsidRDefault="004144EB">
            <w:pPr>
              <w:rPr>
                <w:noProof/>
                <w:sz w:val="16"/>
                <w:szCs w:val="16"/>
              </w:rPr>
            </w:pPr>
          </w:p>
        </w:tc>
        <w:tc>
          <w:tcPr>
            <w:tcW w:w="2552" w:type="dxa"/>
          </w:tcPr>
          <w:p w:rsidR="004144EB" w:rsidRDefault="000E6EF4">
            <w:pPr>
              <w:rPr>
                <w:noProof/>
                <w:sz w:val="16"/>
                <w:szCs w:val="16"/>
              </w:rPr>
            </w:pPr>
            <w:r>
              <w:rPr>
                <w:noProof/>
                <w:sz w:val="16"/>
                <w:szCs w:val="16"/>
              </w:rPr>
              <w:t>Transition</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tcPr>
          <w:p w:rsidR="004144EB" w:rsidRDefault="004144EB">
            <w:pPr>
              <w:rPr>
                <w:noProof/>
                <w:sz w:val="16"/>
                <w:szCs w:val="16"/>
              </w:rPr>
            </w:pPr>
          </w:p>
        </w:tc>
        <w:tc>
          <w:tcPr>
            <w:tcW w:w="1985" w:type="dxa"/>
            <w:shd w:val="clear" w:color="auto" w:fill="7F7F7F" w:themeFill="text1" w:themeFillTint="80"/>
          </w:tcPr>
          <w:p w:rsidR="004144EB" w:rsidRDefault="004144EB">
            <w:pPr>
              <w:rPr>
                <w:rFonts w:eastAsia="Times New Roman"/>
                <w:iCs/>
                <w:noProof/>
                <w:sz w:val="16"/>
                <w:szCs w:val="16"/>
              </w:rPr>
            </w:pPr>
          </w:p>
        </w:tc>
        <w:tc>
          <w:tcPr>
            <w:tcW w:w="992" w:type="dxa"/>
            <w:shd w:val="clear" w:color="auto" w:fill="7F7F7F" w:themeFill="text1" w:themeFillTint="80"/>
          </w:tcPr>
          <w:p w:rsidR="004144EB" w:rsidRDefault="004144EB">
            <w:pPr>
              <w:rPr>
                <w:noProof/>
                <w:sz w:val="16"/>
                <w:szCs w:val="16"/>
              </w:rPr>
            </w:pPr>
          </w:p>
        </w:tc>
        <w:tc>
          <w:tcPr>
            <w:tcW w:w="2552" w:type="dxa"/>
          </w:tcPr>
          <w:p w:rsidR="004144EB" w:rsidRDefault="000E6EF4">
            <w:pPr>
              <w:rPr>
                <w:noProof/>
                <w:sz w:val="16"/>
                <w:szCs w:val="16"/>
              </w:rPr>
            </w:pPr>
            <w:r>
              <w:rPr>
                <w:rFonts w:eastAsia="Times New Roman"/>
                <w:iCs/>
                <w:noProof/>
                <w:sz w:val="16"/>
                <w:szCs w:val="16"/>
              </w:rPr>
              <w:t>Less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tcPr>
          <w:p w:rsidR="004144EB" w:rsidRDefault="004144EB">
            <w:pPr>
              <w:rPr>
                <w:b/>
                <w:noProof/>
                <w:sz w:val="16"/>
                <w:szCs w:val="16"/>
              </w:rPr>
            </w:pPr>
          </w:p>
        </w:tc>
        <w:tc>
          <w:tcPr>
            <w:tcW w:w="1985" w:type="dxa"/>
            <w:shd w:val="clear" w:color="auto" w:fill="7F7F7F" w:themeFill="text1" w:themeFillTint="80"/>
          </w:tcPr>
          <w:p w:rsidR="004144EB" w:rsidRDefault="004144EB">
            <w:pPr>
              <w:rPr>
                <w:noProof/>
                <w:sz w:val="16"/>
                <w:szCs w:val="16"/>
              </w:rPr>
            </w:pPr>
          </w:p>
        </w:tc>
        <w:tc>
          <w:tcPr>
            <w:tcW w:w="992" w:type="dxa"/>
            <w:shd w:val="clear" w:color="auto" w:fill="7F7F7F" w:themeFill="text1" w:themeFillTint="80"/>
          </w:tcPr>
          <w:p w:rsidR="004144EB" w:rsidRDefault="004144EB">
            <w:pPr>
              <w:rPr>
                <w:rFonts w:eastAsia="Times New Roman"/>
                <w:iCs/>
                <w:noProof/>
                <w:sz w:val="16"/>
                <w:szCs w:val="16"/>
              </w:rPr>
            </w:pPr>
          </w:p>
        </w:tc>
        <w:tc>
          <w:tcPr>
            <w:tcW w:w="2552" w:type="dxa"/>
          </w:tcPr>
          <w:p w:rsidR="004144EB" w:rsidRDefault="000E6EF4">
            <w:pPr>
              <w:rPr>
                <w:noProof/>
                <w:sz w:val="16"/>
                <w:szCs w:val="16"/>
              </w:rPr>
            </w:pPr>
            <w:r>
              <w:rPr>
                <w:rFonts w:eastAsia="Times New Roman"/>
                <w:iCs/>
                <w:noProof/>
                <w:sz w:val="16"/>
                <w:szCs w:val="16"/>
              </w:rPr>
              <w:t xml:space="preserve">Special </w:t>
            </w:r>
            <w:r>
              <w:rPr>
                <w:rFonts w:eastAsia="Times New Roman"/>
                <w:iCs/>
                <w:noProof/>
                <w:sz w:val="16"/>
                <w:szCs w:val="16"/>
              </w:rPr>
              <w:t>allocation for outermost and northern sparsely populated regions</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val="restart"/>
          </w:tcPr>
          <w:p w:rsidR="004144EB" w:rsidRDefault="000E6EF4">
            <w:pPr>
              <w:rPr>
                <w:noProof/>
                <w:sz w:val="16"/>
                <w:szCs w:val="16"/>
              </w:rPr>
            </w:pPr>
            <w:r>
              <w:rPr>
                <w:b/>
                <w:noProof/>
                <w:sz w:val="16"/>
                <w:szCs w:val="16"/>
              </w:rPr>
              <w:t>Total ESF+</w:t>
            </w:r>
          </w:p>
          <w:p w:rsidR="004144EB" w:rsidRDefault="004144EB">
            <w:pPr>
              <w:rPr>
                <w:noProof/>
                <w:sz w:val="16"/>
                <w:szCs w:val="16"/>
              </w:rPr>
            </w:pPr>
          </w:p>
        </w:tc>
        <w:tc>
          <w:tcPr>
            <w:tcW w:w="1985" w:type="dxa"/>
            <w:shd w:val="clear" w:color="auto" w:fill="7F7F7F" w:themeFill="text1" w:themeFillTint="80"/>
          </w:tcPr>
          <w:p w:rsidR="004144EB" w:rsidRDefault="004144EB">
            <w:pPr>
              <w:rPr>
                <w:rFonts w:eastAsia="Times New Roman"/>
                <w:iCs/>
                <w:noProof/>
                <w:sz w:val="16"/>
                <w:szCs w:val="16"/>
              </w:rPr>
            </w:pPr>
          </w:p>
        </w:tc>
        <w:tc>
          <w:tcPr>
            <w:tcW w:w="992" w:type="dxa"/>
            <w:shd w:val="clear" w:color="auto" w:fill="7F7F7F" w:themeFill="text1" w:themeFillTint="80"/>
          </w:tcPr>
          <w:p w:rsidR="004144EB" w:rsidRDefault="004144EB">
            <w:pPr>
              <w:rPr>
                <w:noProof/>
                <w:sz w:val="16"/>
                <w:szCs w:val="16"/>
              </w:rPr>
            </w:pPr>
          </w:p>
        </w:tc>
        <w:tc>
          <w:tcPr>
            <w:tcW w:w="2552" w:type="dxa"/>
          </w:tcPr>
          <w:p w:rsidR="004144EB" w:rsidRDefault="000E6EF4">
            <w:pPr>
              <w:rPr>
                <w:noProof/>
                <w:sz w:val="16"/>
                <w:szCs w:val="16"/>
              </w:rPr>
            </w:pPr>
            <w:r>
              <w:rPr>
                <w:rFonts w:eastAsia="Times New Roman"/>
                <w:iCs/>
                <w:noProof/>
                <w:sz w:val="16"/>
                <w:szCs w:val="16"/>
              </w:rPr>
              <w:t>More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tcPr>
          <w:p w:rsidR="004144EB" w:rsidRDefault="004144EB">
            <w:pPr>
              <w:rPr>
                <w:noProof/>
                <w:sz w:val="16"/>
                <w:szCs w:val="16"/>
              </w:rPr>
            </w:pPr>
          </w:p>
        </w:tc>
        <w:tc>
          <w:tcPr>
            <w:tcW w:w="1985" w:type="dxa"/>
            <w:shd w:val="clear" w:color="auto" w:fill="7F7F7F" w:themeFill="text1" w:themeFillTint="80"/>
          </w:tcPr>
          <w:p w:rsidR="004144EB" w:rsidRDefault="004144EB">
            <w:pPr>
              <w:rPr>
                <w:rFonts w:eastAsia="Times New Roman"/>
                <w:iCs/>
                <w:noProof/>
                <w:sz w:val="16"/>
                <w:szCs w:val="16"/>
              </w:rPr>
            </w:pPr>
          </w:p>
        </w:tc>
        <w:tc>
          <w:tcPr>
            <w:tcW w:w="992" w:type="dxa"/>
            <w:shd w:val="clear" w:color="auto" w:fill="7F7F7F" w:themeFill="text1" w:themeFillTint="80"/>
          </w:tcPr>
          <w:p w:rsidR="004144EB" w:rsidRDefault="004144EB">
            <w:pPr>
              <w:rPr>
                <w:noProof/>
                <w:sz w:val="16"/>
                <w:szCs w:val="16"/>
              </w:rPr>
            </w:pPr>
          </w:p>
        </w:tc>
        <w:tc>
          <w:tcPr>
            <w:tcW w:w="2552" w:type="dxa"/>
          </w:tcPr>
          <w:p w:rsidR="004144EB" w:rsidRDefault="000E6EF4">
            <w:pPr>
              <w:rPr>
                <w:noProof/>
                <w:sz w:val="16"/>
                <w:szCs w:val="16"/>
              </w:rPr>
            </w:pPr>
            <w:r>
              <w:rPr>
                <w:noProof/>
                <w:sz w:val="16"/>
                <w:szCs w:val="16"/>
              </w:rPr>
              <w:t>Transition</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tcPr>
          <w:p w:rsidR="004144EB" w:rsidRDefault="004144EB">
            <w:pPr>
              <w:rPr>
                <w:b/>
                <w:noProof/>
                <w:sz w:val="16"/>
                <w:szCs w:val="16"/>
              </w:rPr>
            </w:pPr>
          </w:p>
        </w:tc>
        <w:tc>
          <w:tcPr>
            <w:tcW w:w="1985" w:type="dxa"/>
            <w:shd w:val="clear" w:color="auto" w:fill="7F7F7F" w:themeFill="text1" w:themeFillTint="80"/>
          </w:tcPr>
          <w:p w:rsidR="004144EB" w:rsidRDefault="004144EB">
            <w:pPr>
              <w:rPr>
                <w:noProof/>
                <w:sz w:val="16"/>
                <w:szCs w:val="16"/>
              </w:rPr>
            </w:pPr>
          </w:p>
        </w:tc>
        <w:tc>
          <w:tcPr>
            <w:tcW w:w="992" w:type="dxa"/>
            <w:shd w:val="clear" w:color="auto" w:fill="7F7F7F" w:themeFill="text1" w:themeFillTint="80"/>
          </w:tcPr>
          <w:p w:rsidR="004144EB" w:rsidRDefault="004144EB">
            <w:pPr>
              <w:rPr>
                <w:rFonts w:eastAsia="Times New Roman"/>
                <w:iCs/>
                <w:noProof/>
                <w:sz w:val="16"/>
                <w:szCs w:val="16"/>
              </w:rPr>
            </w:pPr>
          </w:p>
        </w:tc>
        <w:tc>
          <w:tcPr>
            <w:tcW w:w="2552" w:type="dxa"/>
          </w:tcPr>
          <w:p w:rsidR="004144EB" w:rsidRDefault="000E6EF4">
            <w:pPr>
              <w:rPr>
                <w:noProof/>
                <w:sz w:val="16"/>
                <w:szCs w:val="16"/>
              </w:rPr>
            </w:pPr>
            <w:r>
              <w:rPr>
                <w:rFonts w:eastAsia="Times New Roman"/>
                <w:iCs/>
                <w:noProof/>
                <w:sz w:val="16"/>
                <w:szCs w:val="16"/>
              </w:rPr>
              <w:t>Less developed</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vMerge/>
          </w:tcPr>
          <w:p w:rsidR="004144EB" w:rsidRDefault="004144EB">
            <w:pPr>
              <w:rPr>
                <w:b/>
                <w:noProof/>
                <w:sz w:val="16"/>
                <w:szCs w:val="16"/>
              </w:rPr>
            </w:pPr>
          </w:p>
        </w:tc>
        <w:tc>
          <w:tcPr>
            <w:tcW w:w="1985" w:type="dxa"/>
            <w:shd w:val="clear" w:color="auto" w:fill="7F7F7F" w:themeFill="text1" w:themeFillTint="80"/>
          </w:tcPr>
          <w:p w:rsidR="004144EB" w:rsidRDefault="004144EB">
            <w:pPr>
              <w:rPr>
                <w:noProof/>
                <w:sz w:val="18"/>
                <w:szCs w:val="18"/>
              </w:rPr>
            </w:pPr>
          </w:p>
        </w:tc>
        <w:tc>
          <w:tcPr>
            <w:tcW w:w="992" w:type="dxa"/>
            <w:shd w:val="clear" w:color="auto" w:fill="7F7F7F" w:themeFill="text1" w:themeFillTint="80"/>
          </w:tcPr>
          <w:p w:rsidR="004144EB" w:rsidRDefault="004144EB">
            <w:pPr>
              <w:rPr>
                <w:noProof/>
                <w:sz w:val="16"/>
                <w:szCs w:val="16"/>
              </w:rPr>
            </w:pPr>
          </w:p>
        </w:tc>
        <w:tc>
          <w:tcPr>
            <w:tcW w:w="2552" w:type="dxa"/>
          </w:tcPr>
          <w:p w:rsidR="004144EB" w:rsidRDefault="000E6EF4">
            <w:pPr>
              <w:rPr>
                <w:noProof/>
                <w:sz w:val="16"/>
                <w:szCs w:val="16"/>
              </w:rPr>
            </w:pPr>
            <w:r>
              <w:rPr>
                <w:noProof/>
                <w:sz w:val="16"/>
                <w:szCs w:val="16"/>
              </w:rPr>
              <w:t>Outermost</w:t>
            </w: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tcPr>
          <w:p w:rsidR="004144EB" w:rsidRDefault="000E6EF4">
            <w:pPr>
              <w:rPr>
                <w:noProof/>
                <w:sz w:val="16"/>
                <w:szCs w:val="16"/>
              </w:rPr>
            </w:pPr>
            <w:r>
              <w:rPr>
                <w:b/>
                <w:noProof/>
                <w:sz w:val="16"/>
                <w:szCs w:val="16"/>
              </w:rPr>
              <w:t>Total CF</w:t>
            </w:r>
          </w:p>
        </w:tc>
        <w:tc>
          <w:tcPr>
            <w:tcW w:w="1985" w:type="dxa"/>
            <w:tcBorders>
              <w:bottom w:val="single" w:sz="4" w:space="0" w:color="auto"/>
            </w:tcBorders>
            <w:shd w:val="clear" w:color="auto" w:fill="7F7F7F" w:themeFill="text1" w:themeFillTint="80"/>
          </w:tcPr>
          <w:p w:rsidR="004144EB" w:rsidRDefault="004144EB">
            <w:pPr>
              <w:rPr>
                <w:noProof/>
                <w:sz w:val="16"/>
                <w:szCs w:val="16"/>
              </w:rPr>
            </w:pPr>
          </w:p>
        </w:tc>
        <w:tc>
          <w:tcPr>
            <w:tcW w:w="992" w:type="dxa"/>
          </w:tcPr>
          <w:p w:rsidR="004144EB" w:rsidRDefault="000E6EF4">
            <w:pPr>
              <w:rPr>
                <w:noProof/>
                <w:sz w:val="16"/>
                <w:szCs w:val="16"/>
              </w:rPr>
            </w:pPr>
            <w:r>
              <w:rPr>
                <w:noProof/>
                <w:sz w:val="16"/>
                <w:szCs w:val="16"/>
              </w:rPr>
              <w:t>N/A</w:t>
            </w:r>
          </w:p>
        </w:tc>
        <w:tc>
          <w:tcPr>
            <w:tcW w:w="2552" w:type="dxa"/>
          </w:tcPr>
          <w:p w:rsidR="004144EB" w:rsidRDefault="004144EB">
            <w:pPr>
              <w:rPr>
                <w:noProof/>
                <w:sz w:val="16"/>
                <w:szCs w:val="16"/>
              </w:rPr>
            </w:pP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r w:rsidR="004144EB">
        <w:trPr>
          <w:gridAfter w:val="1"/>
          <w:wAfter w:w="13" w:type="dxa"/>
          <w:jc w:val="center"/>
        </w:trPr>
        <w:tc>
          <w:tcPr>
            <w:tcW w:w="1704" w:type="dxa"/>
            <w:gridSpan w:val="2"/>
          </w:tcPr>
          <w:p w:rsidR="004144EB" w:rsidRDefault="000E6EF4">
            <w:pPr>
              <w:rPr>
                <w:noProof/>
                <w:sz w:val="16"/>
                <w:szCs w:val="16"/>
              </w:rPr>
            </w:pPr>
            <w:r>
              <w:rPr>
                <w:b/>
                <w:noProof/>
                <w:sz w:val="16"/>
                <w:szCs w:val="16"/>
              </w:rPr>
              <w:t>Grand total</w:t>
            </w:r>
          </w:p>
        </w:tc>
        <w:tc>
          <w:tcPr>
            <w:tcW w:w="1985" w:type="dxa"/>
            <w:shd w:val="clear" w:color="auto" w:fill="7F7F7F" w:themeFill="text1" w:themeFillTint="80"/>
          </w:tcPr>
          <w:p w:rsidR="004144EB" w:rsidRDefault="004144EB">
            <w:pPr>
              <w:rPr>
                <w:noProof/>
                <w:sz w:val="16"/>
                <w:szCs w:val="16"/>
              </w:rPr>
            </w:pPr>
          </w:p>
        </w:tc>
        <w:tc>
          <w:tcPr>
            <w:tcW w:w="992" w:type="dxa"/>
          </w:tcPr>
          <w:p w:rsidR="004144EB" w:rsidRDefault="004144EB">
            <w:pPr>
              <w:rPr>
                <w:noProof/>
                <w:sz w:val="16"/>
                <w:szCs w:val="16"/>
              </w:rPr>
            </w:pPr>
          </w:p>
        </w:tc>
        <w:tc>
          <w:tcPr>
            <w:tcW w:w="2552" w:type="dxa"/>
          </w:tcPr>
          <w:p w:rsidR="004144EB" w:rsidRDefault="004144EB">
            <w:pPr>
              <w:rPr>
                <w:noProof/>
                <w:sz w:val="16"/>
                <w:szCs w:val="16"/>
              </w:rPr>
            </w:pPr>
          </w:p>
        </w:tc>
        <w:tc>
          <w:tcPr>
            <w:tcW w:w="1417" w:type="dxa"/>
          </w:tcPr>
          <w:p w:rsidR="004144EB" w:rsidRDefault="004144EB">
            <w:pPr>
              <w:rPr>
                <w:noProof/>
                <w:sz w:val="16"/>
                <w:szCs w:val="16"/>
              </w:rPr>
            </w:pPr>
          </w:p>
        </w:tc>
        <w:tc>
          <w:tcPr>
            <w:tcW w:w="1418" w:type="dxa"/>
          </w:tcPr>
          <w:p w:rsidR="004144EB" w:rsidRDefault="004144EB">
            <w:pPr>
              <w:rPr>
                <w:noProof/>
                <w:sz w:val="16"/>
                <w:szCs w:val="16"/>
              </w:rPr>
            </w:pPr>
          </w:p>
        </w:tc>
        <w:tc>
          <w:tcPr>
            <w:tcW w:w="1111" w:type="dxa"/>
          </w:tcPr>
          <w:p w:rsidR="004144EB" w:rsidRDefault="004144EB">
            <w:pPr>
              <w:rPr>
                <w:noProof/>
                <w:sz w:val="16"/>
                <w:szCs w:val="16"/>
              </w:rPr>
            </w:pPr>
          </w:p>
        </w:tc>
        <w:tc>
          <w:tcPr>
            <w:tcW w:w="1016" w:type="dxa"/>
          </w:tcPr>
          <w:p w:rsidR="004144EB" w:rsidRDefault="004144EB">
            <w:pPr>
              <w:rPr>
                <w:noProof/>
                <w:sz w:val="16"/>
                <w:szCs w:val="16"/>
              </w:rPr>
            </w:pPr>
          </w:p>
        </w:tc>
        <w:tc>
          <w:tcPr>
            <w:tcW w:w="1099" w:type="dxa"/>
          </w:tcPr>
          <w:p w:rsidR="004144EB" w:rsidRDefault="004144EB">
            <w:pPr>
              <w:rPr>
                <w:noProof/>
                <w:sz w:val="16"/>
                <w:szCs w:val="16"/>
              </w:rPr>
            </w:pPr>
          </w:p>
        </w:tc>
        <w:tc>
          <w:tcPr>
            <w:tcW w:w="1026" w:type="dxa"/>
          </w:tcPr>
          <w:p w:rsidR="004144EB" w:rsidRDefault="004144EB">
            <w:pPr>
              <w:rPr>
                <w:noProof/>
                <w:sz w:val="16"/>
                <w:szCs w:val="16"/>
              </w:rPr>
            </w:pPr>
          </w:p>
        </w:tc>
      </w:tr>
    </w:tbl>
    <w:p w:rsidR="004144EB" w:rsidRDefault="000E6EF4">
      <w:pPr>
        <w:spacing w:after="0"/>
        <w:rPr>
          <w:rFonts w:eastAsia="Times New Roman"/>
          <w:iCs/>
          <w:noProof/>
          <w:sz w:val="16"/>
          <w:szCs w:val="16"/>
        </w:rPr>
      </w:pPr>
      <w:r>
        <w:rPr>
          <w:rFonts w:eastAsia="Times New Roman"/>
          <w:b/>
          <w:iCs/>
          <w:noProof/>
          <w:sz w:val="16"/>
          <w:szCs w:val="16"/>
        </w:rPr>
        <w:t xml:space="preserve">* </w:t>
      </w:r>
      <w:r>
        <w:rPr>
          <w:rFonts w:eastAsia="Times New Roman"/>
          <w:iCs/>
          <w:noProof/>
          <w:sz w:val="16"/>
          <w:szCs w:val="16"/>
        </w:rPr>
        <w:t xml:space="preserve">For ERDF: less developed, </w:t>
      </w:r>
      <w:r>
        <w:rPr>
          <w:rFonts w:eastAsia="Times New Roman"/>
          <w:iCs/>
          <w:noProof/>
          <w:sz w:val="16"/>
          <w:szCs w:val="16"/>
        </w:rPr>
        <w:t>transition, more developed, and, where applicable special allocation for outermost and northern sparsely populated regions. For ESF+: less developed, transition, more developed and, where applicable, additional allocation for outermost regions. For CF: not</w:t>
      </w:r>
      <w:r>
        <w:rPr>
          <w:rFonts w:eastAsia="Times New Roman"/>
          <w:iCs/>
          <w:noProof/>
          <w:sz w:val="16"/>
          <w:szCs w:val="16"/>
        </w:rPr>
        <w:t xml:space="preserve"> applicable. For technical assistance, application of categories of region depends on selection of a fund.</w:t>
      </w:r>
    </w:p>
    <w:p w:rsidR="004144EB" w:rsidRDefault="000E6EF4">
      <w:pPr>
        <w:spacing w:after="0"/>
        <w:rPr>
          <w:rFonts w:eastAsia="Times New Roman"/>
          <w:iCs/>
          <w:noProof/>
          <w:sz w:val="16"/>
          <w:szCs w:val="16"/>
        </w:rPr>
      </w:pPr>
      <w:r>
        <w:rPr>
          <w:rFonts w:eastAsia="Times New Roman"/>
          <w:iCs/>
          <w:noProof/>
          <w:sz w:val="16"/>
          <w:szCs w:val="16"/>
        </w:rPr>
        <w:t>** Where relevant for all categories of region.</w:t>
      </w:r>
    </w:p>
    <w:p w:rsidR="004144EB" w:rsidRDefault="004144EB">
      <w:pPr>
        <w:spacing w:after="0"/>
        <w:rPr>
          <w:rFonts w:eastAsia="Times New Roman"/>
          <w:iCs/>
          <w:noProof/>
          <w:sz w:val="16"/>
          <w:szCs w:val="16"/>
        </w:rPr>
      </w:pPr>
    </w:p>
    <w:p w:rsidR="004144EB" w:rsidRDefault="004144EB">
      <w:pPr>
        <w:spacing w:before="240" w:after="240"/>
        <w:rPr>
          <w:rFonts w:eastAsia="Times New Roman"/>
          <w:i/>
          <w:iCs/>
          <w:noProof/>
          <w:szCs w:val="24"/>
        </w:rPr>
        <w:sectPr w:rsidR="004144EB">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6838" w:h="11906" w:orient="landscape" w:code="9"/>
          <w:pgMar w:top="1417" w:right="1417" w:bottom="1417" w:left="1417" w:header="709" w:footer="709" w:gutter="0"/>
          <w:cols w:space="708"/>
          <w:titlePg/>
          <w:docGrid w:linePitch="360"/>
        </w:sectPr>
      </w:pPr>
    </w:p>
    <w:p w:rsidR="004144EB" w:rsidRDefault="000E6EF4">
      <w:pPr>
        <w:spacing w:before="240" w:after="240"/>
        <w:rPr>
          <w:rFonts w:eastAsia="Times New Roman"/>
          <w:i/>
          <w:iCs/>
          <w:noProof/>
          <w:szCs w:val="24"/>
        </w:rPr>
      </w:pPr>
      <w:r>
        <w:rPr>
          <w:rFonts w:eastAsia="Times New Roman"/>
          <w:i/>
          <w:iCs/>
          <w:noProof/>
          <w:szCs w:val="24"/>
        </w:rPr>
        <w:t xml:space="preserve">For the </w:t>
      </w:r>
      <w:r>
        <w:rPr>
          <w:rFonts w:eastAsia="Times New Roman"/>
          <w:i/>
          <w:iCs/>
          <w:noProof/>
          <w:szCs w:val="24"/>
        </w:rPr>
        <w:t>EMFF:</w:t>
      </w:r>
    </w:p>
    <w:p w:rsidR="004144EB" w:rsidRDefault="000E6EF4">
      <w:pPr>
        <w:spacing w:before="240" w:after="240"/>
        <w:rPr>
          <w:rFonts w:eastAsia="Times New Roman"/>
          <w:i/>
          <w:iCs/>
          <w:noProof/>
          <w:szCs w:val="24"/>
        </w:rPr>
      </w:pPr>
      <w:r>
        <w:rPr>
          <w:rFonts w:eastAsia="Times New Roman"/>
          <w:i/>
          <w:noProof/>
          <w:szCs w:val="24"/>
        </w:rPr>
        <w:t>Reference: Article 17(3)(f)(iii)</w:t>
      </w:r>
    </w:p>
    <w:tbl>
      <w:tblPr>
        <w:tblStyle w:val="TableGrid"/>
        <w:tblW w:w="5000" w:type="pct"/>
        <w:tblLook w:val="04A0" w:firstRow="1" w:lastRow="0" w:firstColumn="1" w:lastColumn="0" w:noHBand="0" w:noVBand="1"/>
      </w:tblPr>
      <w:tblGrid>
        <w:gridCol w:w="1290"/>
        <w:gridCol w:w="1614"/>
        <w:gridCol w:w="1417"/>
        <w:gridCol w:w="1661"/>
        <w:gridCol w:w="1184"/>
        <w:gridCol w:w="1015"/>
        <w:gridCol w:w="1673"/>
      </w:tblGrid>
      <w:tr w:rsidR="004144EB">
        <w:tc>
          <w:tcPr>
            <w:tcW w:w="5000" w:type="pct"/>
            <w:gridSpan w:val="7"/>
          </w:tcPr>
          <w:p w:rsidR="004144EB" w:rsidRDefault="000E6EF4">
            <w:pPr>
              <w:rPr>
                <w:noProof/>
                <w:sz w:val="18"/>
                <w:szCs w:val="18"/>
              </w:rPr>
            </w:pPr>
            <w:r>
              <w:rPr>
                <w:b/>
                <w:noProof/>
                <w:sz w:val="18"/>
                <w:szCs w:val="18"/>
              </w:rPr>
              <w:t>Table 11 A</w:t>
            </w:r>
          </w:p>
        </w:tc>
      </w:tr>
      <w:tr w:rsidR="004144EB">
        <w:tc>
          <w:tcPr>
            <w:tcW w:w="654" w:type="pct"/>
            <w:tcBorders>
              <w:top w:val="single" w:sz="4" w:space="0" w:color="auto"/>
              <w:left w:val="single" w:sz="4" w:space="0" w:color="auto"/>
              <w:bottom w:val="single" w:sz="4" w:space="0" w:color="auto"/>
              <w:right w:val="single" w:sz="4" w:space="0" w:color="auto"/>
            </w:tcBorders>
            <w:shd w:val="clear" w:color="auto" w:fill="auto"/>
          </w:tcPr>
          <w:p w:rsidR="004144EB" w:rsidRDefault="000E6EF4">
            <w:pPr>
              <w:jc w:val="center"/>
              <w:rPr>
                <w:b/>
                <w:noProof/>
                <w:sz w:val="18"/>
                <w:szCs w:val="18"/>
              </w:rPr>
            </w:pPr>
            <w:r>
              <w:rPr>
                <w:b/>
                <w:noProof/>
                <w:sz w:val="18"/>
                <w:szCs w:val="18"/>
              </w:rPr>
              <w:t>Priority</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4144EB" w:rsidRDefault="000E6EF4">
            <w:pPr>
              <w:jc w:val="center"/>
              <w:rPr>
                <w:b/>
                <w:noProof/>
                <w:sz w:val="18"/>
                <w:szCs w:val="18"/>
              </w:rPr>
            </w:pPr>
            <w:r>
              <w:rPr>
                <w:b/>
                <w:noProof/>
                <w:sz w:val="18"/>
                <w:szCs w:val="18"/>
              </w:rPr>
              <w:t xml:space="preserve">Type of area of support </w:t>
            </w:r>
            <w:r>
              <w:rPr>
                <w:noProof/>
                <w:sz w:val="18"/>
                <w:szCs w:val="18"/>
              </w:rPr>
              <w:t>(nomenclature set out in the EMFF Regulation)</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4144EB" w:rsidRDefault="000E6EF4">
            <w:pPr>
              <w:jc w:val="center"/>
              <w:rPr>
                <w:b/>
                <w:noProof/>
                <w:sz w:val="18"/>
                <w:szCs w:val="18"/>
              </w:rPr>
            </w:pPr>
            <w:r>
              <w:rPr>
                <w:b/>
                <w:noProof/>
                <w:sz w:val="18"/>
                <w:szCs w:val="18"/>
              </w:rPr>
              <w:t>Basis for calculation</w:t>
            </w:r>
          </w:p>
          <w:p w:rsidR="004144EB" w:rsidRDefault="000E6EF4">
            <w:pPr>
              <w:jc w:val="center"/>
              <w:rPr>
                <w:b/>
                <w:noProof/>
                <w:sz w:val="18"/>
                <w:szCs w:val="18"/>
              </w:rPr>
            </w:pPr>
            <w:r>
              <w:rPr>
                <w:b/>
                <w:noProof/>
                <w:sz w:val="18"/>
                <w:szCs w:val="18"/>
              </w:rPr>
              <w:t>of EU support</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rsidR="004144EB" w:rsidRDefault="000E6EF4">
            <w:pPr>
              <w:jc w:val="center"/>
              <w:rPr>
                <w:b/>
                <w:noProof/>
                <w:sz w:val="18"/>
                <w:szCs w:val="18"/>
              </w:rPr>
            </w:pPr>
            <w:r>
              <w:rPr>
                <w:b/>
                <w:noProof/>
                <w:sz w:val="18"/>
                <w:szCs w:val="18"/>
              </w:rPr>
              <w:t>EU contribution</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rsidR="004144EB" w:rsidRDefault="000E6EF4">
            <w:pPr>
              <w:jc w:val="center"/>
              <w:rPr>
                <w:b/>
                <w:noProof/>
                <w:sz w:val="18"/>
                <w:szCs w:val="18"/>
              </w:rPr>
            </w:pPr>
            <w:r>
              <w:rPr>
                <w:b/>
                <w:noProof/>
                <w:sz w:val="18"/>
                <w:szCs w:val="18"/>
              </w:rPr>
              <w:t>National public</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4144EB" w:rsidRDefault="000E6EF4">
            <w:pPr>
              <w:jc w:val="center"/>
              <w:rPr>
                <w:b/>
                <w:noProof/>
                <w:sz w:val="18"/>
                <w:szCs w:val="18"/>
              </w:rPr>
            </w:pPr>
            <w:r>
              <w:rPr>
                <w:b/>
                <w:noProof/>
                <w:sz w:val="18"/>
                <w:szCs w:val="18"/>
              </w:rPr>
              <w:t>Total</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4144EB" w:rsidRDefault="000E6EF4">
            <w:pPr>
              <w:jc w:val="center"/>
              <w:rPr>
                <w:b/>
                <w:noProof/>
                <w:sz w:val="18"/>
                <w:szCs w:val="18"/>
              </w:rPr>
            </w:pPr>
            <w:r>
              <w:rPr>
                <w:b/>
                <w:noProof/>
                <w:sz w:val="18"/>
                <w:szCs w:val="18"/>
              </w:rPr>
              <w:t>Co-financing rate</w:t>
            </w:r>
          </w:p>
        </w:tc>
      </w:tr>
      <w:tr w:rsidR="004144EB">
        <w:trPr>
          <w:trHeight w:val="294"/>
        </w:trPr>
        <w:tc>
          <w:tcPr>
            <w:tcW w:w="654" w:type="pct"/>
            <w:vMerge w:val="restar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lang w:val="fr-BE"/>
              </w:rPr>
            </w:pPr>
            <w:r>
              <w:rPr>
                <w:noProof/>
                <w:sz w:val="18"/>
                <w:szCs w:val="18"/>
                <w:lang w:val="fr-BE"/>
              </w:rPr>
              <w:t>Priority 1</w:t>
            </w: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1.1</w:t>
            </w:r>
          </w:p>
        </w:tc>
        <w:tc>
          <w:tcPr>
            <w:tcW w:w="7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r>
      <w:tr w:rsidR="004144EB">
        <w:trPr>
          <w:trHeight w:val="284"/>
        </w:trPr>
        <w:tc>
          <w:tcPr>
            <w:tcW w:w="654" w:type="pct"/>
            <w:vMerge/>
            <w:tcBorders>
              <w:left w:val="single" w:sz="4" w:space="0" w:color="auto"/>
              <w:right w:val="single" w:sz="4" w:space="0" w:color="auto"/>
            </w:tcBorders>
            <w:shd w:val="clear" w:color="auto" w:fill="auto"/>
          </w:tcPr>
          <w:p w:rsidR="004144EB" w:rsidRDefault="004144EB">
            <w:pPr>
              <w:jc w:val="center"/>
              <w:rPr>
                <w:noProof/>
                <w:sz w:val="18"/>
                <w:szCs w:val="18"/>
                <w:lang w:val="fr-BE"/>
              </w:rPr>
            </w:pP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1.2</w:t>
            </w:r>
          </w:p>
        </w:tc>
        <w:tc>
          <w:tcPr>
            <w:tcW w:w="719" w:type="pct"/>
            <w:tcBorders>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left w:val="single" w:sz="4" w:space="0" w:color="auto"/>
              <w:right w:val="single" w:sz="4" w:space="0" w:color="auto"/>
            </w:tcBorders>
            <w:shd w:val="clear" w:color="auto" w:fill="auto"/>
          </w:tcPr>
          <w:p w:rsidR="004144EB" w:rsidRDefault="004144EB">
            <w:pPr>
              <w:jc w:val="center"/>
              <w:rPr>
                <w:noProof/>
                <w:sz w:val="18"/>
                <w:szCs w:val="18"/>
              </w:rPr>
            </w:pPr>
          </w:p>
        </w:tc>
      </w:tr>
      <w:tr w:rsidR="004144EB">
        <w:trPr>
          <w:trHeight w:val="260"/>
        </w:trPr>
        <w:tc>
          <w:tcPr>
            <w:tcW w:w="654" w:type="pct"/>
            <w:vMerge/>
            <w:tcBorders>
              <w:left w:val="single" w:sz="4" w:space="0" w:color="auto"/>
              <w:right w:val="single" w:sz="4" w:space="0" w:color="auto"/>
            </w:tcBorders>
            <w:shd w:val="clear" w:color="auto" w:fill="auto"/>
          </w:tcPr>
          <w:p w:rsidR="004144EB" w:rsidRDefault="004144EB">
            <w:pPr>
              <w:jc w:val="center"/>
              <w:rPr>
                <w:noProof/>
                <w:sz w:val="18"/>
                <w:szCs w:val="18"/>
                <w:lang w:val="fr-BE"/>
              </w:rPr>
            </w:pP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1.3</w:t>
            </w:r>
          </w:p>
        </w:tc>
        <w:tc>
          <w:tcPr>
            <w:tcW w:w="719" w:type="pct"/>
            <w:tcBorders>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left w:val="single" w:sz="4" w:space="0" w:color="auto"/>
              <w:right w:val="single" w:sz="4" w:space="0" w:color="auto"/>
            </w:tcBorders>
            <w:shd w:val="clear" w:color="auto" w:fill="auto"/>
          </w:tcPr>
          <w:p w:rsidR="004144EB" w:rsidRDefault="004144EB">
            <w:pPr>
              <w:jc w:val="center"/>
              <w:rPr>
                <w:noProof/>
                <w:sz w:val="18"/>
                <w:szCs w:val="18"/>
              </w:rPr>
            </w:pPr>
          </w:p>
        </w:tc>
      </w:tr>
      <w:tr w:rsidR="004144EB">
        <w:trPr>
          <w:trHeight w:val="277"/>
        </w:trPr>
        <w:tc>
          <w:tcPr>
            <w:tcW w:w="654" w:type="pct"/>
            <w:vMerge/>
            <w:tcBorders>
              <w:left w:val="single" w:sz="4" w:space="0" w:color="auto"/>
              <w:right w:val="single" w:sz="4" w:space="0" w:color="auto"/>
            </w:tcBorders>
            <w:shd w:val="clear" w:color="auto" w:fill="auto"/>
          </w:tcPr>
          <w:p w:rsidR="004144EB" w:rsidRDefault="004144EB">
            <w:pPr>
              <w:jc w:val="center"/>
              <w:rPr>
                <w:noProof/>
                <w:sz w:val="18"/>
                <w:szCs w:val="18"/>
                <w:lang w:val="fr-BE"/>
              </w:rPr>
            </w:pP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1.4</w:t>
            </w:r>
          </w:p>
        </w:tc>
        <w:tc>
          <w:tcPr>
            <w:tcW w:w="719" w:type="pct"/>
            <w:tcBorders>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left w:val="single" w:sz="4" w:space="0" w:color="auto"/>
              <w:right w:val="single" w:sz="4" w:space="0" w:color="auto"/>
            </w:tcBorders>
            <w:shd w:val="clear" w:color="auto" w:fill="auto"/>
          </w:tcPr>
          <w:p w:rsidR="004144EB" w:rsidRDefault="004144EB">
            <w:pPr>
              <w:jc w:val="center"/>
              <w:rPr>
                <w:noProof/>
                <w:sz w:val="18"/>
                <w:szCs w:val="18"/>
              </w:rPr>
            </w:pPr>
          </w:p>
        </w:tc>
      </w:tr>
      <w:tr w:rsidR="004144EB">
        <w:trPr>
          <w:trHeight w:val="277"/>
        </w:trPr>
        <w:tc>
          <w:tcPr>
            <w:tcW w:w="654" w:type="pct"/>
            <w:vMerge/>
            <w:tcBorders>
              <w:left w:val="single" w:sz="4" w:space="0" w:color="auto"/>
              <w:right w:val="single" w:sz="4" w:space="0" w:color="auto"/>
            </w:tcBorders>
            <w:shd w:val="clear" w:color="auto" w:fill="auto"/>
          </w:tcPr>
          <w:p w:rsidR="004144EB" w:rsidRDefault="004144EB">
            <w:pPr>
              <w:jc w:val="center"/>
              <w:rPr>
                <w:noProof/>
                <w:sz w:val="18"/>
                <w:szCs w:val="18"/>
                <w:lang w:val="fr-BE"/>
              </w:rPr>
            </w:pP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1.5</w:t>
            </w:r>
          </w:p>
        </w:tc>
        <w:tc>
          <w:tcPr>
            <w:tcW w:w="719" w:type="pct"/>
            <w:tcBorders>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left w:val="single" w:sz="4" w:space="0" w:color="auto"/>
              <w:right w:val="single" w:sz="4" w:space="0" w:color="auto"/>
            </w:tcBorders>
            <w:shd w:val="clear" w:color="auto" w:fill="auto"/>
          </w:tcPr>
          <w:p w:rsidR="004144EB" w:rsidRDefault="004144EB">
            <w:pPr>
              <w:jc w:val="center"/>
              <w:rPr>
                <w:noProof/>
                <w:sz w:val="18"/>
                <w:szCs w:val="18"/>
              </w:rPr>
            </w:pPr>
          </w:p>
        </w:tc>
      </w:tr>
      <w:tr w:rsidR="004144EB">
        <w:trPr>
          <w:trHeight w:val="290"/>
        </w:trPr>
        <w:tc>
          <w:tcPr>
            <w:tcW w:w="654"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lang w:val="fr-BE"/>
              </w:rPr>
              <w:t>Priority</w:t>
            </w:r>
            <w:r>
              <w:rPr>
                <w:noProof/>
                <w:sz w:val="18"/>
                <w:szCs w:val="18"/>
              </w:rPr>
              <w:t xml:space="preserve"> 2</w:t>
            </w: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2.1</w:t>
            </w:r>
          </w:p>
        </w:tc>
        <w:tc>
          <w:tcPr>
            <w:tcW w:w="7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r>
      <w:tr w:rsidR="004144EB">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lang w:val="fr-BE"/>
              </w:rPr>
              <w:t>Priority</w:t>
            </w:r>
            <w:r>
              <w:rPr>
                <w:noProof/>
                <w:sz w:val="18"/>
                <w:szCs w:val="18"/>
              </w:rPr>
              <w:t xml:space="preserve"> 3</w:t>
            </w: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3.1</w:t>
            </w:r>
          </w:p>
        </w:tc>
        <w:tc>
          <w:tcPr>
            <w:tcW w:w="7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r>
      <w:tr w:rsidR="004144EB">
        <w:trPr>
          <w:trHeight w:val="270"/>
        </w:trPr>
        <w:tc>
          <w:tcPr>
            <w:tcW w:w="654"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lang w:val="fr-BE"/>
              </w:rPr>
              <w:t>Priority</w:t>
            </w:r>
            <w:r>
              <w:rPr>
                <w:noProof/>
                <w:sz w:val="18"/>
                <w:szCs w:val="18"/>
              </w:rPr>
              <w:t xml:space="preserve"> 4</w:t>
            </w:r>
          </w:p>
        </w:tc>
        <w:tc>
          <w:tcPr>
            <w:tcW w:w="8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4.1</w:t>
            </w:r>
          </w:p>
        </w:tc>
        <w:tc>
          <w:tcPr>
            <w:tcW w:w="719" w:type="pct"/>
            <w:tcBorders>
              <w:top w:val="single" w:sz="4" w:space="0" w:color="auto"/>
              <w:left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top w:val="single" w:sz="4" w:space="0" w:color="auto"/>
              <w:left w:val="single" w:sz="4" w:space="0" w:color="auto"/>
              <w:right w:val="single" w:sz="4" w:space="0" w:color="auto"/>
            </w:tcBorders>
            <w:shd w:val="clear" w:color="auto" w:fill="auto"/>
          </w:tcPr>
          <w:p w:rsidR="004144EB" w:rsidRDefault="004144EB">
            <w:pPr>
              <w:jc w:val="center"/>
              <w:rPr>
                <w:noProof/>
                <w:sz w:val="18"/>
                <w:szCs w:val="18"/>
              </w:rPr>
            </w:pPr>
          </w:p>
        </w:tc>
      </w:tr>
      <w:tr w:rsidR="004144EB">
        <w:tc>
          <w:tcPr>
            <w:tcW w:w="654" w:type="pct"/>
            <w:tcBorders>
              <w:top w:val="single" w:sz="4" w:space="0" w:color="auto"/>
              <w:left w:val="single" w:sz="4" w:space="0" w:color="auto"/>
              <w:bottom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Technical assistance</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144EB" w:rsidRDefault="000E6EF4">
            <w:pPr>
              <w:jc w:val="center"/>
              <w:rPr>
                <w:noProof/>
                <w:sz w:val="18"/>
                <w:szCs w:val="18"/>
              </w:rPr>
            </w:pPr>
            <w:r>
              <w:rPr>
                <w:noProof/>
                <w:sz w:val="18"/>
                <w:szCs w:val="18"/>
              </w:rPr>
              <w:t>Public</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4144EB" w:rsidRDefault="004144EB">
            <w:pPr>
              <w:jc w:val="center"/>
              <w:rPr>
                <w:noProof/>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4144EB" w:rsidRDefault="004144EB">
            <w:pPr>
              <w:jc w:val="center"/>
              <w:rPr>
                <w:noProof/>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4144EB" w:rsidRDefault="004144EB">
            <w:pPr>
              <w:jc w:val="center"/>
              <w:rPr>
                <w:noProof/>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4144EB" w:rsidRDefault="004144EB">
            <w:pPr>
              <w:jc w:val="center"/>
              <w:rPr>
                <w:noProof/>
                <w:sz w:val="18"/>
                <w:szCs w:val="18"/>
              </w:rPr>
            </w:pPr>
          </w:p>
        </w:tc>
      </w:tr>
    </w:tbl>
    <w:p w:rsidR="004144EB" w:rsidRDefault="000E6EF4">
      <w:pPr>
        <w:numPr>
          <w:ilvl w:val="0"/>
          <w:numId w:val="1"/>
        </w:numPr>
        <w:spacing w:before="240" w:after="240"/>
        <w:ind w:left="0" w:firstLine="0"/>
        <w:rPr>
          <w:rFonts w:eastAsia="Times New Roman"/>
          <w:b/>
          <w:iCs/>
          <w:noProof/>
          <w:szCs w:val="24"/>
        </w:rPr>
      </w:pPr>
      <w:r>
        <w:rPr>
          <w:rFonts w:eastAsia="Times New Roman"/>
          <w:b/>
          <w:iCs/>
          <w:noProof/>
          <w:szCs w:val="24"/>
        </w:rPr>
        <w:t>Enabling conditions</w:t>
      </w:r>
    </w:p>
    <w:p w:rsidR="004144EB" w:rsidRDefault="000E6EF4">
      <w:pPr>
        <w:rPr>
          <w:rFonts w:eastAsia="Times New Roman"/>
          <w:b/>
          <w:i/>
          <w:iCs/>
          <w:noProof/>
          <w:szCs w:val="24"/>
        </w:rPr>
      </w:pPr>
      <w:r>
        <w:rPr>
          <w:rFonts w:eastAsia="Times New Roman"/>
          <w:i/>
          <w:noProof/>
          <w:szCs w:val="24"/>
        </w:rPr>
        <w:t>Reference: Article 19(3)(h)</w:t>
      </w:r>
    </w:p>
    <w:tbl>
      <w:tblPr>
        <w:tblStyle w:val="TableGrid"/>
        <w:tblW w:w="0" w:type="auto"/>
        <w:tblLook w:val="04A0" w:firstRow="1" w:lastRow="0" w:firstColumn="1" w:lastColumn="0" w:noHBand="0" w:noVBand="1"/>
      </w:tblPr>
      <w:tblGrid>
        <w:gridCol w:w="1155"/>
        <w:gridCol w:w="1112"/>
        <w:gridCol w:w="1143"/>
        <w:gridCol w:w="1156"/>
        <w:gridCol w:w="1135"/>
        <w:gridCol w:w="1156"/>
        <w:gridCol w:w="1159"/>
        <w:gridCol w:w="1272"/>
      </w:tblGrid>
      <w:tr w:rsidR="004144EB">
        <w:tc>
          <w:tcPr>
            <w:tcW w:w="9288" w:type="dxa"/>
            <w:gridSpan w:val="8"/>
          </w:tcPr>
          <w:p w:rsidR="004144EB" w:rsidRDefault="000E6EF4">
            <w:pPr>
              <w:rPr>
                <w:rFonts w:eastAsia="Times New Roman"/>
                <w:b/>
                <w:iCs/>
                <w:noProof/>
                <w:sz w:val="20"/>
              </w:rPr>
            </w:pPr>
            <w:r>
              <w:rPr>
                <w:rFonts w:eastAsia="Times New Roman"/>
                <w:b/>
                <w:iCs/>
                <w:noProof/>
                <w:sz w:val="20"/>
              </w:rPr>
              <w:t xml:space="preserve">Table 12: Enabling </w:t>
            </w:r>
            <w:r>
              <w:rPr>
                <w:rFonts w:eastAsia="Times New Roman"/>
                <w:b/>
                <w:iCs/>
                <w:noProof/>
                <w:sz w:val="20"/>
              </w:rPr>
              <w:t>conditions</w:t>
            </w:r>
          </w:p>
        </w:tc>
      </w:tr>
      <w:tr w:rsidR="004144EB">
        <w:tc>
          <w:tcPr>
            <w:tcW w:w="1155" w:type="dxa"/>
          </w:tcPr>
          <w:p w:rsidR="004144EB" w:rsidRDefault="000E6EF4">
            <w:pPr>
              <w:rPr>
                <w:rFonts w:eastAsia="Times New Roman"/>
                <w:b/>
                <w:iCs/>
                <w:noProof/>
                <w:sz w:val="20"/>
              </w:rPr>
            </w:pPr>
            <w:r>
              <w:rPr>
                <w:rFonts w:eastAsia="Times New Roman"/>
                <w:b/>
                <w:iCs/>
                <w:noProof/>
                <w:sz w:val="20"/>
              </w:rPr>
              <w:t>Enabling conditions</w:t>
            </w:r>
          </w:p>
        </w:tc>
        <w:tc>
          <w:tcPr>
            <w:tcW w:w="1112" w:type="dxa"/>
          </w:tcPr>
          <w:p w:rsidR="004144EB" w:rsidRDefault="000E6EF4">
            <w:pPr>
              <w:rPr>
                <w:rFonts w:eastAsia="Times New Roman"/>
                <w:b/>
                <w:iCs/>
                <w:noProof/>
                <w:sz w:val="20"/>
              </w:rPr>
            </w:pPr>
            <w:r>
              <w:rPr>
                <w:rFonts w:eastAsia="Times New Roman"/>
                <w:b/>
                <w:iCs/>
                <w:noProof/>
                <w:sz w:val="20"/>
              </w:rPr>
              <w:t>Fund</w:t>
            </w:r>
          </w:p>
        </w:tc>
        <w:tc>
          <w:tcPr>
            <w:tcW w:w="1143" w:type="dxa"/>
          </w:tcPr>
          <w:p w:rsidR="004144EB" w:rsidRDefault="000E6EF4">
            <w:pPr>
              <w:rPr>
                <w:rFonts w:eastAsia="Times New Roman"/>
                <w:b/>
                <w:iCs/>
                <w:noProof/>
                <w:sz w:val="20"/>
              </w:rPr>
            </w:pPr>
            <w:r>
              <w:rPr>
                <w:rFonts w:eastAsia="Times New Roman"/>
                <w:b/>
                <w:iCs/>
                <w:noProof/>
                <w:sz w:val="20"/>
              </w:rPr>
              <w:t>Specific objective</w:t>
            </w:r>
          </w:p>
          <w:p w:rsidR="004144EB" w:rsidRDefault="000E6EF4">
            <w:pPr>
              <w:rPr>
                <w:rFonts w:eastAsia="Times New Roman"/>
                <w:b/>
                <w:iCs/>
                <w:noProof/>
                <w:sz w:val="20"/>
              </w:rPr>
            </w:pPr>
            <w:r>
              <w:rPr>
                <w:rFonts w:eastAsia="Times New Roman"/>
                <w:iCs/>
                <w:noProof/>
                <w:sz w:val="20"/>
              </w:rPr>
              <w:t>(N/A to the EMFF)</w:t>
            </w:r>
          </w:p>
        </w:tc>
        <w:tc>
          <w:tcPr>
            <w:tcW w:w="1156" w:type="dxa"/>
          </w:tcPr>
          <w:p w:rsidR="004144EB" w:rsidRDefault="000E6EF4">
            <w:pPr>
              <w:rPr>
                <w:rFonts w:eastAsia="Times New Roman"/>
                <w:b/>
                <w:iCs/>
                <w:noProof/>
                <w:sz w:val="20"/>
              </w:rPr>
            </w:pPr>
            <w:r>
              <w:rPr>
                <w:rFonts w:eastAsia="Times New Roman"/>
                <w:b/>
                <w:iCs/>
                <w:noProof/>
                <w:sz w:val="20"/>
              </w:rPr>
              <w:t>Fulfilment of enabling condition</w:t>
            </w:r>
          </w:p>
        </w:tc>
        <w:tc>
          <w:tcPr>
            <w:tcW w:w="1135" w:type="dxa"/>
          </w:tcPr>
          <w:p w:rsidR="004144EB" w:rsidRDefault="000E6EF4">
            <w:pPr>
              <w:rPr>
                <w:rFonts w:eastAsia="Times New Roman"/>
                <w:b/>
                <w:iCs/>
                <w:noProof/>
                <w:sz w:val="20"/>
              </w:rPr>
            </w:pPr>
            <w:r>
              <w:rPr>
                <w:rFonts w:eastAsia="Times New Roman"/>
                <w:b/>
                <w:iCs/>
                <w:noProof/>
                <w:sz w:val="20"/>
              </w:rPr>
              <w:t xml:space="preserve">Criteria </w:t>
            </w:r>
          </w:p>
        </w:tc>
        <w:tc>
          <w:tcPr>
            <w:tcW w:w="1156" w:type="dxa"/>
          </w:tcPr>
          <w:p w:rsidR="004144EB" w:rsidRDefault="000E6EF4">
            <w:pPr>
              <w:rPr>
                <w:rFonts w:eastAsia="Times New Roman"/>
                <w:b/>
                <w:iCs/>
                <w:noProof/>
                <w:sz w:val="20"/>
              </w:rPr>
            </w:pPr>
            <w:r>
              <w:rPr>
                <w:rFonts w:eastAsia="Times New Roman"/>
                <w:b/>
                <w:iCs/>
                <w:noProof/>
                <w:sz w:val="20"/>
              </w:rPr>
              <w:t>Fulfilment of criteria</w:t>
            </w:r>
          </w:p>
        </w:tc>
        <w:tc>
          <w:tcPr>
            <w:tcW w:w="1159" w:type="dxa"/>
          </w:tcPr>
          <w:p w:rsidR="004144EB" w:rsidRDefault="000E6EF4">
            <w:pPr>
              <w:rPr>
                <w:rFonts w:eastAsia="Times New Roman"/>
                <w:b/>
                <w:iCs/>
                <w:noProof/>
                <w:sz w:val="20"/>
              </w:rPr>
            </w:pPr>
            <w:r>
              <w:rPr>
                <w:rFonts w:eastAsia="Times New Roman"/>
                <w:b/>
                <w:iCs/>
                <w:noProof/>
                <w:sz w:val="20"/>
              </w:rPr>
              <w:t xml:space="preserve">Reference to relevant documents </w:t>
            </w:r>
          </w:p>
        </w:tc>
        <w:tc>
          <w:tcPr>
            <w:tcW w:w="1272" w:type="dxa"/>
          </w:tcPr>
          <w:p w:rsidR="004144EB" w:rsidRDefault="000E6EF4">
            <w:pPr>
              <w:rPr>
                <w:rFonts w:eastAsia="Times New Roman"/>
                <w:b/>
                <w:iCs/>
                <w:noProof/>
                <w:sz w:val="20"/>
              </w:rPr>
            </w:pPr>
            <w:r>
              <w:rPr>
                <w:rFonts w:eastAsia="Times New Roman"/>
                <w:b/>
                <w:iCs/>
                <w:noProof/>
                <w:sz w:val="20"/>
              </w:rPr>
              <w:t xml:space="preserve">Justification </w:t>
            </w:r>
          </w:p>
        </w:tc>
      </w:tr>
      <w:tr w:rsidR="004144EB">
        <w:tc>
          <w:tcPr>
            <w:tcW w:w="1155" w:type="dxa"/>
          </w:tcPr>
          <w:p w:rsidR="004144EB" w:rsidRDefault="004144EB">
            <w:pPr>
              <w:rPr>
                <w:rFonts w:eastAsia="Times New Roman"/>
                <w:iCs/>
                <w:noProof/>
                <w:sz w:val="20"/>
              </w:rPr>
            </w:pPr>
          </w:p>
        </w:tc>
        <w:tc>
          <w:tcPr>
            <w:tcW w:w="1112" w:type="dxa"/>
          </w:tcPr>
          <w:p w:rsidR="004144EB" w:rsidRDefault="004144EB">
            <w:pPr>
              <w:rPr>
                <w:rFonts w:eastAsia="Times New Roman"/>
                <w:iCs/>
                <w:noProof/>
                <w:sz w:val="20"/>
              </w:rPr>
            </w:pPr>
          </w:p>
        </w:tc>
        <w:tc>
          <w:tcPr>
            <w:tcW w:w="1143" w:type="dxa"/>
          </w:tcPr>
          <w:p w:rsidR="004144EB" w:rsidRDefault="004144EB">
            <w:pPr>
              <w:rPr>
                <w:rFonts w:eastAsia="Times New Roman"/>
                <w:iCs/>
                <w:noProof/>
                <w:sz w:val="20"/>
              </w:rPr>
            </w:pPr>
          </w:p>
        </w:tc>
        <w:tc>
          <w:tcPr>
            <w:tcW w:w="1156" w:type="dxa"/>
          </w:tcPr>
          <w:p w:rsidR="004144EB" w:rsidRDefault="000E6EF4">
            <w:pPr>
              <w:rPr>
                <w:rFonts w:eastAsia="Times New Roman"/>
                <w:iCs/>
                <w:noProof/>
                <w:sz w:val="20"/>
              </w:rPr>
            </w:pPr>
            <w:r>
              <w:rPr>
                <w:rFonts w:eastAsia="Times New Roman"/>
                <w:iCs/>
                <w:noProof/>
                <w:sz w:val="20"/>
              </w:rPr>
              <w:t>Yes/No</w:t>
            </w:r>
          </w:p>
        </w:tc>
        <w:tc>
          <w:tcPr>
            <w:tcW w:w="1135" w:type="dxa"/>
          </w:tcPr>
          <w:p w:rsidR="004144EB" w:rsidRDefault="000E6EF4">
            <w:pPr>
              <w:rPr>
                <w:rFonts w:eastAsia="Times New Roman"/>
                <w:iCs/>
                <w:noProof/>
                <w:sz w:val="20"/>
              </w:rPr>
            </w:pPr>
            <w:r>
              <w:rPr>
                <w:rFonts w:eastAsia="Times New Roman"/>
                <w:iCs/>
                <w:noProof/>
                <w:sz w:val="20"/>
              </w:rPr>
              <w:t>Criterion 1</w:t>
            </w:r>
          </w:p>
        </w:tc>
        <w:tc>
          <w:tcPr>
            <w:tcW w:w="1156" w:type="dxa"/>
          </w:tcPr>
          <w:p w:rsidR="004144EB" w:rsidRDefault="000E6EF4">
            <w:pPr>
              <w:rPr>
                <w:rFonts w:eastAsia="Times New Roman"/>
                <w:iCs/>
                <w:noProof/>
                <w:sz w:val="20"/>
              </w:rPr>
            </w:pPr>
            <w:r>
              <w:rPr>
                <w:rFonts w:eastAsia="Times New Roman"/>
                <w:iCs/>
                <w:noProof/>
                <w:sz w:val="20"/>
              </w:rPr>
              <w:t>Y/N</w:t>
            </w:r>
          </w:p>
        </w:tc>
        <w:tc>
          <w:tcPr>
            <w:tcW w:w="1159" w:type="dxa"/>
          </w:tcPr>
          <w:p w:rsidR="004144EB" w:rsidRDefault="000E6EF4">
            <w:pPr>
              <w:rPr>
                <w:rFonts w:eastAsia="Times New Roman"/>
                <w:iCs/>
                <w:noProof/>
                <w:sz w:val="20"/>
              </w:rPr>
            </w:pPr>
            <w:r>
              <w:rPr>
                <w:rFonts w:eastAsia="Times New Roman"/>
                <w:iCs/>
                <w:noProof/>
                <w:sz w:val="20"/>
              </w:rPr>
              <w:t>[500]</w:t>
            </w:r>
          </w:p>
        </w:tc>
        <w:tc>
          <w:tcPr>
            <w:tcW w:w="1272" w:type="dxa"/>
          </w:tcPr>
          <w:p w:rsidR="004144EB" w:rsidRDefault="000E6EF4">
            <w:pPr>
              <w:rPr>
                <w:rFonts w:eastAsia="Times New Roman"/>
                <w:iCs/>
                <w:noProof/>
                <w:sz w:val="20"/>
              </w:rPr>
            </w:pPr>
            <w:r>
              <w:rPr>
                <w:rFonts w:eastAsia="Times New Roman"/>
                <w:iCs/>
                <w:noProof/>
                <w:sz w:val="20"/>
              </w:rPr>
              <w:t>[1 000]</w:t>
            </w:r>
          </w:p>
        </w:tc>
      </w:tr>
      <w:tr w:rsidR="004144EB">
        <w:tc>
          <w:tcPr>
            <w:tcW w:w="1155" w:type="dxa"/>
          </w:tcPr>
          <w:p w:rsidR="004144EB" w:rsidRDefault="004144EB">
            <w:pPr>
              <w:rPr>
                <w:rFonts w:eastAsia="Times New Roman"/>
                <w:iCs/>
                <w:noProof/>
                <w:sz w:val="20"/>
              </w:rPr>
            </w:pPr>
          </w:p>
        </w:tc>
        <w:tc>
          <w:tcPr>
            <w:tcW w:w="1112" w:type="dxa"/>
          </w:tcPr>
          <w:p w:rsidR="004144EB" w:rsidRDefault="004144EB">
            <w:pPr>
              <w:rPr>
                <w:rFonts w:eastAsia="Times New Roman"/>
                <w:iCs/>
                <w:noProof/>
                <w:sz w:val="20"/>
              </w:rPr>
            </w:pPr>
          </w:p>
        </w:tc>
        <w:tc>
          <w:tcPr>
            <w:tcW w:w="1143" w:type="dxa"/>
          </w:tcPr>
          <w:p w:rsidR="004144EB" w:rsidRDefault="004144EB">
            <w:pPr>
              <w:rPr>
                <w:rFonts w:eastAsia="Times New Roman"/>
                <w:iCs/>
                <w:noProof/>
                <w:sz w:val="20"/>
              </w:rPr>
            </w:pPr>
          </w:p>
        </w:tc>
        <w:tc>
          <w:tcPr>
            <w:tcW w:w="1156" w:type="dxa"/>
          </w:tcPr>
          <w:p w:rsidR="004144EB" w:rsidRDefault="004144EB">
            <w:pPr>
              <w:rPr>
                <w:rFonts w:eastAsia="Times New Roman"/>
                <w:iCs/>
                <w:noProof/>
                <w:sz w:val="20"/>
              </w:rPr>
            </w:pPr>
          </w:p>
        </w:tc>
        <w:tc>
          <w:tcPr>
            <w:tcW w:w="1135" w:type="dxa"/>
          </w:tcPr>
          <w:p w:rsidR="004144EB" w:rsidRDefault="000E6EF4">
            <w:pPr>
              <w:rPr>
                <w:rFonts w:eastAsia="Times New Roman"/>
                <w:iCs/>
                <w:noProof/>
                <w:sz w:val="20"/>
              </w:rPr>
            </w:pPr>
            <w:r>
              <w:rPr>
                <w:rFonts w:eastAsia="Times New Roman"/>
                <w:iCs/>
                <w:noProof/>
                <w:sz w:val="20"/>
              </w:rPr>
              <w:t>Criterion 2</w:t>
            </w:r>
          </w:p>
        </w:tc>
        <w:tc>
          <w:tcPr>
            <w:tcW w:w="1156" w:type="dxa"/>
          </w:tcPr>
          <w:p w:rsidR="004144EB" w:rsidRDefault="000E6EF4">
            <w:pPr>
              <w:rPr>
                <w:rFonts w:eastAsia="Times New Roman"/>
                <w:iCs/>
                <w:noProof/>
                <w:sz w:val="20"/>
              </w:rPr>
            </w:pPr>
            <w:r>
              <w:rPr>
                <w:rFonts w:eastAsia="Times New Roman"/>
                <w:iCs/>
                <w:noProof/>
                <w:sz w:val="20"/>
              </w:rPr>
              <w:t>Y/N</w:t>
            </w:r>
          </w:p>
        </w:tc>
        <w:tc>
          <w:tcPr>
            <w:tcW w:w="1159" w:type="dxa"/>
          </w:tcPr>
          <w:p w:rsidR="004144EB" w:rsidRDefault="004144EB">
            <w:pPr>
              <w:rPr>
                <w:rFonts w:eastAsia="Times New Roman"/>
                <w:iCs/>
                <w:noProof/>
                <w:sz w:val="20"/>
              </w:rPr>
            </w:pPr>
          </w:p>
        </w:tc>
        <w:tc>
          <w:tcPr>
            <w:tcW w:w="1272" w:type="dxa"/>
          </w:tcPr>
          <w:p w:rsidR="004144EB" w:rsidRDefault="004144EB">
            <w:pPr>
              <w:rPr>
                <w:rFonts w:eastAsia="Times New Roman"/>
                <w:iCs/>
                <w:noProof/>
                <w:sz w:val="20"/>
              </w:rPr>
            </w:pPr>
          </w:p>
        </w:tc>
      </w:tr>
    </w:tbl>
    <w:p w:rsidR="004144EB" w:rsidRDefault="000E6EF4">
      <w:pPr>
        <w:numPr>
          <w:ilvl w:val="0"/>
          <w:numId w:val="1"/>
        </w:numPr>
        <w:spacing w:before="240" w:after="240"/>
        <w:ind w:left="0" w:firstLine="0"/>
        <w:rPr>
          <w:rFonts w:eastAsia="Times New Roman"/>
          <w:b/>
          <w:iCs/>
          <w:noProof/>
          <w:szCs w:val="24"/>
        </w:rPr>
      </w:pPr>
      <w:r>
        <w:rPr>
          <w:rFonts w:eastAsia="Times New Roman"/>
          <w:b/>
          <w:iCs/>
          <w:noProof/>
          <w:szCs w:val="24"/>
        </w:rPr>
        <w:t xml:space="preserve">Programme authorities </w:t>
      </w:r>
    </w:p>
    <w:p w:rsidR="004144EB" w:rsidRDefault="000E6EF4">
      <w:pPr>
        <w:rPr>
          <w:rFonts w:eastAsia="Times New Roman"/>
          <w:b/>
          <w:i/>
          <w:iCs/>
          <w:noProof/>
          <w:szCs w:val="24"/>
          <w:lang w:val="fr-BE"/>
        </w:rPr>
      </w:pPr>
      <w:r>
        <w:rPr>
          <w:rFonts w:eastAsia="Times New Roman"/>
          <w:i/>
          <w:noProof/>
          <w:szCs w:val="24"/>
          <w:lang w:val="fr-BE"/>
        </w:rPr>
        <w:t>Reference: Article 17(3)(j); Article 65, Article 78 CPR</w:t>
      </w:r>
    </w:p>
    <w:tbl>
      <w:tblPr>
        <w:tblStyle w:val="TableGrid"/>
        <w:tblW w:w="0" w:type="auto"/>
        <w:tblLook w:val="04A0" w:firstRow="1" w:lastRow="0" w:firstColumn="1" w:lastColumn="0" w:noHBand="0" w:noVBand="1"/>
      </w:tblPr>
      <w:tblGrid>
        <w:gridCol w:w="2452"/>
        <w:gridCol w:w="2403"/>
        <w:gridCol w:w="2057"/>
        <w:gridCol w:w="2376"/>
      </w:tblGrid>
      <w:tr w:rsidR="004144EB">
        <w:tc>
          <w:tcPr>
            <w:tcW w:w="9288" w:type="dxa"/>
            <w:gridSpan w:val="4"/>
          </w:tcPr>
          <w:p w:rsidR="004144EB" w:rsidRDefault="000E6EF4">
            <w:pPr>
              <w:rPr>
                <w:b/>
                <w:noProof/>
                <w:sz w:val="20"/>
              </w:rPr>
            </w:pPr>
            <w:r>
              <w:rPr>
                <w:b/>
                <w:noProof/>
                <w:sz w:val="20"/>
              </w:rPr>
              <w:t>Table 13: Programme authorities</w:t>
            </w:r>
          </w:p>
        </w:tc>
      </w:tr>
      <w:tr w:rsidR="004144EB">
        <w:tc>
          <w:tcPr>
            <w:tcW w:w="2452" w:type="dxa"/>
          </w:tcPr>
          <w:p w:rsidR="004144EB" w:rsidRDefault="000E6EF4">
            <w:pPr>
              <w:rPr>
                <w:b/>
                <w:noProof/>
                <w:sz w:val="20"/>
              </w:rPr>
            </w:pPr>
            <w:r>
              <w:rPr>
                <w:b/>
                <w:noProof/>
                <w:sz w:val="20"/>
              </w:rPr>
              <w:t xml:space="preserve">Programme authorities </w:t>
            </w:r>
          </w:p>
        </w:tc>
        <w:tc>
          <w:tcPr>
            <w:tcW w:w="2403" w:type="dxa"/>
          </w:tcPr>
          <w:p w:rsidR="004144EB" w:rsidRDefault="000E6EF4">
            <w:pPr>
              <w:rPr>
                <w:b/>
                <w:noProof/>
                <w:sz w:val="20"/>
              </w:rPr>
            </w:pPr>
            <w:r>
              <w:rPr>
                <w:b/>
                <w:noProof/>
                <w:sz w:val="20"/>
              </w:rPr>
              <w:t xml:space="preserve">Name of the institution </w:t>
            </w:r>
            <w:r>
              <w:rPr>
                <w:noProof/>
                <w:sz w:val="20"/>
              </w:rPr>
              <w:t>[500]</w:t>
            </w:r>
          </w:p>
        </w:tc>
        <w:tc>
          <w:tcPr>
            <w:tcW w:w="2057" w:type="dxa"/>
          </w:tcPr>
          <w:p w:rsidR="004144EB" w:rsidRDefault="000E6EF4">
            <w:pPr>
              <w:rPr>
                <w:b/>
                <w:noProof/>
                <w:sz w:val="20"/>
              </w:rPr>
            </w:pPr>
            <w:r>
              <w:rPr>
                <w:b/>
                <w:noProof/>
                <w:sz w:val="20"/>
              </w:rPr>
              <w:t xml:space="preserve">Contact name </w:t>
            </w:r>
            <w:r>
              <w:rPr>
                <w:noProof/>
                <w:sz w:val="20"/>
              </w:rPr>
              <w:t>[200]</w:t>
            </w:r>
          </w:p>
          <w:p w:rsidR="004144EB" w:rsidRDefault="004144EB">
            <w:pPr>
              <w:rPr>
                <w:b/>
                <w:noProof/>
                <w:sz w:val="20"/>
              </w:rPr>
            </w:pPr>
          </w:p>
        </w:tc>
        <w:tc>
          <w:tcPr>
            <w:tcW w:w="2376" w:type="dxa"/>
          </w:tcPr>
          <w:p w:rsidR="004144EB" w:rsidRDefault="000E6EF4">
            <w:pPr>
              <w:rPr>
                <w:b/>
                <w:noProof/>
                <w:sz w:val="20"/>
              </w:rPr>
            </w:pPr>
            <w:r>
              <w:rPr>
                <w:b/>
                <w:noProof/>
                <w:sz w:val="20"/>
              </w:rPr>
              <w:t xml:space="preserve">E-mail </w:t>
            </w:r>
            <w:r>
              <w:rPr>
                <w:noProof/>
                <w:sz w:val="20"/>
              </w:rPr>
              <w:t>[200]</w:t>
            </w:r>
          </w:p>
        </w:tc>
      </w:tr>
      <w:tr w:rsidR="004144EB">
        <w:tc>
          <w:tcPr>
            <w:tcW w:w="2452" w:type="dxa"/>
          </w:tcPr>
          <w:p w:rsidR="004144EB" w:rsidRDefault="000E6EF4">
            <w:pPr>
              <w:rPr>
                <w:noProof/>
                <w:sz w:val="20"/>
              </w:rPr>
            </w:pPr>
            <w:r>
              <w:rPr>
                <w:noProof/>
                <w:sz w:val="20"/>
              </w:rPr>
              <w:t>Managing authority</w:t>
            </w:r>
          </w:p>
        </w:tc>
        <w:tc>
          <w:tcPr>
            <w:tcW w:w="2403" w:type="dxa"/>
          </w:tcPr>
          <w:p w:rsidR="004144EB" w:rsidRDefault="004144EB">
            <w:pPr>
              <w:rPr>
                <w:noProof/>
                <w:sz w:val="20"/>
              </w:rPr>
            </w:pPr>
          </w:p>
        </w:tc>
        <w:tc>
          <w:tcPr>
            <w:tcW w:w="2057" w:type="dxa"/>
          </w:tcPr>
          <w:p w:rsidR="004144EB" w:rsidRDefault="004144EB">
            <w:pPr>
              <w:rPr>
                <w:noProof/>
                <w:sz w:val="20"/>
              </w:rPr>
            </w:pPr>
          </w:p>
        </w:tc>
        <w:tc>
          <w:tcPr>
            <w:tcW w:w="2376" w:type="dxa"/>
          </w:tcPr>
          <w:p w:rsidR="004144EB" w:rsidRDefault="004144EB">
            <w:pPr>
              <w:rPr>
                <w:noProof/>
                <w:sz w:val="20"/>
              </w:rPr>
            </w:pPr>
          </w:p>
        </w:tc>
      </w:tr>
      <w:tr w:rsidR="004144EB">
        <w:tc>
          <w:tcPr>
            <w:tcW w:w="2452" w:type="dxa"/>
          </w:tcPr>
          <w:p w:rsidR="004144EB" w:rsidRDefault="000E6EF4">
            <w:pPr>
              <w:rPr>
                <w:noProof/>
                <w:sz w:val="20"/>
              </w:rPr>
            </w:pPr>
            <w:r>
              <w:rPr>
                <w:noProof/>
                <w:sz w:val="20"/>
              </w:rPr>
              <w:t>Audit authority</w:t>
            </w:r>
          </w:p>
        </w:tc>
        <w:tc>
          <w:tcPr>
            <w:tcW w:w="2403" w:type="dxa"/>
          </w:tcPr>
          <w:p w:rsidR="004144EB" w:rsidRDefault="004144EB">
            <w:pPr>
              <w:rPr>
                <w:noProof/>
                <w:sz w:val="20"/>
              </w:rPr>
            </w:pPr>
          </w:p>
        </w:tc>
        <w:tc>
          <w:tcPr>
            <w:tcW w:w="2057" w:type="dxa"/>
          </w:tcPr>
          <w:p w:rsidR="004144EB" w:rsidRDefault="004144EB">
            <w:pPr>
              <w:rPr>
                <w:noProof/>
                <w:sz w:val="20"/>
              </w:rPr>
            </w:pPr>
          </w:p>
        </w:tc>
        <w:tc>
          <w:tcPr>
            <w:tcW w:w="2376" w:type="dxa"/>
          </w:tcPr>
          <w:p w:rsidR="004144EB" w:rsidRDefault="004144EB">
            <w:pPr>
              <w:rPr>
                <w:noProof/>
                <w:sz w:val="20"/>
              </w:rPr>
            </w:pPr>
          </w:p>
        </w:tc>
      </w:tr>
      <w:tr w:rsidR="004144EB">
        <w:tc>
          <w:tcPr>
            <w:tcW w:w="2452" w:type="dxa"/>
          </w:tcPr>
          <w:p w:rsidR="004144EB" w:rsidRDefault="000E6EF4">
            <w:pPr>
              <w:rPr>
                <w:noProof/>
                <w:sz w:val="20"/>
              </w:rPr>
            </w:pPr>
            <w:r>
              <w:rPr>
                <w:noProof/>
                <w:sz w:val="20"/>
              </w:rPr>
              <w:t xml:space="preserve">Body which </w:t>
            </w:r>
            <w:r>
              <w:rPr>
                <w:noProof/>
                <w:sz w:val="20"/>
              </w:rPr>
              <w:t>receives payments from the Commission</w:t>
            </w:r>
          </w:p>
        </w:tc>
        <w:tc>
          <w:tcPr>
            <w:tcW w:w="2403" w:type="dxa"/>
          </w:tcPr>
          <w:p w:rsidR="004144EB" w:rsidRDefault="004144EB">
            <w:pPr>
              <w:rPr>
                <w:noProof/>
                <w:sz w:val="20"/>
              </w:rPr>
            </w:pPr>
          </w:p>
        </w:tc>
        <w:tc>
          <w:tcPr>
            <w:tcW w:w="2057" w:type="dxa"/>
          </w:tcPr>
          <w:p w:rsidR="004144EB" w:rsidRDefault="004144EB">
            <w:pPr>
              <w:rPr>
                <w:noProof/>
                <w:sz w:val="20"/>
              </w:rPr>
            </w:pPr>
          </w:p>
        </w:tc>
        <w:tc>
          <w:tcPr>
            <w:tcW w:w="2376" w:type="dxa"/>
          </w:tcPr>
          <w:p w:rsidR="004144EB" w:rsidRDefault="004144EB">
            <w:pPr>
              <w:rPr>
                <w:noProof/>
                <w:sz w:val="20"/>
              </w:rPr>
            </w:pPr>
          </w:p>
        </w:tc>
      </w:tr>
    </w:tbl>
    <w:p w:rsidR="004144EB" w:rsidRDefault="000E6EF4">
      <w:pPr>
        <w:numPr>
          <w:ilvl w:val="0"/>
          <w:numId w:val="1"/>
        </w:numPr>
        <w:spacing w:before="240" w:after="240"/>
        <w:ind w:left="0" w:firstLine="0"/>
        <w:rPr>
          <w:rFonts w:eastAsia="Times New Roman"/>
          <w:b/>
          <w:iCs/>
          <w:noProof/>
          <w:szCs w:val="24"/>
        </w:rPr>
      </w:pPr>
      <w:r>
        <w:rPr>
          <w:rFonts w:eastAsia="Times New Roman"/>
          <w:b/>
          <w:iCs/>
          <w:noProof/>
          <w:szCs w:val="24"/>
        </w:rPr>
        <w:t xml:space="preserve">Partnership </w:t>
      </w:r>
    </w:p>
    <w:p w:rsidR="004144EB" w:rsidRDefault="000E6EF4">
      <w:pPr>
        <w:rPr>
          <w:rFonts w:eastAsia="Times New Roman"/>
          <w:b/>
          <w:i/>
          <w:iCs/>
          <w:noProof/>
          <w:szCs w:val="24"/>
        </w:rPr>
      </w:pPr>
      <w:r>
        <w:rPr>
          <w:rFonts w:eastAsia="Times New Roman"/>
          <w:i/>
          <w:noProof/>
          <w:szCs w:val="24"/>
        </w:rPr>
        <w:t>Reference: Article 17(3)(g)</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noProof/>
              </w:rPr>
            </w:pPr>
            <w:r>
              <w:rPr>
                <w:rFonts w:eastAsia="Times New Roman"/>
                <w:i/>
                <w:noProof/>
              </w:rPr>
              <w:t>Text field [10 000]</w:t>
            </w:r>
          </w:p>
        </w:tc>
      </w:tr>
    </w:tbl>
    <w:p w:rsidR="004144EB" w:rsidRDefault="000E6EF4">
      <w:pPr>
        <w:numPr>
          <w:ilvl w:val="0"/>
          <w:numId w:val="1"/>
        </w:numPr>
        <w:spacing w:before="240" w:after="240"/>
        <w:ind w:left="0" w:firstLine="0"/>
        <w:rPr>
          <w:rFonts w:eastAsia="Times New Roman"/>
          <w:b/>
          <w:iCs/>
          <w:noProof/>
          <w:szCs w:val="24"/>
        </w:rPr>
      </w:pPr>
      <w:r>
        <w:rPr>
          <w:rFonts w:eastAsia="Times New Roman"/>
          <w:b/>
          <w:iCs/>
          <w:noProof/>
          <w:szCs w:val="24"/>
        </w:rPr>
        <w:t>Communication and visibility</w:t>
      </w:r>
    </w:p>
    <w:p w:rsidR="004144EB" w:rsidRDefault="000E6EF4">
      <w:pPr>
        <w:spacing w:before="240" w:after="240"/>
        <w:rPr>
          <w:rFonts w:eastAsia="Times New Roman"/>
          <w:i/>
          <w:noProof/>
          <w:szCs w:val="24"/>
          <w:lang w:val="fr-BE"/>
        </w:rPr>
      </w:pPr>
      <w:r>
        <w:rPr>
          <w:rFonts w:eastAsia="Times New Roman"/>
          <w:i/>
          <w:noProof/>
          <w:szCs w:val="24"/>
          <w:lang w:val="fr-BE"/>
        </w:rPr>
        <w:t xml:space="preserve">Reference:  Article 17(3)(i) CPR, Article 42(2) CPR </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noProof/>
              </w:rPr>
            </w:pPr>
            <w:r>
              <w:rPr>
                <w:rFonts w:eastAsia="Times New Roman"/>
                <w:i/>
                <w:noProof/>
              </w:rPr>
              <w:t>Text field [4 500]</w:t>
            </w:r>
          </w:p>
        </w:tc>
      </w:tr>
    </w:tbl>
    <w:p w:rsidR="004144EB" w:rsidRDefault="000E6EF4">
      <w:pPr>
        <w:numPr>
          <w:ilvl w:val="0"/>
          <w:numId w:val="1"/>
        </w:numPr>
        <w:spacing w:before="240" w:after="240"/>
        <w:ind w:left="0" w:firstLine="0"/>
        <w:rPr>
          <w:rFonts w:eastAsia="Times New Roman"/>
          <w:b/>
          <w:iCs/>
          <w:noProof/>
          <w:szCs w:val="24"/>
        </w:rPr>
      </w:pPr>
      <w:r>
        <w:rPr>
          <w:rFonts w:eastAsia="Times New Roman"/>
          <w:b/>
          <w:iCs/>
          <w:noProof/>
          <w:szCs w:val="24"/>
        </w:rPr>
        <w:t xml:space="preserve">Use of unit costs, lump sums, flat rates and </w:t>
      </w:r>
      <w:r>
        <w:rPr>
          <w:rFonts w:eastAsia="Times New Roman"/>
          <w:b/>
          <w:iCs/>
          <w:noProof/>
          <w:szCs w:val="24"/>
        </w:rPr>
        <w:t>financing not linked to costs</w:t>
      </w:r>
    </w:p>
    <w:p w:rsidR="004144EB" w:rsidRDefault="000E6EF4">
      <w:pPr>
        <w:spacing w:before="240" w:after="240"/>
        <w:rPr>
          <w:rFonts w:eastAsia="Times New Roman"/>
          <w:i/>
          <w:noProof/>
          <w:szCs w:val="24"/>
        </w:rPr>
      </w:pPr>
      <w:r>
        <w:rPr>
          <w:rFonts w:eastAsia="Times New Roman"/>
          <w:i/>
          <w:noProof/>
          <w:szCs w:val="24"/>
        </w:rPr>
        <w:t>Reference: Articles 88 and 89 CPR</w:t>
      </w:r>
    </w:p>
    <w:p w:rsidR="004144EB" w:rsidRDefault="000E6EF4">
      <w:pPr>
        <w:spacing w:after="0"/>
        <w:rPr>
          <w:rFonts w:eastAsia="Times New Roman"/>
          <w:b/>
          <w:iCs/>
          <w:noProof/>
          <w:sz w:val="20"/>
        </w:rPr>
      </w:pPr>
      <w:r>
        <w:rPr>
          <w:rFonts w:eastAsia="Times New Roman"/>
          <w:b/>
          <w:iCs/>
          <w:noProof/>
          <w:sz w:val="20"/>
        </w:rPr>
        <w:t>Table 14: Use of unit costs, lump sums, flat rates and financing not linked to costs</w:t>
      </w:r>
    </w:p>
    <w:tbl>
      <w:tblPr>
        <w:tblStyle w:val="TableGrid"/>
        <w:tblW w:w="0" w:type="auto"/>
        <w:tblLook w:val="04A0" w:firstRow="1" w:lastRow="0" w:firstColumn="1" w:lastColumn="0" w:noHBand="0" w:noVBand="1"/>
      </w:tblPr>
      <w:tblGrid>
        <w:gridCol w:w="6130"/>
        <w:gridCol w:w="1142"/>
        <w:gridCol w:w="948"/>
        <w:gridCol w:w="1068"/>
      </w:tblGrid>
      <w:tr w:rsidR="004144EB">
        <w:trPr>
          <w:trHeight w:val="484"/>
        </w:trPr>
        <w:tc>
          <w:tcPr>
            <w:tcW w:w="6130" w:type="dxa"/>
          </w:tcPr>
          <w:p w:rsidR="004144EB" w:rsidRDefault="000E6EF4">
            <w:pPr>
              <w:rPr>
                <w:rFonts w:eastAsia="Times New Roman"/>
                <w:b/>
                <w:noProof/>
                <w:sz w:val="20"/>
              </w:rPr>
            </w:pPr>
            <w:r>
              <w:rPr>
                <w:rFonts w:eastAsia="Times New Roman"/>
                <w:b/>
                <w:noProof/>
                <w:sz w:val="20"/>
              </w:rPr>
              <w:t>Indication of use of Articles 88 and 89:*</w:t>
            </w:r>
          </w:p>
        </w:tc>
        <w:tc>
          <w:tcPr>
            <w:tcW w:w="1142" w:type="dxa"/>
          </w:tcPr>
          <w:p w:rsidR="004144EB" w:rsidRDefault="000E6EF4">
            <w:pPr>
              <w:rPr>
                <w:rFonts w:eastAsia="Times New Roman"/>
                <w:b/>
                <w:noProof/>
                <w:sz w:val="20"/>
              </w:rPr>
            </w:pPr>
            <w:r>
              <w:rPr>
                <w:rFonts w:eastAsia="Times New Roman"/>
                <w:b/>
                <w:noProof/>
                <w:sz w:val="20"/>
              </w:rPr>
              <w:t>Priority No</w:t>
            </w:r>
          </w:p>
        </w:tc>
        <w:tc>
          <w:tcPr>
            <w:tcW w:w="948" w:type="dxa"/>
          </w:tcPr>
          <w:p w:rsidR="004144EB" w:rsidRDefault="000E6EF4">
            <w:pPr>
              <w:rPr>
                <w:rFonts w:eastAsia="Times New Roman"/>
                <w:b/>
                <w:noProof/>
                <w:sz w:val="20"/>
              </w:rPr>
            </w:pPr>
            <w:r>
              <w:rPr>
                <w:rFonts w:eastAsia="Times New Roman"/>
                <w:b/>
                <w:noProof/>
                <w:sz w:val="20"/>
              </w:rPr>
              <w:t>Fund</w:t>
            </w:r>
          </w:p>
        </w:tc>
        <w:tc>
          <w:tcPr>
            <w:tcW w:w="1068" w:type="dxa"/>
          </w:tcPr>
          <w:p w:rsidR="004144EB" w:rsidRDefault="000E6EF4">
            <w:pPr>
              <w:rPr>
                <w:rFonts w:eastAsia="Times New Roman"/>
                <w:b/>
                <w:noProof/>
                <w:sz w:val="20"/>
              </w:rPr>
            </w:pPr>
            <w:r>
              <w:rPr>
                <w:rFonts w:eastAsia="Times New Roman"/>
                <w:b/>
                <w:noProof/>
                <w:sz w:val="20"/>
              </w:rPr>
              <w:t xml:space="preserve">Specific objective (Jobs and growth goal) or </w:t>
            </w:r>
            <w:r>
              <w:rPr>
                <w:rFonts w:eastAsia="Times New Roman"/>
                <w:b/>
                <w:noProof/>
                <w:sz w:val="20"/>
              </w:rPr>
              <w:t>area of support (EMFF)</w:t>
            </w:r>
          </w:p>
        </w:tc>
      </w:tr>
      <w:tr w:rsidR="004144EB">
        <w:trPr>
          <w:trHeight w:val="428"/>
        </w:trPr>
        <w:tc>
          <w:tcPr>
            <w:tcW w:w="6130" w:type="dxa"/>
            <w:vMerge w:val="restart"/>
          </w:tcPr>
          <w:p w:rsidR="004144EB" w:rsidRDefault="000E6EF4">
            <w:pPr>
              <w:spacing w:before="240" w:after="240"/>
              <w:rPr>
                <w:rFonts w:eastAsia="Times New Roman"/>
                <w:noProof/>
                <w:sz w:val="20"/>
              </w:rPr>
            </w:pPr>
            <w:r>
              <w:rPr>
                <w:rFonts w:eastAsia="Times New Roman"/>
                <w:noProof/>
                <w:sz w:val="20"/>
              </w:rPr>
              <w:t>Use of reimbursement of eligible expenditure based on unit costs, lump sums and flat rates under priority according to Article 88 CPR</w:t>
            </w:r>
          </w:p>
        </w:tc>
        <w:tc>
          <w:tcPr>
            <w:tcW w:w="1142" w:type="dxa"/>
            <w:vMerge w:val="restart"/>
          </w:tcPr>
          <w:p w:rsidR="004144EB" w:rsidRDefault="000E6EF4">
            <w:pPr>
              <w:rPr>
                <w:rFonts w:eastAsia="Times New Roman"/>
                <w:noProof/>
                <w:sz w:val="20"/>
              </w:rPr>
            </w:pPr>
            <w:r>
              <w:rPr>
                <w:rFonts w:eastAsia="Times New Roman"/>
                <w:noProof/>
                <w:sz w:val="20"/>
              </w:rPr>
              <w:t>Priority 1</w:t>
            </w:r>
          </w:p>
        </w:tc>
        <w:tc>
          <w:tcPr>
            <w:tcW w:w="948" w:type="dxa"/>
            <w:vMerge w:val="restart"/>
          </w:tcPr>
          <w:p w:rsidR="004144EB" w:rsidRDefault="000E6EF4">
            <w:pPr>
              <w:rPr>
                <w:rFonts w:eastAsia="Times New Roman"/>
                <w:noProof/>
                <w:sz w:val="20"/>
              </w:rPr>
            </w:pPr>
            <w:r>
              <w:rPr>
                <w:rFonts w:eastAsia="Times New Roman"/>
                <w:noProof/>
                <w:sz w:val="20"/>
              </w:rPr>
              <w:t>ERDF</w:t>
            </w:r>
          </w:p>
        </w:tc>
        <w:tc>
          <w:tcPr>
            <w:tcW w:w="1068" w:type="dxa"/>
          </w:tcPr>
          <w:p w:rsidR="004144EB" w:rsidRDefault="000E6EF4">
            <w:pPr>
              <w:rPr>
                <w:rFonts w:eastAsia="Times New Roman"/>
                <w:noProof/>
                <w:sz w:val="20"/>
              </w:rPr>
            </w:pPr>
            <w:r>
              <w:rPr>
                <w:rFonts w:eastAsia="Times New Roman"/>
                <w:noProof/>
                <w:sz w:val="20"/>
              </w:rPr>
              <w:t>SO 1</w:t>
            </w:r>
          </w:p>
        </w:tc>
      </w:tr>
      <w:tr w:rsidR="004144EB">
        <w:trPr>
          <w:trHeight w:val="428"/>
        </w:trPr>
        <w:tc>
          <w:tcPr>
            <w:tcW w:w="6130" w:type="dxa"/>
            <w:vMerge/>
          </w:tcPr>
          <w:p w:rsidR="004144EB" w:rsidRDefault="004144EB">
            <w:pPr>
              <w:spacing w:before="240" w:after="240"/>
              <w:rPr>
                <w:rFonts w:eastAsia="Times New Roman"/>
                <w:noProof/>
                <w:sz w:val="20"/>
              </w:rPr>
            </w:pPr>
          </w:p>
        </w:tc>
        <w:tc>
          <w:tcPr>
            <w:tcW w:w="1142" w:type="dxa"/>
            <w:vMerge/>
          </w:tcPr>
          <w:p w:rsidR="004144EB" w:rsidRDefault="004144EB">
            <w:pPr>
              <w:rPr>
                <w:rFonts w:eastAsia="Times New Roman"/>
                <w:noProof/>
                <w:sz w:val="20"/>
              </w:rPr>
            </w:pPr>
          </w:p>
        </w:tc>
        <w:tc>
          <w:tcPr>
            <w:tcW w:w="948" w:type="dxa"/>
            <w:vMerge/>
          </w:tcPr>
          <w:p w:rsidR="004144EB" w:rsidRDefault="004144EB">
            <w:pPr>
              <w:rPr>
                <w:rFonts w:eastAsia="Times New Roman"/>
                <w:noProof/>
                <w:sz w:val="20"/>
              </w:rPr>
            </w:pPr>
          </w:p>
        </w:tc>
        <w:tc>
          <w:tcPr>
            <w:tcW w:w="1068" w:type="dxa"/>
          </w:tcPr>
          <w:p w:rsidR="004144EB" w:rsidRDefault="000E6EF4">
            <w:pPr>
              <w:rPr>
                <w:rFonts w:eastAsia="Times New Roman"/>
                <w:noProof/>
                <w:sz w:val="20"/>
              </w:rPr>
            </w:pPr>
            <w:r>
              <w:rPr>
                <w:rFonts w:eastAsia="Times New Roman"/>
                <w:noProof/>
                <w:sz w:val="20"/>
              </w:rPr>
              <w:t>SO 2</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val="restart"/>
          </w:tcPr>
          <w:p w:rsidR="004144EB" w:rsidRDefault="000E6EF4">
            <w:pPr>
              <w:rPr>
                <w:rFonts w:eastAsia="Times New Roman"/>
                <w:noProof/>
                <w:sz w:val="20"/>
              </w:rPr>
            </w:pPr>
            <w:r>
              <w:rPr>
                <w:rFonts w:eastAsia="Times New Roman"/>
                <w:noProof/>
                <w:sz w:val="20"/>
              </w:rPr>
              <w:t>Priority 2</w:t>
            </w:r>
          </w:p>
        </w:tc>
        <w:tc>
          <w:tcPr>
            <w:tcW w:w="948" w:type="dxa"/>
            <w:vMerge w:val="restart"/>
          </w:tcPr>
          <w:p w:rsidR="004144EB" w:rsidRDefault="000E6EF4">
            <w:pPr>
              <w:rPr>
                <w:rFonts w:eastAsia="Times New Roman"/>
                <w:noProof/>
                <w:sz w:val="20"/>
              </w:rPr>
            </w:pPr>
            <w:r>
              <w:rPr>
                <w:rFonts w:eastAsia="Times New Roman"/>
                <w:noProof/>
                <w:sz w:val="20"/>
              </w:rPr>
              <w:t>ESF+</w:t>
            </w:r>
          </w:p>
        </w:tc>
        <w:tc>
          <w:tcPr>
            <w:tcW w:w="1068" w:type="dxa"/>
          </w:tcPr>
          <w:p w:rsidR="004144EB" w:rsidRDefault="000E6EF4">
            <w:pPr>
              <w:rPr>
                <w:rFonts w:eastAsia="Times New Roman"/>
                <w:noProof/>
                <w:sz w:val="20"/>
              </w:rPr>
            </w:pPr>
            <w:r>
              <w:rPr>
                <w:rFonts w:eastAsia="Times New Roman"/>
                <w:noProof/>
                <w:sz w:val="20"/>
              </w:rPr>
              <w:t>SO 3</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tcPr>
          <w:p w:rsidR="004144EB" w:rsidRDefault="004144EB">
            <w:pPr>
              <w:rPr>
                <w:rFonts w:eastAsia="Times New Roman"/>
                <w:noProof/>
                <w:sz w:val="20"/>
              </w:rPr>
            </w:pPr>
          </w:p>
        </w:tc>
        <w:tc>
          <w:tcPr>
            <w:tcW w:w="948" w:type="dxa"/>
            <w:vMerge/>
          </w:tcPr>
          <w:p w:rsidR="004144EB" w:rsidRDefault="004144EB">
            <w:pPr>
              <w:rPr>
                <w:rFonts w:eastAsia="Times New Roman"/>
                <w:noProof/>
                <w:sz w:val="20"/>
              </w:rPr>
            </w:pPr>
          </w:p>
        </w:tc>
        <w:tc>
          <w:tcPr>
            <w:tcW w:w="1068" w:type="dxa"/>
          </w:tcPr>
          <w:p w:rsidR="004144EB" w:rsidRDefault="000E6EF4">
            <w:pPr>
              <w:rPr>
                <w:rFonts w:eastAsia="Times New Roman"/>
                <w:noProof/>
                <w:sz w:val="20"/>
              </w:rPr>
            </w:pPr>
            <w:r>
              <w:rPr>
                <w:rFonts w:eastAsia="Times New Roman"/>
                <w:noProof/>
                <w:sz w:val="20"/>
              </w:rPr>
              <w:t>SO 4</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val="restart"/>
          </w:tcPr>
          <w:p w:rsidR="004144EB" w:rsidRDefault="000E6EF4">
            <w:pPr>
              <w:rPr>
                <w:rFonts w:eastAsia="Times New Roman"/>
                <w:noProof/>
                <w:sz w:val="20"/>
              </w:rPr>
            </w:pPr>
            <w:r>
              <w:rPr>
                <w:rFonts w:eastAsia="Times New Roman"/>
                <w:noProof/>
                <w:sz w:val="20"/>
              </w:rPr>
              <w:t>Priority 3</w:t>
            </w:r>
          </w:p>
        </w:tc>
        <w:tc>
          <w:tcPr>
            <w:tcW w:w="948" w:type="dxa"/>
            <w:vMerge w:val="restart"/>
          </w:tcPr>
          <w:p w:rsidR="004144EB" w:rsidRDefault="000E6EF4">
            <w:pPr>
              <w:rPr>
                <w:rFonts w:eastAsia="Times New Roman"/>
                <w:noProof/>
                <w:sz w:val="20"/>
              </w:rPr>
            </w:pPr>
            <w:r>
              <w:rPr>
                <w:rFonts w:eastAsia="Times New Roman"/>
                <w:noProof/>
                <w:sz w:val="20"/>
              </w:rPr>
              <w:t>CF</w:t>
            </w:r>
          </w:p>
        </w:tc>
        <w:tc>
          <w:tcPr>
            <w:tcW w:w="1068" w:type="dxa"/>
          </w:tcPr>
          <w:p w:rsidR="004144EB" w:rsidRDefault="000E6EF4">
            <w:pPr>
              <w:rPr>
                <w:rFonts w:eastAsia="Times New Roman"/>
                <w:noProof/>
                <w:sz w:val="20"/>
              </w:rPr>
            </w:pPr>
            <w:r>
              <w:rPr>
                <w:rFonts w:eastAsia="Times New Roman"/>
                <w:noProof/>
                <w:sz w:val="20"/>
              </w:rPr>
              <w:t>SO 5</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tcPr>
          <w:p w:rsidR="004144EB" w:rsidRDefault="004144EB">
            <w:pPr>
              <w:rPr>
                <w:rFonts w:eastAsia="Times New Roman"/>
                <w:noProof/>
                <w:sz w:val="20"/>
              </w:rPr>
            </w:pPr>
          </w:p>
        </w:tc>
        <w:tc>
          <w:tcPr>
            <w:tcW w:w="948" w:type="dxa"/>
            <w:vMerge/>
          </w:tcPr>
          <w:p w:rsidR="004144EB" w:rsidRDefault="004144EB">
            <w:pPr>
              <w:rPr>
                <w:rFonts w:eastAsia="Times New Roman"/>
                <w:noProof/>
                <w:sz w:val="20"/>
              </w:rPr>
            </w:pPr>
          </w:p>
        </w:tc>
        <w:tc>
          <w:tcPr>
            <w:tcW w:w="1068" w:type="dxa"/>
          </w:tcPr>
          <w:p w:rsidR="004144EB" w:rsidRDefault="000E6EF4">
            <w:pPr>
              <w:rPr>
                <w:rFonts w:eastAsia="Times New Roman"/>
                <w:noProof/>
                <w:sz w:val="20"/>
              </w:rPr>
            </w:pPr>
            <w:r>
              <w:rPr>
                <w:rFonts w:eastAsia="Times New Roman"/>
                <w:noProof/>
                <w:sz w:val="20"/>
              </w:rPr>
              <w:t>SO 6</w:t>
            </w:r>
          </w:p>
        </w:tc>
      </w:tr>
      <w:tr w:rsidR="004144EB">
        <w:trPr>
          <w:trHeight w:val="319"/>
        </w:trPr>
        <w:tc>
          <w:tcPr>
            <w:tcW w:w="6130" w:type="dxa"/>
            <w:vMerge w:val="restart"/>
          </w:tcPr>
          <w:p w:rsidR="004144EB" w:rsidRDefault="000E6EF4">
            <w:pPr>
              <w:spacing w:before="240" w:after="240"/>
              <w:rPr>
                <w:rFonts w:eastAsia="Times New Roman"/>
                <w:i/>
                <w:noProof/>
                <w:sz w:val="20"/>
              </w:rPr>
            </w:pPr>
            <w:r>
              <w:rPr>
                <w:rFonts w:eastAsia="Times New Roman"/>
                <w:noProof/>
                <w:sz w:val="20"/>
              </w:rPr>
              <w:t xml:space="preserve">Use </w:t>
            </w:r>
            <w:r>
              <w:rPr>
                <w:rFonts w:eastAsia="Times New Roman"/>
                <w:noProof/>
                <w:sz w:val="20"/>
              </w:rPr>
              <w:t>of financing not linked to costs according to Article 89 CPR</w:t>
            </w:r>
          </w:p>
        </w:tc>
        <w:tc>
          <w:tcPr>
            <w:tcW w:w="1142" w:type="dxa"/>
            <w:vMerge w:val="restart"/>
          </w:tcPr>
          <w:p w:rsidR="004144EB" w:rsidRDefault="000E6EF4">
            <w:pPr>
              <w:rPr>
                <w:rFonts w:eastAsia="Times New Roman"/>
                <w:noProof/>
                <w:sz w:val="20"/>
              </w:rPr>
            </w:pPr>
            <w:r>
              <w:rPr>
                <w:rFonts w:eastAsia="Times New Roman"/>
                <w:noProof/>
                <w:sz w:val="20"/>
              </w:rPr>
              <w:t>Priority 1</w:t>
            </w:r>
          </w:p>
        </w:tc>
        <w:tc>
          <w:tcPr>
            <w:tcW w:w="948" w:type="dxa"/>
            <w:vMerge w:val="restart"/>
          </w:tcPr>
          <w:p w:rsidR="004144EB" w:rsidRDefault="000E6EF4">
            <w:pPr>
              <w:rPr>
                <w:rFonts w:eastAsia="Times New Roman"/>
                <w:noProof/>
                <w:sz w:val="20"/>
              </w:rPr>
            </w:pPr>
            <w:r>
              <w:rPr>
                <w:rFonts w:eastAsia="Times New Roman"/>
                <w:noProof/>
                <w:sz w:val="20"/>
              </w:rPr>
              <w:t>ERDF</w:t>
            </w:r>
          </w:p>
        </w:tc>
        <w:tc>
          <w:tcPr>
            <w:tcW w:w="1068" w:type="dxa"/>
          </w:tcPr>
          <w:p w:rsidR="004144EB" w:rsidRDefault="000E6EF4">
            <w:pPr>
              <w:rPr>
                <w:rFonts w:eastAsia="Times New Roman"/>
                <w:noProof/>
                <w:sz w:val="20"/>
              </w:rPr>
            </w:pPr>
            <w:r>
              <w:rPr>
                <w:rFonts w:eastAsia="Times New Roman"/>
                <w:noProof/>
                <w:sz w:val="20"/>
              </w:rPr>
              <w:t>SO 7</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tcPr>
          <w:p w:rsidR="004144EB" w:rsidRDefault="004144EB">
            <w:pPr>
              <w:rPr>
                <w:rFonts w:eastAsia="Times New Roman"/>
                <w:noProof/>
                <w:sz w:val="20"/>
              </w:rPr>
            </w:pPr>
          </w:p>
        </w:tc>
        <w:tc>
          <w:tcPr>
            <w:tcW w:w="948" w:type="dxa"/>
            <w:vMerge/>
          </w:tcPr>
          <w:p w:rsidR="004144EB" w:rsidRDefault="004144EB">
            <w:pPr>
              <w:rPr>
                <w:rFonts w:eastAsia="Times New Roman"/>
                <w:noProof/>
                <w:sz w:val="20"/>
              </w:rPr>
            </w:pPr>
          </w:p>
        </w:tc>
        <w:tc>
          <w:tcPr>
            <w:tcW w:w="1068" w:type="dxa"/>
          </w:tcPr>
          <w:p w:rsidR="004144EB" w:rsidRDefault="000E6EF4">
            <w:pPr>
              <w:rPr>
                <w:rFonts w:eastAsia="Times New Roman"/>
                <w:noProof/>
                <w:sz w:val="20"/>
              </w:rPr>
            </w:pPr>
            <w:r>
              <w:rPr>
                <w:rFonts w:eastAsia="Times New Roman"/>
                <w:noProof/>
                <w:sz w:val="20"/>
              </w:rPr>
              <w:t>SO 8</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val="restart"/>
          </w:tcPr>
          <w:p w:rsidR="004144EB" w:rsidRDefault="000E6EF4">
            <w:pPr>
              <w:rPr>
                <w:rFonts w:eastAsia="Times New Roman"/>
                <w:noProof/>
                <w:sz w:val="20"/>
              </w:rPr>
            </w:pPr>
            <w:r>
              <w:rPr>
                <w:rFonts w:eastAsia="Times New Roman"/>
                <w:noProof/>
                <w:sz w:val="20"/>
              </w:rPr>
              <w:t>Priority 2</w:t>
            </w:r>
          </w:p>
        </w:tc>
        <w:tc>
          <w:tcPr>
            <w:tcW w:w="948" w:type="dxa"/>
            <w:vMerge w:val="restart"/>
          </w:tcPr>
          <w:p w:rsidR="004144EB" w:rsidRDefault="000E6EF4">
            <w:pPr>
              <w:rPr>
                <w:rFonts w:eastAsia="Times New Roman"/>
                <w:noProof/>
                <w:sz w:val="20"/>
              </w:rPr>
            </w:pPr>
            <w:r>
              <w:rPr>
                <w:rFonts w:eastAsia="Times New Roman"/>
                <w:noProof/>
                <w:sz w:val="20"/>
              </w:rPr>
              <w:t>ESF+</w:t>
            </w:r>
          </w:p>
        </w:tc>
        <w:tc>
          <w:tcPr>
            <w:tcW w:w="1068" w:type="dxa"/>
          </w:tcPr>
          <w:p w:rsidR="004144EB" w:rsidRDefault="000E6EF4">
            <w:pPr>
              <w:rPr>
                <w:rFonts w:eastAsia="Times New Roman"/>
                <w:noProof/>
                <w:sz w:val="20"/>
              </w:rPr>
            </w:pPr>
            <w:r>
              <w:rPr>
                <w:rFonts w:eastAsia="Times New Roman"/>
                <w:noProof/>
                <w:sz w:val="20"/>
              </w:rPr>
              <w:t>SO 9</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tcPr>
          <w:p w:rsidR="004144EB" w:rsidRDefault="004144EB">
            <w:pPr>
              <w:rPr>
                <w:rFonts w:eastAsia="Times New Roman"/>
                <w:noProof/>
                <w:sz w:val="20"/>
              </w:rPr>
            </w:pPr>
          </w:p>
        </w:tc>
        <w:tc>
          <w:tcPr>
            <w:tcW w:w="948" w:type="dxa"/>
            <w:vMerge/>
          </w:tcPr>
          <w:p w:rsidR="004144EB" w:rsidRDefault="004144EB">
            <w:pPr>
              <w:rPr>
                <w:rFonts w:eastAsia="Times New Roman"/>
                <w:noProof/>
                <w:sz w:val="20"/>
              </w:rPr>
            </w:pPr>
          </w:p>
        </w:tc>
        <w:tc>
          <w:tcPr>
            <w:tcW w:w="1068" w:type="dxa"/>
          </w:tcPr>
          <w:p w:rsidR="004144EB" w:rsidRDefault="000E6EF4">
            <w:pPr>
              <w:rPr>
                <w:rFonts w:eastAsia="Times New Roman"/>
                <w:noProof/>
                <w:sz w:val="20"/>
              </w:rPr>
            </w:pPr>
            <w:r>
              <w:rPr>
                <w:rFonts w:eastAsia="Times New Roman"/>
                <w:noProof/>
                <w:sz w:val="20"/>
              </w:rPr>
              <w:t>SO 10</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val="restart"/>
          </w:tcPr>
          <w:p w:rsidR="004144EB" w:rsidRDefault="000E6EF4">
            <w:pPr>
              <w:rPr>
                <w:rFonts w:eastAsia="Times New Roman"/>
                <w:noProof/>
                <w:sz w:val="20"/>
              </w:rPr>
            </w:pPr>
            <w:r>
              <w:rPr>
                <w:rFonts w:eastAsia="Times New Roman"/>
                <w:noProof/>
                <w:sz w:val="20"/>
              </w:rPr>
              <w:t>Priority 3</w:t>
            </w:r>
          </w:p>
        </w:tc>
        <w:tc>
          <w:tcPr>
            <w:tcW w:w="948" w:type="dxa"/>
            <w:vMerge w:val="restart"/>
          </w:tcPr>
          <w:p w:rsidR="004144EB" w:rsidRDefault="000E6EF4">
            <w:pPr>
              <w:rPr>
                <w:rFonts w:eastAsia="Times New Roman"/>
                <w:noProof/>
                <w:sz w:val="20"/>
              </w:rPr>
            </w:pPr>
            <w:r>
              <w:rPr>
                <w:rFonts w:eastAsia="Times New Roman"/>
                <w:noProof/>
                <w:sz w:val="20"/>
              </w:rPr>
              <w:t>CF</w:t>
            </w:r>
          </w:p>
        </w:tc>
        <w:tc>
          <w:tcPr>
            <w:tcW w:w="1068" w:type="dxa"/>
          </w:tcPr>
          <w:p w:rsidR="004144EB" w:rsidRDefault="000E6EF4">
            <w:pPr>
              <w:rPr>
                <w:rFonts w:eastAsia="Times New Roman"/>
                <w:noProof/>
                <w:sz w:val="20"/>
              </w:rPr>
            </w:pPr>
            <w:r>
              <w:rPr>
                <w:rFonts w:eastAsia="Times New Roman"/>
                <w:noProof/>
                <w:sz w:val="20"/>
              </w:rPr>
              <w:t>SO 11</w:t>
            </w:r>
          </w:p>
        </w:tc>
      </w:tr>
      <w:tr w:rsidR="004144EB">
        <w:trPr>
          <w:trHeight w:val="319"/>
        </w:trPr>
        <w:tc>
          <w:tcPr>
            <w:tcW w:w="6130" w:type="dxa"/>
            <w:vMerge/>
          </w:tcPr>
          <w:p w:rsidR="004144EB" w:rsidRDefault="004144EB">
            <w:pPr>
              <w:spacing w:before="240" w:after="240"/>
              <w:rPr>
                <w:rFonts w:eastAsia="Times New Roman"/>
                <w:noProof/>
                <w:sz w:val="20"/>
              </w:rPr>
            </w:pPr>
          </w:p>
        </w:tc>
        <w:tc>
          <w:tcPr>
            <w:tcW w:w="1142" w:type="dxa"/>
            <w:vMerge/>
          </w:tcPr>
          <w:p w:rsidR="004144EB" w:rsidRDefault="004144EB">
            <w:pPr>
              <w:rPr>
                <w:rFonts w:eastAsia="Times New Roman"/>
                <w:noProof/>
                <w:sz w:val="20"/>
              </w:rPr>
            </w:pPr>
          </w:p>
        </w:tc>
        <w:tc>
          <w:tcPr>
            <w:tcW w:w="948" w:type="dxa"/>
            <w:vMerge/>
          </w:tcPr>
          <w:p w:rsidR="004144EB" w:rsidRDefault="004144EB">
            <w:pPr>
              <w:rPr>
                <w:rFonts w:eastAsia="Times New Roman"/>
                <w:noProof/>
                <w:sz w:val="20"/>
              </w:rPr>
            </w:pPr>
          </w:p>
        </w:tc>
        <w:tc>
          <w:tcPr>
            <w:tcW w:w="1068" w:type="dxa"/>
          </w:tcPr>
          <w:p w:rsidR="004144EB" w:rsidRDefault="000E6EF4">
            <w:pPr>
              <w:rPr>
                <w:rFonts w:eastAsia="Times New Roman"/>
                <w:noProof/>
                <w:sz w:val="20"/>
              </w:rPr>
            </w:pPr>
            <w:r>
              <w:rPr>
                <w:rFonts w:eastAsia="Times New Roman"/>
                <w:noProof/>
                <w:sz w:val="20"/>
              </w:rPr>
              <w:t>SO 12</w:t>
            </w:r>
          </w:p>
        </w:tc>
      </w:tr>
    </w:tbl>
    <w:p w:rsidR="004144EB" w:rsidRDefault="000E6EF4">
      <w:pPr>
        <w:rPr>
          <w:rFonts w:eastAsia="Times New Roman"/>
          <w:noProof/>
          <w:sz w:val="16"/>
          <w:szCs w:val="16"/>
        </w:rPr>
      </w:pPr>
      <w:r>
        <w:rPr>
          <w:rFonts w:eastAsia="Times New Roman"/>
          <w:noProof/>
          <w:sz w:val="16"/>
          <w:szCs w:val="16"/>
        </w:rPr>
        <w:t>* Full information will be provided acorrding to the models annexed to the CPR.</w:t>
      </w:r>
    </w:p>
    <w:p w:rsidR="004144EB" w:rsidRDefault="004144EB">
      <w:pPr>
        <w:spacing w:before="0" w:after="200" w:line="276" w:lineRule="auto"/>
        <w:jc w:val="left"/>
        <w:rPr>
          <w:rFonts w:eastAsia="Times New Roman"/>
          <w:b/>
          <w:noProof/>
        </w:rPr>
      </w:pPr>
    </w:p>
    <w:p w:rsidR="004144EB" w:rsidRDefault="000E6EF4">
      <w:pPr>
        <w:rPr>
          <w:rFonts w:eastAsia="Times New Roman"/>
          <w:b/>
          <w:noProof/>
        </w:rPr>
      </w:pPr>
      <w:r>
        <w:rPr>
          <w:rFonts w:eastAsia="Times New Roman"/>
          <w:b/>
          <w:noProof/>
        </w:rPr>
        <w:t>APPENDICES</w:t>
      </w:r>
    </w:p>
    <w:p w:rsidR="004144EB" w:rsidRDefault="000E6EF4">
      <w:pPr>
        <w:pStyle w:val="ListParagraph"/>
        <w:numPr>
          <w:ilvl w:val="0"/>
          <w:numId w:val="2"/>
        </w:num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Reimbursement of eligible expenditure based on unit costs, lump sums and flat rates (Article 88 CPR)</w:t>
      </w:r>
    </w:p>
    <w:p w:rsidR="004144EB" w:rsidRDefault="000E6EF4">
      <w:pPr>
        <w:pStyle w:val="ListParagraph"/>
        <w:numPr>
          <w:ilvl w:val="0"/>
          <w:numId w:val="2"/>
        </w:num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Financing not linked to costs (Article 89 CPR)</w:t>
      </w:r>
    </w:p>
    <w:p w:rsidR="004144EB" w:rsidRDefault="000E6EF4">
      <w:pPr>
        <w:pStyle w:val="ListParagraph"/>
        <w:numPr>
          <w:ilvl w:val="0"/>
          <w:numId w:val="2"/>
        </w:num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EMFF action plan for small-scale coastal fishing</w:t>
      </w:r>
    </w:p>
    <w:p w:rsidR="004144EB" w:rsidRDefault="000E6EF4">
      <w:pPr>
        <w:pStyle w:val="ListParagraph"/>
        <w:numPr>
          <w:ilvl w:val="0"/>
          <w:numId w:val="2"/>
        </w:num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EMFF action plan for each outermost region</w:t>
      </w:r>
    </w:p>
    <w:p w:rsidR="004144EB" w:rsidRDefault="004144EB">
      <w:pPr>
        <w:pStyle w:val="ListParagraph"/>
        <w:ind w:left="778"/>
        <w:jc w:val="both"/>
        <w:rPr>
          <w:rFonts w:ascii="Times New Roman" w:eastAsia="Times New Roman" w:hAnsi="Times New Roman" w:cs="Times New Roman"/>
          <w:noProof/>
          <w:lang w:eastAsia="en-GB"/>
        </w:rPr>
      </w:pPr>
    </w:p>
    <w:p w:rsidR="004144EB" w:rsidRDefault="004144EB">
      <w:pPr>
        <w:rPr>
          <w:b/>
          <w:noProof/>
          <w:szCs w:val="24"/>
        </w:rPr>
      </w:pPr>
    </w:p>
    <w:p w:rsidR="004144EB" w:rsidRDefault="000E6EF4">
      <w:pPr>
        <w:rPr>
          <w:b/>
          <w:i/>
          <w:noProof/>
          <w:szCs w:val="24"/>
        </w:rPr>
      </w:pPr>
      <w:r>
        <w:rPr>
          <w:b/>
          <w:noProof/>
          <w:szCs w:val="24"/>
        </w:rPr>
        <w:br w:type="page"/>
      </w:r>
      <w:r>
        <w:rPr>
          <w:rFonts w:eastAsia="Times New Roman"/>
          <w:b/>
          <w:i/>
          <w:noProof/>
          <w:szCs w:val="24"/>
        </w:rPr>
        <w:t>Appendix 1:</w:t>
      </w:r>
      <w:r>
        <w:rPr>
          <w:rFonts w:eastAsia="Times New Roman"/>
          <w:b/>
          <w:noProof/>
          <w:szCs w:val="24"/>
        </w:rPr>
        <w:t xml:space="preserve"> </w:t>
      </w:r>
      <w:r>
        <w:rPr>
          <w:rFonts w:eastAsia="Times New Roman"/>
          <w:b/>
          <w:noProof/>
          <w:szCs w:val="24"/>
        </w:rPr>
        <w:tab/>
      </w:r>
      <w:r>
        <w:rPr>
          <w:rFonts w:eastAsia="Times New Roman"/>
          <w:b/>
          <w:noProof/>
          <w:szCs w:val="24"/>
        </w:rPr>
        <w:t xml:space="preserve">Reimbursement of eligible expenditure from the Commission to the Member State based on unit costs, lump sums and flat rates </w:t>
      </w:r>
      <w:bookmarkStart w:id="2" w:name="_Toc380656957"/>
    </w:p>
    <w:p w:rsidR="004144EB" w:rsidRDefault="000E6EF4">
      <w:pPr>
        <w:jc w:val="center"/>
        <w:rPr>
          <w:b/>
          <w:noProof/>
          <w:szCs w:val="24"/>
          <w:u w:val="single"/>
        </w:rPr>
      </w:pPr>
      <w:r>
        <w:rPr>
          <w:b/>
          <w:noProof/>
          <w:szCs w:val="24"/>
          <w:u w:val="single"/>
        </w:rPr>
        <w:t>Template for submitting data for the consideration of the Commission</w:t>
      </w:r>
    </w:p>
    <w:p w:rsidR="004144EB" w:rsidRDefault="000E6EF4">
      <w:pPr>
        <w:jc w:val="center"/>
        <w:rPr>
          <w:b/>
          <w:i/>
          <w:noProof/>
          <w:szCs w:val="24"/>
        </w:rPr>
      </w:pPr>
      <w:r>
        <w:rPr>
          <w:b/>
          <w:noProof/>
          <w:szCs w:val="24"/>
          <w:u w:val="single"/>
        </w:rPr>
        <w:t>(Article 88)</w:t>
      </w:r>
    </w:p>
    <w:bookmarkEnd w:id="2"/>
    <w:p w:rsidR="004144EB" w:rsidRDefault="004144EB">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tc>
          <w:tcPr>
            <w:tcW w:w="4644" w:type="dxa"/>
            <w:shd w:val="clear" w:color="auto" w:fill="auto"/>
          </w:tcPr>
          <w:p w:rsidR="004144EB" w:rsidRDefault="000E6EF4">
            <w:pPr>
              <w:rPr>
                <w:noProof/>
                <w:szCs w:val="24"/>
              </w:rPr>
            </w:pPr>
            <w:r>
              <w:rPr>
                <w:noProof/>
                <w:szCs w:val="24"/>
              </w:rPr>
              <w:t>Date of submitting the proposal</w:t>
            </w:r>
          </w:p>
        </w:tc>
        <w:tc>
          <w:tcPr>
            <w:tcW w:w="4644" w:type="dxa"/>
            <w:shd w:val="clear" w:color="auto" w:fill="auto"/>
          </w:tcPr>
          <w:p w:rsidR="004144EB" w:rsidRDefault="004144EB">
            <w:pPr>
              <w:rPr>
                <w:noProof/>
                <w:szCs w:val="24"/>
              </w:rPr>
            </w:pPr>
          </w:p>
        </w:tc>
      </w:tr>
      <w:tr w:rsidR="004144EB">
        <w:tc>
          <w:tcPr>
            <w:tcW w:w="4644" w:type="dxa"/>
            <w:shd w:val="clear" w:color="auto" w:fill="auto"/>
          </w:tcPr>
          <w:p w:rsidR="004144EB" w:rsidRDefault="000E6EF4">
            <w:pPr>
              <w:rPr>
                <w:noProof/>
                <w:szCs w:val="24"/>
              </w:rPr>
            </w:pPr>
            <w:r>
              <w:rPr>
                <w:noProof/>
                <w:szCs w:val="24"/>
              </w:rPr>
              <w:t xml:space="preserve">Current version </w:t>
            </w:r>
          </w:p>
        </w:tc>
        <w:tc>
          <w:tcPr>
            <w:tcW w:w="4644" w:type="dxa"/>
            <w:shd w:val="clear" w:color="auto" w:fill="auto"/>
          </w:tcPr>
          <w:p w:rsidR="004144EB" w:rsidRDefault="004144EB">
            <w:pPr>
              <w:rPr>
                <w:noProof/>
                <w:szCs w:val="24"/>
              </w:rPr>
            </w:pPr>
          </w:p>
        </w:tc>
      </w:tr>
    </w:tbl>
    <w:p w:rsidR="004144EB" w:rsidRDefault="004144EB">
      <w:pPr>
        <w:rPr>
          <w:noProof/>
          <w:szCs w:val="24"/>
        </w:rPr>
      </w:pPr>
    </w:p>
    <w:p w:rsidR="004144EB" w:rsidRDefault="004144EB">
      <w:pPr>
        <w:rPr>
          <w:noProof/>
          <w:sz w:val="20"/>
        </w:rPr>
        <w:sectPr w:rsidR="004144EB">
          <w:headerReference w:type="even" r:id="rId51"/>
          <w:headerReference w:type="default" r:id="rId52"/>
          <w:footerReference w:type="even" r:id="rId53"/>
          <w:footerReference w:type="default" r:id="rId54"/>
          <w:headerReference w:type="first" r:id="rId55"/>
          <w:footerReference w:type="first" r:id="rId56"/>
          <w:pgSz w:w="11906" w:h="16838" w:code="9"/>
          <w:pgMar w:top="567" w:right="1134" w:bottom="567" w:left="1134" w:header="709" w:footer="709" w:gutter="0"/>
          <w:cols w:space="708"/>
          <w:titlePg/>
          <w:docGrid w:linePitch="360"/>
        </w:sectPr>
      </w:pPr>
    </w:p>
    <w:p w:rsidR="004144EB" w:rsidRDefault="000E6EF4">
      <w:pPr>
        <w:spacing w:after="240"/>
        <w:rPr>
          <w:b/>
          <w:noProof/>
          <w:u w:val="single"/>
        </w:rPr>
      </w:pPr>
      <w:r>
        <w:rPr>
          <w:b/>
          <w:noProof/>
          <w:u w:val="single"/>
        </w:rPr>
        <w:t>A.</w:t>
      </w:r>
      <w:r>
        <w:rPr>
          <w:b/>
          <w:noProof/>
          <w:u w:val="single"/>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69"/>
        <w:gridCol w:w="1414"/>
        <w:gridCol w:w="1414"/>
        <w:gridCol w:w="1446"/>
        <w:gridCol w:w="866"/>
        <w:gridCol w:w="1503"/>
        <w:gridCol w:w="866"/>
        <w:gridCol w:w="1551"/>
        <w:gridCol w:w="1761"/>
        <w:gridCol w:w="1318"/>
        <w:gridCol w:w="1824"/>
      </w:tblGrid>
      <w:tr w:rsidR="004144EB">
        <w:tc>
          <w:tcPr>
            <w:tcW w:w="342" w:type="pct"/>
          </w:tcPr>
          <w:p w:rsidR="004144EB" w:rsidRDefault="000E6EF4">
            <w:pPr>
              <w:jc w:val="center"/>
              <w:rPr>
                <w:b/>
                <w:noProof/>
                <w:sz w:val="18"/>
                <w:szCs w:val="18"/>
              </w:rPr>
            </w:pPr>
            <w:r>
              <w:rPr>
                <w:b/>
                <w:noProof/>
                <w:sz w:val="18"/>
                <w:szCs w:val="18"/>
              </w:rPr>
              <w:t xml:space="preserve">Priority </w:t>
            </w:r>
          </w:p>
        </w:tc>
        <w:tc>
          <w:tcPr>
            <w:tcW w:w="273" w:type="pct"/>
          </w:tcPr>
          <w:p w:rsidR="004144EB" w:rsidRDefault="000E6EF4">
            <w:pPr>
              <w:jc w:val="center"/>
              <w:rPr>
                <w:b/>
                <w:noProof/>
                <w:sz w:val="18"/>
                <w:szCs w:val="18"/>
              </w:rPr>
            </w:pPr>
            <w:r>
              <w:rPr>
                <w:b/>
                <w:noProof/>
                <w:sz w:val="18"/>
                <w:szCs w:val="18"/>
              </w:rPr>
              <w:t>Fund</w:t>
            </w:r>
          </w:p>
        </w:tc>
        <w:tc>
          <w:tcPr>
            <w:tcW w:w="444" w:type="pct"/>
          </w:tcPr>
          <w:p w:rsidR="004144EB" w:rsidRDefault="000E6EF4">
            <w:pPr>
              <w:jc w:val="center"/>
              <w:rPr>
                <w:b/>
                <w:noProof/>
                <w:sz w:val="18"/>
                <w:szCs w:val="18"/>
              </w:rPr>
            </w:pPr>
            <w:r>
              <w:rPr>
                <w:b/>
                <w:noProof/>
                <w:sz w:val="18"/>
                <w:szCs w:val="18"/>
              </w:rPr>
              <w:t>Specific objective (jobs and growth goal) or area of support (EMFF)</w:t>
            </w:r>
          </w:p>
        </w:tc>
        <w:tc>
          <w:tcPr>
            <w:tcW w:w="444" w:type="pct"/>
          </w:tcPr>
          <w:p w:rsidR="004144EB" w:rsidRDefault="000E6EF4">
            <w:pPr>
              <w:jc w:val="center"/>
              <w:rPr>
                <w:b/>
                <w:noProof/>
                <w:sz w:val="18"/>
                <w:szCs w:val="18"/>
              </w:rPr>
            </w:pPr>
            <w:r>
              <w:rPr>
                <w:b/>
                <w:noProof/>
                <w:sz w:val="18"/>
                <w:szCs w:val="18"/>
              </w:rPr>
              <w:t xml:space="preserve">Category of region </w:t>
            </w:r>
          </w:p>
        </w:tc>
        <w:tc>
          <w:tcPr>
            <w:tcW w:w="454" w:type="pct"/>
          </w:tcPr>
          <w:p w:rsidR="004144EB" w:rsidRDefault="000E6EF4">
            <w:pPr>
              <w:jc w:val="center"/>
              <w:rPr>
                <w:b/>
                <w:noProof/>
                <w:sz w:val="18"/>
                <w:szCs w:val="18"/>
              </w:rPr>
            </w:pPr>
            <w:r>
              <w:rPr>
                <w:b/>
                <w:noProof/>
                <w:sz w:val="18"/>
                <w:szCs w:val="18"/>
              </w:rPr>
              <w:t>Estimated proportion of the total financial allocation within the priority to which the SCO will be applied in % (estimate)</w:t>
            </w:r>
          </w:p>
        </w:tc>
        <w:tc>
          <w:tcPr>
            <w:tcW w:w="744" w:type="pct"/>
            <w:gridSpan w:val="2"/>
            <w:shd w:val="clear" w:color="auto" w:fill="auto"/>
          </w:tcPr>
          <w:p w:rsidR="004144EB" w:rsidRDefault="000E6EF4">
            <w:pPr>
              <w:jc w:val="center"/>
              <w:rPr>
                <w:b/>
                <w:noProof/>
                <w:sz w:val="18"/>
                <w:szCs w:val="18"/>
              </w:rPr>
            </w:pPr>
            <w:r>
              <w:rPr>
                <w:b/>
                <w:noProof/>
                <w:sz w:val="18"/>
                <w:szCs w:val="18"/>
              </w:rPr>
              <w:t>Type(s) of operation</w:t>
            </w:r>
          </w:p>
        </w:tc>
        <w:tc>
          <w:tcPr>
            <w:tcW w:w="759" w:type="pct"/>
            <w:gridSpan w:val="2"/>
            <w:shd w:val="clear" w:color="auto" w:fill="auto"/>
          </w:tcPr>
          <w:p w:rsidR="004144EB" w:rsidRDefault="000E6EF4">
            <w:pPr>
              <w:jc w:val="center"/>
              <w:rPr>
                <w:b/>
                <w:noProof/>
                <w:sz w:val="18"/>
                <w:szCs w:val="18"/>
              </w:rPr>
            </w:pPr>
            <w:r>
              <w:rPr>
                <w:b/>
                <w:noProof/>
                <w:sz w:val="18"/>
                <w:szCs w:val="18"/>
              </w:rPr>
              <w:t>Corresponding indicator name(s)</w:t>
            </w:r>
          </w:p>
        </w:tc>
        <w:tc>
          <w:tcPr>
            <w:tcW w:w="553" w:type="pct"/>
            <w:shd w:val="clear" w:color="auto" w:fill="auto"/>
          </w:tcPr>
          <w:p w:rsidR="004144EB" w:rsidRDefault="000E6EF4">
            <w:pPr>
              <w:jc w:val="center"/>
              <w:rPr>
                <w:b/>
                <w:noProof/>
                <w:sz w:val="18"/>
                <w:szCs w:val="18"/>
              </w:rPr>
            </w:pPr>
            <w:r>
              <w:rPr>
                <w:b/>
                <w:noProof/>
                <w:sz w:val="18"/>
                <w:szCs w:val="18"/>
              </w:rPr>
              <w:t>Unit of measurement for the indicator</w:t>
            </w:r>
          </w:p>
        </w:tc>
        <w:tc>
          <w:tcPr>
            <w:tcW w:w="414" w:type="pct"/>
          </w:tcPr>
          <w:p w:rsidR="004144EB" w:rsidRDefault="000E6EF4">
            <w:pPr>
              <w:jc w:val="center"/>
              <w:rPr>
                <w:b/>
                <w:noProof/>
                <w:sz w:val="18"/>
                <w:szCs w:val="18"/>
              </w:rPr>
            </w:pPr>
            <w:r>
              <w:rPr>
                <w:b/>
                <w:noProof/>
                <w:sz w:val="18"/>
                <w:szCs w:val="18"/>
              </w:rPr>
              <w:t xml:space="preserve">Type of SCO (standard scale of unit </w:t>
            </w:r>
            <w:r>
              <w:rPr>
                <w:b/>
                <w:noProof/>
                <w:sz w:val="18"/>
                <w:szCs w:val="18"/>
              </w:rPr>
              <w:t>costs, lump sums or flat rates)</w:t>
            </w:r>
          </w:p>
        </w:tc>
        <w:tc>
          <w:tcPr>
            <w:tcW w:w="573" w:type="pct"/>
            <w:shd w:val="clear" w:color="auto" w:fill="auto"/>
          </w:tcPr>
          <w:p w:rsidR="004144EB" w:rsidRDefault="000E6EF4">
            <w:pPr>
              <w:jc w:val="center"/>
              <w:rPr>
                <w:b/>
                <w:noProof/>
                <w:sz w:val="18"/>
                <w:szCs w:val="18"/>
              </w:rPr>
            </w:pPr>
            <w:r>
              <w:rPr>
                <w:b/>
                <w:noProof/>
                <w:sz w:val="18"/>
                <w:szCs w:val="18"/>
              </w:rPr>
              <w:t>Corresponding standard scales of unit costs, lump sums or flat rates</w:t>
            </w:r>
          </w:p>
          <w:p w:rsidR="004144EB" w:rsidRDefault="000E6EF4">
            <w:pPr>
              <w:jc w:val="center"/>
              <w:rPr>
                <w:b/>
                <w:noProof/>
                <w:sz w:val="18"/>
                <w:szCs w:val="18"/>
              </w:rPr>
            </w:pPr>
            <w:r>
              <w:rPr>
                <w:b/>
                <w:noProof/>
                <w:sz w:val="18"/>
                <w:szCs w:val="18"/>
              </w:rPr>
              <w:t>(in national currency)</w:t>
            </w:r>
          </w:p>
        </w:tc>
      </w:tr>
      <w:tr w:rsidR="004144EB">
        <w:tc>
          <w:tcPr>
            <w:tcW w:w="342" w:type="pct"/>
          </w:tcPr>
          <w:p w:rsidR="004144EB" w:rsidRDefault="004144EB">
            <w:pPr>
              <w:jc w:val="center"/>
              <w:rPr>
                <w:noProof/>
                <w:sz w:val="18"/>
                <w:szCs w:val="18"/>
              </w:rPr>
            </w:pPr>
          </w:p>
        </w:tc>
        <w:tc>
          <w:tcPr>
            <w:tcW w:w="273"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54" w:type="pct"/>
          </w:tcPr>
          <w:p w:rsidR="004144EB" w:rsidRDefault="004144EB">
            <w:pPr>
              <w:jc w:val="center"/>
              <w:rPr>
                <w:noProof/>
                <w:sz w:val="18"/>
                <w:szCs w:val="18"/>
              </w:rPr>
            </w:pPr>
          </w:p>
        </w:tc>
        <w:tc>
          <w:tcPr>
            <w:tcW w:w="272" w:type="pct"/>
            <w:shd w:val="clear" w:color="auto" w:fill="auto"/>
          </w:tcPr>
          <w:p w:rsidR="004144EB" w:rsidRDefault="000E6EF4">
            <w:pPr>
              <w:jc w:val="center"/>
              <w:rPr>
                <w:noProof/>
                <w:sz w:val="18"/>
                <w:szCs w:val="18"/>
              </w:rPr>
            </w:pPr>
            <w:r>
              <w:rPr>
                <w:noProof/>
                <w:sz w:val="18"/>
                <w:szCs w:val="18"/>
              </w:rPr>
              <w:t>Code</w:t>
            </w:r>
          </w:p>
        </w:tc>
        <w:tc>
          <w:tcPr>
            <w:tcW w:w="472" w:type="pct"/>
          </w:tcPr>
          <w:p w:rsidR="004144EB" w:rsidRDefault="000E6EF4">
            <w:pPr>
              <w:jc w:val="center"/>
              <w:rPr>
                <w:noProof/>
                <w:sz w:val="18"/>
                <w:szCs w:val="18"/>
              </w:rPr>
            </w:pPr>
            <w:r>
              <w:rPr>
                <w:noProof/>
                <w:sz w:val="18"/>
                <w:szCs w:val="18"/>
              </w:rPr>
              <w:t>Description</w:t>
            </w:r>
          </w:p>
        </w:tc>
        <w:tc>
          <w:tcPr>
            <w:tcW w:w="272" w:type="pct"/>
            <w:shd w:val="clear" w:color="auto" w:fill="auto"/>
          </w:tcPr>
          <w:p w:rsidR="004144EB" w:rsidRDefault="000E6EF4">
            <w:pPr>
              <w:jc w:val="center"/>
              <w:rPr>
                <w:noProof/>
                <w:sz w:val="18"/>
                <w:szCs w:val="18"/>
              </w:rPr>
            </w:pPr>
            <w:r>
              <w:rPr>
                <w:noProof/>
                <w:sz w:val="18"/>
                <w:szCs w:val="18"/>
              </w:rPr>
              <w:t xml:space="preserve">Code </w:t>
            </w:r>
          </w:p>
        </w:tc>
        <w:tc>
          <w:tcPr>
            <w:tcW w:w="487" w:type="pct"/>
          </w:tcPr>
          <w:p w:rsidR="004144EB" w:rsidRDefault="000E6EF4">
            <w:pPr>
              <w:jc w:val="center"/>
              <w:rPr>
                <w:noProof/>
                <w:sz w:val="18"/>
                <w:szCs w:val="18"/>
              </w:rPr>
            </w:pPr>
            <w:r>
              <w:rPr>
                <w:noProof/>
                <w:sz w:val="18"/>
                <w:szCs w:val="18"/>
              </w:rPr>
              <w:t>Description</w:t>
            </w:r>
          </w:p>
        </w:tc>
        <w:tc>
          <w:tcPr>
            <w:tcW w:w="553" w:type="pct"/>
            <w:shd w:val="clear" w:color="auto" w:fill="auto"/>
          </w:tcPr>
          <w:p w:rsidR="004144EB" w:rsidRDefault="004144EB">
            <w:pPr>
              <w:jc w:val="center"/>
              <w:rPr>
                <w:noProof/>
                <w:sz w:val="18"/>
                <w:szCs w:val="18"/>
              </w:rPr>
            </w:pPr>
          </w:p>
        </w:tc>
        <w:tc>
          <w:tcPr>
            <w:tcW w:w="414" w:type="pct"/>
          </w:tcPr>
          <w:p w:rsidR="004144EB" w:rsidRDefault="004144EB">
            <w:pPr>
              <w:jc w:val="center"/>
              <w:rPr>
                <w:noProof/>
                <w:sz w:val="18"/>
                <w:szCs w:val="18"/>
              </w:rPr>
            </w:pPr>
          </w:p>
        </w:tc>
        <w:tc>
          <w:tcPr>
            <w:tcW w:w="573" w:type="pct"/>
            <w:shd w:val="clear" w:color="auto" w:fill="auto"/>
          </w:tcPr>
          <w:p w:rsidR="004144EB" w:rsidRDefault="004144EB">
            <w:pPr>
              <w:jc w:val="center"/>
              <w:rPr>
                <w:noProof/>
                <w:sz w:val="18"/>
                <w:szCs w:val="18"/>
              </w:rPr>
            </w:pPr>
          </w:p>
        </w:tc>
      </w:tr>
      <w:tr w:rsidR="004144EB">
        <w:tc>
          <w:tcPr>
            <w:tcW w:w="342" w:type="pct"/>
          </w:tcPr>
          <w:p w:rsidR="004144EB" w:rsidRDefault="004144EB">
            <w:pPr>
              <w:jc w:val="center"/>
              <w:rPr>
                <w:b/>
                <w:i/>
                <w:noProof/>
                <w:sz w:val="18"/>
                <w:szCs w:val="18"/>
              </w:rPr>
            </w:pPr>
          </w:p>
        </w:tc>
        <w:tc>
          <w:tcPr>
            <w:tcW w:w="273" w:type="pct"/>
          </w:tcPr>
          <w:p w:rsidR="004144EB" w:rsidRDefault="004144EB">
            <w:pPr>
              <w:jc w:val="center"/>
              <w:rPr>
                <w:b/>
                <w:i/>
                <w:noProof/>
                <w:sz w:val="18"/>
                <w:szCs w:val="18"/>
              </w:rPr>
            </w:pPr>
          </w:p>
        </w:tc>
        <w:tc>
          <w:tcPr>
            <w:tcW w:w="444" w:type="pct"/>
          </w:tcPr>
          <w:p w:rsidR="004144EB" w:rsidRDefault="004144EB">
            <w:pPr>
              <w:jc w:val="center"/>
              <w:rPr>
                <w:b/>
                <w:i/>
                <w:noProof/>
                <w:sz w:val="18"/>
                <w:szCs w:val="18"/>
              </w:rPr>
            </w:pPr>
          </w:p>
        </w:tc>
        <w:tc>
          <w:tcPr>
            <w:tcW w:w="444" w:type="pct"/>
          </w:tcPr>
          <w:p w:rsidR="004144EB" w:rsidRDefault="004144EB">
            <w:pPr>
              <w:jc w:val="center"/>
              <w:rPr>
                <w:b/>
                <w:i/>
                <w:noProof/>
                <w:sz w:val="18"/>
                <w:szCs w:val="18"/>
              </w:rPr>
            </w:pPr>
          </w:p>
        </w:tc>
        <w:tc>
          <w:tcPr>
            <w:tcW w:w="454" w:type="pct"/>
          </w:tcPr>
          <w:p w:rsidR="004144EB" w:rsidRDefault="004144EB">
            <w:pPr>
              <w:jc w:val="center"/>
              <w:rPr>
                <w:b/>
                <w:i/>
                <w:noProof/>
                <w:sz w:val="18"/>
                <w:szCs w:val="18"/>
              </w:rPr>
            </w:pPr>
          </w:p>
        </w:tc>
        <w:tc>
          <w:tcPr>
            <w:tcW w:w="272" w:type="pct"/>
            <w:shd w:val="clear" w:color="auto" w:fill="auto"/>
          </w:tcPr>
          <w:p w:rsidR="004144EB" w:rsidRDefault="004144EB">
            <w:pPr>
              <w:jc w:val="center"/>
              <w:rPr>
                <w:i/>
                <w:noProof/>
                <w:sz w:val="18"/>
                <w:szCs w:val="18"/>
              </w:rPr>
            </w:pPr>
          </w:p>
        </w:tc>
        <w:tc>
          <w:tcPr>
            <w:tcW w:w="472" w:type="pct"/>
          </w:tcPr>
          <w:p w:rsidR="004144EB" w:rsidRDefault="004144EB">
            <w:pPr>
              <w:jc w:val="center"/>
              <w:rPr>
                <w:i/>
                <w:noProof/>
                <w:sz w:val="18"/>
                <w:szCs w:val="18"/>
              </w:rPr>
            </w:pPr>
          </w:p>
        </w:tc>
        <w:tc>
          <w:tcPr>
            <w:tcW w:w="272" w:type="pct"/>
            <w:shd w:val="clear" w:color="auto" w:fill="auto"/>
          </w:tcPr>
          <w:p w:rsidR="004144EB" w:rsidRDefault="004144EB">
            <w:pPr>
              <w:jc w:val="center"/>
              <w:rPr>
                <w:i/>
                <w:noProof/>
                <w:sz w:val="18"/>
                <w:szCs w:val="18"/>
              </w:rPr>
            </w:pPr>
          </w:p>
        </w:tc>
        <w:tc>
          <w:tcPr>
            <w:tcW w:w="487" w:type="pct"/>
          </w:tcPr>
          <w:p w:rsidR="004144EB" w:rsidRDefault="004144EB">
            <w:pPr>
              <w:jc w:val="center"/>
              <w:rPr>
                <w:i/>
                <w:noProof/>
                <w:sz w:val="18"/>
                <w:szCs w:val="18"/>
              </w:rPr>
            </w:pPr>
          </w:p>
        </w:tc>
        <w:tc>
          <w:tcPr>
            <w:tcW w:w="553" w:type="pct"/>
            <w:shd w:val="clear" w:color="auto" w:fill="auto"/>
          </w:tcPr>
          <w:p w:rsidR="004144EB" w:rsidRDefault="004144EB">
            <w:pPr>
              <w:jc w:val="center"/>
              <w:rPr>
                <w:i/>
                <w:noProof/>
                <w:sz w:val="18"/>
                <w:szCs w:val="18"/>
              </w:rPr>
            </w:pPr>
          </w:p>
        </w:tc>
        <w:tc>
          <w:tcPr>
            <w:tcW w:w="414" w:type="pct"/>
          </w:tcPr>
          <w:p w:rsidR="004144EB" w:rsidRDefault="004144EB">
            <w:pPr>
              <w:jc w:val="center"/>
              <w:rPr>
                <w:i/>
                <w:noProof/>
                <w:sz w:val="18"/>
                <w:szCs w:val="18"/>
              </w:rPr>
            </w:pPr>
          </w:p>
        </w:tc>
        <w:tc>
          <w:tcPr>
            <w:tcW w:w="573" w:type="pct"/>
            <w:shd w:val="clear" w:color="auto" w:fill="auto"/>
          </w:tcPr>
          <w:p w:rsidR="004144EB" w:rsidRDefault="004144EB">
            <w:pPr>
              <w:jc w:val="center"/>
              <w:rPr>
                <w:i/>
                <w:noProof/>
                <w:sz w:val="18"/>
                <w:szCs w:val="18"/>
              </w:rPr>
            </w:pPr>
          </w:p>
        </w:tc>
      </w:tr>
      <w:tr w:rsidR="004144EB">
        <w:tc>
          <w:tcPr>
            <w:tcW w:w="342" w:type="pct"/>
          </w:tcPr>
          <w:p w:rsidR="004144EB" w:rsidRDefault="004144EB">
            <w:pPr>
              <w:jc w:val="center"/>
              <w:rPr>
                <w:b/>
                <w:i/>
                <w:noProof/>
                <w:sz w:val="18"/>
                <w:szCs w:val="18"/>
              </w:rPr>
            </w:pPr>
          </w:p>
        </w:tc>
        <w:tc>
          <w:tcPr>
            <w:tcW w:w="273" w:type="pct"/>
          </w:tcPr>
          <w:p w:rsidR="004144EB" w:rsidRDefault="004144EB">
            <w:pPr>
              <w:jc w:val="center"/>
              <w:rPr>
                <w:b/>
                <w:i/>
                <w:noProof/>
                <w:sz w:val="18"/>
                <w:szCs w:val="18"/>
              </w:rPr>
            </w:pPr>
          </w:p>
        </w:tc>
        <w:tc>
          <w:tcPr>
            <w:tcW w:w="444" w:type="pct"/>
          </w:tcPr>
          <w:p w:rsidR="004144EB" w:rsidRDefault="004144EB">
            <w:pPr>
              <w:jc w:val="center"/>
              <w:rPr>
                <w:b/>
                <w:i/>
                <w:noProof/>
                <w:sz w:val="18"/>
                <w:szCs w:val="18"/>
              </w:rPr>
            </w:pPr>
          </w:p>
        </w:tc>
        <w:tc>
          <w:tcPr>
            <w:tcW w:w="444" w:type="pct"/>
          </w:tcPr>
          <w:p w:rsidR="004144EB" w:rsidRDefault="004144EB">
            <w:pPr>
              <w:jc w:val="center"/>
              <w:rPr>
                <w:b/>
                <w:i/>
                <w:noProof/>
                <w:sz w:val="18"/>
                <w:szCs w:val="18"/>
              </w:rPr>
            </w:pPr>
          </w:p>
        </w:tc>
        <w:tc>
          <w:tcPr>
            <w:tcW w:w="454" w:type="pct"/>
          </w:tcPr>
          <w:p w:rsidR="004144EB" w:rsidRDefault="004144EB">
            <w:pPr>
              <w:jc w:val="center"/>
              <w:rPr>
                <w:b/>
                <w:i/>
                <w:noProof/>
                <w:sz w:val="18"/>
                <w:szCs w:val="18"/>
              </w:rPr>
            </w:pPr>
          </w:p>
        </w:tc>
        <w:tc>
          <w:tcPr>
            <w:tcW w:w="272" w:type="pct"/>
            <w:shd w:val="clear" w:color="auto" w:fill="auto"/>
          </w:tcPr>
          <w:p w:rsidR="004144EB" w:rsidRDefault="004144EB">
            <w:pPr>
              <w:jc w:val="center"/>
              <w:rPr>
                <w:i/>
                <w:noProof/>
                <w:sz w:val="18"/>
                <w:szCs w:val="18"/>
              </w:rPr>
            </w:pPr>
          </w:p>
        </w:tc>
        <w:tc>
          <w:tcPr>
            <w:tcW w:w="472" w:type="pct"/>
          </w:tcPr>
          <w:p w:rsidR="004144EB" w:rsidRDefault="004144EB">
            <w:pPr>
              <w:jc w:val="center"/>
              <w:rPr>
                <w:i/>
                <w:noProof/>
                <w:sz w:val="18"/>
                <w:szCs w:val="18"/>
              </w:rPr>
            </w:pPr>
          </w:p>
        </w:tc>
        <w:tc>
          <w:tcPr>
            <w:tcW w:w="272" w:type="pct"/>
            <w:shd w:val="clear" w:color="auto" w:fill="auto"/>
          </w:tcPr>
          <w:p w:rsidR="004144EB" w:rsidRDefault="004144EB">
            <w:pPr>
              <w:jc w:val="center"/>
              <w:rPr>
                <w:i/>
                <w:noProof/>
                <w:sz w:val="18"/>
                <w:szCs w:val="18"/>
              </w:rPr>
            </w:pPr>
          </w:p>
        </w:tc>
        <w:tc>
          <w:tcPr>
            <w:tcW w:w="487" w:type="pct"/>
          </w:tcPr>
          <w:p w:rsidR="004144EB" w:rsidRDefault="004144EB">
            <w:pPr>
              <w:jc w:val="center"/>
              <w:rPr>
                <w:i/>
                <w:noProof/>
                <w:sz w:val="18"/>
                <w:szCs w:val="18"/>
              </w:rPr>
            </w:pPr>
          </w:p>
        </w:tc>
        <w:tc>
          <w:tcPr>
            <w:tcW w:w="553" w:type="pct"/>
            <w:shd w:val="clear" w:color="auto" w:fill="auto"/>
          </w:tcPr>
          <w:p w:rsidR="004144EB" w:rsidRDefault="004144EB">
            <w:pPr>
              <w:jc w:val="center"/>
              <w:rPr>
                <w:i/>
                <w:noProof/>
                <w:sz w:val="18"/>
                <w:szCs w:val="18"/>
              </w:rPr>
            </w:pPr>
          </w:p>
        </w:tc>
        <w:tc>
          <w:tcPr>
            <w:tcW w:w="414" w:type="pct"/>
          </w:tcPr>
          <w:p w:rsidR="004144EB" w:rsidRDefault="004144EB">
            <w:pPr>
              <w:jc w:val="center"/>
              <w:rPr>
                <w:i/>
                <w:noProof/>
                <w:sz w:val="18"/>
                <w:szCs w:val="18"/>
              </w:rPr>
            </w:pPr>
          </w:p>
        </w:tc>
        <w:tc>
          <w:tcPr>
            <w:tcW w:w="573" w:type="pct"/>
            <w:shd w:val="clear" w:color="auto" w:fill="auto"/>
          </w:tcPr>
          <w:p w:rsidR="004144EB" w:rsidRDefault="004144EB">
            <w:pPr>
              <w:jc w:val="center"/>
              <w:rPr>
                <w:i/>
                <w:noProof/>
                <w:sz w:val="18"/>
                <w:szCs w:val="18"/>
              </w:rPr>
            </w:pPr>
          </w:p>
        </w:tc>
      </w:tr>
      <w:tr w:rsidR="004144EB">
        <w:tc>
          <w:tcPr>
            <w:tcW w:w="342" w:type="pct"/>
          </w:tcPr>
          <w:p w:rsidR="004144EB" w:rsidRDefault="004144EB">
            <w:pPr>
              <w:jc w:val="center"/>
              <w:rPr>
                <w:noProof/>
                <w:sz w:val="18"/>
                <w:szCs w:val="18"/>
              </w:rPr>
            </w:pPr>
          </w:p>
        </w:tc>
        <w:tc>
          <w:tcPr>
            <w:tcW w:w="273"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54" w:type="pct"/>
          </w:tcPr>
          <w:p w:rsidR="004144EB" w:rsidRDefault="004144EB">
            <w:pPr>
              <w:jc w:val="center"/>
              <w:rPr>
                <w:noProof/>
                <w:sz w:val="18"/>
                <w:szCs w:val="18"/>
              </w:rPr>
            </w:pPr>
          </w:p>
        </w:tc>
        <w:tc>
          <w:tcPr>
            <w:tcW w:w="272" w:type="pct"/>
            <w:shd w:val="clear" w:color="auto" w:fill="auto"/>
          </w:tcPr>
          <w:p w:rsidR="004144EB" w:rsidRDefault="004144EB">
            <w:pPr>
              <w:jc w:val="center"/>
              <w:rPr>
                <w:noProof/>
                <w:sz w:val="18"/>
                <w:szCs w:val="18"/>
              </w:rPr>
            </w:pPr>
          </w:p>
        </w:tc>
        <w:tc>
          <w:tcPr>
            <w:tcW w:w="472" w:type="pct"/>
          </w:tcPr>
          <w:p w:rsidR="004144EB" w:rsidRDefault="004144EB">
            <w:pPr>
              <w:jc w:val="center"/>
              <w:rPr>
                <w:noProof/>
                <w:sz w:val="18"/>
                <w:szCs w:val="18"/>
              </w:rPr>
            </w:pPr>
          </w:p>
        </w:tc>
        <w:tc>
          <w:tcPr>
            <w:tcW w:w="272" w:type="pct"/>
            <w:shd w:val="clear" w:color="auto" w:fill="auto"/>
          </w:tcPr>
          <w:p w:rsidR="004144EB" w:rsidRDefault="004144EB">
            <w:pPr>
              <w:jc w:val="center"/>
              <w:rPr>
                <w:noProof/>
                <w:sz w:val="18"/>
                <w:szCs w:val="18"/>
              </w:rPr>
            </w:pPr>
          </w:p>
        </w:tc>
        <w:tc>
          <w:tcPr>
            <w:tcW w:w="487" w:type="pct"/>
          </w:tcPr>
          <w:p w:rsidR="004144EB" w:rsidRDefault="004144EB">
            <w:pPr>
              <w:jc w:val="center"/>
              <w:rPr>
                <w:noProof/>
                <w:sz w:val="18"/>
                <w:szCs w:val="18"/>
              </w:rPr>
            </w:pPr>
          </w:p>
        </w:tc>
        <w:tc>
          <w:tcPr>
            <w:tcW w:w="553" w:type="pct"/>
            <w:shd w:val="clear" w:color="auto" w:fill="auto"/>
          </w:tcPr>
          <w:p w:rsidR="004144EB" w:rsidRDefault="004144EB">
            <w:pPr>
              <w:jc w:val="center"/>
              <w:rPr>
                <w:noProof/>
                <w:sz w:val="18"/>
                <w:szCs w:val="18"/>
              </w:rPr>
            </w:pPr>
          </w:p>
        </w:tc>
        <w:tc>
          <w:tcPr>
            <w:tcW w:w="414" w:type="pct"/>
          </w:tcPr>
          <w:p w:rsidR="004144EB" w:rsidRDefault="004144EB">
            <w:pPr>
              <w:jc w:val="center"/>
              <w:rPr>
                <w:noProof/>
                <w:sz w:val="18"/>
                <w:szCs w:val="18"/>
              </w:rPr>
            </w:pPr>
          </w:p>
        </w:tc>
        <w:tc>
          <w:tcPr>
            <w:tcW w:w="573" w:type="pct"/>
            <w:shd w:val="clear" w:color="auto" w:fill="auto"/>
          </w:tcPr>
          <w:p w:rsidR="004144EB" w:rsidRDefault="004144EB">
            <w:pPr>
              <w:jc w:val="center"/>
              <w:rPr>
                <w:noProof/>
                <w:sz w:val="18"/>
                <w:szCs w:val="18"/>
              </w:rPr>
            </w:pPr>
          </w:p>
        </w:tc>
      </w:tr>
      <w:tr w:rsidR="004144EB">
        <w:tc>
          <w:tcPr>
            <w:tcW w:w="342" w:type="pct"/>
          </w:tcPr>
          <w:p w:rsidR="004144EB" w:rsidRDefault="004144EB">
            <w:pPr>
              <w:jc w:val="center"/>
              <w:rPr>
                <w:noProof/>
                <w:sz w:val="18"/>
                <w:szCs w:val="18"/>
              </w:rPr>
            </w:pPr>
          </w:p>
        </w:tc>
        <w:tc>
          <w:tcPr>
            <w:tcW w:w="273"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54" w:type="pct"/>
          </w:tcPr>
          <w:p w:rsidR="004144EB" w:rsidRDefault="004144EB">
            <w:pPr>
              <w:jc w:val="center"/>
              <w:rPr>
                <w:noProof/>
                <w:sz w:val="18"/>
                <w:szCs w:val="18"/>
              </w:rPr>
            </w:pPr>
          </w:p>
        </w:tc>
        <w:tc>
          <w:tcPr>
            <w:tcW w:w="272" w:type="pct"/>
            <w:shd w:val="clear" w:color="auto" w:fill="auto"/>
          </w:tcPr>
          <w:p w:rsidR="004144EB" w:rsidRDefault="004144EB">
            <w:pPr>
              <w:jc w:val="center"/>
              <w:rPr>
                <w:noProof/>
                <w:sz w:val="18"/>
                <w:szCs w:val="18"/>
              </w:rPr>
            </w:pPr>
          </w:p>
        </w:tc>
        <w:tc>
          <w:tcPr>
            <w:tcW w:w="472" w:type="pct"/>
          </w:tcPr>
          <w:p w:rsidR="004144EB" w:rsidRDefault="004144EB">
            <w:pPr>
              <w:jc w:val="center"/>
              <w:rPr>
                <w:noProof/>
                <w:sz w:val="18"/>
                <w:szCs w:val="18"/>
              </w:rPr>
            </w:pPr>
          </w:p>
        </w:tc>
        <w:tc>
          <w:tcPr>
            <w:tcW w:w="272" w:type="pct"/>
            <w:shd w:val="clear" w:color="auto" w:fill="auto"/>
          </w:tcPr>
          <w:p w:rsidR="004144EB" w:rsidRDefault="004144EB">
            <w:pPr>
              <w:jc w:val="center"/>
              <w:rPr>
                <w:noProof/>
                <w:sz w:val="18"/>
                <w:szCs w:val="18"/>
              </w:rPr>
            </w:pPr>
          </w:p>
        </w:tc>
        <w:tc>
          <w:tcPr>
            <w:tcW w:w="487" w:type="pct"/>
          </w:tcPr>
          <w:p w:rsidR="004144EB" w:rsidRDefault="004144EB">
            <w:pPr>
              <w:jc w:val="center"/>
              <w:rPr>
                <w:noProof/>
                <w:sz w:val="18"/>
                <w:szCs w:val="18"/>
              </w:rPr>
            </w:pPr>
          </w:p>
        </w:tc>
        <w:tc>
          <w:tcPr>
            <w:tcW w:w="553" w:type="pct"/>
            <w:shd w:val="clear" w:color="auto" w:fill="auto"/>
          </w:tcPr>
          <w:p w:rsidR="004144EB" w:rsidRDefault="004144EB">
            <w:pPr>
              <w:jc w:val="center"/>
              <w:rPr>
                <w:noProof/>
                <w:sz w:val="18"/>
                <w:szCs w:val="18"/>
              </w:rPr>
            </w:pPr>
          </w:p>
        </w:tc>
        <w:tc>
          <w:tcPr>
            <w:tcW w:w="414" w:type="pct"/>
          </w:tcPr>
          <w:p w:rsidR="004144EB" w:rsidRDefault="004144EB">
            <w:pPr>
              <w:jc w:val="center"/>
              <w:rPr>
                <w:noProof/>
                <w:sz w:val="18"/>
                <w:szCs w:val="18"/>
              </w:rPr>
            </w:pPr>
          </w:p>
        </w:tc>
        <w:tc>
          <w:tcPr>
            <w:tcW w:w="573" w:type="pct"/>
            <w:shd w:val="clear" w:color="auto" w:fill="auto"/>
          </w:tcPr>
          <w:p w:rsidR="004144EB" w:rsidRDefault="004144EB">
            <w:pPr>
              <w:jc w:val="center"/>
              <w:rPr>
                <w:noProof/>
                <w:sz w:val="18"/>
                <w:szCs w:val="18"/>
              </w:rPr>
            </w:pPr>
          </w:p>
        </w:tc>
      </w:tr>
      <w:tr w:rsidR="004144EB">
        <w:tc>
          <w:tcPr>
            <w:tcW w:w="342" w:type="pct"/>
          </w:tcPr>
          <w:p w:rsidR="004144EB" w:rsidRDefault="004144EB">
            <w:pPr>
              <w:jc w:val="center"/>
              <w:rPr>
                <w:noProof/>
                <w:sz w:val="18"/>
                <w:szCs w:val="18"/>
              </w:rPr>
            </w:pPr>
          </w:p>
        </w:tc>
        <w:tc>
          <w:tcPr>
            <w:tcW w:w="273"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44" w:type="pct"/>
          </w:tcPr>
          <w:p w:rsidR="004144EB" w:rsidRDefault="004144EB">
            <w:pPr>
              <w:jc w:val="center"/>
              <w:rPr>
                <w:noProof/>
                <w:sz w:val="18"/>
                <w:szCs w:val="18"/>
              </w:rPr>
            </w:pPr>
          </w:p>
        </w:tc>
        <w:tc>
          <w:tcPr>
            <w:tcW w:w="454" w:type="pct"/>
          </w:tcPr>
          <w:p w:rsidR="004144EB" w:rsidRDefault="004144EB">
            <w:pPr>
              <w:jc w:val="center"/>
              <w:rPr>
                <w:noProof/>
                <w:sz w:val="18"/>
                <w:szCs w:val="18"/>
              </w:rPr>
            </w:pPr>
          </w:p>
        </w:tc>
        <w:tc>
          <w:tcPr>
            <w:tcW w:w="272" w:type="pct"/>
            <w:shd w:val="clear" w:color="auto" w:fill="auto"/>
          </w:tcPr>
          <w:p w:rsidR="004144EB" w:rsidRDefault="004144EB">
            <w:pPr>
              <w:jc w:val="center"/>
              <w:rPr>
                <w:noProof/>
                <w:sz w:val="18"/>
                <w:szCs w:val="18"/>
              </w:rPr>
            </w:pPr>
          </w:p>
        </w:tc>
        <w:tc>
          <w:tcPr>
            <w:tcW w:w="472" w:type="pct"/>
          </w:tcPr>
          <w:p w:rsidR="004144EB" w:rsidRDefault="004144EB">
            <w:pPr>
              <w:jc w:val="center"/>
              <w:rPr>
                <w:noProof/>
                <w:sz w:val="18"/>
                <w:szCs w:val="18"/>
              </w:rPr>
            </w:pPr>
          </w:p>
        </w:tc>
        <w:tc>
          <w:tcPr>
            <w:tcW w:w="272" w:type="pct"/>
            <w:shd w:val="clear" w:color="auto" w:fill="auto"/>
          </w:tcPr>
          <w:p w:rsidR="004144EB" w:rsidRDefault="004144EB">
            <w:pPr>
              <w:jc w:val="center"/>
              <w:rPr>
                <w:noProof/>
                <w:sz w:val="18"/>
                <w:szCs w:val="18"/>
              </w:rPr>
            </w:pPr>
          </w:p>
        </w:tc>
        <w:tc>
          <w:tcPr>
            <w:tcW w:w="487" w:type="pct"/>
          </w:tcPr>
          <w:p w:rsidR="004144EB" w:rsidRDefault="004144EB">
            <w:pPr>
              <w:jc w:val="center"/>
              <w:rPr>
                <w:noProof/>
                <w:sz w:val="18"/>
                <w:szCs w:val="18"/>
              </w:rPr>
            </w:pPr>
          </w:p>
        </w:tc>
        <w:tc>
          <w:tcPr>
            <w:tcW w:w="553" w:type="pct"/>
            <w:shd w:val="clear" w:color="auto" w:fill="auto"/>
          </w:tcPr>
          <w:p w:rsidR="004144EB" w:rsidRDefault="004144EB">
            <w:pPr>
              <w:jc w:val="center"/>
              <w:rPr>
                <w:noProof/>
                <w:sz w:val="18"/>
                <w:szCs w:val="18"/>
              </w:rPr>
            </w:pPr>
          </w:p>
        </w:tc>
        <w:tc>
          <w:tcPr>
            <w:tcW w:w="414" w:type="pct"/>
          </w:tcPr>
          <w:p w:rsidR="004144EB" w:rsidRDefault="004144EB">
            <w:pPr>
              <w:jc w:val="center"/>
              <w:rPr>
                <w:noProof/>
                <w:sz w:val="18"/>
                <w:szCs w:val="18"/>
              </w:rPr>
            </w:pPr>
          </w:p>
        </w:tc>
        <w:tc>
          <w:tcPr>
            <w:tcW w:w="573" w:type="pct"/>
            <w:shd w:val="clear" w:color="auto" w:fill="auto"/>
          </w:tcPr>
          <w:p w:rsidR="004144EB" w:rsidRDefault="004144EB">
            <w:pPr>
              <w:jc w:val="center"/>
              <w:rPr>
                <w:noProof/>
                <w:sz w:val="18"/>
                <w:szCs w:val="18"/>
              </w:rPr>
            </w:pPr>
          </w:p>
        </w:tc>
      </w:tr>
    </w:tbl>
    <w:p w:rsidR="004144EB" w:rsidRDefault="004144EB">
      <w:pPr>
        <w:jc w:val="center"/>
        <w:rPr>
          <w:noProof/>
        </w:rPr>
        <w:sectPr w:rsidR="004144EB">
          <w:headerReference w:type="even" r:id="rId57"/>
          <w:headerReference w:type="default" r:id="rId58"/>
          <w:footerReference w:type="even" r:id="rId59"/>
          <w:footerReference w:type="default" r:id="rId60"/>
          <w:headerReference w:type="first" r:id="rId61"/>
          <w:footerReference w:type="first" r:id="rId62"/>
          <w:pgSz w:w="16838" w:h="11906" w:orient="landscape" w:code="9"/>
          <w:pgMar w:top="1134" w:right="567" w:bottom="1134" w:left="567" w:header="709" w:footer="709" w:gutter="0"/>
          <w:cols w:space="708"/>
          <w:titlePg/>
          <w:docGrid w:linePitch="360"/>
        </w:sectPr>
      </w:pPr>
    </w:p>
    <w:p w:rsidR="004144EB" w:rsidRDefault="000E6EF4">
      <w:pPr>
        <w:rPr>
          <w:b/>
          <w:noProof/>
          <w:u w:val="single"/>
        </w:rPr>
      </w:pPr>
      <w:r>
        <w:rPr>
          <w:b/>
          <w:noProof/>
          <w:u w:val="single"/>
        </w:rPr>
        <w:t>B. Details by type of operation (to be completed for every type of operation)</w:t>
      </w:r>
    </w:p>
    <w:p w:rsidR="004144EB" w:rsidRDefault="000E6EF4">
      <w:pPr>
        <w:rPr>
          <w:b/>
          <w:noProof/>
        </w:rPr>
      </w:pPr>
      <w:r>
        <w:rPr>
          <w:b/>
          <w:noProof/>
        </w:rPr>
        <w:t xml:space="preserve">Did the managing authority receive support from an external company to set out the simplified costs below? </w:t>
      </w:r>
    </w:p>
    <w:p w:rsidR="004144EB" w:rsidRDefault="000E6EF4">
      <w:pPr>
        <w:rPr>
          <w:b/>
          <w:noProof/>
        </w:rPr>
      </w:pPr>
      <w:r>
        <w:rPr>
          <w:b/>
          <w:noProof/>
        </w:rPr>
        <w:t xml:space="preserve">If so, please specify which external company: </w:t>
      </w:r>
      <w:r>
        <w:rPr>
          <w:b/>
          <w:noProof/>
        </w:rPr>
        <w:tab/>
      </w:r>
      <w:r>
        <w:rPr>
          <w:b/>
          <w:noProof/>
          <w:bdr w:val="single" w:sz="4" w:space="0" w:color="auto"/>
        </w:rPr>
        <w:t>Yes/No – Name of external company</w:t>
      </w:r>
    </w:p>
    <w:p w:rsidR="004144EB" w:rsidRDefault="000E6EF4">
      <w:pPr>
        <w:rPr>
          <w:noProof/>
        </w:rPr>
      </w:pPr>
      <w:r>
        <w:rPr>
          <w:noProof/>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4144EB">
        <w:trPr>
          <w:trHeight w:val="300"/>
        </w:trPr>
        <w:tc>
          <w:tcPr>
            <w:tcW w:w="3417" w:type="dxa"/>
            <w:shd w:val="clear" w:color="auto" w:fill="auto"/>
            <w:noWrap/>
            <w:vAlign w:val="center"/>
          </w:tcPr>
          <w:p w:rsidR="004144EB" w:rsidRDefault="000E6EF4">
            <w:pPr>
              <w:spacing w:after="0"/>
              <w:rPr>
                <w:bCs/>
                <w:noProof/>
              </w:rPr>
            </w:pPr>
            <w:r>
              <w:rPr>
                <w:bCs/>
                <w:noProof/>
              </w:rPr>
              <w:t xml:space="preserve">1.1. Description of the operation type </w:t>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1.2 Priority /specific objective(s) concerned (Jobs and growth goal) or area of support (EMFF)</w:t>
            </w:r>
          </w:p>
        </w:tc>
        <w:tc>
          <w:tcPr>
            <w:tcW w:w="5670" w:type="dxa"/>
            <w:vAlign w:val="center"/>
          </w:tcPr>
          <w:p w:rsidR="004144EB" w:rsidRDefault="004144EB">
            <w:pPr>
              <w:spacing w:after="0"/>
              <w:jc w:val="center"/>
              <w:rPr>
                <w:noProof/>
              </w:rPr>
            </w:pPr>
          </w:p>
          <w:p w:rsidR="004144EB" w:rsidRDefault="004144EB">
            <w:pPr>
              <w:spacing w:after="0"/>
              <w:jc w:val="center"/>
              <w:rPr>
                <w:noProof/>
              </w:rPr>
            </w:pPr>
          </w:p>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 xml:space="preserve">1.3 Indicator </w:t>
            </w:r>
            <w:r>
              <w:rPr>
                <w:bCs/>
                <w:noProof/>
              </w:rPr>
              <w:t>name</w:t>
            </w:r>
            <w:r>
              <w:rPr>
                <w:rStyle w:val="FootnoteReference"/>
                <w:bCs/>
                <w:noProof/>
              </w:rPr>
              <w:footnoteReference w:id="17"/>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 xml:space="preserve">1.4 </w:t>
            </w:r>
            <w:r>
              <w:rPr>
                <w:noProof/>
              </w:rPr>
              <w:t>Unit of measurement for indicator</w:t>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1.5 Standard scale of unit cost, lump sum or flat rate</w:t>
            </w:r>
          </w:p>
        </w:tc>
        <w:tc>
          <w:tcPr>
            <w:tcW w:w="5670" w:type="dxa"/>
            <w:vAlign w:val="center"/>
          </w:tcPr>
          <w:p w:rsidR="004144EB" w:rsidRDefault="004144EB">
            <w:pPr>
              <w:spacing w:after="0"/>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 xml:space="preserve">1.6 Amount </w:t>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1.7 Categories of costs covered by unit cost, lump sum or flat rate</w:t>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1.8 Do these categories of costs cover all eligible expenditure for</w:t>
            </w:r>
            <w:r>
              <w:rPr>
                <w:bCs/>
                <w:noProof/>
              </w:rPr>
              <w:t xml:space="preserve"> the operation? (Y/N)</w:t>
            </w:r>
          </w:p>
        </w:tc>
        <w:tc>
          <w:tcPr>
            <w:tcW w:w="5670" w:type="dxa"/>
            <w:vAlign w:val="center"/>
          </w:tcPr>
          <w:p w:rsidR="004144EB" w:rsidRDefault="004144EB">
            <w:pPr>
              <w:spacing w:after="0"/>
              <w:jc w:val="center"/>
              <w:rPr>
                <w:i/>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bCs/>
                <w:noProof/>
              </w:rPr>
              <w:t xml:space="preserve">1.9 Adjustment(s) method </w:t>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noProof/>
              </w:rPr>
            </w:pPr>
            <w:r>
              <w:rPr>
                <w:noProof/>
              </w:rPr>
              <w:t xml:space="preserve">11.10 Verification of the achievement of the unit of measurement  </w:t>
            </w:r>
          </w:p>
          <w:p w:rsidR="004144EB" w:rsidRDefault="000E6EF4">
            <w:pPr>
              <w:spacing w:after="0"/>
              <w:rPr>
                <w:noProof/>
              </w:rPr>
            </w:pPr>
            <w:r>
              <w:rPr>
                <w:noProof/>
              </w:rPr>
              <w:t>- what document(s) will be used to verify the achievement of the unit of measurement?</w:t>
            </w:r>
          </w:p>
          <w:p w:rsidR="004144EB" w:rsidRDefault="000E6EF4">
            <w:pPr>
              <w:spacing w:after="0"/>
              <w:rPr>
                <w:noProof/>
              </w:rPr>
            </w:pPr>
            <w:r>
              <w:rPr>
                <w:noProof/>
              </w:rPr>
              <w:t>- describe what will be checked during management v</w:t>
            </w:r>
            <w:r>
              <w:rPr>
                <w:noProof/>
              </w:rPr>
              <w:t xml:space="preserve">erifications (including on-the-spot), and by whom.  </w:t>
            </w:r>
          </w:p>
          <w:p w:rsidR="004144EB" w:rsidRDefault="000E6EF4">
            <w:pPr>
              <w:spacing w:after="0"/>
              <w:rPr>
                <w:noProof/>
              </w:rPr>
            </w:pPr>
            <w:r>
              <w:rPr>
                <w:noProof/>
              </w:rPr>
              <w:t>- what arrangements to collect and store the data/documents described?</w:t>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bCs/>
                <w:noProof/>
              </w:rPr>
            </w:pPr>
            <w:r>
              <w:rPr>
                <w:noProof/>
              </w:rPr>
              <w:t>1.11 Possible perverse incentives or problems caused by this indicator, how they could be mitigated, and the estimated level of ri</w:t>
            </w:r>
            <w:r>
              <w:rPr>
                <w:noProof/>
              </w:rPr>
              <w:t>sk</w:t>
            </w:r>
          </w:p>
        </w:tc>
        <w:tc>
          <w:tcPr>
            <w:tcW w:w="5670" w:type="dxa"/>
            <w:vAlign w:val="center"/>
          </w:tcPr>
          <w:p w:rsidR="004144EB" w:rsidRDefault="004144EB">
            <w:pPr>
              <w:spacing w:after="0"/>
              <w:jc w:val="center"/>
              <w:rPr>
                <w:noProof/>
              </w:rPr>
            </w:pPr>
          </w:p>
        </w:tc>
      </w:tr>
      <w:tr w:rsidR="004144EB">
        <w:trPr>
          <w:trHeight w:val="300"/>
        </w:trPr>
        <w:tc>
          <w:tcPr>
            <w:tcW w:w="3417" w:type="dxa"/>
            <w:shd w:val="clear" w:color="auto" w:fill="auto"/>
            <w:noWrap/>
            <w:vAlign w:val="center"/>
          </w:tcPr>
          <w:p w:rsidR="004144EB" w:rsidRDefault="000E6EF4">
            <w:pPr>
              <w:spacing w:after="0"/>
              <w:rPr>
                <w:noProof/>
              </w:rPr>
            </w:pPr>
            <w:r>
              <w:rPr>
                <w:bCs/>
                <w:noProof/>
              </w:rPr>
              <w:t xml:space="preserve">1.12 Total amount (national and EU) expected to be reimbursed </w:t>
            </w:r>
          </w:p>
        </w:tc>
        <w:tc>
          <w:tcPr>
            <w:tcW w:w="5670" w:type="dxa"/>
            <w:vAlign w:val="center"/>
          </w:tcPr>
          <w:p w:rsidR="004144EB" w:rsidRDefault="004144EB">
            <w:pPr>
              <w:spacing w:after="0"/>
              <w:jc w:val="center"/>
              <w:rPr>
                <w:noProof/>
              </w:rPr>
            </w:pPr>
          </w:p>
        </w:tc>
      </w:tr>
    </w:tbl>
    <w:p w:rsidR="004144EB" w:rsidRDefault="004144EB">
      <w:pPr>
        <w:rPr>
          <w:b/>
          <w:noProof/>
          <w:u w:val="single"/>
        </w:rPr>
      </w:pPr>
    </w:p>
    <w:p w:rsidR="004144EB" w:rsidRDefault="000E6EF4">
      <w:pPr>
        <w:rPr>
          <w:b/>
          <w:noProof/>
          <w:u w:val="single"/>
        </w:rPr>
      </w:pPr>
      <w:r>
        <w:rPr>
          <w:b/>
          <w:noProof/>
          <w:u w:val="single"/>
        </w:rPr>
        <w:t>C: Calculation of the standard scale of unit costs, lump sums or flat rates</w:t>
      </w:r>
    </w:p>
    <w:p w:rsidR="004144EB" w:rsidRDefault="000E6EF4">
      <w:pPr>
        <w:autoSpaceDE w:val="0"/>
        <w:autoSpaceDN w:val="0"/>
        <w:adjustRightInd w:val="0"/>
        <w:spacing w:after="240"/>
        <w:rPr>
          <w:noProof/>
        </w:rPr>
      </w:pPr>
      <w:r>
        <w:rPr>
          <w:bCs/>
          <w:i/>
          <w:noProof/>
        </w:rPr>
        <w:t>1.</w:t>
      </w:r>
      <w:r>
        <w:rPr>
          <w:bCs/>
          <w:noProof/>
        </w:rPr>
        <w:t xml:space="preserve"> </w:t>
      </w:r>
      <w:r>
        <w:rPr>
          <w:noProof/>
        </w:rPr>
        <w:t xml:space="preserve">Source of data used to calculate the standard scale of unit costs, lump sums or flat rates (who produced, </w:t>
      </w:r>
      <w:r>
        <w:rPr>
          <w:noProof/>
        </w:rPr>
        <w:t>collected and recorded the data; where the data are stored; cut-off dates; validation, etc.).</w:t>
      </w:r>
    </w:p>
    <w:p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rsidR="004144EB" w:rsidRDefault="000E6EF4">
      <w:pPr>
        <w:autoSpaceDE w:val="0"/>
        <w:autoSpaceDN w:val="0"/>
        <w:adjustRightInd w:val="0"/>
        <w:spacing w:after="240"/>
        <w:rPr>
          <w:bCs/>
          <w:noProof/>
          <w:lang w:eastAsia="fr-LU"/>
        </w:rPr>
      </w:pPr>
      <w:r>
        <w:rPr>
          <w:bCs/>
          <w:i/>
          <w:noProof/>
          <w:lang w:eastAsia="fr-LU"/>
        </w:rPr>
        <w:t>2.</w:t>
      </w:r>
      <w:r>
        <w:rPr>
          <w:bCs/>
          <w:noProof/>
          <w:lang w:eastAsia="fr-LU"/>
        </w:rPr>
        <w:t xml:space="preserve"> Please specify why the proposed method and calculation is relevant to the type of operation.</w:t>
      </w:r>
    </w:p>
    <w:p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rsidR="004144EB" w:rsidRDefault="000E6EF4">
      <w:pPr>
        <w:autoSpaceDE w:val="0"/>
        <w:autoSpaceDN w:val="0"/>
        <w:adjustRightInd w:val="0"/>
        <w:spacing w:after="240"/>
        <w:rPr>
          <w:bCs/>
          <w:noProof/>
          <w:lang w:eastAsia="fr-LU"/>
        </w:rPr>
      </w:pPr>
      <w:r>
        <w:rPr>
          <w:bCs/>
          <w:i/>
          <w:noProof/>
          <w:lang w:eastAsia="fr-LU"/>
        </w:rPr>
        <w:t>3.</w:t>
      </w:r>
      <w:r>
        <w:rPr>
          <w:bCs/>
          <w:noProof/>
          <w:lang w:eastAsia="fr-LU"/>
        </w:rPr>
        <w:t xml:space="preserve"> Please specify how the calculations were made, in particular </w:t>
      </w:r>
      <w:r>
        <w:rPr>
          <w:bCs/>
          <w:noProof/>
          <w:lang w:eastAsia="fr-LU"/>
        </w:rPr>
        <w:t xml:space="preserve">including any assumptions made in terms of quality or quantities. Where relevant, statistical evidence and benchmarks should be used and attached to this annex in a format that is usable by the Commission. </w:t>
      </w:r>
    </w:p>
    <w:p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rsidR="004144EB" w:rsidRDefault="000E6EF4">
      <w:pPr>
        <w:autoSpaceDE w:val="0"/>
        <w:autoSpaceDN w:val="0"/>
        <w:adjustRightInd w:val="0"/>
        <w:spacing w:after="240"/>
        <w:rPr>
          <w:bCs/>
          <w:noProof/>
          <w:lang w:eastAsia="fr-LU"/>
        </w:rPr>
      </w:pPr>
      <w:r>
        <w:rPr>
          <w:bCs/>
          <w:i/>
          <w:noProof/>
          <w:lang w:eastAsia="fr-LU"/>
        </w:rPr>
        <w:t>4</w:t>
      </w:r>
      <w:r>
        <w:rPr>
          <w:bCs/>
          <w:noProof/>
          <w:lang w:eastAsia="fr-LU"/>
        </w:rPr>
        <w:t>. Please explain how you have ensured that only</w:t>
      </w:r>
      <w:r>
        <w:rPr>
          <w:bCs/>
          <w:noProof/>
          <w:lang w:eastAsia="fr-LU"/>
        </w:rPr>
        <w:t xml:space="preserve"> eligible expenditure was included in the calculation of the standard scale of unit cost, lump sum or flat rate.</w:t>
      </w:r>
    </w:p>
    <w:p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rsidR="004144EB" w:rsidRDefault="000E6EF4">
      <w:pPr>
        <w:spacing w:after="240"/>
        <w:rPr>
          <w:bCs/>
          <w:noProof/>
          <w:lang w:eastAsia="fr-LU"/>
        </w:rPr>
      </w:pPr>
      <w:r>
        <w:rPr>
          <w:bCs/>
          <w:i/>
          <w:noProof/>
          <w:lang w:eastAsia="fr-LU"/>
        </w:rPr>
        <w:t>5</w:t>
      </w:r>
      <w:r>
        <w:rPr>
          <w:bCs/>
          <w:noProof/>
          <w:lang w:eastAsia="fr-LU"/>
        </w:rPr>
        <w:t xml:space="preserve">. Assessment of the audit authority(ies) </w:t>
      </w:r>
      <w:r>
        <w:rPr>
          <w:noProof/>
        </w:rPr>
        <w:t xml:space="preserve">of the calculation methodology and amounts and the arrangements </w:t>
      </w:r>
      <w:r>
        <w:rPr>
          <w:noProof/>
          <w:lang w:eastAsia="fr-LU"/>
        </w:rPr>
        <w:t>to ensure the verification, quality,</w:t>
      </w:r>
      <w:r>
        <w:rPr>
          <w:noProof/>
          <w:lang w:eastAsia="fr-LU"/>
        </w:rPr>
        <w:t xml:space="preserve"> collection and storage of data</w:t>
      </w:r>
      <w:r>
        <w:rPr>
          <w:bCs/>
          <w:noProof/>
          <w:lang w:eastAsia="fr-LU"/>
        </w:rPr>
        <w:t>.</w:t>
      </w:r>
    </w:p>
    <w:p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rsidR="004144EB" w:rsidRDefault="004144EB">
      <w:pPr>
        <w:rPr>
          <w:b/>
          <w:noProof/>
          <w:szCs w:val="24"/>
        </w:rPr>
      </w:pPr>
    </w:p>
    <w:p w:rsidR="004144EB" w:rsidRDefault="000E6EF4">
      <w:pPr>
        <w:rPr>
          <w:noProof/>
        </w:rPr>
      </w:pPr>
      <w:r>
        <w:rPr>
          <w:noProof/>
        </w:rPr>
        <w:br w:type="page"/>
      </w:r>
    </w:p>
    <w:p w:rsidR="004144EB" w:rsidRDefault="000E6EF4">
      <w:pPr>
        <w:rPr>
          <w:b/>
          <w:noProof/>
          <w:szCs w:val="24"/>
        </w:rPr>
      </w:pPr>
      <w:r>
        <w:rPr>
          <w:b/>
          <w:i/>
          <w:noProof/>
          <w:szCs w:val="24"/>
        </w:rPr>
        <w:t>Appendix 2:</w:t>
      </w:r>
      <w:r>
        <w:rPr>
          <w:b/>
          <w:noProof/>
          <w:szCs w:val="24"/>
        </w:rPr>
        <w:t xml:space="preserve"> Financing not linked to cost</w:t>
      </w:r>
    </w:p>
    <w:p w:rsidR="004144EB" w:rsidRDefault="004144EB">
      <w:pPr>
        <w:jc w:val="center"/>
        <w:rPr>
          <w:b/>
          <w:noProof/>
          <w:szCs w:val="24"/>
          <w:u w:val="single"/>
        </w:rPr>
      </w:pPr>
    </w:p>
    <w:p w:rsidR="004144EB" w:rsidRDefault="000E6EF4">
      <w:pPr>
        <w:jc w:val="center"/>
        <w:rPr>
          <w:b/>
          <w:noProof/>
          <w:szCs w:val="24"/>
          <w:u w:val="single"/>
        </w:rPr>
      </w:pPr>
      <w:r>
        <w:rPr>
          <w:b/>
          <w:noProof/>
          <w:szCs w:val="24"/>
          <w:u w:val="single"/>
        </w:rPr>
        <w:t>Template for submitting data for the consideration of the Commission</w:t>
      </w:r>
    </w:p>
    <w:p w:rsidR="004144EB" w:rsidRDefault="000E6EF4">
      <w:pPr>
        <w:jc w:val="center"/>
        <w:rPr>
          <w:b/>
          <w:i/>
          <w:noProof/>
          <w:szCs w:val="24"/>
        </w:rPr>
      </w:pPr>
      <w:r>
        <w:rPr>
          <w:b/>
          <w:noProof/>
          <w:szCs w:val="24"/>
          <w:u w:val="single"/>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tc>
          <w:tcPr>
            <w:tcW w:w="4644" w:type="dxa"/>
            <w:shd w:val="clear" w:color="auto" w:fill="auto"/>
          </w:tcPr>
          <w:p w:rsidR="004144EB" w:rsidRDefault="000E6EF4">
            <w:pPr>
              <w:rPr>
                <w:noProof/>
                <w:szCs w:val="24"/>
              </w:rPr>
            </w:pPr>
            <w:r>
              <w:rPr>
                <w:noProof/>
                <w:szCs w:val="24"/>
              </w:rPr>
              <w:t>Date of submitting the proposal</w:t>
            </w:r>
          </w:p>
        </w:tc>
        <w:tc>
          <w:tcPr>
            <w:tcW w:w="4644" w:type="dxa"/>
            <w:shd w:val="clear" w:color="auto" w:fill="auto"/>
          </w:tcPr>
          <w:p w:rsidR="004144EB" w:rsidRDefault="004144EB">
            <w:pPr>
              <w:rPr>
                <w:noProof/>
                <w:szCs w:val="24"/>
              </w:rPr>
            </w:pPr>
          </w:p>
        </w:tc>
      </w:tr>
      <w:tr w:rsidR="004144EB">
        <w:tc>
          <w:tcPr>
            <w:tcW w:w="4644" w:type="dxa"/>
            <w:shd w:val="clear" w:color="auto" w:fill="auto"/>
          </w:tcPr>
          <w:p w:rsidR="004144EB" w:rsidRDefault="000E6EF4">
            <w:pPr>
              <w:rPr>
                <w:noProof/>
                <w:szCs w:val="24"/>
              </w:rPr>
            </w:pPr>
            <w:r>
              <w:rPr>
                <w:noProof/>
                <w:szCs w:val="24"/>
              </w:rPr>
              <w:t xml:space="preserve">Current version </w:t>
            </w:r>
          </w:p>
        </w:tc>
        <w:tc>
          <w:tcPr>
            <w:tcW w:w="4644" w:type="dxa"/>
            <w:shd w:val="clear" w:color="auto" w:fill="auto"/>
          </w:tcPr>
          <w:p w:rsidR="004144EB" w:rsidRDefault="004144EB">
            <w:pPr>
              <w:rPr>
                <w:noProof/>
                <w:szCs w:val="24"/>
              </w:rPr>
            </w:pPr>
          </w:p>
        </w:tc>
      </w:tr>
    </w:tbl>
    <w:p w:rsidR="004144EB" w:rsidRDefault="004144EB">
      <w:pPr>
        <w:jc w:val="center"/>
        <w:rPr>
          <w:rFonts w:eastAsia="Times New Roman"/>
          <w:b/>
          <w:i/>
          <w:iCs/>
          <w:noProof/>
          <w:szCs w:val="24"/>
        </w:rPr>
      </w:pPr>
    </w:p>
    <w:p w:rsidR="004144EB" w:rsidRDefault="004144EB">
      <w:pPr>
        <w:spacing w:after="240"/>
        <w:rPr>
          <w:b/>
          <w:noProof/>
          <w:u w:val="single"/>
        </w:rPr>
        <w:sectPr w:rsidR="004144EB">
          <w:headerReference w:type="even" r:id="rId63"/>
          <w:headerReference w:type="default" r:id="rId64"/>
          <w:footerReference w:type="even" r:id="rId65"/>
          <w:footerReference w:type="default" r:id="rId66"/>
          <w:headerReference w:type="first" r:id="rId67"/>
          <w:footerReference w:type="first" r:id="rId68"/>
          <w:footnotePr>
            <w:numRestart w:val="eachSect"/>
          </w:footnotePr>
          <w:pgSz w:w="11906" w:h="16838"/>
          <w:pgMar w:top="1417" w:right="1417" w:bottom="1417" w:left="1417" w:header="708" w:footer="708" w:gutter="0"/>
          <w:cols w:space="708"/>
          <w:docGrid w:linePitch="360"/>
        </w:sectPr>
      </w:pPr>
    </w:p>
    <w:p w:rsidR="004144EB" w:rsidRDefault="000E6EF4">
      <w:pPr>
        <w:spacing w:after="240"/>
        <w:rPr>
          <w:b/>
          <w:noProof/>
          <w:u w:val="single"/>
        </w:rPr>
      </w:pPr>
      <w:r>
        <w:rPr>
          <w:b/>
          <w:noProof/>
          <w:u w:val="single"/>
        </w:rPr>
        <w:t>A.</w:t>
      </w:r>
      <w:r>
        <w:rPr>
          <w:b/>
          <w:noProof/>
          <w:u w:val="single"/>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16"/>
        <w:gridCol w:w="1325"/>
        <w:gridCol w:w="1325"/>
        <w:gridCol w:w="1351"/>
        <w:gridCol w:w="2213"/>
        <w:gridCol w:w="2261"/>
        <w:gridCol w:w="811"/>
        <w:gridCol w:w="1453"/>
        <w:gridCol w:w="1647"/>
      </w:tblGrid>
      <w:tr w:rsidR="004144EB">
        <w:tc>
          <w:tcPr>
            <w:tcW w:w="358" w:type="pct"/>
          </w:tcPr>
          <w:p w:rsidR="004144EB" w:rsidRDefault="000E6EF4">
            <w:pPr>
              <w:jc w:val="center"/>
              <w:rPr>
                <w:b/>
                <w:noProof/>
                <w:sz w:val="18"/>
                <w:szCs w:val="18"/>
              </w:rPr>
            </w:pPr>
            <w:r>
              <w:rPr>
                <w:b/>
                <w:noProof/>
                <w:sz w:val="18"/>
                <w:szCs w:val="18"/>
              </w:rPr>
              <w:t xml:space="preserve">Priority </w:t>
            </w:r>
          </w:p>
        </w:tc>
        <w:tc>
          <w:tcPr>
            <w:tcW w:w="287" w:type="pct"/>
          </w:tcPr>
          <w:p w:rsidR="004144EB" w:rsidRDefault="000E6EF4">
            <w:pPr>
              <w:jc w:val="center"/>
              <w:rPr>
                <w:b/>
                <w:noProof/>
                <w:sz w:val="18"/>
                <w:szCs w:val="18"/>
              </w:rPr>
            </w:pPr>
            <w:r>
              <w:rPr>
                <w:b/>
                <w:noProof/>
                <w:sz w:val="18"/>
                <w:szCs w:val="18"/>
              </w:rPr>
              <w:t>Fund</w:t>
            </w:r>
          </w:p>
        </w:tc>
        <w:tc>
          <w:tcPr>
            <w:tcW w:w="466" w:type="pct"/>
          </w:tcPr>
          <w:p w:rsidR="004144EB" w:rsidRDefault="000E6EF4">
            <w:pPr>
              <w:jc w:val="center"/>
              <w:rPr>
                <w:b/>
                <w:noProof/>
                <w:sz w:val="18"/>
                <w:szCs w:val="18"/>
              </w:rPr>
            </w:pPr>
            <w:r>
              <w:rPr>
                <w:b/>
                <w:noProof/>
                <w:sz w:val="18"/>
                <w:szCs w:val="18"/>
              </w:rPr>
              <w:t>Specific objective (Jobs and growth goal) or area of support (EMFF)</w:t>
            </w:r>
          </w:p>
        </w:tc>
        <w:tc>
          <w:tcPr>
            <w:tcW w:w="466" w:type="pct"/>
          </w:tcPr>
          <w:p w:rsidR="004144EB" w:rsidRDefault="000E6EF4">
            <w:pPr>
              <w:jc w:val="center"/>
              <w:rPr>
                <w:b/>
                <w:noProof/>
                <w:sz w:val="18"/>
                <w:szCs w:val="18"/>
              </w:rPr>
            </w:pPr>
            <w:r>
              <w:rPr>
                <w:b/>
                <w:noProof/>
                <w:sz w:val="18"/>
                <w:szCs w:val="18"/>
              </w:rPr>
              <w:t xml:space="preserve">Category of region </w:t>
            </w:r>
          </w:p>
        </w:tc>
        <w:tc>
          <w:tcPr>
            <w:tcW w:w="475" w:type="pct"/>
          </w:tcPr>
          <w:p w:rsidR="004144EB" w:rsidRDefault="000E6EF4">
            <w:pPr>
              <w:jc w:val="center"/>
              <w:rPr>
                <w:b/>
                <w:noProof/>
                <w:sz w:val="18"/>
                <w:szCs w:val="18"/>
              </w:rPr>
            </w:pPr>
            <w:r>
              <w:rPr>
                <w:b/>
                <w:i/>
                <w:noProof/>
                <w:sz w:val="20"/>
              </w:rPr>
              <w:t>The amount covered by the financing not linked to cost</w:t>
            </w:r>
          </w:p>
        </w:tc>
        <w:tc>
          <w:tcPr>
            <w:tcW w:w="778" w:type="pct"/>
            <w:shd w:val="clear" w:color="auto" w:fill="auto"/>
          </w:tcPr>
          <w:p w:rsidR="004144EB" w:rsidRDefault="000E6EF4">
            <w:pPr>
              <w:jc w:val="center"/>
              <w:rPr>
                <w:b/>
                <w:noProof/>
                <w:sz w:val="18"/>
                <w:szCs w:val="18"/>
              </w:rPr>
            </w:pPr>
            <w:r>
              <w:rPr>
                <w:b/>
                <w:noProof/>
                <w:sz w:val="18"/>
                <w:szCs w:val="18"/>
              </w:rPr>
              <w:t>Type(s) of operation</w:t>
            </w:r>
          </w:p>
        </w:tc>
        <w:tc>
          <w:tcPr>
            <w:tcW w:w="795" w:type="pct"/>
          </w:tcPr>
          <w:p w:rsidR="004144EB" w:rsidRDefault="000E6EF4">
            <w:pPr>
              <w:jc w:val="center"/>
              <w:rPr>
                <w:b/>
                <w:noProof/>
                <w:sz w:val="18"/>
                <w:szCs w:val="18"/>
              </w:rPr>
            </w:pPr>
            <w:r>
              <w:rPr>
                <w:b/>
                <w:noProof/>
                <w:sz w:val="18"/>
                <w:szCs w:val="18"/>
              </w:rPr>
              <w:t xml:space="preserve">Conditions to be </w:t>
            </w:r>
            <w:r>
              <w:rPr>
                <w:b/>
                <w:noProof/>
                <w:sz w:val="18"/>
                <w:szCs w:val="18"/>
              </w:rPr>
              <w:t>fulfilled/results to be achieved</w:t>
            </w:r>
          </w:p>
        </w:tc>
        <w:tc>
          <w:tcPr>
            <w:tcW w:w="796" w:type="pct"/>
            <w:gridSpan w:val="2"/>
            <w:shd w:val="clear" w:color="auto" w:fill="auto"/>
          </w:tcPr>
          <w:p w:rsidR="004144EB" w:rsidRDefault="000E6EF4">
            <w:pPr>
              <w:jc w:val="center"/>
              <w:rPr>
                <w:b/>
                <w:noProof/>
                <w:sz w:val="18"/>
                <w:szCs w:val="18"/>
              </w:rPr>
            </w:pPr>
            <w:r>
              <w:rPr>
                <w:b/>
                <w:noProof/>
                <w:sz w:val="18"/>
                <w:szCs w:val="18"/>
              </w:rPr>
              <w:t>Corresponding indicator name(s)</w:t>
            </w:r>
          </w:p>
        </w:tc>
        <w:tc>
          <w:tcPr>
            <w:tcW w:w="579" w:type="pct"/>
            <w:shd w:val="clear" w:color="auto" w:fill="auto"/>
          </w:tcPr>
          <w:p w:rsidR="004144EB" w:rsidRDefault="000E6EF4">
            <w:pPr>
              <w:jc w:val="center"/>
              <w:rPr>
                <w:b/>
                <w:noProof/>
                <w:sz w:val="18"/>
                <w:szCs w:val="18"/>
              </w:rPr>
            </w:pPr>
            <w:r>
              <w:rPr>
                <w:b/>
                <w:noProof/>
                <w:sz w:val="18"/>
                <w:szCs w:val="18"/>
              </w:rPr>
              <w:t>Unit of measurement for the indicator</w:t>
            </w:r>
          </w:p>
        </w:tc>
      </w:tr>
      <w:tr w:rsidR="004144EB">
        <w:tc>
          <w:tcPr>
            <w:tcW w:w="358" w:type="pct"/>
          </w:tcPr>
          <w:p w:rsidR="004144EB" w:rsidRDefault="004144EB">
            <w:pPr>
              <w:jc w:val="center"/>
              <w:rPr>
                <w:noProof/>
                <w:sz w:val="18"/>
                <w:szCs w:val="18"/>
              </w:rPr>
            </w:pPr>
          </w:p>
        </w:tc>
        <w:tc>
          <w:tcPr>
            <w:tcW w:w="287"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75" w:type="pct"/>
          </w:tcPr>
          <w:p w:rsidR="004144EB" w:rsidRDefault="004144EB">
            <w:pPr>
              <w:jc w:val="center"/>
              <w:rPr>
                <w:noProof/>
                <w:sz w:val="18"/>
                <w:szCs w:val="18"/>
              </w:rPr>
            </w:pPr>
          </w:p>
        </w:tc>
        <w:tc>
          <w:tcPr>
            <w:tcW w:w="778" w:type="pct"/>
            <w:shd w:val="clear" w:color="auto" w:fill="auto"/>
          </w:tcPr>
          <w:p w:rsidR="004144EB" w:rsidRDefault="004144EB">
            <w:pPr>
              <w:jc w:val="center"/>
              <w:rPr>
                <w:noProof/>
                <w:sz w:val="18"/>
                <w:szCs w:val="18"/>
                <w:highlight w:val="yellow"/>
              </w:rPr>
            </w:pPr>
          </w:p>
        </w:tc>
        <w:tc>
          <w:tcPr>
            <w:tcW w:w="795" w:type="pct"/>
          </w:tcPr>
          <w:p w:rsidR="004144EB" w:rsidRDefault="004144EB">
            <w:pPr>
              <w:jc w:val="center"/>
              <w:rPr>
                <w:noProof/>
                <w:sz w:val="18"/>
                <w:szCs w:val="18"/>
              </w:rPr>
            </w:pPr>
          </w:p>
        </w:tc>
        <w:tc>
          <w:tcPr>
            <w:tcW w:w="285" w:type="pct"/>
            <w:shd w:val="clear" w:color="auto" w:fill="auto"/>
          </w:tcPr>
          <w:p w:rsidR="004144EB" w:rsidRDefault="000E6EF4">
            <w:pPr>
              <w:jc w:val="center"/>
              <w:rPr>
                <w:noProof/>
                <w:sz w:val="18"/>
                <w:szCs w:val="18"/>
              </w:rPr>
            </w:pPr>
            <w:r>
              <w:rPr>
                <w:noProof/>
                <w:sz w:val="18"/>
                <w:szCs w:val="18"/>
              </w:rPr>
              <w:t xml:space="preserve">Code </w:t>
            </w:r>
          </w:p>
        </w:tc>
        <w:tc>
          <w:tcPr>
            <w:tcW w:w="511" w:type="pct"/>
          </w:tcPr>
          <w:p w:rsidR="004144EB" w:rsidRDefault="000E6EF4">
            <w:pPr>
              <w:jc w:val="center"/>
              <w:rPr>
                <w:noProof/>
                <w:sz w:val="18"/>
                <w:szCs w:val="18"/>
              </w:rPr>
            </w:pPr>
            <w:r>
              <w:rPr>
                <w:noProof/>
                <w:sz w:val="18"/>
                <w:szCs w:val="18"/>
              </w:rPr>
              <w:t>Description</w:t>
            </w:r>
          </w:p>
        </w:tc>
        <w:tc>
          <w:tcPr>
            <w:tcW w:w="579" w:type="pct"/>
            <w:shd w:val="clear" w:color="auto" w:fill="auto"/>
          </w:tcPr>
          <w:p w:rsidR="004144EB" w:rsidRDefault="004144EB">
            <w:pPr>
              <w:jc w:val="center"/>
              <w:rPr>
                <w:noProof/>
                <w:sz w:val="18"/>
                <w:szCs w:val="18"/>
              </w:rPr>
            </w:pPr>
          </w:p>
        </w:tc>
      </w:tr>
      <w:tr w:rsidR="004144EB">
        <w:tc>
          <w:tcPr>
            <w:tcW w:w="358" w:type="pct"/>
          </w:tcPr>
          <w:p w:rsidR="004144EB" w:rsidRDefault="004144EB">
            <w:pPr>
              <w:jc w:val="center"/>
              <w:rPr>
                <w:b/>
                <w:i/>
                <w:noProof/>
                <w:sz w:val="18"/>
                <w:szCs w:val="18"/>
              </w:rPr>
            </w:pPr>
          </w:p>
        </w:tc>
        <w:tc>
          <w:tcPr>
            <w:tcW w:w="287" w:type="pct"/>
          </w:tcPr>
          <w:p w:rsidR="004144EB" w:rsidRDefault="004144EB">
            <w:pPr>
              <w:jc w:val="center"/>
              <w:rPr>
                <w:b/>
                <w:i/>
                <w:noProof/>
                <w:sz w:val="18"/>
                <w:szCs w:val="18"/>
              </w:rPr>
            </w:pPr>
          </w:p>
        </w:tc>
        <w:tc>
          <w:tcPr>
            <w:tcW w:w="466" w:type="pct"/>
          </w:tcPr>
          <w:p w:rsidR="004144EB" w:rsidRDefault="004144EB">
            <w:pPr>
              <w:jc w:val="center"/>
              <w:rPr>
                <w:b/>
                <w:i/>
                <w:noProof/>
                <w:sz w:val="18"/>
                <w:szCs w:val="18"/>
              </w:rPr>
            </w:pPr>
          </w:p>
        </w:tc>
        <w:tc>
          <w:tcPr>
            <w:tcW w:w="466" w:type="pct"/>
          </w:tcPr>
          <w:p w:rsidR="004144EB" w:rsidRDefault="004144EB">
            <w:pPr>
              <w:jc w:val="center"/>
              <w:rPr>
                <w:b/>
                <w:i/>
                <w:noProof/>
                <w:sz w:val="18"/>
                <w:szCs w:val="18"/>
              </w:rPr>
            </w:pPr>
          </w:p>
        </w:tc>
        <w:tc>
          <w:tcPr>
            <w:tcW w:w="475" w:type="pct"/>
          </w:tcPr>
          <w:p w:rsidR="004144EB" w:rsidRDefault="004144EB">
            <w:pPr>
              <w:jc w:val="center"/>
              <w:rPr>
                <w:b/>
                <w:i/>
                <w:noProof/>
                <w:sz w:val="18"/>
                <w:szCs w:val="18"/>
              </w:rPr>
            </w:pPr>
          </w:p>
        </w:tc>
        <w:tc>
          <w:tcPr>
            <w:tcW w:w="778" w:type="pct"/>
            <w:shd w:val="clear" w:color="auto" w:fill="auto"/>
          </w:tcPr>
          <w:p w:rsidR="004144EB" w:rsidRDefault="004144EB">
            <w:pPr>
              <w:jc w:val="center"/>
              <w:rPr>
                <w:i/>
                <w:noProof/>
                <w:sz w:val="18"/>
                <w:szCs w:val="18"/>
                <w:highlight w:val="yellow"/>
              </w:rPr>
            </w:pPr>
          </w:p>
        </w:tc>
        <w:tc>
          <w:tcPr>
            <w:tcW w:w="795" w:type="pct"/>
          </w:tcPr>
          <w:p w:rsidR="004144EB" w:rsidRDefault="004144EB">
            <w:pPr>
              <w:jc w:val="center"/>
              <w:rPr>
                <w:i/>
                <w:noProof/>
                <w:sz w:val="18"/>
                <w:szCs w:val="18"/>
              </w:rPr>
            </w:pPr>
          </w:p>
        </w:tc>
        <w:tc>
          <w:tcPr>
            <w:tcW w:w="285" w:type="pct"/>
            <w:shd w:val="clear" w:color="auto" w:fill="auto"/>
          </w:tcPr>
          <w:p w:rsidR="004144EB" w:rsidRDefault="004144EB">
            <w:pPr>
              <w:jc w:val="center"/>
              <w:rPr>
                <w:i/>
                <w:noProof/>
                <w:sz w:val="18"/>
                <w:szCs w:val="18"/>
              </w:rPr>
            </w:pPr>
          </w:p>
        </w:tc>
        <w:tc>
          <w:tcPr>
            <w:tcW w:w="511" w:type="pct"/>
          </w:tcPr>
          <w:p w:rsidR="004144EB" w:rsidRDefault="004144EB">
            <w:pPr>
              <w:jc w:val="center"/>
              <w:rPr>
                <w:i/>
                <w:noProof/>
                <w:sz w:val="18"/>
                <w:szCs w:val="18"/>
              </w:rPr>
            </w:pPr>
          </w:p>
        </w:tc>
        <w:tc>
          <w:tcPr>
            <w:tcW w:w="579" w:type="pct"/>
            <w:shd w:val="clear" w:color="auto" w:fill="auto"/>
          </w:tcPr>
          <w:p w:rsidR="004144EB" w:rsidRDefault="004144EB">
            <w:pPr>
              <w:jc w:val="center"/>
              <w:rPr>
                <w:i/>
                <w:noProof/>
                <w:sz w:val="18"/>
                <w:szCs w:val="18"/>
              </w:rPr>
            </w:pPr>
          </w:p>
        </w:tc>
      </w:tr>
      <w:tr w:rsidR="004144EB">
        <w:tc>
          <w:tcPr>
            <w:tcW w:w="358" w:type="pct"/>
          </w:tcPr>
          <w:p w:rsidR="004144EB" w:rsidRDefault="004144EB">
            <w:pPr>
              <w:jc w:val="center"/>
              <w:rPr>
                <w:b/>
                <w:i/>
                <w:noProof/>
                <w:sz w:val="18"/>
                <w:szCs w:val="18"/>
              </w:rPr>
            </w:pPr>
          </w:p>
        </w:tc>
        <w:tc>
          <w:tcPr>
            <w:tcW w:w="287" w:type="pct"/>
          </w:tcPr>
          <w:p w:rsidR="004144EB" w:rsidRDefault="004144EB">
            <w:pPr>
              <w:jc w:val="center"/>
              <w:rPr>
                <w:b/>
                <w:i/>
                <w:noProof/>
                <w:sz w:val="18"/>
                <w:szCs w:val="18"/>
              </w:rPr>
            </w:pPr>
          </w:p>
        </w:tc>
        <w:tc>
          <w:tcPr>
            <w:tcW w:w="466" w:type="pct"/>
          </w:tcPr>
          <w:p w:rsidR="004144EB" w:rsidRDefault="004144EB">
            <w:pPr>
              <w:jc w:val="center"/>
              <w:rPr>
                <w:b/>
                <w:i/>
                <w:noProof/>
                <w:sz w:val="18"/>
                <w:szCs w:val="18"/>
              </w:rPr>
            </w:pPr>
          </w:p>
        </w:tc>
        <w:tc>
          <w:tcPr>
            <w:tcW w:w="466" w:type="pct"/>
          </w:tcPr>
          <w:p w:rsidR="004144EB" w:rsidRDefault="004144EB">
            <w:pPr>
              <w:jc w:val="center"/>
              <w:rPr>
                <w:b/>
                <w:i/>
                <w:noProof/>
                <w:sz w:val="18"/>
                <w:szCs w:val="18"/>
              </w:rPr>
            </w:pPr>
          </w:p>
        </w:tc>
        <w:tc>
          <w:tcPr>
            <w:tcW w:w="475" w:type="pct"/>
          </w:tcPr>
          <w:p w:rsidR="004144EB" w:rsidRDefault="004144EB">
            <w:pPr>
              <w:jc w:val="center"/>
              <w:rPr>
                <w:b/>
                <w:i/>
                <w:noProof/>
                <w:sz w:val="18"/>
                <w:szCs w:val="18"/>
              </w:rPr>
            </w:pPr>
          </w:p>
        </w:tc>
        <w:tc>
          <w:tcPr>
            <w:tcW w:w="778" w:type="pct"/>
            <w:shd w:val="clear" w:color="auto" w:fill="auto"/>
          </w:tcPr>
          <w:p w:rsidR="004144EB" w:rsidRDefault="004144EB">
            <w:pPr>
              <w:jc w:val="center"/>
              <w:rPr>
                <w:i/>
                <w:noProof/>
                <w:sz w:val="18"/>
                <w:szCs w:val="18"/>
                <w:highlight w:val="yellow"/>
              </w:rPr>
            </w:pPr>
          </w:p>
        </w:tc>
        <w:tc>
          <w:tcPr>
            <w:tcW w:w="795" w:type="pct"/>
          </w:tcPr>
          <w:p w:rsidR="004144EB" w:rsidRDefault="004144EB">
            <w:pPr>
              <w:jc w:val="center"/>
              <w:rPr>
                <w:i/>
                <w:noProof/>
                <w:sz w:val="18"/>
                <w:szCs w:val="18"/>
              </w:rPr>
            </w:pPr>
          </w:p>
        </w:tc>
        <w:tc>
          <w:tcPr>
            <w:tcW w:w="285" w:type="pct"/>
            <w:shd w:val="clear" w:color="auto" w:fill="auto"/>
          </w:tcPr>
          <w:p w:rsidR="004144EB" w:rsidRDefault="004144EB">
            <w:pPr>
              <w:jc w:val="center"/>
              <w:rPr>
                <w:i/>
                <w:noProof/>
                <w:sz w:val="18"/>
                <w:szCs w:val="18"/>
              </w:rPr>
            </w:pPr>
          </w:p>
        </w:tc>
        <w:tc>
          <w:tcPr>
            <w:tcW w:w="511" w:type="pct"/>
          </w:tcPr>
          <w:p w:rsidR="004144EB" w:rsidRDefault="004144EB">
            <w:pPr>
              <w:jc w:val="center"/>
              <w:rPr>
                <w:i/>
                <w:noProof/>
                <w:sz w:val="18"/>
                <w:szCs w:val="18"/>
              </w:rPr>
            </w:pPr>
          </w:p>
        </w:tc>
        <w:tc>
          <w:tcPr>
            <w:tcW w:w="579" w:type="pct"/>
            <w:shd w:val="clear" w:color="auto" w:fill="auto"/>
          </w:tcPr>
          <w:p w:rsidR="004144EB" w:rsidRDefault="004144EB">
            <w:pPr>
              <w:jc w:val="center"/>
              <w:rPr>
                <w:i/>
                <w:noProof/>
                <w:sz w:val="18"/>
                <w:szCs w:val="18"/>
              </w:rPr>
            </w:pPr>
          </w:p>
        </w:tc>
      </w:tr>
      <w:tr w:rsidR="004144EB">
        <w:tc>
          <w:tcPr>
            <w:tcW w:w="358" w:type="pct"/>
          </w:tcPr>
          <w:p w:rsidR="004144EB" w:rsidRDefault="004144EB">
            <w:pPr>
              <w:jc w:val="center"/>
              <w:rPr>
                <w:noProof/>
                <w:sz w:val="18"/>
                <w:szCs w:val="18"/>
              </w:rPr>
            </w:pPr>
          </w:p>
        </w:tc>
        <w:tc>
          <w:tcPr>
            <w:tcW w:w="287"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75" w:type="pct"/>
          </w:tcPr>
          <w:p w:rsidR="004144EB" w:rsidRDefault="004144EB">
            <w:pPr>
              <w:jc w:val="center"/>
              <w:rPr>
                <w:noProof/>
                <w:sz w:val="18"/>
                <w:szCs w:val="18"/>
              </w:rPr>
            </w:pPr>
          </w:p>
        </w:tc>
        <w:tc>
          <w:tcPr>
            <w:tcW w:w="778" w:type="pct"/>
            <w:shd w:val="clear" w:color="auto" w:fill="auto"/>
          </w:tcPr>
          <w:p w:rsidR="004144EB" w:rsidRDefault="004144EB">
            <w:pPr>
              <w:jc w:val="center"/>
              <w:rPr>
                <w:noProof/>
                <w:sz w:val="18"/>
                <w:szCs w:val="18"/>
              </w:rPr>
            </w:pPr>
          </w:p>
        </w:tc>
        <w:tc>
          <w:tcPr>
            <w:tcW w:w="795" w:type="pct"/>
          </w:tcPr>
          <w:p w:rsidR="004144EB" w:rsidRDefault="004144EB">
            <w:pPr>
              <w:jc w:val="center"/>
              <w:rPr>
                <w:noProof/>
                <w:sz w:val="18"/>
                <w:szCs w:val="18"/>
              </w:rPr>
            </w:pPr>
          </w:p>
        </w:tc>
        <w:tc>
          <w:tcPr>
            <w:tcW w:w="285" w:type="pct"/>
            <w:shd w:val="clear" w:color="auto" w:fill="auto"/>
          </w:tcPr>
          <w:p w:rsidR="004144EB" w:rsidRDefault="004144EB">
            <w:pPr>
              <w:jc w:val="center"/>
              <w:rPr>
                <w:noProof/>
                <w:sz w:val="18"/>
                <w:szCs w:val="18"/>
              </w:rPr>
            </w:pPr>
          </w:p>
        </w:tc>
        <w:tc>
          <w:tcPr>
            <w:tcW w:w="511" w:type="pct"/>
          </w:tcPr>
          <w:p w:rsidR="004144EB" w:rsidRDefault="004144EB">
            <w:pPr>
              <w:jc w:val="center"/>
              <w:rPr>
                <w:noProof/>
                <w:sz w:val="18"/>
                <w:szCs w:val="18"/>
              </w:rPr>
            </w:pPr>
          </w:p>
        </w:tc>
        <w:tc>
          <w:tcPr>
            <w:tcW w:w="579" w:type="pct"/>
            <w:shd w:val="clear" w:color="auto" w:fill="auto"/>
          </w:tcPr>
          <w:p w:rsidR="004144EB" w:rsidRDefault="004144EB">
            <w:pPr>
              <w:jc w:val="center"/>
              <w:rPr>
                <w:noProof/>
                <w:sz w:val="18"/>
                <w:szCs w:val="18"/>
              </w:rPr>
            </w:pPr>
          </w:p>
        </w:tc>
      </w:tr>
      <w:tr w:rsidR="004144EB">
        <w:tc>
          <w:tcPr>
            <w:tcW w:w="358" w:type="pct"/>
          </w:tcPr>
          <w:p w:rsidR="004144EB" w:rsidRDefault="004144EB">
            <w:pPr>
              <w:jc w:val="center"/>
              <w:rPr>
                <w:noProof/>
                <w:sz w:val="18"/>
                <w:szCs w:val="18"/>
              </w:rPr>
            </w:pPr>
          </w:p>
        </w:tc>
        <w:tc>
          <w:tcPr>
            <w:tcW w:w="287"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75" w:type="pct"/>
          </w:tcPr>
          <w:p w:rsidR="004144EB" w:rsidRDefault="004144EB">
            <w:pPr>
              <w:jc w:val="center"/>
              <w:rPr>
                <w:noProof/>
                <w:sz w:val="18"/>
                <w:szCs w:val="18"/>
              </w:rPr>
            </w:pPr>
          </w:p>
        </w:tc>
        <w:tc>
          <w:tcPr>
            <w:tcW w:w="778" w:type="pct"/>
            <w:shd w:val="clear" w:color="auto" w:fill="auto"/>
          </w:tcPr>
          <w:p w:rsidR="004144EB" w:rsidRDefault="004144EB">
            <w:pPr>
              <w:jc w:val="center"/>
              <w:rPr>
                <w:noProof/>
                <w:sz w:val="18"/>
                <w:szCs w:val="18"/>
              </w:rPr>
            </w:pPr>
          </w:p>
        </w:tc>
        <w:tc>
          <w:tcPr>
            <w:tcW w:w="795" w:type="pct"/>
          </w:tcPr>
          <w:p w:rsidR="004144EB" w:rsidRDefault="004144EB">
            <w:pPr>
              <w:jc w:val="center"/>
              <w:rPr>
                <w:noProof/>
                <w:sz w:val="18"/>
                <w:szCs w:val="18"/>
              </w:rPr>
            </w:pPr>
          </w:p>
        </w:tc>
        <w:tc>
          <w:tcPr>
            <w:tcW w:w="285" w:type="pct"/>
            <w:shd w:val="clear" w:color="auto" w:fill="auto"/>
          </w:tcPr>
          <w:p w:rsidR="004144EB" w:rsidRDefault="004144EB">
            <w:pPr>
              <w:jc w:val="center"/>
              <w:rPr>
                <w:noProof/>
                <w:sz w:val="18"/>
                <w:szCs w:val="18"/>
              </w:rPr>
            </w:pPr>
          </w:p>
        </w:tc>
        <w:tc>
          <w:tcPr>
            <w:tcW w:w="511" w:type="pct"/>
          </w:tcPr>
          <w:p w:rsidR="004144EB" w:rsidRDefault="004144EB">
            <w:pPr>
              <w:jc w:val="center"/>
              <w:rPr>
                <w:noProof/>
                <w:sz w:val="18"/>
                <w:szCs w:val="18"/>
              </w:rPr>
            </w:pPr>
          </w:p>
        </w:tc>
        <w:tc>
          <w:tcPr>
            <w:tcW w:w="579" w:type="pct"/>
            <w:shd w:val="clear" w:color="auto" w:fill="auto"/>
          </w:tcPr>
          <w:p w:rsidR="004144EB" w:rsidRDefault="004144EB">
            <w:pPr>
              <w:jc w:val="center"/>
              <w:rPr>
                <w:noProof/>
                <w:sz w:val="18"/>
                <w:szCs w:val="18"/>
              </w:rPr>
            </w:pPr>
          </w:p>
        </w:tc>
      </w:tr>
      <w:tr w:rsidR="004144EB">
        <w:tc>
          <w:tcPr>
            <w:tcW w:w="358" w:type="pct"/>
          </w:tcPr>
          <w:p w:rsidR="004144EB" w:rsidRDefault="000E6EF4">
            <w:pPr>
              <w:jc w:val="center"/>
              <w:rPr>
                <w:noProof/>
                <w:sz w:val="18"/>
                <w:szCs w:val="18"/>
              </w:rPr>
            </w:pPr>
            <w:r>
              <w:rPr>
                <w:noProof/>
                <w:sz w:val="18"/>
                <w:szCs w:val="18"/>
              </w:rPr>
              <w:t>The overall amount covered</w:t>
            </w:r>
          </w:p>
        </w:tc>
        <w:tc>
          <w:tcPr>
            <w:tcW w:w="287"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66" w:type="pct"/>
          </w:tcPr>
          <w:p w:rsidR="004144EB" w:rsidRDefault="004144EB">
            <w:pPr>
              <w:jc w:val="center"/>
              <w:rPr>
                <w:noProof/>
                <w:sz w:val="18"/>
                <w:szCs w:val="18"/>
              </w:rPr>
            </w:pPr>
          </w:p>
        </w:tc>
        <w:tc>
          <w:tcPr>
            <w:tcW w:w="475" w:type="pct"/>
          </w:tcPr>
          <w:p w:rsidR="004144EB" w:rsidRDefault="004144EB">
            <w:pPr>
              <w:jc w:val="center"/>
              <w:rPr>
                <w:noProof/>
                <w:sz w:val="18"/>
                <w:szCs w:val="18"/>
              </w:rPr>
            </w:pPr>
          </w:p>
        </w:tc>
        <w:tc>
          <w:tcPr>
            <w:tcW w:w="778" w:type="pct"/>
            <w:shd w:val="clear" w:color="auto" w:fill="auto"/>
          </w:tcPr>
          <w:p w:rsidR="004144EB" w:rsidRDefault="004144EB">
            <w:pPr>
              <w:jc w:val="center"/>
              <w:rPr>
                <w:noProof/>
                <w:sz w:val="18"/>
                <w:szCs w:val="18"/>
              </w:rPr>
            </w:pPr>
          </w:p>
        </w:tc>
        <w:tc>
          <w:tcPr>
            <w:tcW w:w="795" w:type="pct"/>
          </w:tcPr>
          <w:p w:rsidR="004144EB" w:rsidRDefault="004144EB">
            <w:pPr>
              <w:jc w:val="center"/>
              <w:rPr>
                <w:noProof/>
                <w:sz w:val="18"/>
                <w:szCs w:val="18"/>
              </w:rPr>
            </w:pPr>
          </w:p>
        </w:tc>
        <w:tc>
          <w:tcPr>
            <w:tcW w:w="285" w:type="pct"/>
            <w:shd w:val="clear" w:color="auto" w:fill="auto"/>
          </w:tcPr>
          <w:p w:rsidR="004144EB" w:rsidRDefault="004144EB">
            <w:pPr>
              <w:jc w:val="center"/>
              <w:rPr>
                <w:noProof/>
                <w:sz w:val="18"/>
                <w:szCs w:val="18"/>
              </w:rPr>
            </w:pPr>
          </w:p>
        </w:tc>
        <w:tc>
          <w:tcPr>
            <w:tcW w:w="511" w:type="pct"/>
          </w:tcPr>
          <w:p w:rsidR="004144EB" w:rsidRDefault="004144EB">
            <w:pPr>
              <w:jc w:val="center"/>
              <w:rPr>
                <w:noProof/>
                <w:sz w:val="18"/>
                <w:szCs w:val="18"/>
              </w:rPr>
            </w:pPr>
          </w:p>
        </w:tc>
        <w:tc>
          <w:tcPr>
            <w:tcW w:w="579" w:type="pct"/>
            <w:shd w:val="clear" w:color="auto" w:fill="auto"/>
          </w:tcPr>
          <w:p w:rsidR="004144EB" w:rsidRDefault="004144EB">
            <w:pPr>
              <w:jc w:val="center"/>
              <w:rPr>
                <w:noProof/>
                <w:sz w:val="18"/>
                <w:szCs w:val="18"/>
              </w:rPr>
            </w:pPr>
          </w:p>
        </w:tc>
      </w:tr>
    </w:tbl>
    <w:p w:rsidR="004144EB" w:rsidRDefault="004144EB">
      <w:pPr>
        <w:spacing w:after="240"/>
        <w:rPr>
          <w:b/>
          <w:noProof/>
          <w:u w:val="single"/>
        </w:rPr>
      </w:pPr>
    </w:p>
    <w:p w:rsidR="004144EB" w:rsidRDefault="004144EB">
      <w:pPr>
        <w:rPr>
          <w:b/>
          <w:noProof/>
          <w:u w:val="single"/>
        </w:rPr>
        <w:sectPr w:rsidR="004144EB">
          <w:headerReference w:type="even" r:id="rId69"/>
          <w:headerReference w:type="default" r:id="rId70"/>
          <w:footerReference w:type="even" r:id="rId71"/>
          <w:footerReference w:type="default" r:id="rId72"/>
          <w:headerReference w:type="first" r:id="rId73"/>
          <w:footerReference w:type="first" r:id="rId74"/>
          <w:pgSz w:w="16838" w:h="11906" w:orient="landscape"/>
          <w:pgMar w:top="1417" w:right="1417" w:bottom="1417" w:left="1417" w:header="708" w:footer="708" w:gutter="0"/>
          <w:cols w:space="708"/>
          <w:docGrid w:linePitch="360"/>
        </w:sectPr>
      </w:pPr>
    </w:p>
    <w:p w:rsidR="004144EB" w:rsidRDefault="000E6EF4">
      <w:pPr>
        <w:rPr>
          <w:b/>
          <w:noProof/>
          <w:u w:val="single"/>
        </w:rPr>
      </w:pPr>
      <w:r>
        <w:rPr>
          <w:b/>
          <w:noProof/>
          <w:u w:val="single"/>
        </w:rPr>
        <w:t>B. Details by type of operation (to be completed for every type of operation)</w:t>
      </w:r>
    </w:p>
    <w:p w:rsidR="004144EB" w:rsidRDefault="000E6EF4">
      <w:pPr>
        <w:rPr>
          <w:noProof/>
        </w:rPr>
      </w:pPr>
      <w:r>
        <w:rPr>
          <w:noProof/>
        </w:rPr>
        <w:t>Types of operation:</w:t>
      </w:r>
    </w:p>
    <w:tbl>
      <w:tblPr>
        <w:tblW w:w="8946" w:type="dxa"/>
        <w:tblInd w:w="93" w:type="dxa"/>
        <w:tblLook w:val="0000" w:firstRow="0" w:lastRow="0" w:firstColumn="0" w:lastColumn="0" w:noHBand="0" w:noVBand="0"/>
      </w:tblPr>
      <w:tblGrid>
        <w:gridCol w:w="4095"/>
        <w:gridCol w:w="2280"/>
        <w:gridCol w:w="1474"/>
        <w:gridCol w:w="1097"/>
      </w:tblGrid>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 xml:space="preserve">1.1. Description of the operation type </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1.2 Priority / specific objective(s) (Jobs and growth goal) or area of support (EMFF) concerned</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p w:rsidR="004144EB" w:rsidRDefault="004144EB">
            <w:pPr>
              <w:spacing w:after="60"/>
              <w:jc w:val="center"/>
              <w:rPr>
                <w:noProof/>
              </w:rPr>
            </w:pPr>
          </w:p>
          <w:p w:rsidR="004144EB" w:rsidRDefault="004144EB">
            <w:pPr>
              <w:spacing w:after="60"/>
              <w:jc w:val="center"/>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 xml:space="preserve">1.3 Conditions to be fulfilled or results to be achieved </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1.4 Deadline for fulfilment of conditions or results to be achieved</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1.5 Indicator definition</w:t>
            </w:r>
            <w:r>
              <w:rPr>
                <w:noProof/>
              </w:rPr>
              <w:t xml:space="preserve">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 xml:space="preserve">1.6 </w:t>
            </w:r>
            <w:r>
              <w:rPr>
                <w:noProof/>
              </w:rPr>
              <w:t>Unit of measurement for indicator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r w:rsidR="004144EB">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rsidR="004144EB" w:rsidRDefault="000E6EF4">
            <w:pPr>
              <w:spacing w:after="60"/>
              <w:rPr>
                <w:bCs/>
                <w:noProof/>
              </w:rPr>
            </w:pPr>
            <w:r>
              <w:rPr>
                <w:bCs/>
                <w:noProof/>
              </w:rPr>
              <w:t xml:space="preserve">1.7 Intermediate </w:t>
            </w:r>
            <w:r>
              <w:rPr>
                <w:bCs/>
                <w:noProof/>
              </w:rPr>
              <w:t>deliverables (if applicable) triggering reimbursement by the Commission with schedule for reimbursements</w:t>
            </w:r>
          </w:p>
        </w:tc>
        <w:tc>
          <w:tcPr>
            <w:tcW w:w="2280" w:type="dxa"/>
            <w:tcBorders>
              <w:top w:val="single" w:sz="4" w:space="0" w:color="auto"/>
              <w:left w:val="single" w:sz="4" w:space="0" w:color="auto"/>
              <w:bottom w:val="single" w:sz="4" w:space="0" w:color="auto"/>
              <w:right w:val="single" w:sz="4" w:space="0" w:color="auto"/>
            </w:tcBorders>
            <w:vAlign w:val="center"/>
          </w:tcPr>
          <w:p w:rsidR="004144EB" w:rsidRDefault="000E6EF4">
            <w:pPr>
              <w:spacing w:after="60"/>
              <w:jc w:val="center"/>
              <w:rPr>
                <w:noProof/>
              </w:rPr>
            </w:pPr>
            <w:r>
              <w:rPr>
                <w:noProof/>
              </w:rPr>
              <w:t xml:space="preserve">Intermediate deliverables </w:t>
            </w:r>
          </w:p>
        </w:tc>
        <w:tc>
          <w:tcPr>
            <w:tcW w:w="1474" w:type="dxa"/>
            <w:tcBorders>
              <w:top w:val="single" w:sz="4" w:space="0" w:color="auto"/>
              <w:left w:val="single" w:sz="4" w:space="0" w:color="auto"/>
              <w:bottom w:val="single" w:sz="4" w:space="0" w:color="auto"/>
              <w:right w:val="single" w:sz="4" w:space="0" w:color="auto"/>
            </w:tcBorders>
            <w:vAlign w:val="center"/>
          </w:tcPr>
          <w:p w:rsidR="004144EB" w:rsidRDefault="000E6EF4">
            <w:pPr>
              <w:spacing w:after="60"/>
              <w:jc w:val="center"/>
              <w:rPr>
                <w:noProof/>
              </w:rPr>
            </w:pPr>
            <w:r>
              <w:rPr>
                <w:noProof/>
              </w:rPr>
              <w:t>Date</w:t>
            </w:r>
          </w:p>
        </w:tc>
        <w:tc>
          <w:tcPr>
            <w:tcW w:w="1097" w:type="dxa"/>
            <w:tcBorders>
              <w:top w:val="single" w:sz="4" w:space="0" w:color="auto"/>
              <w:left w:val="single" w:sz="4" w:space="0" w:color="auto"/>
              <w:bottom w:val="single" w:sz="4" w:space="0" w:color="auto"/>
              <w:right w:val="single" w:sz="4" w:space="0" w:color="auto"/>
            </w:tcBorders>
            <w:vAlign w:val="center"/>
          </w:tcPr>
          <w:p w:rsidR="004144EB" w:rsidRDefault="000E6EF4">
            <w:pPr>
              <w:spacing w:after="60"/>
              <w:jc w:val="center"/>
              <w:rPr>
                <w:noProof/>
              </w:rPr>
            </w:pPr>
            <w:r>
              <w:rPr>
                <w:noProof/>
              </w:rPr>
              <w:t>Amounts</w:t>
            </w:r>
          </w:p>
        </w:tc>
      </w:tr>
      <w:tr w:rsidR="004144EB">
        <w:trPr>
          <w:trHeight w:val="360"/>
        </w:trPr>
        <w:tc>
          <w:tcPr>
            <w:tcW w:w="4095" w:type="dxa"/>
            <w:vMerge/>
            <w:tcBorders>
              <w:left w:val="single" w:sz="4" w:space="0" w:color="auto"/>
              <w:right w:val="single" w:sz="4" w:space="0" w:color="auto"/>
            </w:tcBorders>
            <w:shd w:val="clear" w:color="auto" w:fill="auto"/>
            <w:noWrap/>
            <w:vAlign w:val="center"/>
          </w:tcPr>
          <w:p w:rsidR="004144EB" w:rsidRDefault="004144EB">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r w:rsidR="004144EB">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rsidR="004144EB" w:rsidRDefault="004144EB">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1.8 Total amount (including EU and national funding)</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bCs/>
                <w:noProof/>
              </w:rPr>
            </w:pPr>
            <w:r>
              <w:rPr>
                <w:bCs/>
                <w:noProof/>
              </w:rPr>
              <w:t>1.9 Adjustment(s) method</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i/>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noProof/>
              </w:rPr>
            </w:pPr>
            <w:r>
              <w:rPr>
                <w:bCs/>
                <w:noProof/>
              </w:rPr>
              <w:t xml:space="preserve">1.10 </w:t>
            </w:r>
            <w:r>
              <w:rPr>
                <w:noProof/>
              </w:rPr>
              <w:t xml:space="preserve">Verification </w:t>
            </w:r>
            <w:r>
              <w:rPr>
                <w:noProof/>
              </w:rPr>
              <w:t>of the achievement of the result or condition (and where relevant, the intermediate deliverables)</w:t>
            </w:r>
          </w:p>
          <w:p w:rsidR="004144EB" w:rsidRDefault="000E6EF4">
            <w:pPr>
              <w:spacing w:after="60"/>
              <w:rPr>
                <w:noProof/>
              </w:rPr>
            </w:pPr>
            <w:r>
              <w:rPr>
                <w:noProof/>
              </w:rPr>
              <w:t>- describe what document(s) will be used to verify the achievement of the result or condition</w:t>
            </w:r>
          </w:p>
          <w:p w:rsidR="004144EB" w:rsidRDefault="000E6EF4">
            <w:pPr>
              <w:spacing w:after="60"/>
              <w:rPr>
                <w:noProof/>
              </w:rPr>
            </w:pPr>
            <w:r>
              <w:rPr>
                <w:noProof/>
              </w:rPr>
              <w:t xml:space="preserve">- describe what will be checked during management verifications </w:t>
            </w:r>
            <w:r>
              <w:rPr>
                <w:noProof/>
              </w:rPr>
              <w:t>(including on-the-spot), and by whom.</w:t>
            </w:r>
          </w:p>
          <w:p w:rsidR="004144EB" w:rsidRDefault="000E6EF4">
            <w:pPr>
              <w:spacing w:after="60"/>
              <w:rPr>
                <w:noProof/>
              </w:rPr>
            </w:pPr>
            <w:r>
              <w:rPr>
                <w:noProof/>
              </w:rPr>
              <w:t xml:space="preserve">- describe what are the arrangements to collect and store the data/documents  </w:t>
            </w:r>
          </w:p>
          <w:p w:rsidR="004144EB" w:rsidRDefault="004144EB">
            <w:pPr>
              <w:spacing w:after="60"/>
              <w:rPr>
                <w:bCs/>
                <w:noProof/>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p w:rsidR="004144EB" w:rsidRDefault="004144EB">
            <w:pPr>
              <w:spacing w:after="60"/>
              <w:jc w:val="center"/>
              <w:rPr>
                <w:noProof/>
              </w:rPr>
            </w:pPr>
          </w:p>
          <w:p w:rsidR="004144EB" w:rsidRDefault="004144EB">
            <w:pPr>
              <w:spacing w:after="60"/>
              <w:jc w:val="center"/>
              <w:rPr>
                <w:noProof/>
              </w:rPr>
            </w:pPr>
          </w:p>
        </w:tc>
      </w:tr>
      <w:tr w:rsidR="004144EB">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60"/>
              <w:rPr>
                <w:noProof/>
                <w:lang w:eastAsia="fr-LU"/>
              </w:rPr>
            </w:pPr>
            <w:r>
              <w:rPr>
                <w:noProof/>
              </w:rPr>
              <w:t xml:space="preserve">1.11 </w:t>
            </w:r>
            <w:r>
              <w:rPr>
                <w:noProof/>
                <w:lang w:eastAsia="fr-LU"/>
              </w:rPr>
              <w:t xml:space="preserve">Arrangements to ensure the audit trail </w:t>
            </w:r>
          </w:p>
          <w:p w:rsidR="004144EB" w:rsidRDefault="000E6EF4">
            <w:pPr>
              <w:spacing w:after="60"/>
              <w:rPr>
                <w:bCs/>
                <w:noProof/>
              </w:rPr>
            </w:pPr>
            <w:r>
              <w:rPr>
                <w:noProof/>
                <w:lang w:eastAsia="fr-LU"/>
              </w:rPr>
              <w:t>Please list the body(ies) responsible for these arrangements.</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60"/>
              <w:jc w:val="center"/>
              <w:rPr>
                <w:noProof/>
              </w:rPr>
            </w:pPr>
          </w:p>
        </w:tc>
      </w:tr>
    </w:tbl>
    <w:p w:rsidR="004144EB" w:rsidRDefault="004144EB">
      <w:pPr>
        <w:rPr>
          <w:rFonts w:eastAsia="Times New Roman"/>
          <w:b/>
          <w:noProof/>
          <w:szCs w:val="24"/>
        </w:rPr>
      </w:pPr>
    </w:p>
    <w:p w:rsidR="004144EB" w:rsidRDefault="000E6EF4">
      <w:pPr>
        <w:rPr>
          <w:noProof/>
        </w:rPr>
      </w:pPr>
      <w:r>
        <w:rPr>
          <w:noProof/>
        </w:rPr>
        <w:br w:type="page"/>
      </w:r>
    </w:p>
    <w:p w:rsidR="004144EB" w:rsidRDefault="000E6EF4">
      <w:pPr>
        <w:rPr>
          <w:b/>
          <w:noProof/>
          <w:szCs w:val="24"/>
        </w:rPr>
      </w:pPr>
      <w:r>
        <w:rPr>
          <w:rFonts w:eastAsia="Times New Roman"/>
          <w:b/>
          <w:i/>
          <w:noProof/>
          <w:szCs w:val="24"/>
        </w:rPr>
        <w:t xml:space="preserve">Appendix 3: </w:t>
      </w:r>
      <w:r>
        <w:rPr>
          <w:rFonts w:eastAsia="Times New Roman"/>
          <w:b/>
          <w:i/>
          <w:noProof/>
          <w:szCs w:val="24"/>
        </w:rPr>
        <w:tab/>
      </w:r>
      <w:r>
        <w:rPr>
          <w:b/>
          <w:noProof/>
          <w:szCs w:val="24"/>
        </w:rPr>
        <w:t>EMFF acti</w:t>
      </w:r>
      <w:r>
        <w:rPr>
          <w:b/>
          <w:noProof/>
          <w:szCs w:val="24"/>
        </w:rPr>
        <w:t>on plan for small-scale coastal fishing</w:t>
      </w:r>
    </w:p>
    <w:p w:rsidR="004144EB" w:rsidRDefault="004144EB">
      <w:pPr>
        <w:jc w:val="center"/>
        <w:rPr>
          <w:b/>
          <w:noProof/>
          <w:szCs w:val="24"/>
          <w:u w:val="single"/>
        </w:rPr>
      </w:pPr>
    </w:p>
    <w:p w:rsidR="004144EB" w:rsidRDefault="000E6EF4">
      <w:pPr>
        <w:jc w:val="center"/>
        <w:rPr>
          <w:b/>
          <w:noProof/>
          <w:szCs w:val="24"/>
          <w:u w:val="single"/>
        </w:rPr>
      </w:pPr>
      <w:r>
        <w:rPr>
          <w:b/>
          <w:noProof/>
          <w:szCs w:val="24"/>
          <w:u w:val="single"/>
        </w:rPr>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tc>
          <w:tcPr>
            <w:tcW w:w="4644" w:type="dxa"/>
            <w:shd w:val="clear" w:color="auto" w:fill="auto"/>
          </w:tcPr>
          <w:p w:rsidR="004144EB" w:rsidRDefault="000E6EF4">
            <w:pPr>
              <w:rPr>
                <w:noProof/>
                <w:szCs w:val="24"/>
              </w:rPr>
            </w:pPr>
            <w:r>
              <w:rPr>
                <w:noProof/>
                <w:szCs w:val="24"/>
              </w:rPr>
              <w:t>Date of submitting the proposal</w:t>
            </w:r>
          </w:p>
        </w:tc>
        <w:tc>
          <w:tcPr>
            <w:tcW w:w="4644" w:type="dxa"/>
            <w:shd w:val="clear" w:color="auto" w:fill="auto"/>
          </w:tcPr>
          <w:p w:rsidR="004144EB" w:rsidRDefault="004144EB">
            <w:pPr>
              <w:rPr>
                <w:noProof/>
                <w:szCs w:val="24"/>
              </w:rPr>
            </w:pPr>
          </w:p>
        </w:tc>
      </w:tr>
      <w:tr w:rsidR="004144EB">
        <w:tc>
          <w:tcPr>
            <w:tcW w:w="4644" w:type="dxa"/>
            <w:shd w:val="clear" w:color="auto" w:fill="auto"/>
          </w:tcPr>
          <w:p w:rsidR="004144EB" w:rsidRDefault="000E6EF4">
            <w:pPr>
              <w:rPr>
                <w:noProof/>
                <w:szCs w:val="24"/>
              </w:rPr>
            </w:pPr>
            <w:r>
              <w:rPr>
                <w:noProof/>
                <w:szCs w:val="24"/>
              </w:rPr>
              <w:t xml:space="preserve">Current version </w:t>
            </w:r>
          </w:p>
        </w:tc>
        <w:tc>
          <w:tcPr>
            <w:tcW w:w="4644" w:type="dxa"/>
            <w:shd w:val="clear" w:color="auto" w:fill="auto"/>
          </w:tcPr>
          <w:p w:rsidR="004144EB" w:rsidRDefault="004144EB">
            <w:pPr>
              <w:rPr>
                <w:noProof/>
                <w:szCs w:val="24"/>
              </w:rPr>
            </w:pPr>
          </w:p>
        </w:tc>
      </w:tr>
    </w:tbl>
    <w:p w:rsidR="004144EB" w:rsidRDefault="000E6EF4">
      <w:pPr>
        <w:spacing w:before="240" w:after="240"/>
        <w:rPr>
          <w:rFonts w:eastAsia="Times New Roman"/>
          <w:b/>
          <w:noProof/>
          <w:color w:val="000000"/>
          <w:szCs w:val="24"/>
        </w:rPr>
      </w:pPr>
      <w:r>
        <w:rPr>
          <w:rFonts w:eastAsia="Times New Roman"/>
          <w:b/>
          <w:noProof/>
          <w:color w:val="000000"/>
          <w:szCs w:val="24"/>
        </w:rPr>
        <w:t>1. Description of the small-scale coastal fleet</w:t>
      </w:r>
    </w:p>
    <w:tbl>
      <w:tblPr>
        <w:tblStyle w:val="TableGrid"/>
        <w:tblW w:w="0" w:type="auto"/>
        <w:tblLook w:val="04A0" w:firstRow="1" w:lastRow="0" w:firstColumn="1" w:lastColumn="0" w:noHBand="0" w:noVBand="1"/>
      </w:tblPr>
      <w:tblGrid>
        <w:gridCol w:w="9288"/>
      </w:tblGrid>
      <w:tr w:rsidR="004144EB">
        <w:tc>
          <w:tcPr>
            <w:tcW w:w="9288" w:type="dxa"/>
            <w:tcBorders>
              <w:top w:val="single" w:sz="4" w:space="0" w:color="auto"/>
              <w:left w:val="single" w:sz="4" w:space="0" w:color="auto"/>
              <w:bottom w:val="single" w:sz="4" w:space="0" w:color="auto"/>
              <w:right w:val="single" w:sz="4" w:space="0" w:color="auto"/>
            </w:tcBorders>
            <w:hideMark/>
          </w:tcPr>
          <w:p w:rsidR="004144EB" w:rsidRDefault="000E6EF4">
            <w:pPr>
              <w:rPr>
                <w:rFonts w:eastAsia="Times New Roman"/>
                <w:i/>
                <w:noProof/>
                <w:color w:val="000000"/>
                <w:lang w:eastAsia="en-US"/>
              </w:rPr>
            </w:pPr>
            <w:r>
              <w:rPr>
                <w:rFonts w:eastAsia="Times New Roman"/>
                <w:i/>
                <w:iCs/>
                <w:noProof/>
                <w:lang w:eastAsia="en-US"/>
              </w:rPr>
              <w:t>Text field [5 000]</w:t>
            </w:r>
          </w:p>
        </w:tc>
      </w:tr>
    </w:tbl>
    <w:p w:rsidR="004144EB" w:rsidRDefault="000E6EF4">
      <w:pPr>
        <w:spacing w:before="240" w:after="240"/>
        <w:rPr>
          <w:rFonts w:eastAsia="Times New Roman"/>
          <w:b/>
          <w:noProof/>
          <w:color w:val="000000"/>
          <w:szCs w:val="24"/>
        </w:rPr>
      </w:pPr>
      <w:r>
        <w:rPr>
          <w:rFonts w:eastAsia="Times New Roman"/>
          <w:b/>
          <w:noProof/>
          <w:color w:val="000000"/>
          <w:szCs w:val="24"/>
        </w:rPr>
        <w:t>2. General description of</w:t>
      </w:r>
      <w:r>
        <w:rPr>
          <w:rFonts w:eastAsia="Times New Roman"/>
          <w:b/>
          <w:noProof/>
          <w:color w:val="000000"/>
          <w:szCs w:val="24"/>
        </w:rPr>
        <w:t xml:space="preserve"> the strategy for the development of profitable and sustainable small-scale coastal fishing</w:t>
      </w:r>
    </w:p>
    <w:tbl>
      <w:tblPr>
        <w:tblStyle w:val="TableGrid"/>
        <w:tblW w:w="0" w:type="auto"/>
        <w:tblLook w:val="04A0" w:firstRow="1" w:lastRow="0" w:firstColumn="1" w:lastColumn="0" w:noHBand="0" w:noVBand="1"/>
      </w:tblPr>
      <w:tblGrid>
        <w:gridCol w:w="9288"/>
      </w:tblGrid>
      <w:tr w:rsidR="004144EB">
        <w:tc>
          <w:tcPr>
            <w:tcW w:w="9288" w:type="dxa"/>
            <w:tcBorders>
              <w:top w:val="single" w:sz="4" w:space="0" w:color="auto"/>
              <w:left w:val="single" w:sz="4" w:space="0" w:color="auto"/>
              <w:bottom w:val="single" w:sz="4" w:space="0" w:color="auto"/>
              <w:right w:val="single" w:sz="4" w:space="0" w:color="auto"/>
            </w:tcBorders>
            <w:hideMark/>
          </w:tcPr>
          <w:p w:rsidR="004144EB" w:rsidRDefault="000E6EF4">
            <w:pPr>
              <w:rPr>
                <w:rFonts w:eastAsia="Times New Roman"/>
                <w:i/>
                <w:noProof/>
                <w:color w:val="000000"/>
                <w:lang w:eastAsia="en-US"/>
              </w:rPr>
            </w:pPr>
            <w:r>
              <w:rPr>
                <w:rFonts w:eastAsia="Times New Roman"/>
                <w:i/>
                <w:iCs/>
                <w:noProof/>
                <w:lang w:eastAsia="en-US"/>
              </w:rPr>
              <w:t>Text field [5 000]and indicative overall EMFF amount allocated</w:t>
            </w:r>
          </w:p>
        </w:tc>
      </w:tr>
    </w:tbl>
    <w:p w:rsidR="004144EB" w:rsidRDefault="000E6EF4">
      <w:pPr>
        <w:spacing w:before="240" w:after="240"/>
        <w:rPr>
          <w:rFonts w:eastAsia="Times New Roman"/>
          <w:b/>
          <w:noProof/>
          <w:color w:val="000000"/>
          <w:szCs w:val="24"/>
        </w:rPr>
      </w:pPr>
      <w:r>
        <w:rPr>
          <w:rFonts w:eastAsia="Times New Roman"/>
          <w:b/>
          <w:noProof/>
          <w:color w:val="000000"/>
          <w:szCs w:val="24"/>
        </w:rPr>
        <w:t>3. Description of the specific actions under the strategy for the development of profitable and sust</w:t>
      </w:r>
      <w:r>
        <w:rPr>
          <w:rFonts w:eastAsia="Times New Roman"/>
          <w:b/>
          <w:noProof/>
          <w:color w:val="000000"/>
          <w:szCs w:val="24"/>
        </w:rPr>
        <w:t>ainable small-scale coastal fishing</w:t>
      </w:r>
    </w:p>
    <w:tbl>
      <w:tblPr>
        <w:tblStyle w:val="TableGrid"/>
        <w:tblW w:w="0" w:type="auto"/>
        <w:tblLook w:val="04A0" w:firstRow="1" w:lastRow="0" w:firstColumn="1" w:lastColumn="0" w:noHBand="0" w:noVBand="1"/>
      </w:tblPr>
      <w:tblGrid>
        <w:gridCol w:w="6487"/>
        <w:gridCol w:w="2801"/>
      </w:tblGrid>
      <w:tr w:rsidR="004144EB">
        <w:tc>
          <w:tcPr>
            <w:tcW w:w="6487" w:type="dxa"/>
          </w:tcPr>
          <w:p w:rsidR="004144EB" w:rsidRDefault="000E6EF4">
            <w:pPr>
              <w:spacing w:before="240" w:after="240"/>
              <w:rPr>
                <w:rFonts w:eastAsia="Times New Roman"/>
                <w:b/>
                <w:noProof/>
                <w:color w:val="000000"/>
                <w:szCs w:val="24"/>
              </w:rPr>
            </w:pPr>
            <w:r>
              <w:rPr>
                <w:rFonts w:eastAsia="Times New Roman"/>
                <w:b/>
                <w:noProof/>
                <w:color w:val="000000"/>
                <w:szCs w:val="24"/>
              </w:rPr>
              <w:t>Description of the main actions</w:t>
            </w:r>
          </w:p>
        </w:tc>
        <w:tc>
          <w:tcPr>
            <w:tcW w:w="2801" w:type="dxa"/>
          </w:tcPr>
          <w:p w:rsidR="004144EB" w:rsidRDefault="000E6EF4">
            <w:pPr>
              <w:spacing w:before="240" w:after="240"/>
              <w:rPr>
                <w:rFonts w:eastAsia="Times New Roman"/>
                <w:b/>
                <w:noProof/>
                <w:color w:val="000000"/>
                <w:szCs w:val="24"/>
              </w:rPr>
            </w:pPr>
            <w:r>
              <w:rPr>
                <w:rFonts w:eastAsia="Times New Roman"/>
                <w:b/>
                <w:noProof/>
                <w:color w:val="000000"/>
                <w:szCs w:val="24"/>
              </w:rPr>
              <w:t xml:space="preserve">Indicative EMFF amount allocated (EUR) </w:t>
            </w: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Adjustment and management of fishing capacity</w:t>
            </w:r>
          </w:p>
          <w:p w:rsidR="004144EB" w:rsidRDefault="000E6EF4">
            <w:pPr>
              <w:spacing w:before="0" w:after="0"/>
              <w:rPr>
                <w:rFonts w:eastAsia="Times New Roman"/>
                <w:noProof/>
                <w:color w:val="000000"/>
                <w:szCs w:val="24"/>
              </w:rPr>
            </w:pPr>
            <w:r>
              <w:rPr>
                <w:rFonts w:eastAsia="Times New Roman"/>
                <w:i/>
                <w:iCs/>
                <w:noProof/>
                <w:lang w:eastAsia="en-US"/>
              </w:rPr>
              <w:t>Text field [10 000]</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 xml:space="preserve">Promotion of sustainable, climate resilient and low-carbon fishing practices </w:t>
            </w:r>
            <w:r>
              <w:rPr>
                <w:rFonts w:eastAsia="Times New Roman"/>
                <w:noProof/>
                <w:color w:val="000000"/>
                <w:szCs w:val="24"/>
              </w:rPr>
              <w:t>that minimize damage to the environment</w:t>
            </w:r>
            <w:r>
              <w:rPr>
                <w:rFonts w:eastAsia="Times New Roman"/>
                <w:i/>
                <w:iCs/>
                <w:noProof/>
                <w:lang w:eastAsia="en-US"/>
              </w:rPr>
              <w:t xml:space="preserve"> Text field [10 000]</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Reinforcement of the value chain of the sector and the promotion of marketing strategies</w:t>
            </w:r>
          </w:p>
          <w:p w:rsidR="004144EB" w:rsidRDefault="000E6EF4">
            <w:pPr>
              <w:spacing w:before="0" w:after="0"/>
              <w:rPr>
                <w:rFonts w:eastAsia="Times New Roman"/>
                <w:noProof/>
                <w:color w:val="000000"/>
                <w:szCs w:val="24"/>
              </w:rPr>
            </w:pPr>
            <w:r>
              <w:rPr>
                <w:rFonts w:eastAsia="Times New Roman"/>
                <w:i/>
                <w:iCs/>
                <w:noProof/>
                <w:lang w:eastAsia="en-US"/>
              </w:rPr>
              <w:t>Text field [10 000]</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Promotion of skills, knowledge, innovation and capacity building</w:t>
            </w:r>
          </w:p>
          <w:p w:rsidR="004144EB" w:rsidRDefault="000E6EF4">
            <w:pPr>
              <w:spacing w:before="0" w:after="0"/>
              <w:rPr>
                <w:rFonts w:eastAsia="Times New Roman"/>
                <w:b/>
                <w:noProof/>
                <w:color w:val="000000"/>
                <w:szCs w:val="24"/>
              </w:rPr>
            </w:pPr>
            <w:r>
              <w:rPr>
                <w:rFonts w:eastAsia="Times New Roman"/>
                <w:i/>
                <w:iCs/>
                <w:noProof/>
                <w:lang w:eastAsia="en-US"/>
              </w:rPr>
              <w:t>Text field [10 000</w:t>
            </w:r>
            <w:r>
              <w:rPr>
                <w:rFonts w:eastAsia="Times New Roman"/>
                <w:i/>
                <w:iCs/>
                <w:noProof/>
                <w:lang w:eastAsia="en-US"/>
              </w:rPr>
              <w:t>]</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Improvement of health, safety and working conditions on board fishing vessels</w:t>
            </w:r>
          </w:p>
          <w:p w:rsidR="004144EB" w:rsidRDefault="000E6EF4">
            <w:pPr>
              <w:spacing w:before="0" w:after="0"/>
              <w:rPr>
                <w:rFonts w:eastAsia="Times New Roman"/>
                <w:b/>
                <w:noProof/>
                <w:color w:val="000000"/>
                <w:szCs w:val="24"/>
              </w:rPr>
            </w:pPr>
            <w:r>
              <w:rPr>
                <w:rFonts w:eastAsia="Times New Roman"/>
                <w:i/>
                <w:iCs/>
                <w:noProof/>
                <w:lang w:eastAsia="en-US"/>
              </w:rPr>
              <w:t>Text field [10 000]</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Increased compliance with data collection, traceability, monitoring, control and surveillance requirements</w:t>
            </w:r>
          </w:p>
          <w:p w:rsidR="004144EB" w:rsidRDefault="000E6EF4">
            <w:pPr>
              <w:spacing w:before="0" w:after="0"/>
              <w:rPr>
                <w:rFonts w:eastAsia="Times New Roman"/>
                <w:b/>
                <w:noProof/>
                <w:color w:val="000000"/>
                <w:szCs w:val="24"/>
              </w:rPr>
            </w:pPr>
            <w:r>
              <w:rPr>
                <w:rFonts w:eastAsia="Times New Roman"/>
                <w:i/>
                <w:iCs/>
                <w:noProof/>
                <w:lang w:eastAsia="en-US"/>
              </w:rPr>
              <w:t>Text field [10 000]</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 xml:space="preserve">Involvment of </w:t>
            </w:r>
            <w:r>
              <w:rPr>
                <w:rFonts w:eastAsia="Times New Roman"/>
                <w:noProof/>
                <w:color w:val="000000"/>
                <w:szCs w:val="24"/>
              </w:rPr>
              <w:t>small-scale operators in the participatory management of the maritime space, including Marine Protected Areas and Natura 2000 areas</w:t>
            </w:r>
          </w:p>
          <w:p w:rsidR="004144EB" w:rsidRDefault="000E6EF4">
            <w:pPr>
              <w:spacing w:before="0" w:after="0"/>
              <w:rPr>
                <w:rFonts w:eastAsia="Times New Roman"/>
                <w:b/>
                <w:noProof/>
                <w:color w:val="000000"/>
                <w:szCs w:val="24"/>
              </w:rPr>
            </w:pPr>
            <w:r>
              <w:rPr>
                <w:rFonts w:eastAsia="Times New Roman"/>
                <w:i/>
                <w:iCs/>
                <w:noProof/>
                <w:lang w:eastAsia="en-US"/>
              </w:rPr>
              <w:t>Text field [10 000]</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Diversification of activities in the borader sustainable blue economy</w:t>
            </w:r>
          </w:p>
          <w:p w:rsidR="004144EB" w:rsidRDefault="000E6EF4">
            <w:pPr>
              <w:spacing w:before="0" w:after="0"/>
              <w:rPr>
                <w:rFonts w:eastAsia="Times New Roman"/>
                <w:b/>
                <w:noProof/>
                <w:color w:val="000000"/>
                <w:szCs w:val="24"/>
              </w:rPr>
            </w:pPr>
            <w:r>
              <w:rPr>
                <w:rFonts w:eastAsia="Times New Roman"/>
                <w:i/>
                <w:iCs/>
                <w:noProof/>
                <w:lang w:eastAsia="en-US"/>
              </w:rPr>
              <w:t>Text field [10 000]</w:t>
            </w:r>
          </w:p>
        </w:tc>
        <w:tc>
          <w:tcPr>
            <w:tcW w:w="2801" w:type="dxa"/>
          </w:tcPr>
          <w:p w:rsidR="004144EB" w:rsidRDefault="004144EB">
            <w:pPr>
              <w:spacing w:before="0" w:after="0"/>
              <w:rPr>
                <w:rFonts w:eastAsia="Times New Roman"/>
                <w:noProof/>
                <w:color w:val="000000"/>
                <w:szCs w:val="24"/>
              </w:rPr>
            </w:pPr>
          </w:p>
        </w:tc>
      </w:tr>
      <w:tr w:rsidR="004144EB">
        <w:tc>
          <w:tcPr>
            <w:tcW w:w="6487" w:type="dxa"/>
          </w:tcPr>
          <w:p w:rsidR="004144EB" w:rsidRDefault="000E6EF4">
            <w:pPr>
              <w:spacing w:before="0" w:after="0"/>
              <w:rPr>
                <w:rFonts w:eastAsia="Times New Roman"/>
                <w:noProof/>
                <w:color w:val="000000"/>
                <w:szCs w:val="24"/>
              </w:rPr>
            </w:pPr>
            <w:r>
              <w:rPr>
                <w:rFonts w:eastAsia="Times New Roman"/>
                <w:noProof/>
                <w:color w:val="000000"/>
                <w:szCs w:val="24"/>
              </w:rPr>
              <w:t>Collective</w:t>
            </w:r>
            <w:r>
              <w:rPr>
                <w:rFonts w:eastAsia="Times New Roman"/>
                <w:noProof/>
                <w:color w:val="000000"/>
                <w:szCs w:val="24"/>
              </w:rPr>
              <w:t xml:space="preserve"> organisation and participation of small-scale operators in the decision-making and advisory processes</w:t>
            </w:r>
          </w:p>
          <w:p w:rsidR="004144EB" w:rsidRDefault="000E6EF4">
            <w:pPr>
              <w:spacing w:before="0" w:after="0"/>
              <w:rPr>
                <w:rFonts w:eastAsia="Times New Roman"/>
                <w:b/>
                <w:noProof/>
                <w:color w:val="000000"/>
                <w:szCs w:val="24"/>
              </w:rPr>
            </w:pPr>
            <w:r>
              <w:rPr>
                <w:rFonts w:eastAsia="Times New Roman"/>
                <w:i/>
                <w:iCs/>
                <w:noProof/>
                <w:lang w:eastAsia="en-US"/>
              </w:rPr>
              <w:t>Text field [10 000]</w:t>
            </w:r>
          </w:p>
        </w:tc>
        <w:tc>
          <w:tcPr>
            <w:tcW w:w="2801" w:type="dxa"/>
          </w:tcPr>
          <w:p w:rsidR="004144EB" w:rsidRDefault="004144EB">
            <w:pPr>
              <w:spacing w:before="0" w:after="0"/>
              <w:rPr>
                <w:rFonts w:eastAsia="Times New Roman"/>
                <w:noProof/>
                <w:color w:val="000000"/>
                <w:szCs w:val="24"/>
              </w:rPr>
            </w:pPr>
          </w:p>
        </w:tc>
      </w:tr>
    </w:tbl>
    <w:p w:rsidR="004144EB" w:rsidRDefault="004144EB">
      <w:pPr>
        <w:spacing w:before="0" w:after="0"/>
        <w:rPr>
          <w:rFonts w:eastAsia="Times New Roman"/>
          <w:i/>
          <w:iCs/>
          <w:noProof/>
          <w:lang w:eastAsia="en-US"/>
        </w:rPr>
      </w:pPr>
    </w:p>
    <w:p w:rsidR="004144EB" w:rsidRDefault="000E6EF4">
      <w:pPr>
        <w:spacing w:before="0" w:after="0"/>
        <w:rPr>
          <w:rFonts w:eastAsia="Times New Roman"/>
          <w:b/>
          <w:noProof/>
          <w:color w:val="000000"/>
          <w:szCs w:val="24"/>
        </w:rPr>
      </w:pPr>
      <w:r>
        <w:rPr>
          <w:rFonts w:eastAsia="Times New Roman"/>
          <w:b/>
          <w:iCs/>
          <w:noProof/>
          <w:lang w:eastAsia="en-US"/>
        </w:rPr>
        <w:t>4</w:t>
      </w:r>
      <w:r>
        <w:rPr>
          <w:rFonts w:eastAsia="Times New Roman"/>
          <w:b/>
          <w:noProof/>
          <w:color w:val="000000"/>
          <w:szCs w:val="24"/>
        </w:rPr>
        <w:t>. Where appropriate, the implementation of the FAO voluntary guidelines for securing sustainable small-scale fisheries</w:t>
      </w:r>
    </w:p>
    <w:p w:rsidR="004144EB" w:rsidRDefault="004144EB">
      <w:pPr>
        <w:spacing w:before="0" w:after="0"/>
        <w:rPr>
          <w:rFonts w:eastAsia="Times New Roman"/>
          <w:b/>
          <w:noProof/>
          <w:color w:val="000000"/>
          <w:szCs w:val="24"/>
        </w:rPr>
      </w:pPr>
    </w:p>
    <w:tbl>
      <w:tblPr>
        <w:tblStyle w:val="TableGrid"/>
        <w:tblW w:w="0" w:type="auto"/>
        <w:tblLook w:val="04A0" w:firstRow="1" w:lastRow="0" w:firstColumn="1" w:lastColumn="0" w:noHBand="0" w:noVBand="1"/>
      </w:tblPr>
      <w:tblGrid>
        <w:gridCol w:w="9854"/>
      </w:tblGrid>
      <w:tr w:rsidR="004144EB">
        <w:tc>
          <w:tcPr>
            <w:tcW w:w="9854" w:type="dxa"/>
          </w:tcPr>
          <w:p w:rsidR="004144EB" w:rsidRDefault="000E6EF4">
            <w:pPr>
              <w:rPr>
                <w:rFonts w:eastAsia="Times New Roman"/>
                <w:i/>
                <w:iCs/>
                <w:noProof/>
                <w:lang w:eastAsia="en-US"/>
              </w:rPr>
            </w:pPr>
            <w:r>
              <w:rPr>
                <w:rFonts w:eastAsia="Times New Roman"/>
                <w:i/>
                <w:iCs/>
                <w:noProof/>
                <w:lang w:eastAsia="en-US"/>
              </w:rPr>
              <w:t>Text fiel</w:t>
            </w:r>
            <w:r>
              <w:rPr>
                <w:rFonts w:eastAsia="Times New Roman"/>
                <w:i/>
                <w:iCs/>
                <w:noProof/>
                <w:lang w:eastAsia="en-US"/>
              </w:rPr>
              <w:t xml:space="preserve">d [10 000] </w:t>
            </w:r>
          </w:p>
        </w:tc>
      </w:tr>
    </w:tbl>
    <w:p w:rsidR="004144EB" w:rsidRDefault="004144EB">
      <w:pPr>
        <w:spacing w:before="0" w:after="0"/>
        <w:ind w:left="720"/>
        <w:rPr>
          <w:rFonts w:eastAsia="Times New Roman"/>
          <w:b/>
          <w:noProof/>
          <w:color w:val="000000"/>
          <w:szCs w:val="24"/>
        </w:rPr>
      </w:pPr>
    </w:p>
    <w:p w:rsidR="004144EB" w:rsidRDefault="000E6EF4">
      <w:pPr>
        <w:spacing w:before="0" w:after="0"/>
        <w:rPr>
          <w:rFonts w:eastAsia="Times New Roman"/>
          <w:b/>
          <w:iCs/>
          <w:noProof/>
          <w:lang w:eastAsia="en-US"/>
        </w:rPr>
      </w:pPr>
      <w:r>
        <w:rPr>
          <w:rFonts w:eastAsia="Times New Roman"/>
          <w:b/>
          <w:iCs/>
          <w:noProof/>
          <w:lang w:eastAsia="en-US"/>
        </w:rPr>
        <w:t>5. Where appropriate, the implementation of the regional plan of action for small-scale fisheries from the General Fisheries Commission for the Mediterranean</w:t>
      </w:r>
    </w:p>
    <w:p w:rsidR="004144EB" w:rsidRDefault="004144EB">
      <w:pPr>
        <w:spacing w:before="0" w:after="0"/>
        <w:rPr>
          <w:rFonts w:eastAsia="Times New Roman"/>
          <w:b/>
          <w:noProof/>
          <w:color w:val="000000"/>
          <w:szCs w:val="24"/>
        </w:rPr>
      </w:pPr>
    </w:p>
    <w:tbl>
      <w:tblPr>
        <w:tblStyle w:val="TableGrid"/>
        <w:tblW w:w="0" w:type="auto"/>
        <w:tblLook w:val="04A0" w:firstRow="1" w:lastRow="0" w:firstColumn="1" w:lastColumn="0" w:noHBand="0" w:noVBand="1"/>
      </w:tblPr>
      <w:tblGrid>
        <w:gridCol w:w="9854"/>
      </w:tblGrid>
      <w:tr w:rsidR="004144EB">
        <w:tc>
          <w:tcPr>
            <w:tcW w:w="9854" w:type="dxa"/>
          </w:tcPr>
          <w:p w:rsidR="004144EB" w:rsidRDefault="000E6EF4">
            <w:pPr>
              <w:rPr>
                <w:rFonts w:eastAsia="Times New Roman"/>
                <w:i/>
                <w:iCs/>
                <w:noProof/>
                <w:lang w:eastAsia="en-US"/>
              </w:rPr>
            </w:pPr>
            <w:r>
              <w:rPr>
                <w:rFonts w:eastAsia="Times New Roman"/>
                <w:i/>
                <w:iCs/>
                <w:noProof/>
                <w:lang w:eastAsia="en-US"/>
              </w:rPr>
              <w:t xml:space="preserve">Text field [10 000] </w:t>
            </w:r>
          </w:p>
        </w:tc>
      </w:tr>
    </w:tbl>
    <w:p w:rsidR="004144EB" w:rsidRDefault="000E6EF4">
      <w:pPr>
        <w:spacing w:before="240" w:after="240"/>
        <w:rPr>
          <w:rFonts w:eastAsia="Times New Roman"/>
          <w:b/>
          <w:noProof/>
          <w:color w:val="000000"/>
          <w:szCs w:val="24"/>
        </w:rPr>
      </w:pPr>
      <w:r>
        <w:rPr>
          <w:rFonts w:eastAsia="Times New Roman"/>
          <w:b/>
          <w:noProof/>
          <w:color w:val="000000"/>
          <w:szCs w:val="24"/>
        </w:rPr>
        <w:t>6.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3"/>
        <w:gridCol w:w="1954"/>
        <w:gridCol w:w="1951"/>
        <w:gridCol w:w="2312"/>
      </w:tblGrid>
      <w:tr w:rsidR="004144EB">
        <w:trPr>
          <w:trHeight w:val="425"/>
        </w:trPr>
        <w:tc>
          <w:tcPr>
            <w:tcW w:w="5000" w:type="pct"/>
            <w:gridSpan w:val="4"/>
          </w:tcPr>
          <w:p w:rsidR="004144EB" w:rsidRDefault="000E6EF4">
            <w:pPr>
              <w:pStyle w:val="Text1"/>
              <w:ind w:left="0"/>
              <w:rPr>
                <w:b/>
                <w:noProof/>
                <w:sz w:val="20"/>
                <w:szCs w:val="20"/>
              </w:rPr>
            </w:pPr>
            <w:r>
              <w:rPr>
                <w:rFonts w:eastAsia="Times New Roman"/>
                <w:b/>
                <w:iCs/>
                <w:noProof/>
                <w:sz w:val="20"/>
                <w:szCs w:val="20"/>
                <w:lang w:eastAsia="en-GB"/>
              </w:rPr>
              <w:t>Table 1: Output indicators</w:t>
            </w:r>
          </w:p>
        </w:tc>
      </w:tr>
      <w:tr w:rsidR="004144EB">
        <w:trPr>
          <w:trHeight w:val="758"/>
        </w:trPr>
        <w:tc>
          <w:tcPr>
            <w:tcW w:w="2814" w:type="pct"/>
          </w:tcPr>
          <w:p w:rsidR="004144EB" w:rsidRDefault="000E6EF4">
            <w:pPr>
              <w:pStyle w:val="Text1"/>
              <w:ind w:left="0"/>
              <w:rPr>
                <w:b/>
                <w:noProof/>
                <w:sz w:val="16"/>
                <w:szCs w:val="16"/>
              </w:rPr>
            </w:pPr>
            <w:r>
              <w:rPr>
                <w:b/>
                <w:noProof/>
                <w:sz w:val="16"/>
                <w:szCs w:val="16"/>
              </w:rPr>
              <w:t xml:space="preserve">Title of the output indicator </w:t>
            </w:r>
          </w:p>
        </w:tc>
        <w:tc>
          <w:tcPr>
            <w:tcW w:w="687" w:type="pct"/>
          </w:tcPr>
          <w:p w:rsidR="004144EB" w:rsidRDefault="000E6EF4">
            <w:pPr>
              <w:pStyle w:val="Text1"/>
              <w:ind w:left="0"/>
              <w:rPr>
                <w:b/>
                <w:noProof/>
                <w:sz w:val="16"/>
                <w:szCs w:val="16"/>
              </w:rPr>
            </w:pPr>
            <w:r>
              <w:rPr>
                <w:b/>
                <w:noProof/>
                <w:sz w:val="16"/>
                <w:szCs w:val="16"/>
              </w:rPr>
              <w:t>Measurement unit</w:t>
            </w:r>
          </w:p>
        </w:tc>
        <w:tc>
          <w:tcPr>
            <w:tcW w:w="686" w:type="pct"/>
            <w:shd w:val="clear" w:color="auto" w:fill="auto"/>
          </w:tcPr>
          <w:p w:rsidR="004144EB" w:rsidRDefault="000E6EF4">
            <w:pPr>
              <w:pStyle w:val="Text1"/>
              <w:ind w:left="0"/>
              <w:rPr>
                <w:b/>
                <w:noProof/>
                <w:sz w:val="16"/>
                <w:szCs w:val="16"/>
              </w:rPr>
            </w:pPr>
            <w:r>
              <w:rPr>
                <w:b/>
                <w:noProof/>
                <w:sz w:val="16"/>
                <w:szCs w:val="16"/>
              </w:rPr>
              <w:t>Milestone (2024)</w:t>
            </w:r>
          </w:p>
          <w:p w:rsidR="004144EB" w:rsidRDefault="004144EB">
            <w:pPr>
              <w:pStyle w:val="Text1"/>
              <w:ind w:left="0"/>
              <w:rPr>
                <w:b/>
                <w:noProof/>
                <w:sz w:val="16"/>
                <w:szCs w:val="16"/>
              </w:rPr>
            </w:pPr>
          </w:p>
        </w:tc>
        <w:tc>
          <w:tcPr>
            <w:tcW w:w="813" w:type="pct"/>
            <w:shd w:val="clear" w:color="auto" w:fill="auto"/>
          </w:tcPr>
          <w:p w:rsidR="004144EB" w:rsidRDefault="000E6EF4">
            <w:pPr>
              <w:pStyle w:val="Text1"/>
              <w:ind w:left="0"/>
              <w:rPr>
                <w:b/>
                <w:noProof/>
                <w:sz w:val="16"/>
                <w:szCs w:val="16"/>
              </w:rPr>
            </w:pPr>
            <w:r>
              <w:rPr>
                <w:b/>
                <w:noProof/>
                <w:sz w:val="16"/>
                <w:szCs w:val="16"/>
              </w:rPr>
              <w:t>Target (2029)</w:t>
            </w:r>
          </w:p>
          <w:p w:rsidR="004144EB" w:rsidRDefault="004144EB">
            <w:pPr>
              <w:pStyle w:val="Text1"/>
              <w:ind w:left="0"/>
              <w:rPr>
                <w:b/>
                <w:noProof/>
                <w:sz w:val="16"/>
                <w:szCs w:val="16"/>
              </w:rPr>
            </w:pPr>
          </w:p>
        </w:tc>
      </w:tr>
      <w:tr w:rsidR="004144EB">
        <w:trPr>
          <w:trHeight w:val="579"/>
        </w:trPr>
        <w:tc>
          <w:tcPr>
            <w:tcW w:w="2814" w:type="pct"/>
          </w:tcPr>
          <w:p w:rsidR="004144EB" w:rsidRDefault="004144EB">
            <w:pPr>
              <w:pStyle w:val="Text1"/>
              <w:ind w:left="0"/>
              <w:rPr>
                <w:b/>
                <w:i/>
                <w:noProof/>
                <w:sz w:val="16"/>
                <w:szCs w:val="16"/>
              </w:rPr>
            </w:pPr>
          </w:p>
        </w:tc>
        <w:tc>
          <w:tcPr>
            <w:tcW w:w="687" w:type="pct"/>
          </w:tcPr>
          <w:p w:rsidR="004144EB" w:rsidRDefault="004144EB">
            <w:pPr>
              <w:pStyle w:val="Text1"/>
              <w:ind w:left="0"/>
              <w:rPr>
                <w:b/>
                <w:i/>
                <w:noProof/>
                <w:sz w:val="16"/>
                <w:szCs w:val="16"/>
              </w:rPr>
            </w:pPr>
          </w:p>
        </w:tc>
        <w:tc>
          <w:tcPr>
            <w:tcW w:w="686" w:type="pct"/>
            <w:shd w:val="clear" w:color="auto" w:fill="auto"/>
          </w:tcPr>
          <w:p w:rsidR="004144EB" w:rsidRDefault="004144EB">
            <w:pPr>
              <w:pStyle w:val="Text1"/>
              <w:ind w:left="0"/>
              <w:rPr>
                <w:b/>
                <w:i/>
                <w:noProof/>
                <w:sz w:val="16"/>
                <w:szCs w:val="16"/>
              </w:rPr>
            </w:pPr>
          </w:p>
        </w:tc>
        <w:tc>
          <w:tcPr>
            <w:tcW w:w="813" w:type="pct"/>
            <w:shd w:val="clear" w:color="auto" w:fill="auto"/>
          </w:tcPr>
          <w:p w:rsidR="004144EB" w:rsidRDefault="004144EB">
            <w:pPr>
              <w:pStyle w:val="Text1"/>
              <w:ind w:left="0"/>
              <w:rPr>
                <w:b/>
                <w:i/>
                <w:noProof/>
                <w:sz w:val="16"/>
                <w:szCs w:val="16"/>
              </w:rPr>
            </w:pPr>
          </w:p>
        </w:tc>
      </w:tr>
      <w:tr w:rsidR="004144EB">
        <w:trPr>
          <w:trHeight w:val="579"/>
        </w:trPr>
        <w:tc>
          <w:tcPr>
            <w:tcW w:w="2814" w:type="pct"/>
          </w:tcPr>
          <w:p w:rsidR="004144EB" w:rsidRDefault="004144EB">
            <w:pPr>
              <w:pStyle w:val="Text1"/>
              <w:ind w:left="0"/>
              <w:rPr>
                <w:b/>
                <w:i/>
                <w:noProof/>
                <w:sz w:val="16"/>
                <w:szCs w:val="16"/>
              </w:rPr>
            </w:pPr>
          </w:p>
        </w:tc>
        <w:tc>
          <w:tcPr>
            <w:tcW w:w="687" w:type="pct"/>
          </w:tcPr>
          <w:p w:rsidR="004144EB" w:rsidRDefault="004144EB">
            <w:pPr>
              <w:pStyle w:val="Text1"/>
              <w:ind w:left="0"/>
              <w:rPr>
                <w:b/>
                <w:i/>
                <w:noProof/>
                <w:sz w:val="16"/>
                <w:szCs w:val="16"/>
              </w:rPr>
            </w:pPr>
          </w:p>
        </w:tc>
        <w:tc>
          <w:tcPr>
            <w:tcW w:w="686" w:type="pct"/>
            <w:shd w:val="clear" w:color="auto" w:fill="auto"/>
          </w:tcPr>
          <w:p w:rsidR="004144EB" w:rsidRDefault="004144EB">
            <w:pPr>
              <w:pStyle w:val="Text1"/>
              <w:ind w:left="0"/>
              <w:rPr>
                <w:b/>
                <w:noProof/>
                <w:sz w:val="16"/>
                <w:szCs w:val="16"/>
              </w:rPr>
            </w:pPr>
          </w:p>
        </w:tc>
        <w:tc>
          <w:tcPr>
            <w:tcW w:w="813" w:type="pct"/>
            <w:shd w:val="clear" w:color="auto" w:fill="auto"/>
          </w:tcPr>
          <w:p w:rsidR="004144EB" w:rsidRDefault="004144EB">
            <w:pPr>
              <w:pStyle w:val="Text1"/>
              <w:ind w:left="0"/>
              <w:rPr>
                <w:b/>
                <w:noProof/>
                <w:sz w:val="16"/>
                <w:szCs w:val="16"/>
              </w:rPr>
            </w:pPr>
          </w:p>
        </w:tc>
      </w:tr>
    </w:tbl>
    <w:p w:rsidR="004144EB" w:rsidRDefault="004144EB">
      <w:pPr>
        <w:pStyle w:val="ListParagraph"/>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954"/>
        <w:gridCol w:w="1738"/>
        <w:gridCol w:w="2170"/>
        <w:gridCol w:w="2551"/>
      </w:tblGrid>
      <w:tr w:rsidR="004144EB">
        <w:trPr>
          <w:trHeight w:val="480"/>
        </w:trPr>
        <w:tc>
          <w:tcPr>
            <w:tcW w:w="5000" w:type="pct"/>
            <w:gridSpan w:val="5"/>
          </w:tcPr>
          <w:p w:rsidR="004144EB" w:rsidRDefault="000E6EF4">
            <w:pPr>
              <w:pStyle w:val="Text1"/>
              <w:ind w:left="0"/>
              <w:rPr>
                <w:b/>
                <w:noProof/>
                <w:sz w:val="16"/>
                <w:szCs w:val="16"/>
              </w:rPr>
            </w:pPr>
            <w:r>
              <w:rPr>
                <w:rFonts w:eastAsia="Times New Roman"/>
                <w:b/>
                <w:iCs/>
                <w:noProof/>
                <w:sz w:val="20"/>
                <w:szCs w:val="20"/>
                <w:lang w:eastAsia="en-GB"/>
              </w:rPr>
              <w:t>Table 2: Result indicators</w:t>
            </w:r>
          </w:p>
        </w:tc>
      </w:tr>
      <w:tr w:rsidR="004144EB">
        <w:trPr>
          <w:trHeight w:val="854"/>
        </w:trPr>
        <w:tc>
          <w:tcPr>
            <w:tcW w:w="2042" w:type="pct"/>
          </w:tcPr>
          <w:p w:rsidR="004144EB" w:rsidRDefault="000E6EF4">
            <w:pPr>
              <w:pStyle w:val="Text1"/>
              <w:ind w:left="0"/>
              <w:rPr>
                <w:b/>
                <w:noProof/>
                <w:sz w:val="16"/>
                <w:szCs w:val="16"/>
              </w:rPr>
            </w:pPr>
            <w:r>
              <w:rPr>
                <w:b/>
                <w:noProof/>
                <w:sz w:val="16"/>
                <w:szCs w:val="16"/>
              </w:rPr>
              <w:t xml:space="preserve">Title of the result indicator </w:t>
            </w:r>
          </w:p>
        </w:tc>
        <w:tc>
          <w:tcPr>
            <w:tcW w:w="687" w:type="pct"/>
          </w:tcPr>
          <w:p w:rsidR="004144EB" w:rsidRDefault="000E6EF4">
            <w:pPr>
              <w:pStyle w:val="Text1"/>
              <w:ind w:left="0"/>
              <w:rPr>
                <w:b/>
                <w:noProof/>
                <w:sz w:val="16"/>
                <w:szCs w:val="16"/>
              </w:rPr>
            </w:pPr>
            <w:r>
              <w:rPr>
                <w:b/>
                <w:noProof/>
                <w:sz w:val="16"/>
                <w:szCs w:val="16"/>
              </w:rPr>
              <w:t>Measurement unit</w:t>
            </w:r>
          </w:p>
        </w:tc>
        <w:tc>
          <w:tcPr>
            <w:tcW w:w="611" w:type="pct"/>
          </w:tcPr>
          <w:p w:rsidR="004144EB" w:rsidRDefault="000E6EF4">
            <w:pPr>
              <w:pStyle w:val="Text1"/>
              <w:ind w:left="0"/>
              <w:rPr>
                <w:b/>
                <w:noProof/>
                <w:sz w:val="16"/>
                <w:szCs w:val="16"/>
              </w:rPr>
            </w:pPr>
            <w:r>
              <w:rPr>
                <w:b/>
                <w:noProof/>
                <w:sz w:val="16"/>
                <w:szCs w:val="16"/>
              </w:rPr>
              <w:t>Baseline</w:t>
            </w:r>
          </w:p>
        </w:tc>
        <w:tc>
          <w:tcPr>
            <w:tcW w:w="763" w:type="pct"/>
          </w:tcPr>
          <w:p w:rsidR="004144EB" w:rsidRDefault="000E6EF4">
            <w:pPr>
              <w:pStyle w:val="Text1"/>
              <w:ind w:left="0"/>
              <w:rPr>
                <w:b/>
                <w:noProof/>
                <w:sz w:val="16"/>
                <w:szCs w:val="16"/>
              </w:rPr>
            </w:pPr>
            <w:r>
              <w:rPr>
                <w:b/>
                <w:noProof/>
                <w:sz w:val="16"/>
                <w:szCs w:val="16"/>
              </w:rPr>
              <w:t>Reference year</w:t>
            </w:r>
          </w:p>
        </w:tc>
        <w:tc>
          <w:tcPr>
            <w:tcW w:w="897" w:type="pct"/>
            <w:shd w:val="clear" w:color="auto" w:fill="auto"/>
          </w:tcPr>
          <w:p w:rsidR="004144EB" w:rsidRDefault="000E6EF4">
            <w:pPr>
              <w:pStyle w:val="Text1"/>
              <w:ind w:left="0"/>
              <w:rPr>
                <w:b/>
                <w:noProof/>
                <w:sz w:val="16"/>
                <w:szCs w:val="16"/>
              </w:rPr>
            </w:pPr>
            <w:r>
              <w:rPr>
                <w:b/>
                <w:noProof/>
                <w:sz w:val="16"/>
                <w:szCs w:val="16"/>
              </w:rPr>
              <w:t>Target (2029)</w:t>
            </w:r>
          </w:p>
          <w:p w:rsidR="004144EB" w:rsidRDefault="004144EB">
            <w:pPr>
              <w:pStyle w:val="Text1"/>
              <w:spacing w:line="480" w:lineRule="auto"/>
              <w:ind w:left="0"/>
              <w:rPr>
                <w:b/>
                <w:noProof/>
                <w:sz w:val="16"/>
                <w:szCs w:val="16"/>
              </w:rPr>
            </w:pPr>
          </w:p>
        </w:tc>
      </w:tr>
      <w:tr w:rsidR="004144EB">
        <w:trPr>
          <w:trHeight w:val="629"/>
        </w:trPr>
        <w:tc>
          <w:tcPr>
            <w:tcW w:w="2042" w:type="pct"/>
          </w:tcPr>
          <w:p w:rsidR="004144EB" w:rsidRDefault="004144EB">
            <w:pPr>
              <w:pStyle w:val="Text1"/>
              <w:ind w:left="0"/>
              <w:rPr>
                <w:i/>
                <w:noProof/>
                <w:sz w:val="14"/>
                <w:szCs w:val="14"/>
              </w:rPr>
            </w:pPr>
          </w:p>
        </w:tc>
        <w:tc>
          <w:tcPr>
            <w:tcW w:w="687" w:type="pct"/>
          </w:tcPr>
          <w:p w:rsidR="004144EB" w:rsidRDefault="004144EB">
            <w:pPr>
              <w:pStyle w:val="Text1"/>
              <w:ind w:left="0"/>
              <w:rPr>
                <w:i/>
                <w:noProof/>
                <w:sz w:val="14"/>
                <w:szCs w:val="14"/>
              </w:rPr>
            </w:pPr>
          </w:p>
        </w:tc>
        <w:tc>
          <w:tcPr>
            <w:tcW w:w="611" w:type="pct"/>
          </w:tcPr>
          <w:p w:rsidR="004144EB" w:rsidRDefault="004144EB">
            <w:pPr>
              <w:pStyle w:val="Text1"/>
              <w:ind w:left="0"/>
              <w:rPr>
                <w:i/>
                <w:noProof/>
                <w:sz w:val="14"/>
                <w:szCs w:val="14"/>
              </w:rPr>
            </w:pPr>
          </w:p>
        </w:tc>
        <w:tc>
          <w:tcPr>
            <w:tcW w:w="763" w:type="pct"/>
          </w:tcPr>
          <w:p w:rsidR="004144EB" w:rsidRDefault="004144EB">
            <w:pPr>
              <w:pStyle w:val="Text1"/>
              <w:ind w:left="0"/>
              <w:rPr>
                <w:b/>
                <w:noProof/>
                <w:sz w:val="14"/>
                <w:szCs w:val="14"/>
              </w:rPr>
            </w:pPr>
          </w:p>
        </w:tc>
        <w:tc>
          <w:tcPr>
            <w:tcW w:w="897" w:type="pct"/>
            <w:shd w:val="clear" w:color="auto" w:fill="auto"/>
          </w:tcPr>
          <w:p w:rsidR="004144EB" w:rsidRDefault="004144EB">
            <w:pPr>
              <w:rPr>
                <w:i/>
                <w:noProof/>
                <w:sz w:val="14"/>
                <w:szCs w:val="14"/>
              </w:rPr>
            </w:pPr>
          </w:p>
        </w:tc>
      </w:tr>
      <w:tr w:rsidR="004144EB">
        <w:trPr>
          <w:trHeight w:val="629"/>
        </w:trPr>
        <w:tc>
          <w:tcPr>
            <w:tcW w:w="2042" w:type="pct"/>
          </w:tcPr>
          <w:p w:rsidR="004144EB" w:rsidRDefault="004144EB">
            <w:pPr>
              <w:pStyle w:val="Text1"/>
              <w:ind w:left="0"/>
              <w:rPr>
                <w:i/>
                <w:noProof/>
                <w:sz w:val="14"/>
                <w:szCs w:val="14"/>
              </w:rPr>
            </w:pPr>
          </w:p>
        </w:tc>
        <w:tc>
          <w:tcPr>
            <w:tcW w:w="687" w:type="pct"/>
          </w:tcPr>
          <w:p w:rsidR="004144EB" w:rsidRDefault="004144EB">
            <w:pPr>
              <w:pStyle w:val="Text1"/>
              <w:ind w:left="0"/>
              <w:rPr>
                <w:i/>
                <w:noProof/>
                <w:sz w:val="14"/>
                <w:szCs w:val="14"/>
              </w:rPr>
            </w:pPr>
          </w:p>
        </w:tc>
        <w:tc>
          <w:tcPr>
            <w:tcW w:w="611" w:type="pct"/>
          </w:tcPr>
          <w:p w:rsidR="004144EB" w:rsidRDefault="004144EB">
            <w:pPr>
              <w:pStyle w:val="Text1"/>
              <w:ind w:left="0"/>
              <w:rPr>
                <w:i/>
                <w:noProof/>
                <w:sz w:val="14"/>
                <w:szCs w:val="14"/>
              </w:rPr>
            </w:pPr>
          </w:p>
        </w:tc>
        <w:tc>
          <w:tcPr>
            <w:tcW w:w="763" w:type="pct"/>
          </w:tcPr>
          <w:p w:rsidR="004144EB" w:rsidRDefault="004144EB">
            <w:pPr>
              <w:pStyle w:val="Text1"/>
              <w:ind w:left="0"/>
              <w:rPr>
                <w:b/>
                <w:noProof/>
                <w:sz w:val="14"/>
                <w:szCs w:val="14"/>
              </w:rPr>
            </w:pPr>
          </w:p>
        </w:tc>
        <w:tc>
          <w:tcPr>
            <w:tcW w:w="897" w:type="pct"/>
            <w:shd w:val="clear" w:color="auto" w:fill="auto"/>
          </w:tcPr>
          <w:p w:rsidR="004144EB" w:rsidRDefault="004144EB">
            <w:pPr>
              <w:rPr>
                <w:i/>
                <w:noProof/>
                <w:sz w:val="14"/>
                <w:szCs w:val="14"/>
              </w:rPr>
            </w:pPr>
          </w:p>
        </w:tc>
      </w:tr>
    </w:tbl>
    <w:p w:rsidR="004144EB" w:rsidRDefault="004144EB">
      <w:pPr>
        <w:rPr>
          <w:rFonts w:eastAsia="Times New Roman"/>
          <w:b/>
          <w:noProof/>
          <w:szCs w:val="24"/>
        </w:rPr>
      </w:pPr>
    </w:p>
    <w:p w:rsidR="004144EB" w:rsidRDefault="000E6EF4">
      <w:pPr>
        <w:rPr>
          <w:noProof/>
        </w:rPr>
      </w:pPr>
      <w:r>
        <w:rPr>
          <w:noProof/>
        </w:rPr>
        <w:br w:type="page"/>
      </w:r>
    </w:p>
    <w:p w:rsidR="004144EB" w:rsidRDefault="000E6EF4">
      <w:pPr>
        <w:rPr>
          <w:b/>
          <w:noProof/>
          <w:szCs w:val="24"/>
        </w:rPr>
      </w:pPr>
      <w:r>
        <w:rPr>
          <w:rFonts w:eastAsia="Times New Roman"/>
          <w:b/>
          <w:i/>
          <w:noProof/>
          <w:szCs w:val="24"/>
        </w:rPr>
        <w:t xml:space="preserve">Appendix 4: </w:t>
      </w:r>
      <w:r>
        <w:rPr>
          <w:rFonts w:eastAsia="Times New Roman"/>
          <w:b/>
          <w:i/>
          <w:noProof/>
          <w:szCs w:val="24"/>
        </w:rPr>
        <w:tab/>
      </w:r>
      <w:r>
        <w:rPr>
          <w:b/>
          <w:noProof/>
          <w:szCs w:val="24"/>
        </w:rPr>
        <w:t xml:space="preserve">EMFF action plan </w:t>
      </w:r>
      <w:r>
        <w:rPr>
          <w:b/>
          <w:noProof/>
          <w:szCs w:val="24"/>
        </w:rPr>
        <w:t>for each outermost region</w:t>
      </w:r>
    </w:p>
    <w:p w:rsidR="004144EB" w:rsidRDefault="004144EB">
      <w:pPr>
        <w:spacing w:before="0" w:after="0"/>
        <w:jc w:val="center"/>
        <w:rPr>
          <w:b/>
          <w:noProof/>
          <w:szCs w:val="24"/>
        </w:rPr>
      </w:pPr>
    </w:p>
    <w:p w:rsidR="004144EB" w:rsidRDefault="000E6EF4">
      <w:pPr>
        <w:jc w:val="center"/>
        <w:rPr>
          <w:b/>
          <w:noProof/>
          <w:szCs w:val="24"/>
          <w:u w:val="single"/>
        </w:rPr>
      </w:pPr>
      <w:r>
        <w:rPr>
          <w:b/>
          <w:noProof/>
          <w:szCs w:val="24"/>
          <w:u w:val="single"/>
        </w:rPr>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tc>
          <w:tcPr>
            <w:tcW w:w="4644" w:type="dxa"/>
            <w:shd w:val="clear" w:color="auto" w:fill="auto"/>
          </w:tcPr>
          <w:p w:rsidR="004144EB" w:rsidRDefault="000E6EF4">
            <w:pPr>
              <w:rPr>
                <w:noProof/>
                <w:szCs w:val="24"/>
              </w:rPr>
            </w:pPr>
            <w:r>
              <w:rPr>
                <w:noProof/>
                <w:szCs w:val="24"/>
              </w:rPr>
              <w:t>Date of submitting the proposal</w:t>
            </w:r>
          </w:p>
        </w:tc>
        <w:tc>
          <w:tcPr>
            <w:tcW w:w="4644" w:type="dxa"/>
            <w:shd w:val="clear" w:color="auto" w:fill="auto"/>
          </w:tcPr>
          <w:p w:rsidR="004144EB" w:rsidRDefault="004144EB">
            <w:pPr>
              <w:rPr>
                <w:noProof/>
                <w:szCs w:val="24"/>
              </w:rPr>
            </w:pPr>
          </w:p>
        </w:tc>
      </w:tr>
      <w:tr w:rsidR="004144EB">
        <w:tc>
          <w:tcPr>
            <w:tcW w:w="4644" w:type="dxa"/>
            <w:shd w:val="clear" w:color="auto" w:fill="auto"/>
          </w:tcPr>
          <w:p w:rsidR="004144EB" w:rsidRDefault="000E6EF4">
            <w:pPr>
              <w:rPr>
                <w:noProof/>
                <w:szCs w:val="24"/>
              </w:rPr>
            </w:pPr>
            <w:r>
              <w:rPr>
                <w:noProof/>
                <w:szCs w:val="24"/>
              </w:rPr>
              <w:t xml:space="preserve">Current version </w:t>
            </w:r>
          </w:p>
        </w:tc>
        <w:tc>
          <w:tcPr>
            <w:tcW w:w="4644" w:type="dxa"/>
            <w:shd w:val="clear" w:color="auto" w:fill="auto"/>
          </w:tcPr>
          <w:p w:rsidR="004144EB" w:rsidRDefault="004144EB">
            <w:pPr>
              <w:rPr>
                <w:noProof/>
                <w:szCs w:val="24"/>
              </w:rPr>
            </w:pPr>
          </w:p>
        </w:tc>
      </w:tr>
    </w:tbl>
    <w:p w:rsidR="004144EB" w:rsidRDefault="004144EB">
      <w:pPr>
        <w:spacing w:before="0" w:after="0"/>
        <w:jc w:val="center"/>
        <w:rPr>
          <w:b/>
          <w:noProof/>
          <w:szCs w:val="24"/>
        </w:rPr>
      </w:pPr>
    </w:p>
    <w:p w:rsidR="004144EB" w:rsidRDefault="000E6EF4">
      <w:pPr>
        <w:rPr>
          <w:rFonts w:eastAsia="Times New Roman"/>
          <w:b/>
          <w:iCs/>
          <w:noProof/>
          <w:szCs w:val="24"/>
        </w:rPr>
      </w:pPr>
      <w:r>
        <w:rPr>
          <w:rFonts w:eastAsia="Times New Roman"/>
          <w:b/>
          <w:noProof/>
          <w:color w:val="000000"/>
          <w:szCs w:val="24"/>
        </w:rPr>
        <w:t xml:space="preserve">1. Description of the strategy for the sustainable exploitation of fisheries and the development of the </w:t>
      </w:r>
      <w:r>
        <w:rPr>
          <w:rFonts w:eastAsia="Times New Roman"/>
          <w:b/>
          <w:noProof/>
          <w:color w:val="000000"/>
          <w:szCs w:val="24"/>
        </w:rPr>
        <w:t>sustainable blue economy</w:t>
      </w:r>
    </w:p>
    <w:tbl>
      <w:tblPr>
        <w:tblStyle w:val="TableGrid"/>
        <w:tblW w:w="0" w:type="auto"/>
        <w:tblLook w:val="04A0" w:firstRow="1" w:lastRow="0" w:firstColumn="1" w:lastColumn="0" w:noHBand="0" w:noVBand="1"/>
      </w:tblPr>
      <w:tblGrid>
        <w:gridCol w:w="9288"/>
      </w:tblGrid>
      <w:tr w:rsidR="004144EB">
        <w:tc>
          <w:tcPr>
            <w:tcW w:w="9288" w:type="dxa"/>
            <w:tcBorders>
              <w:top w:val="single" w:sz="4" w:space="0" w:color="auto"/>
              <w:left w:val="single" w:sz="4" w:space="0" w:color="auto"/>
              <w:bottom w:val="single" w:sz="4" w:space="0" w:color="auto"/>
              <w:right w:val="single" w:sz="4" w:space="0" w:color="auto"/>
            </w:tcBorders>
            <w:hideMark/>
          </w:tcPr>
          <w:p w:rsidR="004144EB" w:rsidRDefault="000E6EF4">
            <w:pPr>
              <w:rPr>
                <w:rFonts w:eastAsia="Times New Roman"/>
                <w:i/>
                <w:noProof/>
                <w:color w:val="000000"/>
                <w:lang w:eastAsia="en-US"/>
              </w:rPr>
            </w:pPr>
            <w:r>
              <w:rPr>
                <w:rFonts w:eastAsia="Times New Roman"/>
                <w:i/>
                <w:iCs/>
                <w:noProof/>
                <w:lang w:eastAsia="en-US"/>
              </w:rPr>
              <w:t>Text field [30 000]</w:t>
            </w:r>
          </w:p>
        </w:tc>
      </w:tr>
    </w:tbl>
    <w:p w:rsidR="004144EB" w:rsidRDefault="004144EB">
      <w:pPr>
        <w:spacing w:before="0" w:after="0"/>
        <w:jc w:val="center"/>
        <w:rPr>
          <w:rFonts w:eastAsia="Times New Roman"/>
          <w:b/>
          <w:noProof/>
          <w:color w:val="000000"/>
          <w:szCs w:val="24"/>
        </w:rPr>
      </w:pPr>
    </w:p>
    <w:p w:rsidR="004144EB" w:rsidRDefault="000E6EF4">
      <w:pPr>
        <w:rPr>
          <w:rFonts w:eastAsia="Times New Roman"/>
          <w:b/>
          <w:noProof/>
          <w:color w:val="000000"/>
          <w:szCs w:val="24"/>
        </w:rPr>
      </w:pPr>
      <w:r>
        <w:rPr>
          <w:rFonts w:eastAsia="Times New Roman"/>
          <w:b/>
          <w:noProof/>
          <w:color w:val="000000"/>
          <w:szCs w:val="24"/>
        </w:rPr>
        <w:t>2. Description of the main actions envisaged and the corresponding financial means</w:t>
      </w:r>
    </w:p>
    <w:tbl>
      <w:tblPr>
        <w:tblStyle w:val="TableGrid"/>
        <w:tblW w:w="0" w:type="auto"/>
        <w:tblLook w:val="04A0" w:firstRow="1" w:lastRow="0" w:firstColumn="1" w:lastColumn="0" w:noHBand="0" w:noVBand="1"/>
      </w:tblPr>
      <w:tblGrid>
        <w:gridCol w:w="6487"/>
        <w:gridCol w:w="2801"/>
      </w:tblGrid>
      <w:tr w:rsidR="004144EB">
        <w:tc>
          <w:tcPr>
            <w:tcW w:w="6487" w:type="dxa"/>
            <w:tcBorders>
              <w:top w:val="single" w:sz="4" w:space="0" w:color="auto"/>
              <w:left w:val="single" w:sz="4" w:space="0" w:color="auto"/>
              <w:bottom w:val="single" w:sz="4" w:space="0" w:color="auto"/>
              <w:right w:val="single" w:sz="4" w:space="0" w:color="auto"/>
            </w:tcBorders>
            <w:hideMark/>
          </w:tcPr>
          <w:p w:rsidR="004144EB" w:rsidRDefault="000E6EF4">
            <w:pPr>
              <w:spacing w:before="240" w:after="240"/>
              <w:rPr>
                <w:rFonts w:eastAsia="Times New Roman"/>
                <w:b/>
                <w:noProof/>
                <w:color w:val="000000"/>
                <w:szCs w:val="24"/>
                <w:lang w:eastAsia="en-US"/>
              </w:rPr>
            </w:pPr>
            <w:r>
              <w:rPr>
                <w:rFonts w:eastAsia="Times New Roman"/>
                <w:b/>
                <w:noProof/>
                <w:color w:val="000000"/>
                <w:szCs w:val="24"/>
                <w:lang w:eastAsia="en-US"/>
              </w:rPr>
              <w:t>Description of the main actions</w:t>
            </w:r>
          </w:p>
        </w:tc>
        <w:tc>
          <w:tcPr>
            <w:tcW w:w="2801" w:type="dxa"/>
            <w:tcBorders>
              <w:top w:val="single" w:sz="4" w:space="0" w:color="auto"/>
              <w:left w:val="single" w:sz="4" w:space="0" w:color="auto"/>
              <w:bottom w:val="single" w:sz="4" w:space="0" w:color="auto"/>
              <w:right w:val="single" w:sz="4" w:space="0" w:color="auto"/>
            </w:tcBorders>
            <w:hideMark/>
          </w:tcPr>
          <w:p w:rsidR="004144EB" w:rsidRDefault="000E6EF4">
            <w:pPr>
              <w:spacing w:before="240" w:after="240"/>
              <w:rPr>
                <w:rFonts w:eastAsia="Times New Roman"/>
                <w:b/>
                <w:noProof/>
                <w:color w:val="000000"/>
                <w:szCs w:val="24"/>
                <w:lang w:eastAsia="en-US"/>
              </w:rPr>
            </w:pPr>
            <w:r>
              <w:rPr>
                <w:rFonts w:eastAsia="Times New Roman"/>
                <w:b/>
                <w:noProof/>
                <w:color w:val="000000"/>
                <w:szCs w:val="24"/>
                <w:lang w:eastAsia="en-US"/>
              </w:rPr>
              <w:t xml:space="preserve">EMFF amount allocated (EUR) </w:t>
            </w:r>
          </w:p>
        </w:tc>
      </w:tr>
      <w:tr w:rsidR="004144EB">
        <w:tc>
          <w:tcPr>
            <w:tcW w:w="6487" w:type="dxa"/>
            <w:tcBorders>
              <w:top w:val="single" w:sz="4" w:space="0" w:color="auto"/>
              <w:left w:val="single" w:sz="4" w:space="0" w:color="auto"/>
              <w:bottom w:val="single" w:sz="4" w:space="0" w:color="auto"/>
              <w:right w:val="single" w:sz="4" w:space="0" w:color="auto"/>
            </w:tcBorders>
            <w:hideMark/>
          </w:tcPr>
          <w:p w:rsidR="004144EB" w:rsidRDefault="000E6EF4">
            <w:pPr>
              <w:spacing w:before="240" w:after="240"/>
              <w:rPr>
                <w:rFonts w:eastAsia="Times New Roman"/>
                <w:noProof/>
                <w:color w:val="000000"/>
                <w:szCs w:val="24"/>
                <w:lang w:eastAsia="en-US"/>
              </w:rPr>
            </w:pPr>
            <w:r>
              <w:rPr>
                <w:rFonts w:eastAsia="Times New Roman"/>
                <w:noProof/>
                <w:color w:val="000000"/>
                <w:szCs w:val="24"/>
                <w:lang w:eastAsia="en-US"/>
              </w:rPr>
              <w:t xml:space="preserve">Structural support to the fishery and aquaculture sector under the EMFF </w:t>
            </w:r>
          </w:p>
          <w:p w:rsidR="004144EB" w:rsidRDefault="000E6EF4">
            <w:pPr>
              <w:spacing w:before="240" w:after="240"/>
              <w:rPr>
                <w:rFonts w:eastAsia="Times New Roman"/>
                <w:noProof/>
                <w:color w:val="000000"/>
                <w:szCs w:val="24"/>
                <w:lang w:eastAsia="en-US"/>
              </w:rPr>
            </w:pPr>
            <w:r>
              <w:rPr>
                <w:rFonts w:eastAsia="Times New Roman"/>
                <w:i/>
                <w:iCs/>
                <w:noProof/>
                <w:lang w:eastAsia="en-US"/>
              </w:rPr>
              <w:t>Text field [10 000]</w:t>
            </w:r>
          </w:p>
        </w:tc>
        <w:tc>
          <w:tcPr>
            <w:tcW w:w="2801" w:type="dxa"/>
            <w:tcBorders>
              <w:top w:val="single" w:sz="4" w:space="0" w:color="auto"/>
              <w:left w:val="single" w:sz="4" w:space="0" w:color="auto"/>
              <w:bottom w:val="single" w:sz="4" w:space="0" w:color="auto"/>
              <w:right w:val="single" w:sz="4" w:space="0" w:color="auto"/>
            </w:tcBorders>
          </w:tcPr>
          <w:p w:rsidR="004144EB" w:rsidRDefault="004144EB">
            <w:pPr>
              <w:spacing w:before="240" w:after="240"/>
              <w:rPr>
                <w:rFonts w:eastAsia="Times New Roman"/>
                <w:noProof/>
                <w:color w:val="000000"/>
                <w:szCs w:val="24"/>
                <w:lang w:eastAsia="en-US"/>
              </w:rPr>
            </w:pPr>
          </w:p>
        </w:tc>
      </w:tr>
      <w:tr w:rsidR="004144EB">
        <w:tc>
          <w:tcPr>
            <w:tcW w:w="6487" w:type="dxa"/>
            <w:tcBorders>
              <w:top w:val="single" w:sz="4" w:space="0" w:color="auto"/>
              <w:left w:val="single" w:sz="4" w:space="0" w:color="auto"/>
              <w:bottom w:val="single" w:sz="4" w:space="0" w:color="auto"/>
              <w:right w:val="single" w:sz="4" w:space="0" w:color="auto"/>
            </w:tcBorders>
            <w:hideMark/>
          </w:tcPr>
          <w:p w:rsidR="004144EB" w:rsidRDefault="000E6EF4">
            <w:pPr>
              <w:spacing w:before="240" w:after="240"/>
              <w:rPr>
                <w:rFonts w:eastAsia="Times New Roman"/>
                <w:i/>
                <w:iCs/>
                <w:noProof/>
                <w:lang w:eastAsia="en-US"/>
              </w:rPr>
            </w:pPr>
            <w:r>
              <w:rPr>
                <w:rFonts w:eastAsia="Times New Roman"/>
                <w:noProof/>
                <w:color w:val="000000"/>
                <w:szCs w:val="24"/>
                <w:lang w:eastAsia="en-US"/>
              </w:rPr>
              <w:t>Compensation for the additional costs under Article 21 of the EMFF</w:t>
            </w:r>
            <w:r>
              <w:rPr>
                <w:rFonts w:eastAsia="Times New Roman"/>
                <w:i/>
                <w:iCs/>
                <w:noProof/>
                <w:lang w:eastAsia="en-US"/>
              </w:rPr>
              <w:t xml:space="preserve"> </w:t>
            </w:r>
          </w:p>
          <w:p w:rsidR="004144EB" w:rsidRDefault="000E6EF4">
            <w:pPr>
              <w:spacing w:before="240" w:after="240"/>
              <w:rPr>
                <w:rFonts w:eastAsia="Times New Roman"/>
                <w:noProof/>
                <w:color w:val="000000"/>
                <w:szCs w:val="24"/>
                <w:lang w:eastAsia="en-US"/>
              </w:rPr>
            </w:pPr>
            <w:r>
              <w:rPr>
                <w:rFonts w:eastAsia="Times New Roman"/>
                <w:i/>
                <w:iCs/>
                <w:noProof/>
                <w:lang w:eastAsia="en-US"/>
              </w:rPr>
              <w:t>Text field [10 000]</w:t>
            </w:r>
          </w:p>
        </w:tc>
        <w:tc>
          <w:tcPr>
            <w:tcW w:w="2801" w:type="dxa"/>
            <w:tcBorders>
              <w:top w:val="single" w:sz="4" w:space="0" w:color="auto"/>
              <w:left w:val="single" w:sz="4" w:space="0" w:color="auto"/>
              <w:bottom w:val="single" w:sz="4" w:space="0" w:color="auto"/>
              <w:right w:val="single" w:sz="4" w:space="0" w:color="auto"/>
            </w:tcBorders>
          </w:tcPr>
          <w:p w:rsidR="004144EB" w:rsidRDefault="004144EB">
            <w:pPr>
              <w:spacing w:before="240" w:after="240"/>
              <w:rPr>
                <w:rFonts w:eastAsia="Times New Roman"/>
                <w:noProof/>
                <w:color w:val="000000"/>
                <w:szCs w:val="24"/>
                <w:lang w:eastAsia="en-US"/>
              </w:rPr>
            </w:pPr>
          </w:p>
        </w:tc>
      </w:tr>
      <w:tr w:rsidR="004144EB">
        <w:tc>
          <w:tcPr>
            <w:tcW w:w="6487" w:type="dxa"/>
            <w:tcBorders>
              <w:top w:val="single" w:sz="4" w:space="0" w:color="auto"/>
              <w:left w:val="single" w:sz="4" w:space="0" w:color="auto"/>
              <w:bottom w:val="single" w:sz="4" w:space="0" w:color="auto"/>
              <w:right w:val="single" w:sz="4" w:space="0" w:color="auto"/>
            </w:tcBorders>
            <w:hideMark/>
          </w:tcPr>
          <w:p w:rsidR="004144EB" w:rsidRDefault="000E6EF4">
            <w:pPr>
              <w:spacing w:before="240" w:after="240"/>
              <w:rPr>
                <w:rFonts w:eastAsia="Times New Roman"/>
                <w:i/>
                <w:iCs/>
                <w:noProof/>
                <w:lang w:eastAsia="en-US"/>
              </w:rPr>
            </w:pPr>
            <w:r>
              <w:rPr>
                <w:rFonts w:eastAsia="Times New Roman"/>
                <w:noProof/>
                <w:color w:val="000000"/>
                <w:szCs w:val="24"/>
                <w:lang w:eastAsia="en-US"/>
              </w:rPr>
              <w:t xml:space="preserve">Other investments in the sustainable blue economy necessary to achieve </w:t>
            </w:r>
            <w:r>
              <w:rPr>
                <w:rFonts w:eastAsia="Times New Roman"/>
                <w:noProof/>
                <w:color w:val="000000"/>
                <w:szCs w:val="24"/>
                <w:lang w:eastAsia="en-US"/>
              </w:rPr>
              <w:t>a sustainable coastal development</w:t>
            </w:r>
            <w:r>
              <w:rPr>
                <w:rFonts w:eastAsia="Times New Roman"/>
                <w:i/>
                <w:iCs/>
                <w:noProof/>
                <w:lang w:eastAsia="en-US"/>
              </w:rPr>
              <w:t xml:space="preserve"> </w:t>
            </w:r>
          </w:p>
          <w:p w:rsidR="004144EB" w:rsidRDefault="000E6EF4">
            <w:pPr>
              <w:spacing w:before="240" w:after="240"/>
              <w:rPr>
                <w:rFonts w:eastAsia="Times New Roman"/>
                <w:noProof/>
                <w:color w:val="000000"/>
                <w:szCs w:val="24"/>
                <w:lang w:eastAsia="en-US"/>
              </w:rPr>
            </w:pPr>
            <w:r>
              <w:rPr>
                <w:rFonts w:eastAsia="Times New Roman"/>
                <w:i/>
                <w:iCs/>
                <w:noProof/>
                <w:lang w:eastAsia="en-US"/>
              </w:rPr>
              <w:t>Text field [10 000]</w:t>
            </w:r>
          </w:p>
        </w:tc>
        <w:tc>
          <w:tcPr>
            <w:tcW w:w="2801" w:type="dxa"/>
            <w:tcBorders>
              <w:top w:val="single" w:sz="4" w:space="0" w:color="auto"/>
              <w:left w:val="single" w:sz="4" w:space="0" w:color="auto"/>
              <w:bottom w:val="single" w:sz="4" w:space="0" w:color="auto"/>
              <w:right w:val="single" w:sz="4" w:space="0" w:color="auto"/>
            </w:tcBorders>
          </w:tcPr>
          <w:p w:rsidR="004144EB" w:rsidRDefault="004144EB">
            <w:pPr>
              <w:spacing w:before="240" w:after="240"/>
              <w:rPr>
                <w:rFonts w:eastAsia="Times New Roman"/>
                <w:noProof/>
                <w:color w:val="000000"/>
                <w:szCs w:val="24"/>
                <w:lang w:eastAsia="en-US"/>
              </w:rPr>
            </w:pPr>
          </w:p>
        </w:tc>
      </w:tr>
    </w:tbl>
    <w:p w:rsidR="004144EB" w:rsidRDefault="004144EB">
      <w:pPr>
        <w:spacing w:before="0" w:after="0"/>
        <w:jc w:val="center"/>
        <w:rPr>
          <w:rFonts w:eastAsia="Times New Roman"/>
          <w:b/>
          <w:noProof/>
          <w:color w:val="000000"/>
          <w:szCs w:val="24"/>
        </w:rPr>
      </w:pPr>
    </w:p>
    <w:p w:rsidR="004144EB" w:rsidRDefault="000E6EF4">
      <w:pPr>
        <w:rPr>
          <w:rFonts w:eastAsia="Times New Roman"/>
          <w:b/>
          <w:noProof/>
          <w:color w:val="000000"/>
          <w:szCs w:val="24"/>
        </w:rPr>
      </w:pPr>
      <w:r>
        <w:rPr>
          <w:rFonts w:eastAsia="Times New Roman"/>
          <w:b/>
          <w:noProof/>
          <w:color w:val="000000"/>
          <w:szCs w:val="24"/>
        </w:rPr>
        <w:t>3. Description of the synergies with other sources of Union funding</w:t>
      </w:r>
    </w:p>
    <w:tbl>
      <w:tblPr>
        <w:tblStyle w:val="TableGrid"/>
        <w:tblW w:w="0" w:type="auto"/>
        <w:tblLook w:val="04A0" w:firstRow="1" w:lastRow="0" w:firstColumn="1" w:lastColumn="0" w:noHBand="0" w:noVBand="1"/>
      </w:tblPr>
      <w:tblGrid>
        <w:gridCol w:w="9288"/>
      </w:tblGrid>
      <w:tr w:rsidR="004144EB">
        <w:tc>
          <w:tcPr>
            <w:tcW w:w="9288" w:type="dxa"/>
            <w:tcBorders>
              <w:top w:val="single" w:sz="4" w:space="0" w:color="auto"/>
              <w:left w:val="single" w:sz="4" w:space="0" w:color="auto"/>
              <w:bottom w:val="single" w:sz="4" w:space="0" w:color="auto"/>
              <w:right w:val="single" w:sz="4" w:space="0" w:color="auto"/>
            </w:tcBorders>
            <w:hideMark/>
          </w:tcPr>
          <w:p w:rsidR="004144EB" w:rsidRDefault="000E6EF4">
            <w:pPr>
              <w:rPr>
                <w:rFonts w:eastAsia="Times New Roman"/>
                <w:i/>
                <w:noProof/>
                <w:color w:val="000000"/>
                <w:lang w:eastAsia="en-US"/>
              </w:rPr>
            </w:pPr>
            <w:r>
              <w:rPr>
                <w:rFonts w:eastAsia="Times New Roman"/>
                <w:i/>
                <w:iCs/>
                <w:noProof/>
                <w:lang w:eastAsia="en-US"/>
              </w:rPr>
              <w:t>Text field [10 000]</w:t>
            </w:r>
          </w:p>
        </w:tc>
      </w:tr>
    </w:tbl>
    <w:p w:rsidR="004144EB" w:rsidRDefault="004144EB">
      <w:pPr>
        <w:spacing w:before="0" w:after="0"/>
        <w:jc w:val="center"/>
        <w:rPr>
          <w:rFonts w:eastAsia="Times New Roman"/>
          <w:b/>
          <w:noProof/>
          <w:color w:val="000000"/>
          <w:szCs w:val="24"/>
        </w:rPr>
      </w:pPr>
    </w:p>
    <w:p w:rsidR="004144EB" w:rsidRDefault="000E6EF4">
      <w:pPr>
        <w:spacing w:before="240" w:after="240"/>
        <w:rPr>
          <w:rFonts w:eastAsia="Times New Roman"/>
          <w:b/>
          <w:noProof/>
          <w:color w:val="000000"/>
          <w:szCs w:val="24"/>
        </w:rPr>
      </w:pPr>
      <w:r>
        <w:rPr>
          <w:rFonts w:eastAsia="Times New Roman"/>
          <w:b/>
          <w:noProof/>
          <w:color w:val="000000"/>
          <w:szCs w:val="24"/>
        </w:rPr>
        <w:t>4. Description of the synergies with the action plan for small-scale coastal fishing</w:t>
      </w:r>
    </w:p>
    <w:tbl>
      <w:tblPr>
        <w:tblStyle w:val="TableGrid"/>
        <w:tblW w:w="0" w:type="auto"/>
        <w:tblLook w:val="04A0" w:firstRow="1" w:lastRow="0" w:firstColumn="1" w:lastColumn="0" w:noHBand="0" w:noVBand="1"/>
      </w:tblPr>
      <w:tblGrid>
        <w:gridCol w:w="9288"/>
      </w:tblGrid>
      <w:tr w:rsidR="004144EB">
        <w:tc>
          <w:tcPr>
            <w:tcW w:w="9288" w:type="dxa"/>
            <w:tcBorders>
              <w:top w:val="single" w:sz="4" w:space="0" w:color="auto"/>
              <w:left w:val="single" w:sz="4" w:space="0" w:color="auto"/>
              <w:bottom w:val="single" w:sz="4" w:space="0" w:color="auto"/>
              <w:right w:val="single" w:sz="4" w:space="0" w:color="auto"/>
            </w:tcBorders>
            <w:hideMark/>
          </w:tcPr>
          <w:p w:rsidR="004144EB" w:rsidRDefault="000E6EF4">
            <w:pPr>
              <w:rPr>
                <w:rFonts w:eastAsia="Times New Roman"/>
                <w:i/>
                <w:noProof/>
                <w:color w:val="000000"/>
                <w:lang w:eastAsia="en-US"/>
              </w:rPr>
            </w:pPr>
            <w:r>
              <w:rPr>
                <w:rFonts w:eastAsia="Times New Roman"/>
                <w:i/>
                <w:iCs/>
                <w:noProof/>
                <w:lang w:eastAsia="en-US"/>
              </w:rPr>
              <w:t>Text field [10 000]</w:t>
            </w:r>
          </w:p>
        </w:tc>
      </w:tr>
    </w:tbl>
    <w:p w:rsidR="004144EB" w:rsidRDefault="004144EB">
      <w:pPr>
        <w:spacing w:after="240"/>
        <w:rPr>
          <w:b/>
          <w:noProof/>
          <w:u w:val="single"/>
        </w:rPr>
      </w:pPr>
    </w:p>
    <w:p w:rsidR="004144EB" w:rsidRDefault="004144EB">
      <w:pPr>
        <w:rPr>
          <w:b/>
          <w:noProof/>
          <w:u w:val="single"/>
        </w:rPr>
        <w:sectPr w:rsidR="004144EB">
          <w:headerReference w:type="even" r:id="rId75"/>
          <w:headerReference w:type="default" r:id="rId76"/>
          <w:footerReference w:type="even" r:id="rId77"/>
          <w:footerReference w:type="default" r:id="rId78"/>
          <w:headerReference w:type="first" r:id="rId79"/>
          <w:footerReference w:type="first" r:id="rId80"/>
          <w:pgSz w:w="16838" w:h="11906" w:orient="landscape"/>
          <w:pgMar w:top="1417" w:right="1417" w:bottom="1417" w:left="1417" w:header="708" w:footer="708" w:gutter="0"/>
          <w:cols w:space="708"/>
          <w:docGrid w:linePitch="360"/>
        </w:sectPr>
      </w:pPr>
    </w:p>
    <w:p w:rsidR="004144EB" w:rsidRDefault="000E6EF4">
      <w:pPr>
        <w:jc w:val="center"/>
        <w:rPr>
          <w:b/>
          <w:noProof/>
          <w:szCs w:val="24"/>
          <w:u w:val="single"/>
        </w:rPr>
      </w:pPr>
      <w:r>
        <w:rPr>
          <w:b/>
          <w:noProof/>
          <w:szCs w:val="24"/>
          <w:u w:val="single"/>
        </w:rPr>
        <w:t>ANNEX VI</w:t>
      </w:r>
    </w:p>
    <w:p w:rsidR="004144EB" w:rsidRDefault="000E6EF4">
      <w:pPr>
        <w:jc w:val="center"/>
        <w:rPr>
          <w:b/>
          <w:noProof/>
          <w:szCs w:val="24"/>
        </w:rPr>
      </w:pPr>
      <w:r>
        <w:rPr>
          <w:b/>
          <w:noProof/>
          <w:szCs w:val="24"/>
        </w:rPr>
        <w:t>Template of a programme for the AMIF, the ISF and the BMVI – Article 16(3)</w:t>
      </w:r>
    </w:p>
    <w:tbl>
      <w:tblPr>
        <w:tblStyle w:val="TableGrid"/>
        <w:tblW w:w="0" w:type="auto"/>
        <w:tblInd w:w="360" w:type="dxa"/>
        <w:tblLook w:val="04A0" w:firstRow="1" w:lastRow="0" w:firstColumn="1" w:lastColumn="0" w:noHBand="0" w:noVBand="1"/>
      </w:tblPr>
      <w:tblGrid>
        <w:gridCol w:w="3429"/>
        <w:gridCol w:w="6065"/>
      </w:tblGrid>
      <w:tr w:rsidR="004144EB">
        <w:tc>
          <w:tcPr>
            <w:tcW w:w="3440" w:type="dxa"/>
          </w:tcPr>
          <w:p w:rsidR="004144EB" w:rsidRDefault="000E6EF4">
            <w:pPr>
              <w:rPr>
                <w:rFonts w:eastAsia="Times New Roman"/>
                <w:b/>
                <w:iCs/>
                <w:noProof/>
                <w:sz w:val="20"/>
              </w:rPr>
            </w:pPr>
            <w:r>
              <w:rPr>
                <w:rFonts w:eastAsia="Times New Roman"/>
                <w:b/>
                <w:iCs/>
                <w:noProof/>
                <w:sz w:val="20"/>
              </w:rPr>
              <w:t>CCI number</w:t>
            </w:r>
          </w:p>
        </w:tc>
        <w:tc>
          <w:tcPr>
            <w:tcW w:w="6089" w:type="dxa"/>
          </w:tcPr>
          <w:p w:rsidR="004144EB" w:rsidRDefault="004144EB">
            <w:pPr>
              <w:rPr>
                <w:rFonts w:eastAsia="Times New Roman"/>
                <w:iCs/>
                <w:noProof/>
                <w:sz w:val="20"/>
              </w:rPr>
            </w:pPr>
          </w:p>
        </w:tc>
      </w:tr>
      <w:tr w:rsidR="004144EB">
        <w:trPr>
          <w:trHeight w:val="287"/>
        </w:trPr>
        <w:tc>
          <w:tcPr>
            <w:tcW w:w="3440" w:type="dxa"/>
          </w:tcPr>
          <w:p w:rsidR="004144EB" w:rsidRDefault="000E6EF4">
            <w:pPr>
              <w:rPr>
                <w:rFonts w:eastAsia="Times New Roman"/>
                <w:b/>
                <w:iCs/>
                <w:noProof/>
                <w:sz w:val="20"/>
              </w:rPr>
            </w:pPr>
            <w:r>
              <w:rPr>
                <w:rFonts w:eastAsia="Times New Roman"/>
                <w:b/>
                <w:iCs/>
                <w:noProof/>
                <w:sz w:val="20"/>
              </w:rPr>
              <w:t>Title in English</w:t>
            </w:r>
          </w:p>
        </w:tc>
        <w:tc>
          <w:tcPr>
            <w:tcW w:w="6089" w:type="dxa"/>
          </w:tcPr>
          <w:p w:rsidR="004144EB" w:rsidRDefault="000E6EF4">
            <w:pPr>
              <w:rPr>
                <w:rFonts w:eastAsia="Times New Roman"/>
                <w:iCs/>
                <w:noProof/>
                <w:sz w:val="20"/>
              </w:rPr>
            </w:pPr>
            <w:r>
              <w:rPr>
                <w:rFonts w:eastAsia="Times New Roman"/>
                <w:iCs/>
                <w:noProof/>
                <w:sz w:val="20"/>
              </w:rPr>
              <w:t>[255 characters</w:t>
            </w:r>
            <w:r>
              <w:rPr>
                <w:rStyle w:val="FootnoteReference"/>
                <w:rFonts w:eastAsia="Times New Roman"/>
                <w:iCs/>
                <w:noProof/>
                <w:sz w:val="20"/>
              </w:rPr>
              <w:footnoteReference w:id="18"/>
            </w:r>
            <w:r>
              <w:rPr>
                <w:rFonts w:eastAsia="Times New Roman"/>
                <w:iCs/>
                <w:noProof/>
                <w:sz w:val="20"/>
              </w:rPr>
              <w:t>]</w:t>
            </w:r>
          </w:p>
        </w:tc>
      </w:tr>
      <w:tr w:rsidR="004144EB">
        <w:trPr>
          <w:trHeight w:val="287"/>
        </w:trPr>
        <w:tc>
          <w:tcPr>
            <w:tcW w:w="3440" w:type="dxa"/>
          </w:tcPr>
          <w:p w:rsidR="004144EB" w:rsidRDefault="000E6EF4">
            <w:pPr>
              <w:rPr>
                <w:rFonts w:eastAsia="Times New Roman"/>
                <w:b/>
                <w:iCs/>
                <w:noProof/>
                <w:sz w:val="20"/>
              </w:rPr>
            </w:pPr>
            <w:r>
              <w:rPr>
                <w:rFonts w:eastAsia="Times New Roman"/>
                <w:b/>
                <w:iCs/>
                <w:noProof/>
                <w:sz w:val="20"/>
              </w:rPr>
              <w:t>Title in the national language</w:t>
            </w:r>
          </w:p>
        </w:tc>
        <w:tc>
          <w:tcPr>
            <w:tcW w:w="6089" w:type="dxa"/>
          </w:tcPr>
          <w:p w:rsidR="004144EB" w:rsidRDefault="000E6EF4">
            <w:pPr>
              <w:rPr>
                <w:rFonts w:eastAsia="Times New Roman"/>
                <w:iCs/>
                <w:noProof/>
                <w:sz w:val="20"/>
              </w:rPr>
            </w:pPr>
            <w:r>
              <w:rPr>
                <w:rFonts w:eastAsia="Times New Roman"/>
                <w:iCs/>
                <w:noProof/>
                <w:sz w:val="20"/>
              </w:rPr>
              <w:t>[255]</w:t>
            </w:r>
          </w:p>
        </w:tc>
      </w:tr>
      <w:tr w:rsidR="004144EB">
        <w:tc>
          <w:tcPr>
            <w:tcW w:w="3440" w:type="dxa"/>
          </w:tcPr>
          <w:p w:rsidR="004144EB" w:rsidRDefault="000E6EF4">
            <w:pPr>
              <w:rPr>
                <w:rFonts w:eastAsia="Times New Roman"/>
                <w:b/>
                <w:iCs/>
                <w:noProof/>
                <w:sz w:val="20"/>
              </w:rPr>
            </w:pPr>
            <w:r>
              <w:rPr>
                <w:rFonts w:eastAsia="Times New Roman"/>
                <w:b/>
                <w:iCs/>
                <w:noProof/>
                <w:sz w:val="20"/>
              </w:rPr>
              <w:t>Version</w:t>
            </w:r>
          </w:p>
        </w:tc>
        <w:tc>
          <w:tcPr>
            <w:tcW w:w="6089" w:type="dxa"/>
          </w:tcPr>
          <w:p w:rsidR="004144EB" w:rsidRDefault="004144EB">
            <w:pPr>
              <w:rPr>
                <w:rFonts w:eastAsia="Times New Roman"/>
                <w:iCs/>
                <w:noProof/>
                <w:sz w:val="20"/>
              </w:rPr>
            </w:pPr>
          </w:p>
        </w:tc>
      </w:tr>
      <w:tr w:rsidR="004144EB">
        <w:tc>
          <w:tcPr>
            <w:tcW w:w="3440" w:type="dxa"/>
          </w:tcPr>
          <w:p w:rsidR="004144EB" w:rsidRDefault="000E6EF4">
            <w:pPr>
              <w:rPr>
                <w:rFonts w:eastAsia="Times New Roman"/>
                <w:b/>
                <w:iCs/>
                <w:noProof/>
                <w:sz w:val="20"/>
              </w:rPr>
            </w:pPr>
            <w:r>
              <w:rPr>
                <w:rFonts w:eastAsia="Times New Roman"/>
                <w:b/>
                <w:iCs/>
                <w:noProof/>
                <w:sz w:val="20"/>
              </w:rPr>
              <w:t xml:space="preserve">First Year </w:t>
            </w:r>
          </w:p>
        </w:tc>
        <w:tc>
          <w:tcPr>
            <w:tcW w:w="6089" w:type="dxa"/>
          </w:tcPr>
          <w:p w:rsidR="004144EB" w:rsidRDefault="000E6EF4">
            <w:pPr>
              <w:rPr>
                <w:rFonts w:eastAsia="Times New Roman"/>
                <w:iCs/>
                <w:noProof/>
                <w:sz w:val="20"/>
              </w:rPr>
            </w:pPr>
            <w:r>
              <w:rPr>
                <w:rFonts w:eastAsia="Times New Roman"/>
                <w:iCs/>
                <w:noProof/>
                <w:sz w:val="20"/>
              </w:rPr>
              <w:t>[4]</w:t>
            </w:r>
          </w:p>
        </w:tc>
      </w:tr>
      <w:tr w:rsidR="004144EB">
        <w:tc>
          <w:tcPr>
            <w:tcW w:w="3440" w:type="dxa"/>
          </w:tcPr>
          <w:p w:rsidR="004144EB" w:rsidRDefault="000E6EF4">
            <w:pPr>
              <w:rPr>
                <w:rFonts w:eastAsia="Times New Roman"/>
                <w:b/>
                <w:iCs/>
                <w:noProof/>
                <w:sz w:val="20"/>
              </w:rPr>
            </w:pPr>
            <w:r>
              <w:rPr>
                <w:rFonts w:eastAsia="Times New Roman"/>
                <w:b/>
                <w:iCs/>
                <w:noProof/>
                <w:sz w:val="20"/>
              </w:rPr>
              <w:t xml:space="preserve">Last Year </w:t>
            </w:r>
          </w:p>
        </w:tc>
        <w:tc>
          <w:tcPr>
            <w:tcW w:w="6089" w:type="dxa"/>
          </w:tcPr>
          <w:p w:rsidR="004144EB" w:rsidRDefault="000E6EF4">
            <w:pPr>
              <w:rPr>
                <w:rFonts w:eastAsia="Times New Roman"/>
                <w:iCs/>
                <w:noProof/>
                <w:sz w:val="20"/>
              </w:rPr>
            </w:pPr>
            <w:r>
              <w:rPr>
                <w:rFonts w:eastAsia="Times New Roman"/>
                <w:iCs/>
                <w:noProof/>
                <w:sz w:val="20"/>
              </w:rPr>
              <w:t>[4]</w:t>
            </w:r>
          </w:p>
        </w:tc>
      </w:tr>
      <w:tr w:rsidR="004144EB">
        <w:tc>
          <w:tcPr>
            <w:tcW w:w="3440" w:type="dxa"/>
          </w:tcPr>
          <w:p w:rsidR="004144EB" w:rsidRDefault="000E6EF4">
            <w:pPr>
              <w:rPr>
                <w:rFonts w:eastAsia="Times New Roman"/>
                <w:b/>
                <w:iCs/>
                <w:noProof/>
                <w:sz w:val="20"/>
              </w:rPr>
            </w:pPr>
            <w:r>
              <w:rPr>
                <w:rFonts w:eastAsia="Times New Roman"/>
                <w:b/>
                <w:iCs/>
                <w:noProof/>
                <w:sz w:val="20"/>
              </w:rPr>
              <w:t>Eligible from</w:t>
            </w:r>
          </w:p>
        </w:tc>
        <w:tc>
          <w:tcPr>
            <w:tcW w:w="6089" w:type="dxa"/>
          </w:tcPr>
          <w:p w:rsidR="004144EB" w:rsidRDefault="004144EB">
            <w:pPr>
              <w:rPr>
                <w:rFonts w:eastAsia="Times New Roman"/>
                <w:iCs/>
                <w:noProof/>
                <w:sz w:val="20"/>
              </w:rPr>
            </w:pPr>
          </w:p>
        </w:tc>
      </w:tr>
      <w:tr w:rsidR="004144EB">
        <w:tc>
          <w:tcPr>
            <w:tcW w:w="3440" w:type="dxa"/>
          </w:tcPr>
          <w:p w:rsidR="004144EB" w:rsidRDefault="000E6EF4">
            <w:pPr>
              <w:rPr>
                <w:rFonts w:eastAsia="Times New Roman"/>
                <w:b/>
                <w:iCs/>
                <w:noProof/>
                <w:sz w:val="20"/>
              </w:rPr>
            </w:pPr>
            <w:r>
              <w:rPr>
                <w:rFonts w:eastAsia="Times New Roman"/>
                <w:b/>
                <w:iCs/>
                <w:noProof/>
                <w:sz w:val="20"/>
              </w:rPr>
              <w:t>Eligible until</w:t>
            </w:r>
          </w:p>
        </w:tc>
        <w:tc>
          <w:tcPr>
            <w:tcW w:w="6089" w:type="dxa"/>
          </w:tcPr>
          <w:p w:rsidR="004144EB" w:rsidRDefault="004144EB">
            <w:pPr>
              <w:rPr>
                <w:rFonts w:eastAsia="Times New Roman"/>
                <w:iCs/>
                <w:noProof/>
                <w:sz w:val="20"/>
              </w:rPr>
            </w:pPr>
          </w:p>
        </w:tc>
      </w:tr>
      <w:tr w:rsidR="004144EB">
        <w:tc>
          <w:tcPr>
            <w:tcW w:w="3440" w:type="dxa"/>
          </w:tcPr>
          <w:p w:rsidR="004144EB" w:rsidRDefault="000E6EF4">
            <w:pPr>
              <w:rPr>
                <w:rFonts w:eastAsia="Times New Roman"/>
                <w:b/>
                <w:iCs/>
                <w:noProof/>
                <w:sz w:val="20"/>
              </w:rPr>
            </w:pPr>
            <w:r>
              <w:rPr>
                <w:rFonts w:eastAsia="Times New Roman"/>
                <w:b/>
                <w:iCs/>
                <w:noProof/>
                <w:sz w:val="20"/>
              </w:rPr>
              <w:t xml:space="preserve">Commission Decision Number </w:t>
            </w:r>
          </w:p>
        </w:tc>
        <w:tc>
          <w:tcPr>
            <w:tcW w:w="6089" w:type="dxa"/>
          </w:tcPr>
          <w:p w:rsidR="004144EB" w:rsidRDefault="004144EB">
            <w:pPr>
              <w:rPr>
                <w:rFonts w:eastAsia="Times New Roman"/>
                <w:iCs/>
                <w:noProof/>
                <w:sz w:val="20"/>
              </w:rPr>
            </w:pPr>
          </w:p>
        </w:tc>
      </w:tr>
      <w:tr w:rsidR="004144EB">
        <w:tc>
          <w:tcPr>
            <w:tcW w:w="3440" w:type="dxa"/>
          </w:tcPr>
          <w:p w:rsidR="004144EB" w:rsidRDefault="000E6EF4">
            <w:pPr>
              <w:rPr>
                <w:rFonts w:eastAsia="Times New Roman"/>
                <w:b/>
                <w:iCs/>
                <w:noProof/>
                <w:sz w:val="20"/>
              </w:rPr>
            </w:pPr>
            <w:r>
              <w:rPr>
                <w:rFonts w:eastAsia="Times New Roman"/>
                <w:b/>
                <w:iCs/>
                <w:noProof/>
                <w:sz w:val="20"/>
              </w:rPr>
              <w:t xml:space="preserve">Commission Decision Date </w:t>
            </w:r>
          </w:p>
        </w:tc>
        <w:tc>
          <w:tcPr>
            <w:tcW w:w="6089" w:type="dxa"/>
          </w:tcPr>
          <w:p w:rsidR="004144EB" w:rsidRDefault="004144EB">
            <w:pPr>
              <w:rPr>
                <w:rFonts w:eastAsia="Times New Roman"/>
                <w:b/>
                <w:iCs/>
                <w:noProof/>
                <w:sz w:val="20"/>
              </w:rPr>
            </w:pPr>
          </w:p>
        </w:tc>
      </w:tr>
      <w:tr w:rsidR="004144EB">
        <w:tc>
          <w:tcPr>
            <w:tcW w:w="3440" w:type="dxa"/>
          </w:tcPr>
          <w:p w:rsidR="004144EB" w:rsidRDefault="000E6EF4">
            <w:pPr>
              <w:rPr>
                <w:rFonts w:eastAsia="Times New Roman"/>
                <w:b/>
                <w:iCs/>
                <w:noProof/>
                <w:sz w:val="20"/>
              </w:rPr>
            </w:pPr>
            <w:r>
              <w:rPr>
                <w:rFonts w:eastAsia="Times New Roman"/>
                <w:b/>
                <w:iCs/>
                <w:noProof/>
                <w:sz w:val="20"/>
              </w:rPr>
              <w:t>Member State amending decision number</w:t>
            </w:r>
          </w:p>
        </w:tc>
        <w:tc>
          <w:tcPr>
            <w:tcW w:w="6089" w:type="dxa"/>
          </w:tcPr>
          <w:p w:rsidR="004144EB" w:rsidRDefault="004144EB">
            <w:pPr>
              <w:rPr>
                <w:rFonts w:eastAsia="Times New Roman"/>
                <w:b/>
                <w:iCs/>
                <w:noProof/>
                <w:sz w:val="20"/>
              </w:rPr>
            </w:pPr>
          </w:p>
        </w:tc>
      </w:tr>
      <w:tr w:rsidR="004144EB">
        <w:tc>
          <w:tcPr>
            <w:tcW w:w="3440" w:type="dxa"/>
          </w:tcPr>
          <w:p w:rsidR="004144EB" w:rsidRDefault="000E6EF4">
            <w:pPr>
              <w:rPr>
                <w:rFonts w:eastAsia="Times New Roman"/>
                <w:b/>
                <w:iCs/>
                <w:noProof/>
                <w:sz w:val="20"/>
              </w:rPr>
            </w:pPr>
            <w:r>
              <w:rPr>
                <w:rFonts w:eastAsia="Times New Roman"/>
                <w:b/>
                <w:iCs/>
                <w:noProof/>
                <w:sz w:val="20"/>
              </w:rPr>
              <w:t>Member State amending decision entry into force date</w:t>
            </w:r>
          </w:p>
        </w:tc>
        <w:tc>
          <w:tcPr>
            <w:tcW w:w="6089" w:type="dxa"/>
          </w:tcPr>
          <w:p w:rsidR="004144EB" w:rsidRDefault="004144EB">
            <w:pPr>
              <w:rPr>
                <w:rFonts w:eastAsia="Times New Roman"/>
                <w:b/>
                <w:iCs/>
                <w:noProof/>
                <w:sz w:val="20"/>
              </w:rPr>
            </w:pPr>
          </w:p>
        </w:tc>
      </w:tr>
    </w:tbl>
    <w:p w:rsidR="004144EB" w:rsidRDefault="004144EB">
      <w:pPr>
        <w:rPr>
          <w:rFonts w:eastAsia="Times New Roman"/>
          <w:b/>
          <w:iCs/>
          <w:noProof/>
          <w:szCs w:val="24"/>
        </w:rPr>
      </w:pPr>
    </w:p>
    <w:p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Programme strategy: main challenges and policy responses </w:t>
      </w:r>
    </w:p>
    <w:p w:rsidR="004144EB" w:rsidRDefault="000E6EF4">
      <w:pPr>
        <w:rPr>
          <w:rFonts w:eastAsia="Times New Roman"/>
          <w:i/>
          <w:iCs/>
          <w:noProof/>
          <w:sz w:val="18"/>
          <w:szCs w:val="18"/>
        </w:rPr>
      </w:pPr>
      <w:r>
        <w:rPr>
          <w:rFonts w:eastAsia="Times New Roman"/>
          <w:i/>
          <w:iCs/>
          <w:noProof/>
          <w:sz w:val="18"/>
          <w:szCs w:val="18"/>
        </w:rPr>
        <w:t>Reference: Article 17(3)(a)(i)-(v) and (vii) and 17(3)(b)</w:t>
      </w:r>
    </w:p>
    <w:tbl>
      <w:tblPr>
        <w:tblStyle w:val="TableGrid"/>
        <w:tblW w:w="0" w:type="auto"/>
        <w:tblLook w:val="04A0" w:firstRow="1" w:lastRow="0" w:firstColumn="1" w:lastColumn="0" w:noHBand="0" w:noVBand="1"/>
      </w:tblPr>
      <w:tblGrid>
        <w:gridCol w:w="9854"/>
      </w:tblGrid>
      <w:tr w:rsidR="004144EB">
        <w:tc>
          <w:tcPr>
            <w:tcW w:w="9889" w:type="dxa"/>
          </w:tcPr>
          <w:p w:rsidR="004144EB" w:rsidRDefault="000E6EF4">
            <w:pPr>
              <w:spacing w:after="200" w:line="276" w:lineRule="auto"/>
              <w:rPr>
                <w:rFonts w:eastAsia="Times New Roman"/>
                <w:i/>
                <w:iCs/>
                <w:noProof/>
              </w:rPr>
            </w:pPr>
            <w:r>
              <w:rPr>
                <w:rFonts w:eastAsia="Times New Roman"/>
                <w:i/>
                <w:iCs/>
                <w:noProof/>
              </w:rPr>
              <w:t>This section explains how the programme will address the main challenges identified in the Partnership Agreement, provides a summary of challenges identified at the national level based on local, regional and national needs assessments and/or strategies. I</w:t>
            </w:r>
            <w:r>
              <w:rPr>
                <w:rFonts w:eastAsia="Times New Roman"/>
                <w:i/>
                <w:iCs/>
                <w:noProof/>
              </w:rPr>
              <w:t xml:space="preserve">t provides an overview of the state of implementation of relevant EU acquis and the progress achieved on EU action plans, and describes how the Fund will support their development through the programming period. </w:t>
            </w:r>
          </w:p>
        </w:tc>
      </w:tr>
    </w:tbl>
    <w:p w:rsidR="004144EB" w:rsidRDefault="004144EB">
      <w:pPr>
        <w:spacing w:after="0"/>
        <w:rPr>
          <w:noProof/>
        </w:rPr>
      </w:pPr>
    </w:p>
    <w:tbl>
      <w:tblPr>
        <w:tblStyle w:val="TableGrid"/>
        <w:tblW w:w="0" w:type="auto"/>
        <w:tblLook w:val="04A0" w:firstRow="1" w:lastRow="0" w:firstColumn="1" w:lastColumn="0" w:noHBand="0" w:noVBand="1"/>
      </w:tblPr>
      <w:tblGrid>
        <w:gridCol w:w="9854"/>
      </w:tblGrid>
      <w:tr w:rsidR="004144EB">
        <w:tc>
          <w:tcPr>
            <w:tcW w:w="9889" w:type="dxa"/>
          </w:tcPr>
          <w:p w:rsidR="004144EB" w:rsidRDefault="000E6EF4">
            <w:pPr>
              <w:spacing w:after="200" w:line="276" w:lineRule="auto"/>
              <w:rPr>
                <w:rFonts w:eastAsia="Times New Roman"/>
                <w:i/>
                <w:noProof/>
              </w:rPr>
            </w:pPr>
            <w:r>
              <w:rPr>
                <w:rFonts w:eastAsia="Times New Roman"/>
                <w:i/>
                <w:iCs/>
                <w:noProof/>
              </w:rPr>
              <w:t>Text field [15 000]</w:t>
            </w:r>
          </w:p>
        </w:tc>
      </w:tr>
    </w:tbl>
    <w:p w:rsidR="004144EB" w:rsidRDefault="004144EB">
      <w:pPr>
        <w:spacing w:after="0"/>
        <w:rPr>
          <w:rFonts w:eastAsia="Times New Roman"/>
          <w:i/>
          <w:iCs/>
          <w:noProof/>
          <w:szCs w:val="24"/>
        </w:rPr>
      </w:pPr>
    </w:p>
    <w:p w:rsidR="004144EB" w:rsidRDefault="004144EB">
      <w:pPr>
        <w:spacing w:after="0"/>
        <w:rPr>
          <w:rFonts w:eastAsia="Times New Roman"/>
          <w:i/>
          <w:iCs/>
          <w:noProof/>
          <w:szCs w:val="24"/>
        </w:rPr>
      </w:pPr>
    </w:p>
    <w:p w:rsidR="004144EB" w:rsidRDefault="004144EB">
      <w:pPr>
        <w:spacing w:after="0"/>
        <w:rPr>
          <w:rFonts w:eastAsia="Times New Roman"/>
          <w:i/>
          <w:iCs/>
          <w:noProof/>
          <w:szCs w:val="24"/>
        </w:rPr>
      </w:pPr>
    </w:p>
    <w:p w:rsidR="004144EB" w:rsidRDefault="000E6EF4">
      <w:pPr>
        <w:numPr>
          <w:ilvl w:val="0"/>
          <w:numId w:val="57"/>
        </w:numPr>
        <w:spacing w:before="240" w:after="240"/>
        <w:rPr>
          <w:rFonts w:eastAsia="Times New Roman"/>
          <w:b/>
          <w:noProof/>
          <w:szCs w:val="24"/>
        </w:rPr>
      </w:pPr>
      <w:r>
        <w:rPr>
          <w:rFonts w:eastAsia="Times New Roman"/>
          <w:b/>
          <w:iCs/>
          <w:noProof/>
          <w:szCs w:val="24"/>
        </w:rPr>
        <w:t>Specific objectiv</w:t>
      </w:r>
      <w:r>
        <w:rPr>
          <w:rFonts w:eastAsia="Times New Roman"/>
          <w:b/>
          <w:iCs/>
          <w:noProof/>
          <w:szCs w:val="24"/>
        </w:rPr>
        <w:t xml:space="preserve">es </w:t>
      </w:r>
      <w:r>
        <w:rPr>
          <w:rFonts w:eastAsia="Times New Roman"/>
          <w:iCs/>
          <w:noProof/>
          <w:szCs w:val="24"/>
        </w:rPr>
        <w:t>(repeated for each specific objective other than technical assistance )</w:t>
      </w:r>
    </w:p>
    <w:p w:rsidR="004144EB" w:rsidRDefault="000E6EF4">
      <w:pPr>
        <w:rPr>
          <w:rFonts w:eastAsia="Times New Roman"/>
          <w:i/>
          <w:iCs/>
          <w:noProof/>
          <w:sz w:val="18"/>
          <w:szCs w:val="18"/>
        </w:rPr>
      </w:pPr>
      <w:r>
        <w:rPr>
          <w:rFonts w:eastAsia="Times New Roman"/>
          <w:i/>
          <w:iCs/>
          <w:noProof/>
          <w:sz w:val="18"/>
          <w:szCs w:val="18"/>
        </w:rPr>
        <w:t>Reference: Article 17(2) and 17(4)</w:t>
      </w:r>
    </w:p>
    <w:p w:rsidR="004144EB" w:rsidRDefault="000E6EF4">
      <w:pPr>
        <w:ind w:firstLine="360"/>
        <w:rPr>
          <w:b/>
          <w:noProof/>
        </w:rPr>
      </w:pPr>
      <w:r>
        <w:rPr>
          <w:b/>
          <w:noProof/>
        </w:rPr>
        <w:t xml:space="preserve">2.1. Title of the specific objective [300] </w:t>
      </w:r>
    </w:p>
    <w:p w:rsidR="004144EB" w:rsidRDefault="000E6EF4">
      <w:pPr>
        <w:spacing w:before="240" w:after="240"/>
        <w:ind w:left="360"/>
        <w:rPr>
          <w:rFonts w:eastAsia="Times New Roman"/>
          <w:b/>
          <w:iCs/>
          <w:noProof/>
          <w:szCs w:val="24"/>
        </w:rPr>
      </w:pPr>
      <w:r>
        <w:rPr>
          <w:rFonts w:eastAsia="Times New Roman"/>
          <w:b/>
          <w:iCs/>
          <w:noProof/>
          <w:szCs w:val="24"/>
        </w:rPr>
        <w:t xml:space="preserve">2.1.1. Description of a specific objective </w:t>
      </w:r>
    </w:p>
    <w:tbl>
      <w:tblPr>
        <w:tblStyle w:val="TableGrid"/>
        <w:tblW w:w="0" w:type="auto"/>
        <w:tblLook w:val="04A0" w:firstRow="1" w:lastRow="0" w:firstColumn="1" w:lastColumn="0" w:noHBand="0" w:noVBand="1"/>
      </w:tblPr>
      <w:tblGrid>
        <w:gridCol w:w="9854"/>
      </w:tblGrid>
      <w:tr w:rsidR="004144EB">
        <w:tc>
          <w:tcPr>
            <w:tcW w:w="9889" w:type="dxa"/>
          </w:tcPr>
          <w:p w:rsidR="004144EB" w:rsidRDefault="000E6EF4">
            <w:pPr>
              <w:spacing w:after="80" w:line="276" w:lineRule="auto"/>
              <w:rPr>
                <w:rFonts w:eastAsia="Times New Roman"/>
                <w:i/>
                <w:iCs/>
                <w:noProof/>
              </w:rPr>
            </w:pPr>
            <w:r>
              <w:rPr>
                <w:rFonts w:eastAsia="Times New Roman"/>
                <w:i/>
                <w:iCs/>
                <w:noProof/>
              </w:rPr>
              <w:t>This section describes, for each specific objective, the i</w:t>
            </w:r>
            <w:r>
              <w:rPr>
                <w:rFonts w:eastAsia="Times New Roman"/>
                <w:i/>
                <w:iCs/>
                <w:noProof/>
              </w:rPr>
              <w:t>nitial situation, main challenges and proposes responses supported by the Fund. It describes which operational objectives are addressed with the support of the Fund; it provides an indicative list of actions within the scope of Articles 3 and 4 of the AMIF</w:t>
            </w:r>
            <w:r>
              <w:rPr>
                <w:rFonts w:eastAsia="Times New Roman"/>
                <w:i/>
                <w:iCs/>
                <w:noProof/>
              </w:rPr>
              <w:t>, ISF or BMVI Regulations.</w:t>
            </w:r>
          </w:p>
          <w:p w:rsidR="004144EB" w:rsidRDefault="000E6EF4">
            <w:pPr>
              <w:spacing w:after="80" w:line="276" w:lineRule="auto"/>
              <w:rPr>
                <w:rFonts w:eastAsia="Times New Roman"/>
                <w:i/>
                <w:iCs/>
                <w:noProof/>
              </w:rPr>
            </w:pPr>
            <w:r>
              <w:rPr>
                <w:rFonts w:eastAsia="Times New Roman"/>
                <w:i/>
                <w:iCs/>
                <w:noProof/>
              </w:rPr>
              <w:t>In particular: For operating support, it provides a justification in line with Article 17 of the ISF Regulation, Articles 17 and 18 of the BMVI Regulation or Article 20 of the AMIF Regulation. It includes an indicative list of be</w:t>
            </w:r>
            <w:r>
              <w:rPr>
                <w:rFonts w:eastAsia="Times New Roman"/>
                <w:i/>
                <w:iCs/>
                <w:noProof/>
              </w:rPr>
              <w:t>neficiaries with their statutory responsibilities, main tasks to be supported and indicative number of staff to be supported for each beneficiary and task. For the ISF, operating support is to be described in point 4 of the template.</w:t>
            </w:r>
          </w:p>
          <w:p w:rsidR="004144EB" w:rsidRDefault="000E6EF4">
            <w:pPr>
              <w:spacing w:after="80" w:line="276" w:lineRule="auto"/>
              <w:rPr>
                <w:rFonts w:eastAsia="Times New Roman"/>
                <w:i/>
                <w:iCs/>
                <w:noProof/>
              </w:rPr>
            </w:pPr>
            <w:r>
              <w:rPr>
                <w:rFonts w:eastAsia="Times New Roman"/>
                <w:i/>
                <w:iCs/>
                <w:noProof/>
              </w:rPr>
              <w:t xml:space="preserve">For specific actions, </w:t>
            </w:r>
            <w:r>
              <w:rPr>
                <w:rFonts w:eastAsia="Times New Roman"/>
                <w:i/>
                <w:iCs/>
                <w:noProof/>
              </w:rPr>
              <w:t>it describes how the action will be carried out and provides justification for the allocated amount. In addition, for joint specific actions, the lead Member State lists the participating Member States, including their role and, if applicable, their financ</w:t>
            </w:r>
            <w:r>
              <w:rPr>
                <w:rFonts w:eastAsia="Times New Roman"/>
                <w:i/>
                <w:iCs/>
                <w:noProof/>
              </w:rPr>
              <w:t xml:space="preserve">ial contribution. </w:t>
            </w:r>
          </w:p>
          <w:p w:rsidR="004144EB" w:rsidRDefault="000E6EF4">
            <w:pPr>
              <w:spacing w:after="80" w:line="276" w:lineRule="auto"/>
              <w:rPr>
                <w:rFonts w:eastAsia="Times New Roman"/>
                <w:i/>
                <w:iCs/>
                <w:noProof/>
              </w:rPr>
            </w:pPr>
            <w:r>
              <w:rPr>
                <w:rFonts w:eastAsia="Times New Roman"/>
                <w:i/>
                <w:iCs/>
                <w:noProof/>
              </w:rPr>
              <w:t>For emergency assistance, it describes how the action will be carried out and provides justification for the allocated amount.</w:t>
            </w:r>
          </w:p>
          <w:p w:rsidR="004144EB" w:rsidRDefault="000E6EF4">
            <w:pPr>
              <w:spacing w:after="80" w:line="276" w:lineRule="auto"/>
              <w:rPr>
                <w:rFonts w:eastAsia="Times New Roman"/>
                <w:i/>
                <w:iCs/>
                <w:noProof/>
              </w:rPr>
            </w:pPr>
            <w:r>
              <w:rPr>
                <w:rFonts w:eastAsia="Times New Roman"/>
                <w:i/>
                <w:iCs/>
                <w:noProof/>
              </w:rPr>
              <w:t>Planned use of financial instruments, if applicable.</w:t>
            </w:r>
          </w:p>
          <w:p w:rsidR="004144EB" w:rsidRDefault="000E6EF4">
            <w:pPr>
              <w:spacing w:after="80" w:line="276" w:lineRule="auto"/>
              <w:rPr>
                <w:rFonts w:eastAsia="Times New Roman"/>
                <w:i/>
                <w:iCs/>
                <w:noProof/>
              </w:rPr>
            </w:pPr>
            <w:r>
              <w:rPr>
                <w:rFonts w:eastAsia="Times New Roman"/>
                <w:i/>
                <w:iCs/>
                <w:noProof/>
              </w:rPr>
              <w:t>AMIF only: resettlement and solidarity shall be presented</w:t>
            </w:r>
            <w:r>
              <w:rPr>
                <w:rFonts w:eastAsia="Times New Roman"/>
                <w:i/>
                <w:iCs/>
                <w:noProof/>
              </w:rPr>
              <w:t xml:space="preserve"> separately. </w:t>
            </w:r>
          </w:p>
          <w:p w:rsidR="004144EB" w:rsidRDefault="000E6EF4">
            <w:pPr>
              <w:spacing w:after="80" w:line="276" w:lineRule="auto"/>
              <w:rPr>
                <w:rFonts w:eastAsia="Times New Roman"/>
                <w:i/>
                <w:noProof/>
              </w:rPr>
            </w:pPr>
            <w:r>
              <w:rPr>
                <w:rFonts w:eastAsia="Times New Roman"/>
                <w:i/>
                <w:iCs/>
                <w:noProof/>
              </w:rPr>
              <w:t>Text field (16 000 characters)</w:t>
            </w:r>
          </w:p>
        </w:tc>
      </w:tr>
    </w:tbl>
    <w:p w:rsidR="004144EB" w:rsidRDefault="000E6EF4">
      <w:pPr>
        <w:spacing w:before="240" w:after="240"/>
        <w:rPr>
          <w:rFonts w:eastAsia="Times New Roman"/>
          <w:b/>
          <w:iCs/>
          <w:noProof/>
          <w:szCs w:val="24"/>
        </w:rPr>
      </w:pPr>
      <w:r>
        <w:rPr>
          <w:rFonts w:eastAsia="Times New Roman"/>
          <w:b/>
          <w:iCs/>
          <w:noProof/>
          <w:szCs w:val="24"/>
        </w:rPr>
        <w:t xml:space="preserve">2.1.2 Indicators </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50"/>
        <w:gridCol w:w="1501"/>
        <w:gridCol w:w="1653"/>
        <w:gridCol w:w="1503"/>
        <w:gridCol w:w="2407"/>
      </w:tblGrid>
      <w:tr w:rsidR="004144EB">
        <w:trPr>
          <w:trHeight w:val="425"/>
        </w:trPr>
        <w:tc>
          <w:tcPr>
            <w:tcW w:w="5000" w:type="pct"/>
            <w:gridSpan w:val="6"/>
          </w:tcPr>
          <w:p w:rsidR="004144EB" w:rsidRDefault="000E6EF4">
            <w:pPr>
              <w:pStyle w:val="Text1"/>
              <w:ind w:left="0"/>
              <w:rPr>
                <w:b/>
                <w:noProof/>
                <w:sz w:val="20"/>
                <w:szCs w:val="20"/>
              </w:rPr>
            </w:pPr>
            <w:r>
              <w:rPr>
                <w:rFonts w:eastAsia="Times New Roman" w:cs="Times New Roman"/>
                <w:b/>
                <w:iCs/>
                <w:noProof/>
                <w:sz w:val="20"/>
                <w:szCs w:val="20"/>
                <w:lang w:eastAsia="en-GB"/>
              </w:rPr>
              <w:t>Table 1: Output indicators</w:t>
            </w:r>
          </w:p>
        </w:tc>
      </w:tr>
      <w:tr w:rsidR="004144EB">
        <w:trPr>
          <w:trHeight w:val="656"/>
        </w:trPr>
        <w:tc>
          <w:tcPr>
            <w:tcW w:w="793" w:type="pct"/>
          </w:tcPr>
          <w:p w:rsidR="004144EB" w:rsidRDefault="000E6EF4">
            <w:pPr>
              <w:pStyle w:val="Text1"/>
              <w:ind w:left="0"/>
              <w:rPr>
                <w:b/>
                <w:noProof/>
                <w:sz w:val="16"/>
                <w:szCs w:val="16"/>
              </w:rPr>
            </w:pPr>
            <w:r>
              <w:rPr>
                <w:b/>
                <w:noProof/>
                <w:sz w:val="16"/>
                <w:szCs w:val="16"/>
              </w:rPr>
              <w:t>Specific objective</w:t>
            </w:r>
          </w:p>
        </w:tc>
        <w:tc>
          <w:tcPr>
            <w:tcW w:w="404" w:type="pct"/>
          </w:tcPr>
          <w:p w:rsidR="004144EB" w:rsidRDefault="000E6EF4">
            <w:pPr>
              <w:pStyle w:val="Text1"/>
              <w:ind w:left="0"/>
              <w:rPr>
                <w:b/>
                <w:noProof/>
                <w:sz w:val="16"/>
                <w:szCs w:val="16"/>
              </w:rPr>
            </w:pPr>
            <w:r>
              <w:rPr>
                <w:b/>
                <w:noProof/>
                <w:sz w:val="16"/>
                <w:szCs w:val="16"/>
              </w:rPr>
              <w:t>ID [5]</w:t>
            </w:r>
          </w:p>
        </w:tc>
        <w:tc>
          <w:tcPr>
            <w:tcW w:w="808" w:type="pct"/>
            <w:shd w:val="clear" w:color="auto" w:fill="auto"/>
          </w:tcPr>
          <w:p w:rsidR="004144EB" w:rsidRDefault="000E6EF4">
            <w:pPr>
              <w:pStyle w:val="Text1"/>
              <w:ind w:left="0"/>
              <w:rPr>
                <w:b/>
                <w:noProof/>
                <w:sz w:val="16"/>
                <w:szCs w:val="16"/>
              </w:rPr>
            </w:pPr>
            <w:r>
              <w:rPr>
                <w:b/>
                <w:noProof/>
                <w:sz w:val="16"/>
                <w:szCs w:val="16"/>
              </w:rPr>
              <w:t xml:space="preserve">Indicator [255] </w:t>
            </w:r>
          </w:p>
        </w:tc>
        <w:tc>
          <w:tcPr>
            <w:tcW w:w="890" w:type="pct"/>
          </w:tcPr>
          <w:p w:rsidR="004144EB" w:rsidRDefault="000E6EF4">
            <w:pPr>
              <w:pStyle w:val="Text1"/>
              <w:ind w:left="0"/>
              <w:rPr>
                <w:b/>
                <w:noProof/>
                <w:sz w:val="16"/>
                <w:szCs w:val="16"/>
              </w:rPr>
            </w:pPr>
            <w:r>
              <w:rPr>
                <w:b/>
                <w:noProof/>
                <w:sz w:val="16"/>
                <w:szCs w:val="16"/>
              </w:rPr>
              <w:t>Measurement unit</w:t>
            </w:r>
          </w:p>
        </w:tc>
        <w:tc>
          <w:tcPr>
            <w:tcW w:w="809" w:type="pct"/>
            <w:shd w:val="clear" w:color="auto" w:fill="auto"/>
          </w:tcPr>
          <w:p w:rsidR="004144EB" w:rsidRDefault="000E6EF4">
            <w:pPr>
              <w:pStyle w:val="Text1"/>
              <w:ind w:left="0"/>
              <w:rPr>
                <w:b/>
                <w:noProof/>
                <w:sz w:val="16"/>
                <w:szCs w:val="16"/>
              </w:rPr>
            </w:pPr>
            <w:r>
              <w:rPr>
                <w:b/>
                <w:noProof/>
                <w:sz w:val="16"/>
                <w:szCs w:val="16"/>
              </w:rPr>
              <w:t>Milestone (2024)</w:t>
            </w:r>
          </w:p>
        </w:tc>
        <w:tc>
          <w:tcPr>
            <w:tcW w:w="1295" w:type="pct"/>
            <w:shd w:val="clear" w:color="auto" w:fill="auto"/>
          </w:tcPr>
          <w:p w:rsidR="004144EB" w:rsidRDefault="000E6EF4">
            <w:pPr>
              <w:pStyle w:val="Text1"/>
              <w:ind w:left="0"/>
              <w:rPr>
                <w:b/>
                <w:noProof/>
                <w:sz w:val="16"/>
                <w:szCs w:val="16"/>
              </w:rPr>
            </w:pPr>
            <w:r>
              <w:rPr>
                <w:b/>
                <w:noProof/>
                <w:sz w:val="16"/>
                <w:szCs w:val="16"/>
              </w:rPr>
              <w:t>Target (2029)</w:t>
            </w:r>
          </w:p>
        </w:tc>
      </w:tr>
      <w:tr w:rsidR="004144EB">
        <w:trPr>
          <w:trHeight w:val="300"/>
        </w:trPr>
        <w:tc>
          <w:tcPr>
            <w:tcW w:w="793" w:type="pct"/>
          </w:tcPr>
          <w:p w:rsidR="004144EB" w:rsidRDefault="004144EB">
            <w:pPr>
              <w:pStyle w:val="Text1"/>
              <w:ind w:left="0"/>
              <w:rPr>
                <w:b/>
                <w:i/>
                <w:noProof/>
                <w:sz w:val="16"/>
                <w:szCs w:val="16"/>
              </w:rPr>
            </w:pPr>
          </w:p>
        </w:tc>
        <w:tc>
          <w:tcPr>
            <w:tcW w:w="404" w:type="pct"/>
          </w:tcPr>
          <w:p w:rsidR="004144EB" w:rsidRDefault="004144EB">
            <w:pPr>
              <w:pStyle w:val="Text1"/>
              <w:ind w:left="0"/>
              <w:rPr>
                <w:b/>
                <w:i/>
                <w:noProof/>
                <w:sz w:val="16"/>
                <w:szCs w:val="16"/>
              </w:rPr>
            </w:pPr>
          </w:p>
        </w:tc>
        <w:tc>
          <w:tcPr>
            <w:tcW w:w="808" w:type="pct"/>
            <w:shd w:val="clear" w:color="auto" w:fill="auto"/>
          </w:tcPr>
          <w:p w:rsidR="004144EB" w:rsidRDefault="004144EB">
            <w:pPr>
              <w:pStyle w:val="Text1"/>
              <w:ind w:left="0"/>
              <w:rPr>
                <w:b/>
                <w:i/>
                <w:noProof/>
                <w:sz w:val="16"/>
                <w:szCs w:val="16"/>
              </w:rPr>
            </w:pPr>
          </w:p>
        </w:tc>
        <w:tc>
          <w:tcPr>
            <w:tcW w:w="890" w:type="pct"/>
          </w:tcPr>
          <w:p w:rsidR="004144EB" w:rsidRDefault="004144EB">
            <w:pPr>
              <w:pStyle w:val="Text1"/>
              <w:ind w:left="0"/>
              <w:rPr>
                <w:b/>
                <w:i/>
                <w:noProof/>
                <w:sz w:val="16"/>
                <w:szCs w:val="16"/>
              </w:rPr>
            </w:pPr>
          </w:p>
        </w:tc>
        <w:tc>
          <w:tcPr>
            <w:tcW w:w="809" w:type="pct"/>
            <w:shd w:val="clear" w:color="auto" w:fill="auto"/>
          </w:tcPr>
          <w:p w:rsidR="004144EB" w:rsidRDefault="004144EB">
            <w:pPr>
              <w:pStyle w:val="Text1"/>
              <w:ind w:left="0"/>
              <w:rPr>
                <w:b/>
                <w:i/>
                <w:noProof/>
                <w:sz w:val="16"/>
                <w:szCs w:val="16"/>
              </w:rPr>
            </w:pPr>
          </w:p>
        </w:tc>
        <w:tc>
          <w:tcPr>
            <w:tcW w:w="1295" w:type="pct"/>
            <w:shd w:val="clear" w:color="auto" w:fill="auto"/>
          </w:tcPr>
          <w:p w:rsidR="004144EB" w:rsidRDefault="004144EB">
            <w:pPr>
              <w:pStyle w:val="Text1"/>
              <w:ind w:left="0"/>
              <w:rPr>
                <w:b/>
                <w:i/>
                <w:noProof/>
                <w:sz w:val="16"/>
                <w:szCs w:val="16"/>
              </w:rPr>
            </w:pPr>
          </w:p>
        </w:tc>
      </w:tr>
    </w:tbl>
    <w:p w:rsidR="004144EB" w:rsidRDefault="004144EB">
      <w:pPr>
        <w:spacing w:after="0"/>
        <w:rPr>
          <w:rFonts w:eastAsia="Times New Roman"/>
          <w:b/>
          <w:iCs/>
          <w:noProof/>
          <w:szCs w:val="24"/>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602"/>
        <w:gridCol w:w="1053"/>
        <w:gridCol w:w="1051"/>
        <w:gridCol w:w="1204"/>
        <w:gridCol w:w="1055"/>
        <w:gridCol w:w="1050"/>
        <w:gridCol w:w="1055"/>
        <w:gridCol w:w="1200"/>
      </w:tblGrid>
      <w:tr w:rsidR="004144EB">
        <w:trPr>
          <w:trHeight w:val="480"/>
        </w:trPr>
        <w:tc>
          <w:tcPr>
            <w:tcW w:w="5000" w:type="pct"/>
            <w:gridSpan w:val="9"/>
          </w:tcPr>
          <w:p w:rsidR="004144EB" w:rsidRDefault="000E6EF4">
            <w:pPr>
              <w:pStyle w:val="Text1"/>
              <w:ind w:left="0"/>
              <w:rPr>
                <w:rFonts w:cs="Times New Roman"/>
                <w:b/>
                <w:noProof/>
                <w:sz w:val="16"/>
                <w:szCs w:val="16"/>
              </w:rPr>
            </w:pPr>
            <w:r>
              <w:rPr>
                <w:rFonts w:eastAsia="Times New Roman" w:cs="Times New Roman"/>
                <w:b/>
                <w:iCs/>
                <w:noProof/>
                <w:sz w:val="20"/>
                <w:szCs w:val="20"/>
                <w:lang w:eastAsia="en-GB"/>
              </w:rPr>
              <w:t>Table 2: Result indicators</w:t>
            </w:r>
          </w:p>
        </w:tc>
      </w:tr>
      <w:tr w:rsidR="004144EB">
        <w:trPr>
          <w:trHeight w:val="675"/>
        </w:trPr>
        <w:tc>
          <w:tcPr>
            <w:tcW w:w="548" w:type="pct"/>
          </w:tcPr>
          <w:p w:rsidR="004144EB" w:rsidRDefault="000E6EF4">
            <w:pPr>
              <w:pStyle w:val="Text1"/>
              <w:ind w:left="0"/>
              <w:rPr>
                <w:rFonts w:cs="Times New Roman"/>
                <w:b/>
                <w:noProof/>
                <w:sz w:val="16"/>
                <w:szCs w:val="16"/>
              </w:rPr>
            </w:pPr>
            <w:r>
              <w:rPr>
                <w:rFonts w:cs="Times New Roman"/>
                <w:b/>
                <w:noProof/>
                <w:sz w:val="16"/>
                <w:szCs w:val="16"/>
              </w:rPr>
              <w:t>Specific objective</w:t>
            </w:r>
          </w:p>
        </w:tc>
        <w:tc>
          <w:tcPr>
            <w:tcW w:w="324" w:type="pct"/>
          </w:tcPr>
          <w:p w:rsidR="004144EB" w:rsidRDefault="000E6EF4">
            <w:pPr>
              <w:pStyle w:val="Text1"/>
              <w:ind w:left="0"/>
              <w:rPr>
                <w:rFonts w:cs="Times New Roman"/>
                <w:b/>
                <w:noProof/>
                <w:sz w:val="16"/>
                <w:szCs w:val="16"/>
              </w:rPr>
            </w:pPr>
            <w:r>
              <w:rPr>
                <w:rFonts w:cs="Times New Roman"/>
                <w:b/>
                <w:noProof/>
                <w:sz w:val="16"/>
                <w:szCs w:val="16"/>
              </w:rPr>
              <w:t>ID [5]</w:t>
            </w:r>
          </w:p>
        </w:tc>
        <w:tc>
          <w:tcPr>
            <w:tcW w:w="567" w:type="pct"/>
            <w:shd w:val="clear" w:color="auto" w:fill="auto"/>
          </w:tcPr>
          <w:p w:rsidR="004144EB" w:rsidRDefault="000E6EF4">
            <w:pPr>
              <w:pStyle w:val="Text1"/>
              <w:ind w:left="0"/>
              <w:rPr>
                <w:rFonts w:cs="Times New Roman"/>
                <w:b/>
                <w:noProof/>
                <w:sz w:val="16"/>
                <w:szCs w:val="16"/>
              </w:rPr>
            </w:pPr>
            <w:r>
              <w:rPr>
                <w:rFonts w:cs="Times New Roman"/>
                <w:b/>
                <w:noProof/>
                <w:sz w:val="16"/>
                <w:szCs w:val="16"/>
              </w:rPr>
              <w:t xml:space="preserve">Indicator </w:t>
            </w:r>
            <w:r>
              <w:rPr>
                <w:rFonts w:cs="Times New Roman"/>
                <w:b/>
                <w:noProof/>
                <w:sz w:val="16"/>
                <w:szCs w:val="16"/>
              </w:rPr>
              <w:t>[255]</w:t>
            </w:r>
          </w:p>
        </w:tc>
        <w:tc>
          <w:tcPr>
            <w:tcW w:w="566" w:type="pct"/>
          </w:tcPr>
          <w:p w:rsidR="004144EB" w:rsidRDefault="000E6EF4">
            <w:pPr>
              <w:pStyle w:val="Text1"/>
              <w:ind w:left="0"/>
              <w:rPr>
                <w:rFonts w:cs="Times New Roman"/>
                <w:b/>
                <w:noProof/>
                <w:sz w:val="16"/>
                <w:szCs w:val="16"/>
              </w:rPr>
            </w:pPr>
            <w:r>
              <w:rPr>
                <w:rFonts w:cs="Times New Roman"/>
                <w:b/>
                <w:noProof/>
                <w:sz w:val="16"/>
                <w:szCs w:val="16"/>
              </w:rPr>
              <w:t>Measurement unit</w:t>
            </w:r>
          </w:p>
        </w:tc>
        <w:tc>
          <w:tcPr>
            <w:tcW w:w="648" w:type="pct"/>
          </w:tcPr>
          <w:p w:rsidR="004144EB" w:rsidRDefault="000E6EF4">
            <w:pPr>
              <w:pStyle w:val="Text1"/>
              <w:ind w:left="0"/>
              <w:rPr>
                <w:rFonts w:cs="Times New Roman"/>
                <w:b/>
                <w:noProof/>
                <w:sz w:val="16"/>
                <w:szCs w:val="16"/>
              </w:rPr>
            </w:pPr>
            <w:r>
              <w:rPr>
                <w:rFonts w:cs="Times New Roman"/>
                <w:b/>
                <w:noProof/>
                <w:sz w:val="16"/>
                <w:szCs w:val="16"/>
              </w:rPr>
              <w:t>Baseline or reference value</w:t>
            </w:r>
          </w:p>
        </w:tc>
        <w:tc>
          <w:tcPr>
            <w:tcW w:w="568" w:type="pct"/>
          </w:tcPr>
          <w:p w:rsidR="004144EB" w:rsidRDefault="000E6EF4">
            <w:pPr>
              <w:pStyle w:val="Text1"/>
              <w:ind w:left="0"/>
              <w:rPr>
                <w:rFonts w:cs="Times New Roman"/>
                <w:b/>
                <w:noProof/>
                <w:sz w:val="16"/>
                <w:szCs w:val="16"/>
              </w:rPr>
            </w:pPr>
            <w:r>
              <w:rPr>
                <w:rFonts w:cs="Times New Roman"/>
                <w:b/>
                <w:noProof/>
                <w:sz w:val="16"/>
                <w:szCs w:val="16"/>
              </w:rPr>
              <w:t>Reference year</w:t>
            </w:r>
          </w:p>
        </w:tc>
        <w:tc>
          <w:tcPr>
            <w:tcW w:w="565" w:type="pct"/>
            <w:shd w:val="clear" w:color="auto" w:fill="auto"/>
          </w:tcPr>
          <w:p w:rsidR="004144EB" w:rsidRDefault="000E6EF4">
            <w:pPr>
              <w:pStyle w:val="Text1"/>
              <w:ind w:left="0"/>
              <w:rPr>
                <w:rFonts w:cs="Times New Roman"/>
                <w:b/>
                <w:noProof/>
                <w:sz w:val="16"/>
                <w:szCs w:val="16"/>
              </w:rPr>
            </w:pPr>
            <w:r>
              <w:rPr>
                <w:rFonts w:cs="Times New Roman"/>
                <w:b/>
                <w:noProof/>
                <w:sz w:val="16"/>
                <w:szCs w:val="16"/>
              </w:rPr>
              <w:t>Target (2029)</w:t>
            </w:r>
          </w:p>
        </w:tc>
        <w:tc>
          <w:tcPr>
            <w:tcW w:w="568" w:type="pct"/>
            <w:shd w:val="clear" w:color="auto" w:fill="auto"/>
          </w:tcPr>
          <w:p w:rsidR="004144EB" w:rsidRDefault="000E6EF4">
            <w:pPr>
              <w:pStyle w:val="Text1"/>
              <w:ind w:left="0"/>
              <w:rPr>
                <w:rFonts w:cs="Times New Roman"/>
                <w:b/>
                <w:noProof/>
                <w:sz w:val="16"/>
                <w:szCs w:val="16"/>
              </w:rPr>
            </w:pPr>
            <w:r>
              <w:rPr>
                <w:rFonts w:cs="Times New Roman"/>
                <w:b/>
                <w:noProof/>
                <w:sz w:val="16"/>
                <w:szCs w:val="16"/>
              </w:rPr>
              <w:t>Source of data [200]</w:t>
            </w:r>
          </w:p>
        </w:tc>
        <w:tc>
          <w:tcPr>
            <w:tcW w:w="646" w:type="pct"/>
          </w:tcPr>
          <w:p w:rsidR="004144EB" w:rsidRDefault="000E6EF4">
            <w:pPr>
              <w:pStyle w:val="Text1"/>
              <w:ind w:left="0"/>
              <w:rPr>
                <w:rFonts w:cs="Times New Roman"/>
                <w:b/>
                <w:noProof/>
                <w:sz w:val="16"/>
                <w:szCs w:val="16"/>
              </w:rPr>
            </w:pPr>
            <w:r>
              <w:rPr>
                <w:rFonts w:cs="Times New Roman"/>
                <w:b/>
                <w:noProof/>
                <w:sz w:val="16"/>
                <w:szCs w:val="16"/>
              </w:rPr>
              <w:t>Comments [200]</w:t>
            </w:r>
          </w:p>
        </w:tc>
      </w:tr>
      <w:tr w:rsidR="004144EB">
        <w:trPr>
          <w:trHeight w:val="398"/>
        </w:trPr>
        <w:tc>
          <w:tcPr>
            <w:tcW w:w="548" w:type="pct"/>
          </w:tcPr>
          <w:p w:rsidR="004144EB" w:rsidRDefault="004144EB">
            <w:pPr>
              <w:pStyle w:val="Text1"/>
              <w:ind w:left="0"/>
              <w:rPr>
                <w:i/>
                <w:noProof/>
                <w:sz w:val="14"/>
                <w:szCs w:val="14"/>
              </w:rPr>
            </w:pPr>
          </w:p>
        </w:tc>
        <w:tc>
          <w:tcPr>
            <w:tcW w:w="324" w:type="pct"/>
          </w:tcPr>
          <w:p w:rsidR="004144EB" w:rsidRDefault="004144EB">
            <w:pPr>
              <w:pStyle w:val="Text1"/>
              <w:ind w:left="0"/>
              <w:rPr>
                <w:i/>
                <w:noProof/>
                <w:sz w:val="14"/>
                <w:szCs w:val="14"/>
              </w:rPr>
            </w:pPr>
          </w:p>
        </w:tc>
        <w:tc>
          <w:tcPr>
            <w:tcW w:w="567" w:type="pct"/>
            <w:shd w:val="clear" w:color="auto" w:fill="auto"/>
          </w:tcPr>
          <w:p w:rsidR="004144EB" w:rsidRDefault="004144EB">
            <w:pPr>
              <w:pStyle w:val="Text1"/>
              <w:ind w:left="0"/>
              <w:rPr>
                <w:i/>
                <w:noProof/>
                <w:sz w:val="14"/>
                <w:szCs w:val="14"/>
              </w:rPr>
            </w:pPr>
          </w:p>
        </w:tc>
        <w:tc>
          <w:tcPr>
            <w:tcW w:w="566" w:type="pct"/>
          </w:tcPr>
          <w:p w:rsidR="004144EB" w:rsidRDefault="004144EB">
            <w:pPr>
              <w:pStyle w:val="Text1"/>
              <w:ind w:left="0"/>
              <w:rPr>
                <w:i/>
                <w:noProof/>
                <w:sz w:val="14"/>
                <w:szCs w:val="14"/>
              </w:rPr>
            </w:pPr>
          </w:p>
        </w:tc>
        <w:tc>
          <w:tcPr>
            <w:tcW w:w="648" w:type="pct"/>
          </w:tcPr>
          <w:p w:rsidR="004144EB" w:rsidRDefault="004144EB">
            <w:pPr>
              <w:pStyle w:val="Text1"/>
              <w:ind w:left="0"/>
              <w:rPr>
                <w:i/>
                <w:noProof/>
                <w:sz w:val="14"/>
                <w:szCs w:val="14"/>
              </w:rPr>
            </w:pPr>
          </w:p>
        </w:tc>
        <w:tc>
          <w:tcPr>
            <w:tcW w:w="568" w:type="pct"/>
          </w:tcPr>
          <w:p w:rsidR="004144EB" w:rsidRDefault="004144EB">
            <w:pPr>
              <w:pStyle w:val="Text1"/>
              <w:ind w:left="0"/>
              <w:rPr>
                <w:b/>
                <w:noProof/>
                <w:sz w:val="14"/>
                <w:szCs w:val="14"/>
              </w:rPr>
            </w:pPr>
          </w:p>
        </w:tc>
        <w:tc>
          <w:tcPr>
            <w:tcW w:w="565" w:type="pct"/>
            <w:shd w:val="clear" w:color="auto" w:fill="auto"/>
          </w:tcPr>
          <w:p w:rsidR="004144EB" w:rsidRDefault="004144EB">
            <w:pPr>
              <w:pStyle w:val="Text1"/>
              <w:ind w:left="0"/>
              <w:jc w:val="center"/>
              <w:rPr>
                <w:b/>
                <w:noProof/>
                <w:sz w:val="14"/>
                <w:szCs w:val="14"/>
              </w:rPr>
            </w:pPr>
          </w:p>
        </w:tc>
        <w:tc>
          <w:tcPr>
            <w:tcW w:w="568" w:type="pct"/>
            <w:shd w:val="clear" w:color="auto" w:fill="auto"/>
          </w:tcPr>
          <w:p w:rsidR="004144EB" w:rsidRDefault="004144EB">
            <w:pPr>
              <w:pStyle w:val="Text1"/>
              <w:spacing w:line="480" w:lineRule="auto"/>
              <w:ind w:left="0"/>
              <w:rPr>
                <w:i/>
                <w:noProof/>
                <w:sz w:val="14"/>
                <w:szCs w:val="14"/>
              </w:rPr>
            </w:pPr>
          </w:p>
        </w:tc>
        <w:tc>
          <w:tcPr>
            <w:tcW w:w="646" w:type="pct"/>
          </w:tcPr>
          <w:p w:rsidR="004144EB" w:rsidRDefault="004144EB">
            <w:pPr>
              <w:rPr>
                <w:i/>
                <w:noProof/>
                <w:sz w:val="14"/>
                <w:szCs w:val="14"/>
              </w:rPr>
            </w:pPr>
          </w:p>
        </w:tc>
      </w:tr>
    </w:tbl>
    <w:p w:rsidR="004144EB" w:rsidRDefault="000E6EF4">
      <w:pPr>
        <w:keepNext/>
        <w:spacing w:before="240" w:after="240"/>
        <w:rPr>
          <w:rFonts w:eastAsia="Times New Roman"/>
          <w:b/>
          <w:iCs/>
          <w:noProof/>
          <w:szCs w:val="24"/>
        </w:rPr>
      </w:pPr>
      <w:r>
        <w:rPr>
          <w:rFonts w:eastAsia="Times New Roman"/>
          <w:b/>
          <w:iCs/>
          <w:noProof/>
          <w:szCs w:val="24"/>
        </w:rPr>
        <w:t xml:space="preserve">2.1.3 Indicative breakdown of the programme resources (EU) by type of intervention </w:t>
      </w:r>
    </w:p>
    <w:p w:rsidR="004144EB" w:rsidRDefault="000E6EF4">
      <w:pPr>
        <w:rPr>
          <w:rFonts w:eastAsia="Times New Roman"/>
          <w:i/>
          <w:iCs/>
          <w:noProof/>
          <w:sz w:val="18"/>
          <w:szCs w:val="18"/>
        </w:rPr>
      </w:pPr>
      <w:r>
        <w:rPr>
          <w:rFonts w:eastAsia="Times New Roman"/>
          <w:i/>
          <w:iCs/>
          <w:noProof/>
          <w:sz w:val="18"/>
          <w:szCs w:val="18"/>
        </w:rPr>
        <w:t xml:space="preserve">Reference: Article 17(5) and Article 10(16) </w:t>
      </w:r>
      <w:r>
        <w:rPr>
          <w:rFonts w:eastAsia="Times New Roman"/>
          <w:i/>
          <w:iCs/>
          <w:noProof/>
          <w:sz w:val="18"/>
          <w:szCs w:val="18"/>
        </w:rPr>
        <w:t>of the BMVI Regulation or Article 10(9) of the ISF Regulation or Article 10(8) of the AMIF Regulation</w:t>
      </w:r>
    </w:p>
    <w:tbl>
      <w:tblPr>
        <w:tblStyle w:val="TableGrid"/>
        <w:tblW w:w="0" w:type="auto"/>
        <w:tblInd w:w="-34" w:type="dxa"/>
        <w:tblLook w:val="04A0" w:firstRow="1" w:lastRow="0" w:firstColumn="1" w:lastColumn="0" w:noHBand="0" w:noVBand="1"/>
      </w:tblPr>
      <w:tblGrid>
        <w:gridCol w:w="2073"/>
        <w:gridCol w:w="2180"/>
        <w:gridCol w:w="1134"/>
        <w:gridCol w:w="3935"/>
      </w:tblGrid>
      <w:tr w:rsidR="004144EB">
        <w:trPr>
          <w:trHeight w:val="315"/>
        </w:trPr>
        <w:tc>
          <w:tcPr>
            <w:tcW w:w="9322" w:type="dxa"/>
            <w:gridSpan w:val="4"/>
          </w:tcPr>
          <w:p w:rsidR="004144EB" w:rsidRDefault="000E6EF4">
            <w:pPr>
              <w:pStyle w:val="Text1"/>
              <w:ind w:left="0"/>
              <w:rPr>
                <w:rFonts w:eastAsia="Times New Roman"/>
                <w:b/>
                <w:noProof/>
                <w:sz w:val="20"/>
              </w:rPr>
            </w:pPr>
            <w:r>
              <w:rPr>
                <w:rFonts w:eastAsia="Times New Roman" w:cs="Times New Roman"/>
                <w:b/>
                <w:iCs/>
                <w:noProof/>
                <w:sz w:val="20"/>
                <w:szCs w:val="20"/>
                <w:lang w:eastAsia="en-GB"/>
              </w:rPr>
              <w:t>Table 3</w:t>
            </w:r>
          </w:p>
        </w:tc>
      </w:tr>
      <w:tr w:rsidR="004144EB">
        <w:tc>
          <w:tcPr>
            <w:tcW w:w="2073" w:type="dxa"/>
          </w:tcPr>
          <w:p w:rsidR="004144EB" w:rsidRDefault="000E6EF4">
            <w:pPr>
              <w:pStyle w:val="Text1"/>
              <w:ind w:left="0"/>
              <w:rPr>
                <w:rFonts w:cs="Times New Roman"/>
                <w:b/>
                <w:noProof/>
                <w:sz w:val="16"/>
                <w:szCs w:val="16"/>
              </w:rPr>
            </w:pPr>
            <w:r>
              <w:rPr>
                <w:rFonts w:cs="Times New Roman"/>
                <w:b/>
                <w:noProof/>
                <w:sz w:val="16"/>
                <w:szCs w:val="16"/>
              </w:rPr>
              <w:t xml:space="preserve">Specific objective </w:t>
            </w:r>
          </w:p>
        </w:tc>
        <w:tc>
          <w:tcPr>
            <w:tcW w:w="2180" w:type="dxa"/>
          </w:tcPr>
          <w:p w:rsidR="004144EB" w:rsidRDefault="000E6EF4">
            <w:pPr>
              <w:pStyle w:val="Text1"/>
              <w:ind w:left="0"/>
              <w:rPr>
                <w:rFonts w:cs="Times New Roman"/>
                <w:b/>
                <w:noProof/>
                <w:sz w:val="16"/>
                <w:szCs w:val="16"/>
              </w:rPr>
            </w:pPr>
            <w:r>
              <w:rPr>
                <w:rFonts w:cs="Times New Roman"/>
                <w:b/>
                <w:noProof/>
                <w:sz w:val="16"/>
                <w:szCs w:val="16"/>
              </w:rPr>
              <w:t>Type of intervention</w:t>
            </w:r>
          </w:p>
        </w:tc>
        <w:tc>
          <w:tcPr>
            <w:tcW w:w="1134" w:type="dxa"/>
          </w:tcPr>
          <w:p w:rsidR="004144EB" w:rsidRDefault="000E6EF4">
            <w:pPr>
              <w:pStyle w:val="Text1"/>
              <w:ind w:left="0"/>
              <w:rPr>
                <w:rFonts w:cs="Times New Roman"/>
                <w:b/>
                <w:noProof/>
                <w:sz w:val="16"/>
                <w:szCs w:val="16"/>
              </w:rPr>
            </w:pPr>
            <w:r>
              <w:rPr>
                <w:rFonts w:cs="Times New Roman"/>
                <w:b/>
                <w:noProof/>
                <w:sz w:val="16"/>
                <w:szCs w:val="16"/>
              </w:rPr>
              <w:t>Code</w:t>
            </w:r>
          </w:p>
        </w:tc>
        <w:tc>
          <w:tcPr>
            <w:tcW w:w="3935" w:type="dxa"/>
          </w:tcPr>
          <w:p w:rsidR="004144EB" w:rsidRDefault="000E6EF4">
            <w:pPr>
              <w:pStyle w:val="Text1"/>
              <w:ind w:left="0"/>
              <w:rPr>
                <w:rFonts w:cs="Times New Roman"/>
                <w:b/>
                <w:noProof/>
                <w:sz w:val="16"/>
                <w:szCs w:val="16"/>
              </w:rPr>
            </w:pPr>
            <w:r>
              <w:rPr>
                <w:rFonts w:cs="Times New Roman"/>
                <w:b/>
                <w:noProof/>
                <w:sz w:val="16"/>
                <w:szCs w:val="16"/>
              </w:rPr>
              <w:t>Indicative amount (Euro)</w:t>
            </w:r>
          </w:p>
        </w:tc>
      </w:tr>
      <w:tr w:rsidR="004144EB">
        <w:tc>
          <w:tcPr>
            <w:tcW w:w="2073" w:type="dxa"/>
          </w:tcPr>
          <w:p w:rsidR="004144EB" w:rsidRDefault="004144EB">
            <w:pPr>
              <w:rPr>
                <w:rFonts w:eastAsia="Times New Roman"/>
                <w:noProof/>
                <w:sz w:val="20"/>
              </w:rPr>
            </w:pPr>
          </w:p>
        </w:tc>
        <w:tc>
          <w:tcPr>
            <w:tcW w:w="2180" w:type="dxa"/>
          </w:tcPr>
          <w:p w:rsidR="004144EB" w:rsidRDefault="004144EB">
            <w:pPr>
              <w:rPr>
                <w:rFonts w:eastAsia="Times New Roman"/>
                <w:noProof/>
                <w:sz w:val="20"/>
              </w:rPr>
            </w:pPr>
          </w:p>
        </w:tc>
        <w:tc>
          <w:tcPr>
            <w:tcW w:w="1134" w:type="dxa"/>
          </w:tcPr>
          <w:p w:rsidR="004144EB" w:rsidRDefault="004144EB">
            <w:pPr>
              <w:rPr>
                <w:rFonts w:eastAsia="Times New Roman"/>
                <w:noProof/>
                <w:sz w:val="20"/>
              </w:rPr>
            </w:pPr>
          </w:p>
        </w:tc>
        <w:tc>
          <w:tcPr>
            <w:tcW w:w="3935" w:type="dxa"/>
          </w:tcPr>
          <w:p w:rsidR="004144EB" w:rsidRDefault="004144EB">
            <w:pPr>
              <w:rPr>
                <w:rFonts w:eastAsia="Times New Roman"/>
                <w:noProof/>
                <w:sz w:val="20"/>
              </w:rPr>
            </w:pPr>
          </w:p>
        </w:tc>
      </w:tr>
    </w:tbl>
    <w:p w:rsidR="004144EB" w:rsidRDefault="004144EB">
      <w:pPr>
        <w:spacing w:after="0"/>
        <w:rPr>
          <w:rFonts w:eastAsia="Times New Roman"/>
          <w:noProof/>
          <w:szCs w:val="24"/>
        </w:rPr>
      </w:pPr>
    </w:p>
    <w:p w:rsidR="004144EB" w:rsidRDefault="000E6EF4">
      <w:pPr>
        <w:pStyle w:val="ListParagraph"/>
        <w:numPr>
          <w:ilvl w:val="1"/>
          <w:numId w:val="58"/>
        </w:numPr>
        <w:spacing w:before="240" w:after="240"/>
        <w:rPr>
          <w:rFonts w:eastAsia="Times New Roman"/>
          <w:b/>
          <w:iCs/>
          <w:noProof/>
          <w:szCs w:val="24"/>
        </w:rPr>
      </w:pPr>
      <w:r>
        <w:rPr>
          <w:rFonts w:eastAsia="Times New Roman"/>
          <w:b/>
          <w:iCs/>
          <w:noProof/>
          <w:szCs w:val="24"/>
        </w:rPr>
        <w:t>Operating support (ISF only)</w:t>
      </w:r>
    </w:p>
    <w:tbl>
      <w:tblPr>
        <w:tblStyle w:val="TableGrid"/>
        <w:tblW w:w="0" w:type="auto"/>
        <w:tblLook w:val="04A0" w:firstRow="1" w:lastRow="0" w:firstColumn="1" w:lastColumn="0" w:noHBand="0" w:noVBand="1"/>
      </w:tblPr>
      <w:tblGrid>
        <w:gridCol w:w="9854"/>
      </w:tblGrid>
      <w:tr w:rsidR="004144EB">
        <w:tc>
          <w:tcPr>
            <w:tcW w:w="9889" w:type="dxa"/>
          </w:tcPr>
          <w:p w:rsidR="004144EB" w:rsidRDefault="000E6EF4">
            <w:pPr>
              <w:spacing w:after="200" w:line="276" w:lineRule="auto"/>
              <w:rPr>
                <w:rFonts w:eastAsia="Times New Roman"/>
                <w:b/>
                <w:iCs/>
                <w:noProof/>
                <w:szCs w:val="24"/>
              </w:rPr>
            </w:pPr>
            <w:r>
              <w:rPr>
                <w:rFonts w:eastAsia="Times New Roman"/>
                <w:i/>
                <w:iCs/>
                <w:noProof/>
              </w:rPr>
              <w:t>This section is applicable only to programmes receiving support from the ISF and provides a justification for the use of it in line with Article 17 of the ISF Regulation. It includes an indicative list of beneficiaries with their statutory responsibilities</w:t>
            </w:r>
            <w:r>
              <w:rPr>
                <w:rFonts w:eastAsia="Times New Roman"/>
                <w:i/>
                <w:iCs/>
                <w:noProof/>
              </w:rPr>
              <w:t xml:space="preserve">, main tasks to be supported and indicative number of staff to be supported for each beneficiary and task. See also point 2.1.1 above </w:t>
            </w:r>
          </w:p>
        </w:tc>
      </w:tr>
    </w:tbl>
    <w:p w:rsidR="004144EB" w:rsidRDefault="004144EB">
      <w:pPr>
        <w:spacing w:after="0"/>
        <w:rPr>
          <w:rFonts w:eastAsia="Times New Roman"/>
          <w:b/>
          <w:iCs/>
          <w:noProof/>
          <w:szCs w:val="24"/>
        </w:rPr>
      </w:pPr>
    </w:p>
    <w:tbl>
      <w:tblPr>
        <w:tblStyle w:val="TableGrid"/>
        <w:tblW w:w="0" w:type="auto"/>
        <w:tblLook w:val="04A0" w:firstRow="1" w:lastRow="0" w:firstColumn="1" w:lastColumn="0" w:noHBand="0" w:noVBand="1"/>
      </w:tblPr>
      <w:tblGrid>
        <w:gridCol w:w="9854"/>
      </w:tblGrid>
      <w:tr w:rsidR="004144EB">
        <w:tc>
          <w:tcPr>
            <w:tcW w:w="9889" w:type="dxa"/>
          </w:tcPr>
          <w:p w:rsidR="004144EB" w:rsidRDefault="000E6EF4">
            <w:pPr>
              <w:spacing w:after="200" w:line="276" w:lineRule="auto"/>
              <w:rPr>
                <w:rFonts w:eastAsia="Times New Roman"/>
                <w:i/>
                <w:noProof/>
              </w:rPr>
            </w:pPr>
            <w:r>
              <w:rPr>
                <w:rFonts w:eastAsia="Times New Roman"/>
                <w:i/>
                <w:iCs/>
                <w:noProof/>
              </w:rPr>
              <w:t>Text field [5 000]</w:t>
            </w:r>
          </w:p>
        </w:tc>
      </w:tr>
    </w:tbl>
    <w:p w:rsidR="004144EB" w:rsidRDefault="004144EB">
      <w:pPr>
        <w:spacing w:after="0"/>
        <w:rPr>
          <w:rFonts w:eastAsia="Times New Roman"/>
          <w:b/>
          <w:iCs/>
          <w:noProof/>
          <w:szCs w:val="24"/>
        </w:rPr>
      </w:pPr>
    </w:p>
    <w:tbl>
      <w:tblPr>
        <w:tblStyle w:val="TableGrid"/>
        <w:tblW w:w="0" w:type="auto"/>
        <w:tblInd w:w="-34" w:type="dxa"/>
        <w:tblLook w:val="04A0" w:firstRow="1" w:lastRow="0" w:firstColumn="1" w:lastColumn="0" w:noHBand="0" w:noVBand="1"/>
      </w:tblPr>
      <w:tblGrid>
        <w:gridCol w:w="4253"/>
        <w:gridCol w:w="1134"/>
        <w:gridCol w:w="3935"/>
      </w:tblGrid>
      <w:tr w:rsidR="004144EB">
        <w:trPr>
          <w:trHeight w:val="315"/>
        </w:trPr>
        <w:tc>
          <w:tcPr>
            <w:tcW w:w="9322" w:type="dxa"/>
            <w:gridSpan w:val="3"/>
          </w:tcPr>
          <w:p w:rsidR="004144EB" w:rsidRDefault="000E6EF4">
            <w:pPr>
              <w:pStyle w:val="Text1"/>
              <w:ind w:left="0"/>
              <w:rPr>
                <w:rFonts w:eastAsia="Times New Roman"/>
                <w:b/>
                <w:noProof/>
                <w:sz w:val="20"/>
              </w:rPr>
            </w:pPr>
            <w:r>
              <w:rPr>
                <w:rFonts w:eastAsia="Times New Roman" w:cs="Times New Roman"/>
                <w:b/>
                <w:iCs/>
                <w:noProof/>
                <w:sz w:val="20"/>
                <w:szCs w:val="20"/>
                <w:lang w:eastAsia="en-GB"/>
              </w:rPr>
              <w:t>Table 4</w:t>
            </w:r>
          </w:p>
        </w:tc>
      </w:tr>
      <w:tr w:rsidR="004144EB">
        <w:tc>
          <w:tcPr>
            <w:tcW w:w="4253" w:type="dxa"/>
          </w:tcPr>
          <w:p w:rsidR="004144EB" w:rsidRDefault="000E6EF4">
            <w:pPr>
              <w:pStyle w:val="Text1"/>
              <w:ind w:left="0"/>
              <w:rPr>
                <w:rFonts w:cs="Times New Roman"/>
                <w:b/>
                <w:noProof/>
                <w:sz w:val="16"/>
                <w:szCs w:val="16"/>
              </w:rPr>
            </w:pPr>
            <w:r>
              <w:rPr>
                <w:rFonts w:cs="Times New Roman"/>
                <w:b/>
                <w:noProof/>
                <w:sz w:val="16"/>
                <w:szCs w:val="16"/>
              </w:rPr>
              <w:t>Type of intervention</w:t>
            </w:r>
          </w:p>
        </w:tc>
        <w:tc>
          <w:tcPr>
            <w:tcW w:w="1134" w:type="dxa"/>
          </w:tcPr>
          <w:p w:rsidR="004144EB" w:rsidRDefault="000E6EF4">
            <w:pPr>
              <w:pStyle w:val="Text1"/>
              <w:ind w:left="0"/>
              <w:rPr>
                <w:rFonts w:cs="Times New Roman"/>
                <w:b/>
                <w:noProof/>
                <w:sz w:val="16"/>
                <w:szCs w:val="16"/>
              </w:rPr>
            </w:pPr>
            <w:r>
              <w:rPr>
                <w:rFonts w:cs="Times New Roman"/>
                <w:b/>
                <w:noProof/>
                <w:sz w:val="16"/>
                <w:szCs w:val="16"/>
              </w:rPr>
              <w:t>Code</w:t>
            </w:r>
          </w:p>
        </w:tc>
        <w:tc>
          <w:tcPr>
            <w:tcW w:w="3935" w:type="dxa"/>
          </w:tcPr>
          <w:p w:rsidR="004144EB" w:rsidRDefault="000E6EF4">
            <w:pPr>
              <w:pStyle w:val="Text1"/>
              <w:ind w:left="0"/>
              <w:rPr>
                <w:rFonts w:cs="Times New Roman"/>
                <w:b/>
                <w:noProof/>
                <w:sz w:val="16"/>
                <w:szCs w:val="16"/>
              </w:rPr>
            </w:pPr>
            <w:r>
              <w:rPr>
                <w:rFonts w:cs="Times New Roman"/>
                <w:b/>
                <w:noProof/>
                <w:sz w:val="16"/>
                <w:szCs w:val="16"/>
              </w:rPr>
              <w:t>Indicative amount (Euro)</w:t>
            </w:r>
          </w:p>
        </w:tc>
      </w:tr>
      <w:tr w:rsidR="004144EB">
        <w:tc>
          <w:tcPr>
            <w:tcW w:w="4253" w:type="dxa"/>
          </w:tcPr>
          <w:p w:rsidR="004144EB" w:rsidRDefault="004144EB">
            <w:pPr>
              <w:rPr>
                <w:rFonts w:eastAsia="Times New Roman"/>
                <w:noProof/>
                <w:sz w:val="20"/>
              </w:rPr>
            </w:pPr>
          </w:p>
        </w:tc>
        <w:tc>
          <w:tcPr>
            <w:tcW w:w="1134" w:type="dxa"/>
          </w:tcPr>
          <w:p w:rsidR="004144EB" w:rsidRDefault="004144EB">
            <w:pPr>
              <w:rPr>
                <w:rFonts w:eastAsia="Times New Roman"/>
                <w:noProof/>
                <w:sz w:val="20"/>
              </w:rPr>
            </w:pPr>
          </w:p>
        </w:tc>
        <w:tc>
          <w:tcPr>
            <w:tcW w:w="3935" w:type="dxa"/>
          </w:tcPr>
          <w:p w:rsidR="004144EB" w:rsidRDefault="004144EB">
            <w:pPr>
              <w:rPr>
                <w:rFonts w:eastAsia="Times New Roman"/>
                <w:noProof/>
                <w:sz w:val="20"/>
              </w:rPr>
            </w:pPr>
          </w:p>
        </w:tc>
      </w:tr>
    </w:tbl>
    <w:p w:rsidR="004144EB" w:rsidRDefault="004144EB">
      <w:pPr>
        <w:spacing w:after="0"/>
        <w:rPr>
          <w:rFonts w:eastAsia="Times New Roman"/>
          <w:b/>
          <w:iCs/>
          <w:noProof/>
          <w:szCs w:val="24"/>
        </w:rPr>
      </w:pPr>
    </w:p>
    <w:p w:rsidR="004144EB" w:rsidRDefault="000E6EF4">
      <w:pPr>
        <w:pStyle w:val="ListParagraph"/>
        <w:numPr>
          <w:ilvl w:val="1"/>
          <w:numId w:val="58"/>
        </w:numPr>
        <w:spacing w:before="240" w:after="240"/>
        <w:rPr>
          <w:rFonts w:eastAsia="Times New Roman"/>
          <w:b/>
          <w:iCs/>
          <w:noProof/>
          <w:szCs w:val="24"/>
        </w:rPr>
      </w:pPr>
      <w:r>
        <w:rPr>
          <w:rFonts w:eastAsia="Times New Roman"/>
          <w:b/>
          <w:iCs/>
          <w:noProof/>
          <w:szCs w:val="24"/>
        </w:rPr>
        <w:t xml:space="preserve">Technical assistance </w:t>
      </w:r>
    </w:p>
    <w:p w:rsidR="004144EB" w:rsidRDefault="000E6EF4">
      <w:pPr>
        <w:rPr>
          <w:rFonts w:eastAsia="Times New Roman"/>
          <w:b/>
          <w:i/>
          <w:iCs/>
          <w:noProof/>
          <w:sz w:val="20"/>
          <w:lang w:val="fr-BE"/>
        </w:rPr>
      </w:pPr>
      <w:r>
        <w:rPr>
          <w:rFonts w:eastAsia="Times New Roman"/>
          <w:i/>
          <w:noProof/>
          <w:sz w:val="20"/>
          <w:lang w:val="fr-BE"/>
        </w:rPr>
        <w:t>Reference:</w:t>
      </w:r>
      <w:r>
        <w:rPr>
          <w:rFonts w:eastAsia="Times New Roman"/>
          <w:i/>
          <w:noProof/>
          <w:sz w:val="20"/>
          <w:lang w:val="fr-BE"/>
        </w:rPr>
        <w:t xml:space="preserve">  Article 17(3)(e); Article 30 CPR; Article 31 CPR; Article 89 CPR;</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iCs/>
                <w:noProof/>
                <w:szCs w:val="24"/>
              </w:rPr>
            </w:pPr>
            <w:r>
              <w:rPr>
                <w:rFonts w:eastAsia="Times New Roman"/>
                <w:i/>
                <w:iCs/>
                <w:noProof/>
                <w:szCs w:val="24"/>
              </w:rPr>
              <w:t>Text field [5 000] (Technical assistance under flat rate payments)</w:t>
            </w:r>
          </w:p>
        </w:tc>
      </w:tr>
      <w:tr w:rsidR="004144EB">
        <w:tc>
          <w:tcPr>
            <w:tcW w:w="9288" w:type="dxa"/>
          </w:tcPr>
          <w:p w:rsidR="004144EB" w:rsidRDefault="000E6EF4">
            <w:pPr>
              <w:rPr>
                <w:rFonts w:eastAsia="Times New Roman"/>
                <w:i/>
                <w:noProof/>
              </w:rPr>
            </w:pPr>
            <w:r>
              <w:rPr>
                <w:rFonts w:eastAsia="Times New Roman"/>
                <w:i/>
                <w:noProof/>
              </w:rPr>
              <w:t>Text field [3000]</w:t>
            </w:r>
            <w:r>
              <w:rPr>
                <w:rFonts w:eastAsia="Times New Roman"/>
                <w:i/>
                <w:iCs/>
                <w:noProof/>
                <w:szCs w:val="24"/>
              </w:rPr>
              <w:t xml:space="preserve"> (Technical assistance under payments not linked to costs)</w:t>
            </w:r>
          </w:p>
        </w:tc>
      </w:tr>
    </w:tbl>
    <w:p w:rsidR="004144EB" w:rsidRDefault="004144EB">
      <w:pPr>
        <w:spacing w:after="0"/>
        <w:rPr>
          <w:rFonts w:eastAsia="Times New Roman"/>
          <w:b/>
          <w:iCs/>
          <w:noProof/>
          <w:szCs w:val="24"/>
        </w:rPr>
      </w:pPr>
    </w:p>
    <w:tbl>
      <w:tblPr>
        <w:tblStyle w:val="TableGrid"/>
        <w:tblW w:w="0" w:type="auto"/>
        <w:tblInd w:w="-34" w:type="dxa"/>
        <w:tblLook w:val="04A0" w:firstRow="1" w:lastRow="0" w:firstColumn="1" w:lastColumn="0" w:noHBand="0" w:noVBand="1"/>
      </w:tblPr>
      <w:tblGrid>
        <w:gridCol w:w="4253"/>
        <w:gridCol w:w="1134"/>
        <w:gridCol w:w="3935"/>
      </w:tblGrid>
      <w:tr w:rsidR="004144EB">
        <w:trPr>
          <w:trHeight w:val="315"/>
        </w:trPr>
        <w:tc>
          <w:tcPr>
            <w:tcW w:w="9322" w:type="dxa"/>
            <w:gridSpan w:val="3"/>
          </w:tcPr>
          <w:p w:rsidR="004144EB" w:rsidRDefault="000E6EF4">
            <w:pPr>
              <w:pStyle w:val="Text1"/>
              <w:ind w:left="0"/>
              <w:rPr>
                <w:rFonts w:eastAsia="Times New Roman"/>
                <w:b/>
                <w:noProof/>
                <w:sz w:val="20"/>
              </w:rPr>
            </w:pPr>
            <w:r>
              <w:rPr>
                <w:rFonts w:eastAsia="Times New Roman" w:cs="Times New Roman"/>
                <w:b/>
                <w:iCs/>
                <w:noProof/>
                <w:sz w:val="20"/>
                <w:szCs w:val="20"/>
                <w:lang w:eastAsia="en-GB"/>
              </w:rPr>
              <w:t>Table 5</w:t>
            </w:r>
          </w:p>
        </w:tc>
      </w:tr>
      <w:tr w:rsidR="004144EB">
        <w:tc>
          <w:tcPr>
            <w:tcW w:w="4253" w:type="dxa"/>
          </w:tcPr>
          <w:p w:rsidR="004144EB" w:rsidRDefault="000E6EF4">
            <w:pPr>
              <w:pStyle w:val="Text1"/>
              <w:ind w:left="0"/>
              <w:rPr>
                <w:rFonts w:cs="Times New Roman"/>
                <w:b/>
                <w:noProof/>
                <w:sz w:val="16"/>
                <w:szCs w:val="16"/>
              </w:rPr>
            </w:pPr>
            <w:r>
              <w:rPr>
                <w:rFonts w:cs="Times New Roman"/>
                <w:b/>
                <w:noProof/>
                <w:sz w:val="16"/>
                <w:szCs w:val="16"/>
              </w:rPr>
              <w:t>Type of intervention</w:t>
            </w:r>
          </w:p>
        </w:tc>
        <w:tc>
          <w:tcPr>
            <w:tcW w:w="1134" w:type="dxa"/>
          </w:tcPr>
          <w:p w:rsidR="004144EB" w:rsidRDefault="000E6EF4">
            <w:pPr>
              <w:pStyle w:val="Text1"/>
              <w:ind w:left="0"/>
              <w:rPr>
                <w:rFonts w:cs="Times New Roman"/>
                <w:b/>
                <w:noProof/>
                <w:sz w:val="16"/>
                <w:szCs w:val="16"/>
              </w:rPr>
            </w:pPr>
            <w:r>
              <w:rPr>
                <w:rFonts w:cs="Times New Roman"/>
                <w:b/>
                <w:noProof/>
                <w:sz w:val="16"/>
                <w:szCs w:val="16"/>
              </w:rPr>
              <w:t>Code</w:t>
            </w:r>
          </w:p>
        </w:tc>
        <w:tc>
          <w:tcPr>
            <w:tcW w:w="3935" w:type="dxa"/>
          </w:tcPr>
          <w:p w:rsidR="004144EB" w:rsidRDefault="000E6EF4">
            <w:pPr>
              <w:pStyle w:val="Text1"/>
              <w:ind w:left="0"/>
              <w:rPr>
                <w:rFonts w:cs="Times New Roman"/>
                <w:b/>
                <w:noProof/>
                <w:sz w:val="16"/>
                <w:szCs w:val="16"/>
              </w:rPr>
            </w:pPr>
            <w:r>
              <w:rPr>
                <w:rFonts w:cs="Times New Roman"/>
                <w:b/>
                <w:noProof/>
                <w:sz w:val="16"/>
                <w:szCs w:val="16"/>
              </w:rPr>
              <w:t>Indicative amount (Euro)</w:t>
            </w:r>
          </w:p>
        </w:tc>
      </w:tr>
      <w:tr w:rsidR="004144EB">
        <w:tc>
          <w:tcPr>
            <w:tcW w:w="4253" w:type="dxa"/>
          </w:tcPr>
          <w:p w:rsidR="004144EB" w:rsidRDefault="004144EB">
            <w:pPr>
              <w:rPr>
                <w:rFonts w:eastAsia="Times New Roman"/>
                <w:noProof/>
                <w:sz w:val="20"/>
              </w:rPr>
            </w:pPr>
          </w:p>
        </w:tc>
        <w:tc>
          <w:tcPr>
            <w:tcW w:w="1134" w:type="dxa"/>
          </w:tcPr>
          <w:p w:rsidR="004144EB" w:rsidRDefault="004144EB">
            <w:pPr>
              <w:rPr>
                <w:rFonts w:eastAsia="Times New Roman"/>
                <w:noProof/>
                <w:sz w:val="20"/>
              </w:rPr>
            </w:pPr>
          </w:p>
        </w:tc>
        <w:tc>
          <w:tcPr>
            <w:tcW w:w="3935" w:type="dxa"/>
          </w:tcPr>
          <w:p w:rsidR="004144EB" w:rsidRDefault="004144EB">
            <w:pPr>
              <w:rPr>
                <w:rFonts w:eastAsia="Times New Roman"/>
                <w:noProof/>
                <w:sz w:val="20"/>
              </w:rPr>
            </w:pPr>
          </w:p>
        </w:tc>
      </w:tr>
    </w:tbl>
    <w:p w:rsidR="004144EB" w:rsidRDefault="004144EB">
      <w:pPr>
        <w:spacing w:before="240" w:after="240"/>
        <w:rPr>
          <w:rFonts w:eastAsia="Times New Roman"/>
          <w:b/>
          <w:iCs/>
          <w:noProof/>
          <w:szCs w:val="24"/>
        </w:rPr>
      </w:pPr>
    </w:p>
    <w:p w:rsidR="004144EB" w:rsidRDefault="000E6EF4">
      <w:pPr>
        <w:numPr>
          <w:ilvl w:val="0"/>
          <w:numId w:val="57"/>
        </w:numPr>
        <w:spacing w:before="240" w:after="240"/>
        <w:rPr>
          <w:rFonts w:eastAsia="Times New Roman"/>
          <w:b/>
          <w:iCs/>
          <w:noProof/>
          <w:szCs w:val="24"/>
        </w:rPr>
      </w:pPr>
      <w:r>
        <w:rPr>
          <w:rFonts w:eastAsia="Times New Roman"/>
          <w:b/>
          <w:iCs/>
          <w:noProof/>
          <w:szCs w:val="24"/>
        </w:rPr>
        <w:t>Financial plan</w:t>
      </w:r>
    </w:p>
    <w:p w:rsidR="004144EB" w:rsidRDefault="000E6EF4">
      <w:pPr>
        <w:spacing w:before="240" w:after="240"/>
        <w:rPr>
          <w:rFonts w:eastAsia="Times New Roman"/>
          <w:b/>
          <w:iCs/>
          <w:noProof/>
          <w:szCs w:val="24"/>
        </w:rPr>
      </w:pPr>
      <w:r>
        <w:rPr>
          <w:rFonts w:eastAsia="Times New Roman"/>
          <w:i/>
          <w:noProof/>
          <w:sz w:val="20"/>
        </w:rPr>
        <w:t>Reference:  Article 17(3)(f)</w:t>
      </w:r>
    </w:p>
    <w:p w:rsidR="004144EB" w:rsidRDefault="000E6EF4">
      <w:pPr>
        <w:spacing w:before="240" w:after="240"/>
        <w:ind w:left="360"/>
        <w:rPr>
          <w:rFonts w:eastAsia="Times New Roman"/>
          <w:b/>
          <w:iCs/>
          <w:noProof/>
          <w:szCs w:val="24"/>
        </w:rPr>
      </w:pPr>
      <w:r>
        <w:rPr>
          <w:rFonts w:eastAsia="Times New Roman"/>
          <w:b/>
          <w:iCs/>
          <w:noProof/>
          <w:szCs w:val="24"/>
        </w:rPr>
        <w:t>3.1. Financial appropriations by year</w:t>
      </w:r>
    </w:p>
    <w:tbl>
      <w:tblPr>
        <w:tblStyle w:val="TableGrid"/>
        <w:tblW w:w="9889" w:type="dxa"/>
        <w:tblLook w:val="04A0" w:firstRow="1" w:lastRow="0" w:firstColumn="1" w:lastColumn="0" w:noHBand="0" w:noVBand="1"/>
      </w:tblPr>
      <w:tblGrid>
        <w:gridCol w:w="1035"/>
        <w:gridCol w:w="1036"/>
        <w:gridCol w:w="1036"/>
        <w:gridCol w:w="1036"/>
        <w:gridCol w:w="1035"/>
        <w:gridCol w:w="1036"/>
        <w:gridCol w:w="1036"/>
        <w:gridCol w:w="1036"/>
        <w:gridCol w:w="1603"/>
      </w:tblGrid>
      <w:tr w:rsidR="004144EB">
        <w:tc>
          <w:tcPr>
            <w:tcW w:w="9889" w:type="dxa"/>
            <w:gridSpan w:val="9"/>
          </w:tcPr>
          <w:p w:rsidR="004144EB" w:rsidRDefault="000E6EF4">
            <w:pPr>
              <w:pStyle w:val="Text1"/>
              <w:ind w:left="0"/>
              <w:rPr>
                <w:b/>
                <w:noProof/>
                <w:sz w:val="20"/>
              </w:rPr>
            </w:pPr>
            <w:r>
              <w:rPr>
                <w:rFonts w:eastAsia="Times New Roman" w:cs="Times New Roman"/>
                <w:b/>
                <w:iCs/>
                <w:noProof/>
                <w:sz w:val="20"/>
                <w:szCs w:val="20"/>
                <w:lang w:eastAsia="en-GB"/>
              </w:rPr>
              <w:t>Table 6</w:t>
            </w:r>
          </w:p>
        </w:tc>
      </w:tr>
      <w:tr w:rsidR="004144EB">
        <w:tc>
          <w:tcPr>
            <w:tcW w:w="1035" w:type="dxa"/>
          </w:tcPr>
          <w:p w:rsidR="004144EB" w:rsidRDefault="000E6EF4">
            <w:pPr>
              <w:pStyle w:val="Text1"/>
              <w:ind w:left="0"/>
              <w:rPr>
                <w:rFonts w:cs="Times New Roman"/>
                <w:b/>
                <w:noProof/>
                <w:sz w:val="16"/>
                <w:szCs w:val="16"/>
              </w:rPr>
            </w:pPr>
            <w:r>
              <w:rPr>
                <w:rFonts w:cs="Times New Roman"/>
                <w:b/>
                <w:noProof/>
                <w:sz w:val="16"/>
                <w:szCs w:val="16"/>
              </w:rPr>
              <w:t>Fund</w:t>
            </w:r>
          </w:p>
        </w:tc>
        <w:tc>
          <w:tcPr>
            <w:tcW w:w="1036" w:type="dxa"/>
          </w:tcPr>
          <w:p w:rsidR="004144EB" w:rsidRDefault="000E6EF4">
            <w:pPr>
              <w:pStyle w:val="Text1"/>
              <w:ind w:left="0"/>
              <w:rPr>
                <w:rFonts w:cs="Times New Roman"/>
                <w:b/>
                <w:noProof/>
                <w:sz w:val="16"/>
                <w:szCs w:val="16"/>
              </w:rPr>
            </w:pPr>
            <w:r>
              <w:rPr>
                <w:rFonts w:cs="Times New Roman"/>
                <w:b/>
                <w:noProof/>
                <w:sz w:val="16"/>
                <w:szCs w:val="16"/>
              </w:rPr>
              <w:t>2021</w:t>
            </w:r>
          </w:p>
        </w:tc>
        <w:tc>
          <w:tcPr>
            <w:tcW w:w="1036" w:type="dxa"/>
          </w:tcPr>
          <w:p w:rsidR="004144EB" w:rsidRDefault="000E6EF4">
            <w:pPr>
              <w:pStyle w:val="Text1"/>
              <w:ind w:left="0"/>
              <w:rPr>
                <w:rFonts w:cs="Times New Roman"/>
                <w:b/>
                <w:noProof/>
                <w:sz w:val="16"/>
                <w:szCs w:val="16"/>
              </w:rPr>
            </w:pPr>
            <w:r>
              <w:rPr>
                <w:rFonts w:cs="Times New Roman"/>
                <w:b/>
                <w:noProof/>
                <w:sz w:val="16"/>
                <w:szCs w:val="16"/>
              </w:rPr>
              <w:t>2022</w:t>
            </w:r>
          </w:p>
        </w:tc>
        <w:tc>
          <w:tcPr>
            <w:tcW w:w="1036" w:type="dxa"/>
          </w:tcPr>
          <w:p w:rsidR="004144EB" w:rsidRDefault="000E6EF4">
            <w:pPr>
              <w:pStyle w:val="Text1"/>
              <w:ind w:left="0"/>
              <w:rPr>
                <w:rFonts w:cs="Times New Roman"/>
                <w:b/>
                <w:noProof/>
                <w:sz w:val="16"/>
                <w:szCs w:val="16"/>
              </w:rPr>
            </w:pPr>
            <w:r>
              <w:rPr>
                <w:rFonts w:cs="Times New Roman"/>
                <w:b/>
                <w:noProof/>
                <w:sz w:val="16"/>
                <w:szCs w:val="16"/>
              </w:rPr>
              <w:t>2023</w:t>
            </w:r>
          </w:p>
        </w:tc>
        <w:tc>
          <w:tcPr>
            <w:tcW w:w="1035" w:type="dxa"/>
          </w:tcPr>
          <w:p w:rsidR="004144EB" w:rsidRDefault="000E6EF4">
            <w:pPr>
              <w:pStyle w:val="Text1"/>
              <w:ind w:left="0"/>
              <w:rPr>
                <w:rFonts w:cs="Times New Roman"/>
                <w:b/>
                <w:noProof/>
                <w:sz w:val="16"/>
                <w:szCs w:val="16"/>
              </w:rPr>
            </w:pPr>
            <w:r>
              <w:rPr>
                <w:rFonts w:cs="Times New Roman"/>
                <w:b/>
                <w:noProof/>
                <w:sz w:val="16"/>
                <w:szCs w:val="16"/>
              </w:rPr>
              <w:t>2024</w:t>
            </w:r>
          </w:p>
        </w:tc>
        <w:tc>
          <w:tcPr>
            <w:tcW w:w="1036" w:type="dxa"/>
          </w:tcPr>
          <w:p w:rsidR="004144EB" w:rsidRDefault="000E6EF4">
            <w:pPr>
              <w:pStyle w:val="Text1"/>
              <w:ind w:left="0"/>
              <w:rPr>
                <w:rFonts w:cs="Times New Roman"/>
                <w:b/>
                <w:noProof/>
                <w:sz w:val="16"/>
                <w:szCs w:val="16"/>
              </w:rPr>
            </w:pPr>
            <w:r>
              <w:rPr>
                <w:rFonts w:cs="Times New Roman"/>
                <w:b/>
                <w:noProof/>
                <w:sz w:val="16"/>
                <w:szCs w:val="16"/>
              </w:rPr>
              <w:t>2025</w:t>
            </w:r>
          </w:p>
        </w:tc>
        <w:tc>
          <w:tcPr>
            <w:tcW w:w="1036" w:type="dxa"/>
          </w:tcPr>
          <w:p w:rsidR="004144EB" w:rsidRDefault="000E6EF4">
            <w:pPr>
              <w:pStyle w:val="Text1"/>
              <w:ind w:left="0"/>
              <w:rPr>
                <w:rFonts w:cs="Times New Roman"/>
                <w:b/>
                <w:noProof/>
                <w:sz w:val="16"/>
                <w:szCs w:val="16"/>
              </w:rPr>
            </w:pPr>
            <w:r>
              <w:rPr>
                <w:rFonts w:cs="Times New Roman"/>
                <w:b/>
                <w:noProof/>
                <w:sz w:val="16"/>
                <w:szCs w:val="16"/>
              </w:rPr>
              <w:t>2026</w:t>
            </w:r>
          </w:p>
        </w:tc>
        <w:tc>
          <w:tcPr>
            <w:tcW w:w="1036" w:type="dxa"/>
          </w:tcPr>
          <w:p w:rsidR="004144EB" w:rsidRDefault="000E6EF4">
            <w:pPr>
              <w:pStyle w:val="Text1"/>
              <w:ind w:left="0"/>
              <w:rPr>
                <w:rFonts w:cs="Times New Roman"/>
                <w:b/>
                <w:noProof/>
                <w:sz w:val="16"/>
                <w:szCs w:val="16"/>
              </w:rPr>
            </w:pPr>
            <w:r>
              <w:rPr>
                <w:rFonts w:cs="Times New Roman"/>
                <w:b/>
                <w:noProof/>
                <w:sz w:val="16"/>
                <w:szCs w:val="16"/>
              </w:rPr>
              <w:t>2027</w:t>
            </w:r>
          </w:p>
        </w:tc>
        <w:tc>
          <w:tcPr>
            <w:tcW w:w="1603" w:type="dxa"/>
          </w:tcPr>
          <w:p w:rsidR="004144EB" w:rsidRDefault="000E6EF4">
            <w:pPr>
              <w:pStyle w:val="Text1"/>
              <w:ind w:left="0"/>
              <w:rPr>
                <w:rFonts w:cs="Times New Roman"/>
                <w:b/>
                <w:noProof/>
                <w:sz w:val="16"/>
                <w:szCs w:val="16"/>
              </w:rPr>
            </w:pPr>
            <w:r>
              <w:rPr>
                <w:rFonts w:cs="Times New Roman"/>
                <w:b/>
                <w:noProof/>
                <w:sz w:val="16"/>
                <w:szCs w:val="16"/>
              </w:rPr>
              <w:t xml:space="preserve">Total </w:t>
            </w:r>
          </w:p>
        </w:tc>
      </w:tr>
      <w:tr w:rsidR="004144EB">
        <w:tc>
          <w:tcPr>
            <w:tcW w:w="1035" w:type="dxa"/>
          </w:tcPr>
          <w:p w:rsidR="004144EB" w:rsidRDefault="004144EB">
            <w:pPr>
              <w:rPr>
                <w:noProof/>
                <w:sz w:val="20"/>
              </w:rPr>
            </w:pPr>
          </w:p>
        </w:tc>
        <w:tc>
          <w:tcPr>
            <w:tcW w:w="1036" w:type="dxa"/>
          </w:tcPr>
          <w:p w:rsidR="004144EB" w:rsidRDefault="004144EB">
            <w:pPr>
              <w:rPr>
                <w:noProof/>
                <w:sz w:val="20"/>
              </w:rPr>
            </w:pPr>
          </w:p>
        </w:tc>
        <w:tc>
          <w:tcPr>
            <w:tcW w:w="1036" w:type="dxa"/>
          </w:tcPr>
          <w:p w:rsidR="004144EB" w:rsidRDefault="004144EB">
            <w:pPr>
              <w:rPr>
                <w:noProof/>
                <w:sz w:val="20"/>
              </w:rPr>
            </w:pPr>
          </w:p>
        </w:tc>
        <w:tc>
          <w:tcPr>
            <w:tcW w:w="1036" w:type="dxa"/>
          </w:tcPr>
          <w:p w:rsidR="004144EB" w:rsidRDefault="004144EB">
            <w:pPr>
              <w:rPr>
                <w:noProof/>
                <w:sz w:val="20"/>
              </w:rPr>
            </w:pPr>
          </w:p>
        </w:tc>
        <w:tc>
          <w:tcPr>
            <w:tcW w:w="1035" w:type="dxa"/>
          </w:tcPr>
          <w:p w:rsidR="004144EB" w:rsidRDefault="004144EB">
            <w:pPr>
              <w:rPr>
                <w:noProof/>
                <w:sz w:val="20"/>
              </w:rPr>
            </w:pPr>
          </w:p>
        </w:tc>
        <w:tc>
          <w:tcPr>
            <w:tcW w:w="1036" w:type="dxa"/>
          </w:tcPr>
          <w:p w:rsidR="004144EB" w:rsidRDefault="004144EB">
            <w:pPr>
              <w:rPr>
                <w:noProof/>
                <w:sz w:val="20"/>
              </w:rPr>
            </w:pPr>
          </w:p>
        </w:tc>
        <w:tc>
          <w:tcPr>
            <w:tcW w:w="1036" w:type="dxa"/>
          </w:tcPr>
          <w:p w:rsidR="004144EB" w:rsidRDefault="004144EB">
            <w:pPr>
              <w:rPr>
                <w:noProof/>
                <w:sz w:val="20"/>
              </w:rPr>
            </w:pPr>
          </w:p>
        </w:tc>
        <w:tc>
          <w:tcPr>
            <w:tcW w:w="1036" w:type="dxa"/>
          </w:tcPr>
          <w:p w:rsidR="004144EB" w:rsidRDefault="004144EB">
            <w:pPr>
              <w:rPr>
                <w:noProof/>
                <w:sz w:val="20"/>
              </w:rPr>
            </w:pPr>
          </w:p>
        </w:tc>
        <w:tc>
          <w:tcPr>
            <w:tcW w:w="1603" w:type="dxa"/>
          </w:tcPr>
          <w:p w:rsidR="004144EB" w:rsidRDefault="004144EB">
            <w:pPr>
              <w:rPr>
                <w:noProof/>
                <w:sz w:val="20"/>
              </w:rPr>
            </w:pPr>
          </w:p>
        </w:tc>
      </w:tr>
    </w:tbl>
    <w:p w:rsidR="004144EB" w:rsidRDefault="004144EB">
      <w:pPr>
        <w:rPr>
          <w:noProof/>
        </w:rPr>
      </w:pPr>
    </w:p>
    <w:p w:rsidR="004144EB" w:rsidRDefault="000E6EF4">
      <w:pPr>
        <w:spacing w:before="240" w:after="240"/>
        <w:ind w:left="360"/>
        <w:rPr>
          <w:rFonts w:eastAsia="Times New Roman"/>
          <w:b/>
          <w:iCs/>
          <w:noProof/>
          <w:szCs w:val="24"/>
        </w:rPr>
      </w:pPr>
      <w:r>
        <w:rPr>
          <w:rFonts w:eastAsia="Times New Roman"/>
          <w:b/>
          <w:iCs/>
          <w:noProof/>
          <w:szCs w:val="24"/>
        </w:rPr>
        <w:t>3.2 Total financial appropriations from the Fund and national co-financing</w:t>
      </w:r>
    </w:p>
    <w:p w:rsidR="004144EB" w:rsidRDefault="000E6EF4">
      <w:pPr>
        <w:spacing w:before="240" w:after="240"/>
        <w:rPr>
          <w:rFonts w:eastAsia="Times New Roman"/>
          <w:b/>
          <w:iCs/>
          <w:noProof/>
          <w:szCs w:val="24"/>
        </w:rPr>
      </w:pPr>
      <w:r>
        <w:rPr>
          <w:rFonts w:eastAsia="Times New Roman"/>
          <w:i/>
          <w:noProof/>
          <w:sz w:val="20"/>
        </w:rPr>
        <w:t>Reference:  Article 17(3)(f) (iv)</w:t>
      </w:r>
    </w:p>
    <w:tbl>
      <w:tblPr>
        <w:tblStyle w:val="TableGrid"/>
        <w:tblW w:w="0" w:type="auto"/>
        <w:jc w:val="center"/>
        <w:tblLook w:val="04A0" w:firstRow="1" w:lastRow="0" w:firstColumn="1" w:lastColumn="0" w:noHBand="0" w:noVBand="1"/>
      </w:tblPr>
      <w:tblGrid>
        <w:gridCol w:w="935"/>
        <w:gridCol w:w="2022"/>
        <w:gridCol w:w="1142"/>
        <w:gridCol w:w="1070"/>
        <w:gridCol w:w="1090"/>
        <w:gridCol w:w="911"/>
        <w:gridCol w:w="887"/>
        <w:gridCol w:w="852"/>
        <w:gridCol w:w="945"/>
      </w:tblGrid>
      <w:tr w:rsidR="004144EB">
        <w:trPr>
          <w:trHeight w:val="471"/>
          <w:jc w:val="center"/>
        </w:trPr>
        <w:tc>
          <w:tcPr>
            <w:tcW w:w="10374" w:type="dxa"/>
            <w:gridSpan w:val="9"/>
          </w:tcPr>
          <w:p w:rsidR="004144EB" w:rsidRDefault="000E6EF4">
            <w:pPr>
              <w:pStyle w:val="Text1"/>
              <w:ind w:left="0"/>
              <w:rPr>
                <w:b/>
                <w:noProof/>
                <w:sz w:val="16"/>
                <w:szCs w:val="16"/>
              </w:rPr>
            </w:pPr>
            <w:r>
              <w:rPr>
                <w:rFonts w:eastAsia="Times New Roman" w:cs="Times New Roman"/>
                <w:b/>
                <w:iCs/>
                <w:noProof/>
                <w:sz w:val="20"/>
                <w:szCs w:val="20"/>
                <w:lang w:eastAsia="en-GB"/>
              </w:rPr>
              <w:t>Table 7</w:t>
            </w:r>
          </w:p>
        </w:tc>
      </w:tr>
      <w:tr w:rsidR="004144EB">
        <w:trPr>
          <w:trHeight w:val="875"/>
          <w:jc w:val="center"/>
        </w:trPr>
        <w:tc>
          <w:tcPr>
            <w:tcW w:w="959" w:type="dxa"/>
            <w:vMerge w:val="restart"/>
          </w:tcPr>
          <w:p w:rsidR="004144EB" w:rsidRDefault="000E6EF4">
            <w:pPr>
              <w:pStyle w:val="Text1"/>
              <w:ind w:left="0"/>
              <w:rPr>
                <w:rFonts w:cs="Times New Roman"/>
                <w:b/>
                <w:noProof/>
                <w:sz w:val="16"/>
                <w:szCs w:val="16"/>
              </w:rPr>
            </w:pPr>
            <w:r>
              <w:rPr>
                <w:rFonts w:cs="Times New Roman"/>
                <w:b/>
                <w:noProof/>
                <w:sz w:val="16"/>
                <w:szCs w:val="16"/>
              </w:rPr>
              <w:br w:type="page"/>
              <w:t>Specific objective</w:t>
            </w:r>
          </w:p>
          <w:p w:rsidR="004144EB" w:rsidRDefault="004144EB">
            <w:pPr>
              <w:pStyle w:val="Text1"/>
              <w:ind w:left="0"/>
              <w:rPr>
                <w:rFonts w:cs="Times New Roman"/>
                <w:b/>
                <w:noProof/>
                <w:sz w:val="16"/>
                <w:szCs w:val="16"/>
              </w:rPr>
            </w:pPr>
          </w:p>
        </w:tc>
        <w:tc>
          <w:tcPr>
            <w:tcW w:w="2231" w:type="dxa"/>
            <w:vMerge w:val="restart"/>
          </w:tcPr>
          <w:p w:rsidR="004144EB" w:rsidRDefault="004144EB">
            <w:pPr>
              <w:pStyle w:val="Text1"/>
              <w:ind w:left="0"/>
              <w:rPr>
                <w:rFonts w:cs="Times New Roman"/>
                <w:b/>
                <w:noProof/>
                <w:sz w:val="16"/>
                <w:szCs w:val="16"/>
              </w:rPr>
            </w:pPr>
          </w:p>
          <w:p w:rsidR="004144EB" w:rsidRDefault="000E6EF4">
            <w:pPr>
              <w:pStyle w:val="Text1"/>
              <w:ind w:left="0"/>
              <w:rPr>
                <w:rFonts w:cs="Times New Roman"/>
                <w:b/>
                <w:noProof/>
                <w:sz w:val="16"/>
                <w:szCs w:val="16"/>
              </w:rPr>
            </w:pPr>
            <w:r>
              <w:rPr>
                <w:rFonts w:cs="Times New Roman"/>
                <w:b/>
                <w:noProof/>
                <w:sz w:val="16"/>
                <w:szCs w:val="16"/>
              </w:rPr>
              <w:t>Type of action</w:t>
            </w:r>
          </w:p>
        </w:tc>
        <w:tc>
          <w:tcPr>
            <w:tcW w:w="1214" w:type="dxa"/>
            <w:vMerge w:val="restart"/>
          </w:tcPr>
          <w:p w:rsidR="004144EB" w:rsidRDefault="000E6EF4">
            <w:pPr>
              <w:pStyle w:val="Text1"/>
              <w:ind w:left="0"/>
              <w:rPr>
                <w:rFonts w:cs="Times New Roman"/>
                <w:b/>
                <w:noProof/>
                <w:sz w:val="16"/>
                <w:szCs w:val="16"/>
              </w:rPr>
            </w:pPr>
            <w:r>
              <w:rPr>
                <w:rFonts w:cs="Times New Roman"/>
                <w:b/>
                <w:noProof/>
                <w:sz w:val="16"/>
                <w:szCs w:val="16"/>
              </w:rPr>
              <w:t>Basis for calculation EU support (total or public)</w:t>
            </w:r>
          </w:p>
        </w:tc>
        <w:tc>
          <w:tcPr>
            <w:tcW w:w="1070" w:type="dxa"/>
            <w:vMerge w:val="restart"/>
          </w:tcPr>
          <w:p w:rsidR="004144EB" w:rsidRDefault="000E6EF4">
            <w:pPr>
              <w:pStyle w:val="Text1"/>
              <w:ind w:left="0"/>
              <w:rPr>
                <w:rFonts w:cs="Times New Roman"/>
                <w:b/>
                <w:noProof/>
                <w:sz w:val="16"/>
                <w:szCs w:val="16"/>
              </w:rPr>
            </w:pPr>
            <w:r>
              <w:rPr>
                <w:rFonts w:cs="Times New Roman"/>
                <w:b/>
                <w:noProof/>
                <w:sz w:val="16"/>
                <w:szCs w:val="16"/>
              </w:rPr>
              <w:t>EU contribution (a)</w:t>
            </w:r>
          </w:p>
          <w:p w:rsidR="004144EB" w:rsidRDefault="004144EB">
            <w:pPr>
              <w:pStyle w:val="Text1"/>
              <w:ind w:left="0"/>
              <w:rPr>
                <w:rFonts w:cs="Times New Roman"/>
                <w:b/>
                <w:noProof/>
                <w:sz w:val="16"/>
                <w:szCs w:val="16"/>
              </w:rPr>
            </w:pPr>
          </w:p>
        </w:tc>
        <w:tc>
          <w:tcPr>
            <w:tcW w:w="1098" w:type="dxa"/>
            <w:vMerge w:val="restart"/>
          </w:tcPr>
          <w:p w:rsidR="004144EB" w:rsidRDefault="000E6EF4">
            <w:pPr>
              <w:pStyle w:val="Text1"/>
              <w:ind w:left="0"/>
              <w:rPr>
                <w:rFonts w:cs="Times New Roman"/>
                <w:b/>
                <w:noProof/>
                <w:sz w:val="16"/>
                <w:szCs w:val="16"/>
                <w:lang w:val="fr-BE"/>
              </w:rPr>
            </w:pPr>
            <w:r>
              <w:rPr>
                <w:rFonts w:cs="Times New Roman"/>
                <w:b/>
                <w:noProof/>
                <w:sz w:val="16"/>
                <w:szCs w:val="16"/>
                <w:lang w:val="fr-BE"/>
              </w:rPr>
              <w:t>National contribution (b)=(c)+(d)</w:t>
            </w:r>
          </w:p>
          <w:p w:rsidR="004144EB" w:rsidRDefault="004144EB">
            <w:pPr>
              <w:pStyle w:val="Text1"/>
              <w:ind w:left="0"/>
              <w:rPr>
                <w:rFonts w:cs="Times New Roman"/>
                <w:b/>
                <w:noProof/>
                <w:sz w:val="16"/>
                <w:szCs w:val="16"/>
                <w:lang w:val="fr-BE"/>
              </w:rPr>
            </w:pPr>
          </w:p>
        </w:tc>
        <w:tc>
          <w:tcPr>
            <w:tcW w:w="1978" w:type="dxa"/>
            <w:gridSpan w:val="2"/>
          </w:tcPr>
          <w:p w:rsidR="004144EB" w:rsidRDefault="000E6EF4">
            <w:pPr>
              <w:pStyle w:val="Text1"/>
              <w:ind w:left="0"/>
              <w:rPr>
                <w:rFonts w:cs="Times New Roman"/>
                <w:b/>
                <w:noProof/>
                <w:sz w:val="16"/>
                <w:szCs w:val="16"/>
              </w:rPr>
            </w:pPr>
            <w:r>
              <w:rPr>
                <w:rFonts w:cs="Times New Roman"/>
                <w:b/>
                <w:noProof/>
                <w:sz w:val="16"/>
                <w:szCs w:val="16"/>
              </w:rPr>
              <w:t>Indicative breakdown of national contribution</w:t>
            </w:r>
          </w:p>
        </w:tc>
        <w:tc>
          <w:tcPr>
            <w:tcW w:w="852" w:type="dxa"/>
            <w:vMerge w:val="restart"/>
          </w:tcPr>
          <w:p w:rsidR="004144EB" w:rsidRDefault="000E6EF4">
            <w:pPr>
              <w:pStyle w:val="Text1"/>
              <w:ind w:left="0"/>
              <w:rPr>
                <w:rFonts w:cs="Times New Roman"/>
                <w:b/>
                <w:noProof/>
                <w:sz w:val="16"/>
                <w:szCs w:val="16"/>
              </w:rPr>
            </w:pPr>
            <w:r>
              <w:rPr>
                <w:rFonts w:cs="Times New Roman"/>
                <w:b/>
                <w:noProof/>
                <w:sz w:val="16"/>
                <w:szCs w:val="16"/>
              </w:rPr>
              <w:t xml:space="preserve">Total </w:t>
            </w:r>
          </w:p>
          <w:p w:rsidR="004144EB" w:rsidRDefault="000E6EF4">
            <w:pPr>
              <w:pStyle w:val="Text1"/>
              <w:ind w:left="0"/>
              <w:rPr>
                <w:rFonts w:cs="Times New Roman"/>
                <w:b/>
                <w:noProof/>
                <w:sz w:val="16"/>
                <w:szCs w:val="16"/>
              </w:rPr>
            </w:pPr>
            <w:r>
              <w:rPr>
                <w:rFonts w:cs="Times New Roman"/>
                <w:b/>
                <w:noProof/>
                <w:sz w:val="16"/>
                <w:szCs w:val="16"/>
              </w:rPr>
              <w:t>e=(a)+(b)</w:t>
            </w:r>
          </w:p>
        </w:tc>
        <w:tc>
          <w:tcPr>
            <w:tcW w:w="972" w:type="dxa"/>
            <w:vMerge w:val="restart"/>
          </w:tcPr>
          <w:p w:rsidR="004144EB" w:rsidRDefault="000E6EF4">
            <w:pPr>
              <w:pStyle w:val="Text1"/>
              <w:ind w:left="0"/>
              <w:rPr>
                <w:rFonts w:cs="Times New Roman"/>
                <w:b/>
                <w:noProof/>
                <w:sz w:val="16"/>
                <w:szCs w:val="16"/>
              </w:rPr>
            </w:pPr>
            <w:r>
              <w:rPr>
                <w:rFonts w:cs="Times New Roman"/>
                <w:b/>
                <w:noProof/>
                <w:sz w:val="16"/>
                <w:szCs w:val="16"/>
              </w:rPr>
              <w:t>Co-financing rate (f)=(a)/(e)</w:t>
            </w:r>
          </w:p>
        </w:tc>
      </w:tr>
      <w:tr w:rsidR="004144EB">
        <w:trPr>
          <w:jc w:val="center"/>
        </w:trPr>
        <w:tc>
          <w:tcPr>
            <w:tcW w:w="959" w:type="dxa"/>
            <w:vMerge/>
          </w:tcPr>
          <w:p w:rsidR="004144EB" w:rsidRDefault="004144EB">
            <w:pPr>
              <w:pStyle w:val="Text1"/>
              <w:ind w:left="0"/>
              <w:rPr>
                <w:rFonts w:cs="Times New Roman"/>
                <w:b/>
                <w:noProof/>
                <w:sz w:val="16"/>
                <w:szCs w:val="16"/>
              </w:rPr>
            </w:pPr>
          </w:p>
        </w:tc>
        <w:tc>
          <w:tcPr>
            <w:tcW w:w="2231" w:type="dxa"/>
            <w:vMerge/>
          </w:tcPr>
          <w:p w:rsidR="004144EB" w:rsidRDefault="004144EB">
            <w:pPr>
              <w:pStyle w:val="Text1"/>
              <w:ind w:left="0"/>
              <w:rPr>
                <w:rFonts w:cs="Times New Roman"/>
                <w:b/>
                <w:noProof/>
                <w:sz w:val="16"/>
                <w:szCs w:val="16"/>
              </w:rPr>
            </w:pPr>
          </w:p>
        </w:tc>
        <w:tc>
          <w:tcPr>
            <w:tcW w:w="1214" w:type="dxa"/>
            <w:vMerge/>
          </w:tcPr>
          <w:p w:rsidR="004144EB" w:rsidRDefault="004144EB">
            <w:pPr>
              <w:pStyle w:val="Text1"/>
              <w:ind w:left="0"/>
              <w:rPr>
                <w:rFonts w:cs="Times New Roman"/>
                <w:b/>
                <w:noProof/>
                <w:sz w:val="16"/>
                <w:szCs w:val="16"/>
              </w:rPr>
            </w:pPr>
          </w:p>
        </w:tc>
        <w:tc>
          <w:tcPr>
            <w:tcW w:w="1070" w:type="dxa"/>
            <w:vMerge/>
          </w:tcPr>
          <w:p w:rsidR="004144EB" w:rsidRDefault="004144EB">
            <w:pPr>
              <w:pStyle w:val="Text1"/>
              <w:ind w:left="0"/>
              <w:rPr>
                <w:rFonts w:cs="Times New Roman"/>
                <w:b/>
                <w:noProof/>
                <w:sz w:val="16"/>
                <w:szCs w:val="16"/>
              </w:rPr>
            </w:pPr>
          </w:p>
        </w:tc>
        <w:tc>
          <w:tcPr>
            <w:tcW w:w="1098" w:type="dxa"/>
            <w:vMerge/>
          </w:tcPr>
          <w:p w:rsidR="004144EB" w:rsidRDefault="004144EB">
            <w:pPr>
              <w:pStyle w:val="Text1"/>
              <w:ind w:left="0"/>
              <w:rPr>
                <w:rFonts w:cs="Times New Roman"/>
                <w:b/>
                <w:noProof/>
                <w:sz w:val="16"/>
                <w:szCs w:val="16"/>
              </w:rPr>
            </w:pPr>
          </w:p>
        </w:tc>
        <w:tc>
          <w:tcPr>
            <w:tcW w:w="1018" w:type="dxa"/>
          </w:tcPr>
          <w:p w:rsidR="004144EB" w:rsidRDefault="000E6EF4">
            <w:pPr>
              <w:pStyle w:val="Text1"/>
              <w:ind w:left="0"/>
              <w:rPr>
                <w:rFonts w:cs="Times New Roman"/>
                <w:b/>
                <w:noProof/>
                <w:sz w:val="16"/>
                <w:szCs w:val="16"/>
              </w:rPr>
            </w:pPr>
            <w:r>
              <w:rPr>
                <w:rFonts w:cs="Times New Roman"/>
                <w:b/>
                <w:noProof/>
                <w:sz w:val="16"/>
                <w:szCs w:val="16"/>
              </w:rPr>
              <w:t>public (c )</w:t>
            </w:r>
          </w:p>
        </w:tc>
        <w:tc>
          <w:tcPr>
            <w:tcW w:w="960" w:type="dxa"/>
          </w:tcPr>
          <w:p w:rsidR="004144EB" w:rsidRDefault="000E6EF4">
            <w:pPr>
              <w:pStyle w:val="Text1"/>
              <w:ind w:left="0"/>
              <w:rPr>
                <w:rFonts w:cs="Times New Roman"/>
                <w:b/>
                <w:noProof/>
                <w:sz w:val="16"/>
                <w:szCs w:val="16"/>
              </w:rPr>
            </w:pPr>
            <w:r>
              <w:rPr>
                <w:rFonts w:cs="Times New Roman"/>
                <w:b/>
                <w:noProof/>
                <w:sz w:val="16"/>
                <w:szCs w:val="16"/>
              </w:rPr>
              <w:t>private (d)</w:t>
            </w:r>
          </w:p>
        </w:tc>
        <w:tc>
          <w:tcPr>
            <w:tcW w:w="852" w:type="dxa"/>
            <w:vMerge/>
          </w:tcPr>
          <w:p w:rsidR="004144EB" w:rsidRDefault="004144EB">
            <w:pPr>
              <w:rPr>
                <w:b/>
                <w:noProof/>
                <w:sz w:val="16"/>
                <w:szCs w:val="16"/>
              </w:rPr>
            </w:pPr>
          </w:p>
        </w:tc>
        <w:tc>
          <w:tcPr>
            <w:tcW w:w="972" w:type="dxa"/>
            <w:vMerge/>
          </w:tcPr>
          <w:p w:rsidR="004144EB" w:rsidRDefault="004144EB">
            <w:pPr>
              <w:rPr>
                <w:b/>
                <w:noProof/>
                <w:sz w:val="16"/>
                <w:szCs w:val="16"/>
              </w:rPr>
            </w:pPr>
          </w:p>
        </w:tc>
      </w:tr>
      <w:tr w:rsidR="004144EB">
        <w:trPr>
          <w:jc w:val="center"/>
        </w:trPr>
        <w:tc>
          <w:tcPr>
            <w:tcW w:w="959" w:type="dxa"/>
          </w:tcPr>
          <w:p w:rsidR="004144EB" w:rsidRDefault="000E6EF4">
            <w:pPr>
              <w:rPr>
                <w:noProof/>
                <w:sz w:val="20"/>
              </w:rPr>
            </w:pPr>
            <w:r>
              <w:rPr>
                <w:noProof/>
                <w:sz w:val="18"/>
                <w:szCs w:val="18"/>
              </w:rPr>
              <w:t>Specific objective</w:t>
            </w:r>
            <w:r>
              <w:rPr>
                <w:noProof/>
                <w:sz w:val="20"/>
              </w:rPr>
              <w:t xml:space="preserve"> 1</w:t>
            </w:r>
          </w:p>
        </w:tc>
        <w:tc>
          <w:tcPr>
            <w:tcW w:w="2231" w:type="dxa"/>
          </w:tcPr>
          <w:p w:rsidR="004144EB" w:rsidRDefault="000E6EF4">
            <w:pPr>
              <w:rPr>
                <w:noProof/>
                <w:sz w:val="18"/>
                <w:szCs w:val="18"/>
              </w:rPr>
            </w:pPr>
            <w:r>
              <w:rPr>
                <w:noProof/>
                <w:sz w:val="18"/>
                <w:szCs w:val="18"/>
              </w:rPr>
              <w:t>Type of action no 1 [Reference to Article 8(1)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4144EB">
            <w:pPr>
              <w:rPr>
                <w:noProof/>
                <w:sz w:val="20"/>
              </w:rPr>
            </w:pPr>
          </w:p>
        </w:tc>
        <w:tc>
          <w:tcPr>
            <w:tcW w:w="2231" w:type="dxa"/>
          </w:tcPr>
          <w:p w:rsidR="004144EB" w:rsidRDefault="000E6EF4">
            <w:pPr>
              <w:rPr>
                <w:noProof/>
                <w:sz w:val="18"/>
                <w:szCs w:val="18"/>
              </w:rPr>
            </w:pPr>
            <w:r>
              <w:rPr>
                <w:noProof/>
                <w:sz w:val="18"/>
                <w:szCs w:val="18"/>
              </w:rPr>
              <w:t>Type of action no 2 [Reference to Article 8(2)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4144EB">
            <w:pPr>
              <w:rPr>
                <w:noProof/>
                <w:sz w:val="20"/>
              </w:rPr>
            </w:pPr>
          </w:p>
        </w:tc>
        <w:tc>
          <w:tcPr>
            <w:tcW w:w="2231" w:type="dxa"/>
          </w:tcPr>
          <w:p w:rsidR="004144EB" w:rsidRDefault="000E6EF4">
            <w:pPr>
              <w:rPr>
                <w:noProof/>
                <w:sz w:val="18"/>
                <w:szCs w:val="18"/>
              </w:rPr>
            </w:pPr>
            <w:r>
              <w:rPr>
                <w:noProof/>
                <w:sz w:val="18"/>
                <w:szCs w:val="18"/>
              </w:rPr>
              <w:t>Type of action no 3 [Reference to Article 8(3) and 8(4)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4144EB">
            <w:pPr>
              <w:rPr>
                <w:noProof/>
                <w:sz w:val="20"/>
              </w:rPr>
            </w:pPr>
          </w:p>
        </w:tc>
        <w:tc>
          <w:tcPr>
            <w:tcW w:w="2231" w:type="dxa"/>
          </w:tcPr>
          <w:p w:rsidR="004144EB" w:rsidRDefault="000E6EF4">
            <w:pPr>
              <w:rPr>
                <w:noProof/>
                <w:sz w:val="18"/>
                <w:szCs w:val="18"/>
              </w:rPr>
            </w:pPr>
            <w:r>
              <w:rPr>
                <w:noProof/>
                <w:sz w:val="18"/>
                <w:szCs w:val="18"/>
              </w:rPr>
              <w:t>Type of action no 4 [Reference to Article 14 and 15 of AMIF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Total for SO 1</w:t>
            </w:r>
          </w:p>
        </w:tc>
        <w:tc>
          <w:tcPr>
            <w:tcW w:w="2231" w:type="dxa"/>
          </w:tcPr>
          <w:p w:rsidR="004144EB" w:rsidRDefault="004144EB">
            <w:pPr>
              <w:rPr>
                <w:noProof/>
                <w:sz w:val="18"/>
                <w:szCs w:val="18"/>
              </w:rPr>
            </w:pPr>
          </w:p>
        </w:tc>
        <w:tc>
          <w:tcPr>
            <w:tcW w:w="1214" w:type="dxa"/>
            <w:shd w:val="clear" w:color="auto" w:fill="BFBFBF" w:themeFill="background1" w:themeFillShade="BF"/>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shd w:val="clear" w:color="auto" w:fill="BFBFBF" w:themeFill="background1" w:themeFillShade="BF"/>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SO 2</w:t>
            </w:r>
          </w:p>
        </w:tc>
        <w:tc>
          <w:tcPr>
            <w:tcW w:w="2231" w:type="dxa"/>
          </w:tcPr>
          <w:p w:rsidR="004144EB" w:rsidRDefault="000E6EF4">
            <w:pPr>
              <w:rPr>
                <w:noProof/>
                <w:sz w:val="20"/>
              </w:rPr>
            </w:pPr>
            <w:r>
              <w:rPr>
                <w:noProof/>
                <w:sz w:val="18"/>
                <w:szCs w:val="18"/>
              </w:rPr>
              <w:t xml:space="preserve">Type of action no 1 [Reference to Article 8(1) of </w:t>
            </w:r>
            <w:r>
              <w:rPr>
                <w:noProof/>
                <w:sz w:val="18"/>
                <w:szCs w:val="18"/>
              </w:rPr>
              <w:t>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4144EB">
            <w:pPr>
              <w:rPr>
                <w:noProof/>
                <w:sz w:val="18"/>
                <w:szCs w:val="18"/>
              </w:rPr>
            </w:pPr>
          </w:p>
        </w:tc>
        <w:tc>
          <w:tcPr>
            <w:tcW w:w="2231" w:type="dxa"/>
          </w:tcPr>
          <w:p w:rsidR="004144EB" w:rsidRDefault="000E6EF4">
            <w:pPr>
              <w:rPr>
                <w:noProof/>
                <w:sz w:val="20"/>
              </w:rPr>
            </w:pPr>
            <w:r>
              <w:rPr>
                <w:noProof/>
                <w:sz w:val="18"/>
                <w:szCs w:val="18"/>
              </w:rPr>
              <w:t>Type of action no 2 [Reference to Article 8(2)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4144EB">
            <w:pPr>
              <w:rPr>
                <w:noProof/>
                <w:sz w:val="18"/>
                <w:szCs w:val="18"/>
              </w:rPr>
            </w:pPr>
          </w:p>
        </w:tc>
        <w:tc>
          <w:tcPr>
            <w:tcW w:w="2231" w:type="dxa"/>
          </w:tcPr>
          <w:p w:rsidR="004144EB" w:rsidRDefault="000E6EF4">
            <w:pPr>
              <w:rPr>
                <w:noProof/>
                <w:sz w:val="20"/>
              </w:rPr>
            </w:pPr>
            <w:r>
              <w:rPr>
                <w:noProof/>
                <w:sz w:val="18"/>
                <w:szCs w:val="18"/>
              </w:rPr>
              <w:t>Type of action no 3 [Reference to Article 8(3) and 8(4)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Total for SO 2</w:t>
            </w:r>
          </w:p>
        </w:tc>
        <w:tc>
          <w:tcPr>
            <w:tcW w:w="2231" w:type="dxa"/>
          </w:tcPr>
          <w:p w:rsidR="004144EB" w:rsidRDefault="004144EB">
            <w:pPr>
              <w:rPr>
                <w:noProof/>
                <w:sz w:val="20"/>
              </w:rPr>
            </w:pPr>
          </w:p>
        </w:tc>
        <w:tc>
          <w:tcPr>
            <w:tcW w:w="1214" w:type="dxa"/>
            <w:shd w:val="clear" w:color="auto" w:fill="BFBFBF" w:themeFill="background1" w:themeFillShade="BF"/>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shd w:val="clear" w:color="auto" w:fill="BFBFBF" w:themeFill="background1" w:themeFillShade="BF"/>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SO 3</w:t>
            </w:r>
          </w:p>
        </w:tc>
        <w:tc>
          <w:tcPr>
            <w:tcW w:w="2231" w:type="dxa"/>
          </w:tcPr>
          <w:p w:rsidR="004144EB" w:rsidRDefault="000E6EF4">
            <w:pPr>
              <w:rPr>
                <w:noProof/>
                <w:sz w:val="20"/>
              </w:rPr>
            </w:pPr>
            <w:r>
              <w:rPr>
                <w:noProof/>
                <w:sz w:val="18"/>
                <w:szCs w:val="18"/>
              </w:rPr>
              <w:t>Type of action</w:t>
            </w:r>
            <w:r>
              <w:rPr>
                <w:noProof/>
                <w:sz w:val="18"/>
                <w:szCs w:val="18"/>
              </w:rPr>
              <w:t xml:space="preserve"> no 1 [Reference to Article 8(1)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4144EB">
            <w:pPr>
              <w:rPr>
                <w:noProof/>
                <w:sz w:val="18"/>
                <w:szCs w:val="18"/>
              </w:rPr>
            </w:pPr>
          </w:p>
        </w:tc>
        <w:tc>
          <w:tcPr>
            <w:tcW w:w="2231" w:type="dxa"/>
          </w:tcPr>
          <w:p w:rsidR="004144EB" w:rsidRDefault="000E6EF4">
            <w:pPr>
              <w:rPr>
                <w:noProof/>
                <w:sz w:val="20"/>
              </w:rPr>
            </w:pPr>
            <w:r>
              <w:rPr>
                <w:noProof/>
                <w:sz w:val="18"/>
                <w:szCs w:val="18"/>
              </w:rPr>
              <w:t>Type of action no 2 [Reference to Article 8(2)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4144EB">
            <w:pPr>
              <w:rPr>
                <w:noProof/>
                <w:sz w:val="18"/>
                <w:szCs w:val="18"/>
              </w:rPr>
            </w:pPr>
          </w:p>
        </w:tc>
        <w:tc>
          <w:tcPr>
            <w:tcW w:w="2231" w:type="dxa"/>
          </w:tcPr>
          <w:p w:rsidR="004144EB" w:rsidRDefault="000E6EF4">
            <w:pPr>
              <w:rPr>
                <w:noProof/>
                <w:sz w:val="20"/>
              </w:rPr>
            </w:pPr>
            <w:r>
              <w:rPr>
                <w:noProof/>
                <w:sz w:val="18"/>
                <w:szCs w:val="18"/>
              </w:rPr>
              <w:t>Type of action no 3 [Reference to Article 8(3) and 8(4) of AMIF/ISF/BMVI Regulation]</w:t>
            </w: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 xml:space="preserve">Total </w:t>
            </w:r>
            <w:r>
              <w:rPr>
                <w:noProof/>
                <w:sz w:val="18"/>
                <w:szCs w:val="18"/>
              </w:rPr>
              <w:t>for SO 3</w:t>
            </w:r>
          </w:p>
        </w:tc>
        <w:tc>
          <w:tcPr>
            <w:tcW w:w="2231" w:type="dxa"/>
          </w:tcPr>
          <w:p w:rsidR="004144EB" w:rsidRDefault="004144EB">
            <w:pPr>
              <w:rPr>
                <w:noProof/>
                <w:sz w:val="20"/>
              </w:rPr>
            </w:pPr>
          </w:p>
        </w:tc>
        <w:tc>
          <w:tcPr>
            <w:tcW w:w="1214" w:type="dxa"/>
            <w:shd w:val="clear" w:color="auto" w:fill="BFBFBF" w:themeFill="background1" w:themeFillShade="BF"/>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shd w:val="clear" w:color="auto" w:fill="BFBFBF" w:themeFill="background1" w:themeFillShade="BF"/>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TA (Art 30 CPR)</w:t>
            </w:r>
          </w:p>
        </w:tc>
        <w:tc>
          <w:tcPr>
            <w:tcW w:w="2231" w:type="dxa"/>
          </w:tcPr>
          <w:p w:rsidR="004144EB" w:rsidRDefault="004144EB">
            <w:pPr>
              <w:rPr>
                <w:noProof/>
                <w:sz w:val="20"/>
              </w:rPr>
            </w:pP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TA (Art 31 CPR)</w:t>
            </w:r>
          </w:p>
        </w:tc>
        <w:tc>
          <w:tcPr>
            <w:tcW w:w="2231" w:type="dxa"/>
          </w:tcPr>
          <w:p w:rsidR="004144EB" w:rsidRDefault="004144EB">
            <w:pPr>
              <w:rPr>
                <w:noProof/>
                <w:sz w:val="20"/>
              </w:rPr>
            </w:pPr>
          </w:p>
        </w:tc>
        <w:tc>
          <w:tcPr>
            <w:tcW w:w="1214" w:type="dxa"/>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tcPr>
          <w:p w:rsidR="004144EB" w:rsidRDefault="004144EB">
            <w:pPr>
              <w:rPr>
                <w:noProof/>
                <w:sz w:val="20"/>
              </w:rPr>
            </w:pPr>
          </w:p>
        </w:tc>
      </w:tr>
      <w:tr w:rsidR="004144EB">
        <w:trPr>
          <w:jc w:val="center"/>
        </w:trPr>
        <w:tc>
          <w:tcPr>
            <w:tcW w:w="959" w:type="dxa"/>
          </w:tcPr>
          <w:p w:rsidR="004144EB" w:rsidRDefault="000E6EF4">
            <w:pPr>
              <w:rPr>
                <w:noProof/>
                <w:sz w:val="18"/>
                <w:szCs w:val="18"/>
              </w:rPr>
            </w:pPr>
            <w:r>
              <w:rPr>
                <w:noProof/>
                <w:sz w:val="18"/>
                <w:szCs w:val="18"/>
              </w:rPr>
              <w:t>Grand total</w:t>
            </w:r>
          </w:p>
        </w:tc>
        <w:tc>
          <w:tcPr>
            <w:tcW w:w="2231" w:type="dxa"/>
          </w:tcPr>
          <w:p w:rsidR="004144EB" w:rsidRDefault="004144EB">
            <w:pPr>
              <w:rPr>
                <w:noProof/>
                <w:sz w:val="20"/>
              </w:rPr>
            </w:pPr>
          </w:p>
        </w:tc>
        <w:tc>
          <w:tcPr>
            <w:tcW w:w="1214" w:type="dxa"/>
            <w:shd w:val="clear" w:color="auto" w:fill="BFBFBF" w:themeFill="background1" w:themeFillShade="BF"/>
          </w:tcPr>
          <w:p w:rsidR="004144EB" w:rsidRDefault="004144EB">
            <w:pPr>
              <w:rPr>
                <w:noProof/>
                <w:sz w:val="20"/>
              </w:rPr>
            </w:pPr>
          </w:p>
        </w:tc>
        <w:tc>
          <w:tcPr>
            <w:tcW w:w="1070" w:type="dxa"/>
          </w:tcPr>
          <w:p w:rsidR="004144EB" w:rsidRDefault="004144EB">
            <w:pPr>
              <w:rPr>
                <w:noProof/>
                <w:sz w:val="20"/>
              </w:rPr>
            </w:pPr>
          </w:p>
        </w:tc>
        <w:tc>
          <w:tcPr>
            <w:tcW w:w="1098" w:type="dxa"/>
          </w:tcPr>
          <w:p w:rsidR="004144EB" w:rsidRDefault="004144EB">
            <w:pPr>
              <w:rPr>
                <w:noProof/>
                <w:sz w:val="20"/>
              </w:rPr>
            </w:pPr>
          </w:p>
        </w:tc>
        <w:tc>
          <w:tcPr>
            <w:tcW w:w="1018" w:type="dxa"/>
          </w:tcPr>
          <w:p w:rsidR="004144EB" w:rsidRDefault="004144EB">
            <w:pPr>
              <w:rPr>
                <w:noProof/>
                <w:sz w:val="20"/>
              </w:rPr>
            </w:pPr>
          </w:p>
        </w:tc>
        <w:tc>
          <w:tcPr>
            <w:tcW w:w="960" w:type="dxa"/>
          </w:tcPr>
          <w:p w:rsidR="004144EB" w:rsidRDefault="004144EB">
            <w:pPr>
              <w:rPr>
                <w:noProof/>
                <w:sz w:val="20"/>
              </w:rPr>
            </w:pPr>
          </w:p>
        </w:tc>
        <w:tc>
          <w:tcPr>
            <w:tcW w:w="852" w:type="dxa"/>
          </w:tcPr>
          <w:p w:rsidR="004144EB" w:rsidRDefault="004144EB">
            <w:pPr>
              <w:rPr>
                <w:noProof/>
                <w:sz w:val="20"/>
              </w:rPr>
            </w:pPr>
          </w:p>
        </w:tc>
        <w:tc>
          <w:tcPr>
            <w:tcW w:w="972" w:type="dxa"/>
            <w:shd w:val="clear" w:color="auto" w:fill="BFBFBF" w:themeFill="background1" w:themeFillShade="BF"/>
          </w:tcPr>
          <w:p w:rsidR="004144EB" w:rsidRDefault="004144EB">
            <w:pPr>
              <w:rPr>
                <w:noProof/>
                <w:sz w:val="20"/>
              </w:rPr>
            </w:pPr>
          </w:p>
        </w:tc>
      </w:tr>
    </w:tbl>
    <w:p w:rsidR="004144EB" w:rsidRDefault="004144EB">
      <w:pPr>
        <w:rPr>
          <w:noProof/>
          <w:szCs w:val="24"/>
        </w:rPr>
      </w:pPr>
    </w:p>
    <w:tbl>
      <w:tblPr>
        <w:tblStyle w:val="TableGrid"/>
        <w:tblW w:w="6521" w:type="dxa"/>
        <w:tblInd w:w="-34" w:type="dxa"/>
        <w:tblLayout w:type="fixed"/>
        <w:tblLook w:val="04A0" w:firstRow="1" w:lastRow="0" w:firstColumn="1" w:lastColumn="0" w:noHBand="0" w:noVBand="1"/>
      </w:tblPr>
      <w:tblGrid>
        <w:gridCol w:w="2127"/>
        <w:gridCol w:w="567"/>
        <w:gridCol w:w="709"/>
        <w:gridCol w:w="567"/>
        <w:gridCol w:w="567"/>
        <w:gridCol w:w="708"/>
        <w:gridCol w:w="709"/>
        <w:gridCol w:w="557"/>
        <w:gridCol w:w="10"/>
      </w:tblGrid>
      <w:tr w:rsidR="004144EB">
        <w:trPr>
          <w:trHeight w:val="506"/>
        </w:trPr>
        <w:tc>
          <w:tcPr>
            <w:tcW w:w="2127" w:type="dxa"/>
          </w:tcPr>
          <w:p w:rsidR="004144EB" w:rsidRDefault="000E6EF4">
            <w:pPr>
              <w:pStyle w:val="Text1"/>
              <w:ind w:left="0"/>
              <w:rPr>
                <w:b/>
                <w:noProof/>
                <w:sz w:val="20"/>
              </w:rPr>
            </w:pPr>
            <w:r>
              <w:rPr>
                <w:rFonts w:eastAsia="Times New Roman" w:cs="Times New Roman"/>
                <w:b/>
                <w:iCs/>
                <w:noProof/>
                <w:sz w:val="20"/>
                <w:szCs w:val="20"/>
                <w:lang w:eastAsia="en-GB"/>
              </w:rPr>
              <w:t>Table 8 [AMIF only]</w:t>
            </w:r>
          </w:p>
        </w:tc>
        <w:tc>
          <w:tcPr>
            <w:tcW w:w="4394" w:type="dxa"/>
            <w:gridSpan w:val="8"/>
          </w:tcPr>
          <w:p w:rsidR="004144EB" w:rsidRDefault="000E6EF4">
            <w:pPr>
              <w:pStyle w:val="Text1"/>
              <w:ind w:left="0"/>
              <w:jc w:val="center"/>
              <w:rPr>
                <w:b/>
                <w:noProof/>
                <w:sz w:val="20"/>
              </w:rPr>
            </w:pPr>
            <w:r>
              <w:rPr>
                <w:rFonts w:cs="Times New Roman"/>
                <w:b/>
                <w:noProof/>
                <w:sz w:val="16"/>
                <w:szCs w:val="16"/>
              </w:rPr>
              <w:t>Number of persons per year</w:t>
            </w:r>
          </w:p>
        </w:tc>
      </w:tr>
      <w:tr w:rsidR="004144EB">
        <w:trPr>
          <w:gridAfter w:val="1"/>
          <w:wAfter w:w="10" w:type="dxa"/>
        </w:trPr>
        <w:tc>
          <w:tcPr>
            <w:tcW w:w="2127" w:type="dxa"/>
          </w:tcPr>
          <w:p w:rsidR="004144EB" w:rsidRDefault="000E6EF4">
            <w:pPr>
              <w:pStyle w:val="Text1"/>
              <w:ind w:left="0"/>
              <w:jc w:val="center"/>
              <w:rPr>
                <w:rFonts w:cs="Times New Roman"/>
                <w:b/>
                <w:noProof/>
                <w:sz w:val="16"/>
                <w:szCs w:val="16"/>
              </w:rPr>
            </w:pPr>
            <w:r>
              <w:rPr>
                <w:rFonts w:cs="Times New Roman"/>
                <w:b/>
                <w:noProof/>
                <w:sz w:val="16"/>
                <w:szCs w:val="16"/>
              </w:rPr>
              <w:t>Category</w:t>
            </w:r>
          </w:p>
        </w:tc>
        <w:tc>
          <w:tcPr>
            <w:tcW w:w="567" w:type="dxa"/>
          </w:tcPr>
          <w:p w:rsidR="004144EB" w:rsidRDefault="000E6EF4">
            <w:pPr>
              <w:pStyle w:val="Text1"/>
              <w:ind w:left="0"/>
              <w:jc w:val="center"/>
              <w:rPr>
                <w:rFonts w:cs="Times New Roman"/>
                <w:b/>
                <w:noProof/>
                <w:sz w:val="16"/>
                <w:szCs w:val="16"/>
              </w:rPr>
            </w:pPr>
            <w:r>
              <w:rPr>
                <w:rFonts w:cs="Times New Roman"/>
                <w:b/>
                <w:noProof/>
                <w:sz w:val="16"/>
                <w:szCs w:val="16"/>
              </w:rPr>
              <w:t>2021</w:t>
            </w:r>
          </w:p>
        </w:tc>
        <w:tc>
          <w:tcPr>
            <w:tcW w:w="709" w:type="dxa"/>
          </w:tcPr>
          <w:p w:rsidR="004144EB" w:rsidRDefault="000E6EF4">
            <w:pPr>
              <w:pStyle w:val="Text1"/>
              <w:ind w:left="0"/>
              <w:jc w:val="center"/>
              <w:rPr>
                <w:rFonts w:cs="Times New Roman"/>
                <w:b/>
                <w:noProof/>
                <w:sz w:val="16"/>
                <w:szCs w:val="16"/>
              </w:rPr>
            </w:pPr>
            <w:r>
              <w:rPr>
                <w:rFonts w:cs="Times New Roman"/>
                <w:b/>
                <w:noProof/>
                <w:sz w:val="16"/>
                <w:szCs w:val="16"/>
              </w:rPr>
              <w:t>2022</w:t>
            </w:r>
          </w:p>
        </w:tc>
        <w:tc>
          <w:tcPr>
            <w:tcW w:w="567" w:type="dxa"/>
          </w:tcPr>
          <w:p w:rsidR="004144EB" w:rsidRDefault="000E6EF4">
            <w:pPr>
              <w:pStyle w:val="Text1"/>
              <w:ind w:left="0"/>
              <w:jc w:val="center"/>
              <w:rPr>
                <w:rFonts w:cs="Times New Roman"/>
                <w:b/>
                <w:noProof/>
                <w:sz w:val="16"/>
                <w:szCs w:val="16"/>
              </w:rPr>
            </w:pPr>
            <w:r>
              <w:rPr>
                <w:rFonts w:cs="Times New Roman"/>
                <w:b/>
                <w:noProof/>
                <w:sz w:val="16"/>
                <w:szCs w:val="16"/>
              </w:rPr>
              <w:t>2023</w:t>
            </w:r>
          </w:p>
        </w:tc>
        <w:tc>
          <w:tcPr>
            <w:tcW w:w="567" w:type="dxa"/>
          </w:tcPr>
          <w:p w:rsidR="004144EB" w:rsidRDefault="000E6EF4">
            <w:pPr>
              <w:pStyle w:val="Text1"/>
              <w:ind w:left="0"/>
              <w:jc w:val="center"/>
              <w:rPr>
                <w:rFonts w:cs="Times New Roman"/>
                <w:b/>
                <w:noProof/>
                <w:sz w:val="16"/>
                <w:szCs w:val="16"/>
              </w:rPr>
            </w:pPr>
            <w:r>
              <w:rPr>
                <w:rFonts w:cs="Times New Roman"/>
                <w:b/>
                <w:noProof/>
                <w:sz w:val="16"/>
                <w:szCs w:val="16"/>
              </w:rPr>
              <w:t>2024</w:t>
            </w:r>
          </w:p>
        </w:tc>
        <w:tc>
          <w:tcPr>
            <w:tcW w:w="708" w:type="dxa"/>
          </w:tcPr>
          <w:p w:rsidR="004144EB" w:rsidRDefault="000E6EF4">
            <w:pPr>
              <w:pStyle w:val="Text1"/>
              <w:ind w:left="0"/>
              <w:jc w:val="center"/>
              <w:rPr>
                <w:rFonts w:cs="Times New Roman"/>
                <w:b/>
                <w:noProof/>
                <w:sz w:val="16"/>
                <w:szCs w:val="16"/>
              </w:rPr>
            </w:pPr>
            <w:r>
              <w:rPr>
                <w:rFonts w:cs="Times New Roman"/>
                <w:b/>
                <w:noProof/>
                <w:sz w:val="16"/>
                <w:szCs w:val="16"/>
              </w:rPr>
              <w:t>2025</w:t>
            </w:r>
          </w:p>
        </w:tc>
        <w:tc>
          <w:tcPr>
            <w:tcW w:w="709" w:type="dxa"/>
          </w:tcPr>
          <w:p w:rsidR="004144EB" w:rsidRDefault="000E6EF4">
            <w:pPr>
              <w:pStyle w:val="Text1"/>
              <w:ind w:left="0"/>
              <w:jc w:val="center"/>
              <w:rPr>
                <w:rFonts w:cs="Times New Roman"/>
                <w:b/>
                <w:noProof/>
                <w:sz w:val="16"/>
                <w:szCs w:val="16"/>
              </w:rPr>
            </w:pPr>
            <w:r>
              <w:rPr>
                <w:rFonts w:cs="Times New Roman"/>
                <w:b/>
                <w:noProof/>
                <w:sz w:val="16"/>
                <w:szCs w:val="16"/>
              </w:rPr>
              <w:t>2026</w:t>
            </w:r>
          </w:p>
        </w:tc>
        <w:tc>
          <w:tcPr>
            <w:tcW w:w="557" w:type="dxa"/>
          </w:tcPr>
          <w:p w:rsidR="004144EB" w:rsidRDefault="000E6EF4">
            <w:pPr>
              <w:pStyle w:val="Text1"/>
              <w:ind w:left="0"/>
              <w:jc w:val="center"/>
              <w:rPr>
                <w:rFonts w:cs="Times New Roman"/>
                <w:b/>
                <w:noProof/>
                <w:sz w:val="16"/>
                <w:szCs w:val="16"/>
              </w:rPr>
            </w:pPr>
            <w:r>
              <w:rPr>
                <w:rFonts w:cs="Times New Roman"/>
                <w:b/>
                <w:noProof/>
                <w:sz w:val="16"/>
                <w:szCs w:val="16"/>
              </w:rPr>
              <w:t>2027</w:t>
            </w:r>
          </w:p>
        </w:tc>
      </w:tr>
      <w:tr w:rsidR="004144EB">
        <w:trPr>
          <w:gridAfter w:val="1"/>
          <w:wAfter w:w="10" w:type="dxa"/>
        </w:trPr>
        <w:tc>
          <w:tcPr>
            <w:tcW w:w="2127" w:type="dxa"/>
          </w:tcPr>
          <w:p w:rsidR="004144EB" w:rsidRDefault="000E6EF4">
            <w:pPr>
              <w:rPr>
                <w:noProof/>
                <w:sz w:val="20"/>
              </w:rPr>
            </w:pPr>
            <w:r>
              <w:rPr>
                <w:noProof/>
                <w:sz w:val="20"/>
              </w:rPr>
              <w:t>Resettlement</w:t>
            </w:r>
          </w:p>
        </w:tc>
        <w:tc>
          <w:tcPr>
            <w:tcW w:w="567" w:type="dxa"/>
          </w:tcPr>
          <w:p w:rsidR="004144EB" w:rsidRDefault="004144EB">
            <w:pPr>
              <w:rPr>
                <w:noProof/>
                <w:sz w:val="20"/>
              </w:rPr>
            </w:pPr>
          </w:p>
        </w:tc>
        <w:tc>
          <w:tcPr>
            <w:tcW w:w="709" w:type="dxa"/>
          </w:tcPr>
          <w:p w:rsidR="004144EB" w:rsidRDefault="004144EB">
            <w:pPr>
              <w:rPr>
                <w:noProof/>
                <w:sz w:val="20"/>
              </w:rPr>
            </w:pPr>
          </w:p>
        </w:tc>
        <w:tc>
          <w:tcPr>
            <w:tcW w:w="567" w:type="dxa"/>
          </w:tcPr>
          <w:p w:rsidR="004144EB" w:rsidRDefault="004144EB">
            <w:pPr>
              <w:rPr>
                <w:noProof/>
                <w:sz w:val="20"/>
              </w:rPr>
            </w:pPr>
          </w:p>
        </w:tc>
        <w:tc>
          <w:tcPr>
            <w:tcW w:w="567" w:type="dxa"/>
          </w:tcPr>
          <w:p w:rsidR="004144EB" w:rsidRDefault="004144EB">
            <w:pPr>
              <w:rPr>
                <w:noProof/>
                <w:sz w:val="20"/>
              </w:rPr>
            </w:pPr>
          </w:p>
        </w:tc>
        <w:tc>
          <w:tcPr>
            <w:tcW w:w="708" w:type="dxa"/>
          </w:tcPr>
          <w:p w:rsidR="004144EB" w:rsidRDefault="004144EB">
            <w:pPr>
              <w:rPr>
                <w:noProof/>
                <w:sz w:val="20"/>
              </w:rPr>
            </w:pPr>
          </w:p>
        </w:tc>
        <w:tc>
          <w:tcPr>
            <w:tcW w:w="709" w:type="dxa"/>
          </w:tcPr>
          <w:p w:rsidR="004144EB" w:rsidRDefault="004144EB">
            <w:pPr>
              <w:rPr>
                <w:noProof/>
                <w:sz w:val="20"/>
              </w:rPr>
            </w:pPr>
          </w:p>
        </w:tc>
        <w:tc>
          <w:tcPr>
            <w:tcW w:w="557" w:type="dxa"/>
          </w:tcPr>
          <w:p w:rsidR="004144EB" w:rsidRDefault="004144EB">
            <w:pPr>
              <w:rPr>
                <w:noProof/>
                <w:sz w:val="20"/>
              </w:rPr>
            </w:pPr>
          </w:p>
        </w:tc>
      </w:tr>
      <w:tr w:rsidR="004144EB">
        <w:trPr>
          <w:gridAfter w:val="1"/>
          <w:wAfter w:w="10" w:type="dxa"/>
        </w:trPr>
        <w:tc>
          <w:tcPr>
            <w:tcW w:w="2127" w:type="dxa"/>
          </w:tcPr>
          <w:p w:rsidR="004144EB" w:rsidRDefault="000E6EF4">
            <w:pPr>
              <w:rPr>
                <w:noProof/>
                <w:sz w:val="20"/>
              </w:rPr>
            </w:pPr>
            <w:r>
              <w:rPr>
                <w:noProof/>
                <w:sz w:val="20"/>
              </w:rPr>
              <w:t>Humanitarian admission</w:t>
            </w:r>
          </w:p>
        </w:tc>
        <w:tc>
          <w:tcPr>
            <w:tcW w:w="567" w:type="dxa"/>
          </w:tcPr>
          <w:p w:rsidR="004144EB" w:rsidRDefault="004144EB">
            <w:pPr>
              <w:rPr>
                <w:noProof/>
                <w:sz w:val="20"/>
              </w:rPr>
            </w:pPr>
          </w:p>
        </w:tc>
        <w:tc>
          <w:tcPr>
            <w:tcW w:w="709" w:type="dxa"/>
          </w:tcPr>
          <w:p w:rsidR="004144EB" w:rsidRDefault="004144EB">
            <w:pPr>
              <w:rPr>
                <w:noProof/>
                <w:sz w:val="20"/>
              </w:rPr>
            </w:pPr>
          </w:p>
        </w:tc>
        <w:tc>
          <w:tcPr>
            <w:tcW w:w="567" w:type="dxa"/>
          </w:tcPr>
          <w:p w:rsidR="004144EB" w:rsidRDefault="004144EB">
            <w:pPr>
              <w:rPr>
                <w:noProof/>
                <w:sz w:val="20"/>
              </w:rPr>
            </w:pPr>
          </w:p>
        </w:tc>
        <w:tc>
          <w:tcPr>
            <w:tcW w:w="567" w:type="dxa"/>
          </w:tcPr>
          <w:p w:rsidR="004144EB" w:rsidRDefault="004144EB">
            <w:pPr>
              <w:rPr>
                <w:noProof/>
                <w:sz w:val="20"/>
              </w:rPr>
            </w:pPr>
          </w:p>
        </w:tc>
        <w:tc>
          <w:tcPr>
            <w:tcW w:w="708" w:type="dxa"/>
          </w:tcPr>
          <w:p w:rsidR="004144EB" w:rsidRDefault="004144EB">
            <w:pPr>
              <w:rPr>
                <w:noProof/>
                <w:sz w:val="20"/>
              </w:rPr>
            </w:pPr>
          </w:p>
        </w:tc>
        <w:tc>
          <w:tcPr>
            <w:tcW w:w="709" w:type="dxa"/>
          </w:tcPr>
          <w:p w:rsidR="004144EB" w:rsidRDefault="004144EB">
            <w:pPr>
              <w:rPr>
                <w:noProof/>
                <w:sz w:val="20"/>
              </w:rPr>
            </w:pPr>
          </w:p>
        </w:tc>
        <w:tc>
          <w:tcPr>
            <w:tcW w:w="557" w:type="dxa"/>
          </w:tcPr>
          <w:p w:rsidR="004144EB" w:rsidRDefault="004144EB">
            <w:pPr>
              <w:rPr>
                <w:noProof/>
                <w:sz w:val="20"/>
              </w:rPr>
            </w:pPr>
          </w:p>
        </w:tc>
      </w:tr>
      <w:tr w:rsidR="004144EB">
        <w:trPr>
          <w:gridAfter w:val="1"/>
          <w:wAfter w:w="10" w:type="dxa"/>
        </w:trPr>
        <w:tc>
          <w:tcPr>
            <w:tcW w:w="2127" w:type="dxa"/>
          </w:tcPr>
          <w:p w:rsidR="004144EB" w:rsidRDefault="000E6EF4">
            <w:pPr>
              <w:rPr>
                <w:noProof/>
                <w:sz w:val="20"/>
              </w:rPr>
            </w:pPr>
            <w:r>
              <w:rPr>
                <w:noProof/>
                <w:sz w:val="20"/>
              </w:rPr>
              <w:t>[other categories]</w:t>
            </w:r>
          </w:p>
        </w:tc>
        <w:tc>
          <w:tcPr>
            <w:tcW w:w="567" w:type="dxa"/>
          </w:tcPr>
          <w:p w:rsidR="004144EB" w:rsidRDefault="004144EB">
            <w:pPr>
              <w:rPr>
                <w:noProof/>
                <w:sz w:val="20"/>
              </w:rPr>
            </w:pPr>
          </w:p>
        </w:tc>
        <w:tc>
          <w:tcPr>
            <w:tcW w:w="709" w:type="dxa"/>
          </w:tcPr>
          <w:p w:rsidR="004144EB" w:rsidRDefault="004144EB">
            <w:pPr>
              <w:rPr>
                <w:noProof/>
                <w:sz w:val="20"/>
              </w:rPr>
            </w:pPr>
          </w:p>
        </w:tc>
        <w:tc>
          <w:tcPr>
            <w:tcW w:w="567" w:type="dxa"/>
          </w:tcPr>
          <w:p w:rsidR="004144EB" w:rsidRDefault="004144EB">
            <w:pPr>
              <w:rPr>
                <w:noProof/>
                <w:sz w:val="20"/>
              </w:rPr>
            </w:pPr>
          </w:p>
        </w:tc>
        <w:tc>
          <w:tcPr>
            <w:tcW w:w="567" w:type="dxa"/>
          </w:tcPr>
          <w:p w:rsidR="004144EB" w:rsidRDefault="004144EB">
            <w:pPr>
              <w:rPr>
                <w:noProof/>
                <w:sz w:val="20"/>
              </w:rPr>
            </w:pPr>
          </w:p>
        </w:tc>
        <w:tc>
          <w:tcPr>
            <w:tcW w:w="708" w:type="dxa"/>
          </w:tcPr>
          <w:p w:rsidR="004144EB" w:rsidRDefault="004144EB">
            <w:pPr>
              <w:rPr>
                <w:noProof/>
                <w:sz w:val="20"/>
              </w:rPr>
            </w:pPr>
          </w:p>
        </w:tc>
        <w:tc>
          <w:tcPr>
            <w:tcW w:w="709" w:type="dxa"/>
          </w:tcPr>
          <w:p w:rsidR="004144EB" w:rsidRDefault="004144EB">
            <w:pPr>
              <w:rPr>
                <w:noProof/>
                <w:sz w:val="20"/>
              </w:rPr>
            </w:pPr>
          </w:p>
        </w:tc>
        <w:tc>
          <w:tcPr>
            <w:tcW w:w="557" w:type="dxa"/>
          </w:tcPr>
          <w:p w:rsidR="004144EB" w:rsidRDefault="004144EB">
            <w:pPr>
              <w:rPr>
                <w:noProof/>
                <w:sz w:val="20"/>
              </w:rPr>
            </w:pPr>
          </w:p>
        </w:tc>
      </w:tr>
    </w:tbl>
    <w:p w:rsidR="004144EB" w:rsidRDefault="004144EB">
      <w:pPr>
        <w:spacing w:before="240" w:after="240"/>
        <w:ind w:left="720"/>
        <w:rPr>
          <w:rFonts w:eastAsia="Times New Roman"/>
          <w:b/>
          <w:iCs/>
          <w:noProof/>
          <w:szCs w:val="24"/>
        </w:rPr>
      </w:pPr>
    </w:p>
    <w:p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Enabling conditions </w:t>
      </w:r>
    </w:p>
    <w:p w:rsidR="004144EB" w:rsidRDefault="000E6EF4">
      <w:pPr>
        <w:spacing w:before="240" w:after="240"/>
        <w:rPr>
          <w:rFonts w:eastAsia="Times New Roman"/>
          <w:b/>
          <w:iCs/>
          <w:noProof/>
          <w:szCs w:val="24"/>
        </w:rPr>
      </w:pPr>
      <w:r>
        <w:rPr>
          <w:rFonts w:eastAsia="Times New Roman"/>
          <w:i/>
          <w:noProof/>
          <w:sz w:val="20"/>
        </w:rPr>
        <w:t>Reference:  Article 17(3)(h)</w:t>
      </w:r>
    </w:p>
    <w:tbl>
      <w:tblPr>
        <w:tblStyle w:val="TableGrid"/>
        <w:tblW w:w="0" w:type="auto"/>
        <w:tblLook w:val="04A0" w:firstRow="1" w:lastRow="0" w:firstColumn="1" w:lastColumn="0" w:noHBand="0" w:noVBand="1"/>
      </w:tblPr>
      <w:tblGrid>
        <w:gridCol w:w="2235"/>
        <w:gridCol w:w="1701"/>
        <w:gridCol w:w="1120"/>
        <w:gridCol w:w="1289"/>
        <w:gridCol w:w="1688"/>
        <w:gridCol w:w="1255"/>
      </w:tblGrid>
      <w:tr w:rsidR="004144EB">
        <w:tc>
          <w:tcPr>
            <w:tcW w:w="9288" w:type="dxa"/>
            <w:gridSpan w:val="6"/>
          </w:tcPr>
          <w:p w:rsidR="004144EB" w:rsidRDefault="000E6EF4">
            <w:pPr>
              <w:pStyle w:val="Text1"/>
              <w:ind w:left="0"/>
              <w:rPr>
                <w:rFonts w:eastAsia="Times New Roman"/>
                <w:b/>
                <w:iCs/>
                <w:noProof/>
                <w:sz w:val="20"/>
              </w:rPr>
            </w:pPr>
            <w:r>
              <w:rPr>
                <w:rFonts w:eastAsia="Times New Roman" w:cs="Times New Roman"/>
                <w:b/>
                <w:iCs/>
                <w:noProof/>
                <w:sz w:val="20"/>
                <w:szCs w:val="20"/>
                <w:lang w:eastAsia="en-GB"/>
              </w:rPr>
              <w:t>Table 9</w:t>
            </w:r>
          </w:p>
        </w:tc>
      </w:tr>
      <w:tr w:rsidR="004144EB">
        <w:tc>
          <w:tcPr>
            <w:tcW w:w="2235" w:type="dxa"/>
          </w:tcPr>
          <w:p w:rsidR="004144EB" w:rsidRDefault="000E6EF4">
            <w:pPr>
              <w:pStyle w:val="Text1"/>
              <w:ind w:left="0"/>
              <w:jc w:val="center"/>
              <w:rPr>
                <w:rFonts w:cs="Times New Roman"/>
                <w:b/>
                <w:noProof/>
                <w:sz w:val="16"/>
                <w:szCs w:val="16"/>
              </w:rPr>
            </w:pPr>
            <w:r>
              <w:rPr>
                <w:rFonts w:cs="Times New Roman"/>
                <w:b/>
                <w:noProof/>
                <w:sz w:val="16"/>
                <w:szCs w:val="16"/>
              </w:rPr>
              <w:t>Enabling condition</w:t>
            </w:r>
          </w:p>
        </w:tc>
        <w:tc>
          <w:tcPr>
            <w:tcW w:w="1701" w:type="dxa"/>
          </w:tcPr>
          <w:p w:rsidR="004144EB" w:rsidRDefault="000E6EF4">
            <w:pPr>
              <w:pStyle w:val="Text1"/>
              <w:ind w:left="0"/>
              <w:jc w:val="center"/>
              <w:rPr>
                <w:rFonts w:cs="Times New Roman"/>
                <w:b/>
                <w:noProof/>
                <w:sz w:val="16"/>
                <w:szCs w:val="16"/>
              </w:rPr>
            </w:pPr>
            <w:r>
              <w:rPr>
                <w:rFonts w:cs="Times New Roman"/>
                <w:b/>
                <w:noProof/>
                <w:sz w:val="16"/>
                <w:szCs w:val="16"/>
              </w:rPr>
              <w:t xml:space="preserve">Fulfilment of enabling condition </w:t>
            </w:r>
          </w:p>
        </w:tc>
        <w:tc>
          <w:tcPr>
            <w:tcW w:w="1120" w:type="dxa"/>
          </w:tcPr>
          <w:p w:rsidR="004144EB" w:rsidRDefault="000E6EF4">
            <w:pPr>
              <w:pStyle w:val="Text1"/>
              <w:ind w:left="0"/>
              <w:jc w:val="center"/>
              <w:rPr>
                <w:rFonts w:cs="Times New Roman"/>
                <w:b/>
                <w:noProof/>
                <w:sz w:val="16"/>
                <w:szCs w:val="16"/>
              </w:rPr>
            </w:pPr>
            <w:r>
              <w:rPr>
                <w:rFonts w:cs="Times New Roman"/>
                <w:b/>
                <w:noProof/>
                <w:sz w:val="16"/>
                <w:szCs w:val="16"/>
              </w:rPr>
              <w:t xml:space="preserve">Criteria </w:t>
            </w:r>
          </w:p>
        </w:tc>
        <w:tc>
          <w:tcPr>
            <w:tcW w:w="1289" w:type="dxa"/>
          </w:tcPr>
          <w:p w:rsidR="004144EB" w:rsidRDefault="000E6EF4">
            <w:pPr>
              <w:pStyle w:val="Text1"/>
              <w:ind w:left="0"/>
              <w:jc w:val="center"/>
              <w:rPr>
                <w:rFonts w:cs="Times New Roman"/>
                <w:b/>
                <w:noProof/>
                <w:sz w:val="16"/>
                <w:szCs w:val="16"/>
              </w:rPr>
            </w:pPr>
            <w:r>
              <w:rPr>
                <w:rFonts w:cs="Times New Roman"/>
                <w:b/>
                <w:noProof/>
                <w:sz w:val="16"/>
                <w:szCs w:val="16"/>
              </w:rPr>
              <w:t xml:space="preserve">Fulfilment of criteria </w:t>
            </w:r>
          </w:p>
        </w:tc>
        <w:tc>
          <w:tcPr>
            <w:tcW w:w="1688" w:type="dxa"/>
          </w:tcPr>
          <w:p w:rsidR="004144EB" w:rsidRDefault="000E6EF4">
            <w:pPr>
              <w:pStyle w:val="Text1"/>
              <w:ind w:left="0"/>
              <w:jc w:val="center"/>
              <w:rPr>
                <w:rFonts w:cs="Times New Roman"/>
                <w:b/>
                <w:noProof/>
                <w:sz w:val="16"/>
                <w:szCs w:val="16"/>
              </w:rPr>
            </w:pPr>
            <w:r>
              <w:rPr>
                <w:rFonts w:cs="Times New Roman"/>
                <w:b/>
                <w:noProof/>
                <w:sz w:val="16"/>
                <w:szCs w:val="16"/>
              </w:rPr>
              <w:t>Reference to relevant documents</w:t>
            </w:r>
          </w:p>
        </w:tc>
        <w:tc>
          <w:tcPr>
            <w:tcW w:w="1255" w:type="dxa"/>
          </w:tcPr>
          <w:p w:rsidR="004144EB" w:rsidRDefault="000E6EF4">
            <w:pPr>
              <w:pStyle w:val="Text1"/>
              <w:ind w:left="0"/>
              <w:jc w:val="center"/>
              <w:rPr>
                <w:rFonts w:cs="Times New Roman"/>
                <w:b/>
                <w:noProof/>
                <w:sz w:val="16"/>
                <w:szCs w:val="16"/>
              </w:rPr>
            </w:pPr>
            <w:r>
              <w:rPr>
                <w:rFonts w:cs="Times New Roman"/>
                <w:b/>
                <w:noProof/>
                <w:sz w:val="16"/>
                <w:szCs w:val="16"/>
              </w:rPr>
              <w:t>Justification</w:t>
            </w:r>
          </w:p>
        </w:tc>
      </w:tr>
      <w:tr w:rsidR="004144EB">
        <w:tc>
          <w:tcPr>
            <w:tcW w:w="2235" w:type="dxa"/>
          </w:tcPr>
          <w:p w:rsidR="004144EB" w:rsidRDefault="004144EB">
            <w:pPr>
              <w:rPr>
                <w:rFonts w:eastAsia="Times New Roman"/>
                <w:i/>
                <w:iCs/>
                <w:noProof/>
                <w:sz w:val="20"/>
              </w:rPr>
            </w:pPr>
          </w:p>
        </w:tc>
        <w:tc>
          <w:tcPr>
            <w:tcW w:w="1701" w:type="dxa"/>
          </w:tcPr>
          <w:p w:rsidR="004144EB" w:rsidRDefault="004144EB">
            <w:pPr>
              <w:rPr>
                <w:rFonts w:eastAsia="Times New Roman"/>
                <w:i/>
                <w:iCs/>
                <w:noProof/>
                <w:sz w:val="20"/>
              </w:rPr>
            </w:pPr>
          </w:p>
        </w:tc>
        <w:tc>
          <w:tcPr>
            <w:tcW w:w="1120" w:type="dxa"/>
          </w:tcPr>
          <w:p w:rsidR="004144EB" w:rsidRDefault="000E6EF4">
            <w:pPr>
              <w:rPr>
                <w:rFonts w:eastAsia="Times New Roman"/>
                <w:iCs/>
                <w:noProof/>
                <w:sz w:val="20"/>
              </w:rPr>
            </w:pPr>
            <w:r>
              <w:rPr>
                <w:rFonts w:eastAsia="Times New Roman"/>
                <w:iCs/>
                <w:noProof/>
                <w:sz w:val="20"/>
              </w:rPr>
              <w:t>Criterion 1</w:t>
            </w:r>
          </w:p>
        </w:tc>
        <w:tc>
          <w:tcPr>
            <w:tcW w:w="1289" w:type="dxa"/>
          </w:tcPr>
          <w:p w:rsidR="004144EB" w:rsidRDefault="000E6EF4">
            <w:pPr>
              <w:rPr>
                <w:rFonts w:eastAsia="Times New Roman"/>
                <w:iCs/>
                <w:noProof/>
                <w:sz w:val="20"/>
              </w:rPr>
            </w:pPr>
            <w:r>
              <w:rPr>
                <w:rFonts w:eastAsia="Times New Roman"/>
                <w:iCs/>
                <w:noProof/>
                <w:sz w:val="20"/>
              </w:rPr>
              <w:t>Y/N</w:t>
            </w:r>
          </w:p>
        </w:tc>
        <w:tc>
          <w:tcPr>
            <w:tcW w:w="1688" w:type="dxa"/>
          </w:tcPr>
          <w:p w:rsidR="004144EB" w:rsidRDefault="000E6EF4">
            <w:pPr>
              <w:rPr>
                <w:rFonts w:eastAsia="Times New Roman"/>
                <w:iCs/>
                <w:noProof/>
                <w:sz w:val="20"/>
              </w:rPr>
            </w:pPr>
            <w:r>
              <w:rPr>
                <w:rFonts w:eastAsia="Times New Roman"/>
                <w:iCs/>
                <w:noProof/>
                <w:sz w:val="20"/>
              </w:rPr>
              <w:t>[500]</w:t>
            </w:r>
          </w:p>
        </w:tc>
        <w:tc>
          <w:tcPr>
            <w:tcW w:w="1255" w:type="dxa"/>
          </w:tcPr>
          <w:p w:rsidR="004144EB" w:rsidRDefault="000E6EF4">
            <w:pPr>
              <w:rPr>
                <w:rFonts w:eastAsia="Times New Roman"/>
                <w:iCs/>
                <w:noProof/>
                <w:sz w:val="20"/>
              </w:rPr>
            </w:pPr>
            <w:r>
              <w:rPr>
                <w:rFonts w:eastAsia="Times New Roman"/>
                <w:iCs/>
                <w:noProof/>
                <w:sz w:val="20"/>
              </w:rPr>
              <w:t>[1000]</w:t>
            </w:r>
          </w:p>
        </w:tc>
      </w:tr>
      <w:tr w:rsidR="004144EB">
        <w:tc>
          <w:tcPr>
            <w:tcW w:w="2235" w:type="dxa"/>
          </w:tcPr>
          <w:p w:rsidR="004144EB" w:rsidRDefault="004144EB">
            <w:pPr>
              <w:rPr>
                <w:rFonts w:eastAsia="Times New Roman"/>
                <w:i/>
                <w:iCs/>
                <w:noProof/>
                <w:sz w:val="20"/>
              </w:rPr>
            </w:pPr>
          </w:p>
        </w:tc>
        <w:tc>
          <w:tcPr>
            <w:tcW w:w="1701" w:type="dxa"/>
          </w:tcPr>
          <w:p w:rsidR="004144EB" w:rsidRDefault="004144EB">
            <w:pPr>
              <w:rPr>
                <w:rFonts w:eastAsia="Times New Roman"/>
                <w:i/>
                <w:iCs/>
                <w:noProof/>
                <w:sz w:val="20"/>
              </w:rPr>
            </w:pPr>
          </w:p>
        </w:tc>
        <w:tc>
          <w:tcPr>
            <w:tcW w:w="1120" w:type="dxa"/>
          </w:tcPr>
          <w:p w:rsidR="004144EB" w:rsidRDefault="000E6EF4">
            <w:pPr>
              <w:rPr>
                <w:rFonts w:eastAsia="Times New Roman"/>
                <w:iCs/>
                <w:noProof/>
                <w:sz w:val="20"/>
              </w:rPr>
            </w:pPr>
            <w:r>
              <w:rPr>
                <w:rFonts w:eastAsia="Times New Roman"/>
                <w:iCs/>
                <w:noProof/>
                <w:sz w:val="20"/>
              </w:rPr>
              <w:t>Criterion 2</w:t>
            </w:r>
          </w:p>
        </w:tc>
        <w:tc>
          <w:tcPr>
            <w:tcW w:w="1289" w:type="dxa"/>
          </w:tcPr>
          <w:p w:rsidR="004144EB" w:rsidRDefault="004144EB">
            <w:pPr>
              <w:rPr>
                <w:rFonts w:eastAsia="Times New Roman"/>
                <w:iCs/>
                <w:noProof/>
                <w:sz w:val="20"/>
              </w:rPr>
            </w:pPr>
          </w:p>
        </w:tc>
        <w:tc>
          <w:tcPr>
            <w:tcW w:w="1688" w:type="dxa"/>
          </w:tcPr>
          <w:p w:rsidR="004144EB" w:rsidRDefault="004144EB">
            <w:pPr>
              <w:rPr>
                <w:rFonts w:eastAsia="Times New Roman"/>
                <w:iCs/>
                <w:noProof/>
                <w:sz w:val="20"/>
              </w:rPr>
            </w:pPr>
          </w:p>
        </w:tc>
        <w:tc>
          <w:tcPr>
            <w:tcW w:w="1255" w:type="dxa"/>
          </w:tcPr>
          <w:p w:rsidR="004144EB" w:rsidRDefault="004144EB">
            <w:pPr>
              <w:rPr>
                <w:rFonts w:eastAsia="Times New Roman"/>
                <w:iCs/>
                <w:noProof/>
                <w:sz w:val="20"/>
              </w:rPr>
            </w:pPr>
          </w:p>
        </w:tc>
      </w:tr>
    </w:tbl>
    <w:p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Programme authorities </w:t>
      </w:r>
    </w:p>
    <w:p w:rsidR="004144EB" w:rsidRDefault="000E6EF4">
      <w:pPr>
        <w:spacing w:before="240" w:after="240"/>
        <w:rPr>
          <w:rFonts w:eastAsia="Times New Roman"/>
          <w:i/>
          <w:noProof/>
          <w:sz w:val="20"/>
          <w:lang w:val="fr-BE"/>
        </w:rPr>
      </w:pPr>
      <w:r>
        <w:rPr>
          <w:rFonts w:eastAsia="Times New Roman"/>
          <w:i/>
          <w:noProof/>
          <w:sz w:val="20"/>
          <w:lang w:val="fr-BE"/>
        </w:rPr>
        <w:t>Reference: Article 17(3)(j); Article 65 and 78 CPR</w:t>
      </w:r>
    </w:p>
    <w:tbl>
      <w:tblPr>
        <w:tblStyle w:val="TableGrid"/>
        <w:tblW w:w="0" w:type="auto"/>
        <w:tblLook w:val="04A0" w:firstRow="1" w:lastRow="0" w:firstColumn="1" w:lastColumn="0" w:noHBand="0" w:noVBand="1"/>
      </w:tblPr>
      <w:tblGrid>
        <w:gridCol w:w="2182"/>
        <w:gridCol w:w="2192"/>
        <w:gridCol w:w="2551"/>
        <w:gridCol w:w="2363"/>
      </w:tblGrid>
      <w:tr w:rsidR="004144EB">
        <w:tc>
          <w:tcPr>
            <w:tcW w:w="2182" w:type="dxa"/>
          </w:tcPr>
          <w:p w:rsidR="004144EB" w:rsidRDefault="000E6EF4">
            <w:pPr>
              <w:rPr>
                <w:noProof/>
                <w:sz w:val="20"/>
              </w:rPr>
            </w:pPr>
            <w:r>
              <w:rPr>
                <w:b/>
                <w:noProof/>
                <w:sz w:val="20"/>
              </w:rPr>
              <w:t>Table 10</w:t>
            </w:r>
          </w:p>
        </w:tc>
        <w:tc>
          <w:tcPr>
            <w:tcW w:w="2192" w:type="dxa"/>
          </w:tcPr>
          <w:p w:rsidR="004144EB" w:rsidRDefault="000E6EF4">
            <w:pPr>
              <w:pStyle w:val="Text1"/>
              <w:ind w:left="0"/>
              <w:jc w:val="center"/>
              <w:rPr>
                <w:rFonts w:cs="Times New Roman"/>
                <w:b/>
                <w:noProof/>
                <w:sz w:val="16"/>
                <w:szCs w:val="16"/>
              </w:rPr>
            </w:pPr>
            <w:r>
              <w:rPr>
                <w:rFonts w:cs="Times New Roman"/>
                <w:b/>
                <w:noProof/>
                <w:sz w:val="16"/>
                <w:szCs w:val="16"/>
              </w:rPr>
              <w:t xml:space="preserve">Name of the institution </w:t>
            </w:r>
            <w:r>
              <w:rPr>
                <w:rFonts w:cs="Times New Roman"/>
                <w:noProof/>
                <w:sz w:val="16"/>
                <w:szCs w:val="16"/>
              </w:rPr>
              <w:t>[500]</w:t>
            </w:r>
          </w:p>
        </w:tc>
        <w:tc>
          <w:tcPr>
            <w:tcW w:w="2551" w:type="dxa"/>
          </w:tcPr>
          <w:p w:rsidR="004144EB" w:rsidRDefault="000E6EF4">
            <w:pPr>
              <w:pStyle w:val="Text1"/>
              <w:ind w:left="0"/>
              <w:jc w:val="center"/>
              <w:rPr>
                <w:rFonts w:cs="Times New Roman"/>
                <w:b/>
                <w:noProof/>
                <w:sz w:val="16"/>
                <w:szCs w:val="16"/>
              </w:rPr>
            </w:pPr>
            <w:r>
              <w:rPr>
                <w:rFonts w:cs="Times New Roman"/>
                <w:b/>
                <w:noProof/>
                <w:sz w:val="16"/>
                <w:szCs w:val="16"/>
              </w:rPr>
              <w:t xml:space="preserve">Contact name and position </w:t>
            </w:r>
            <w:r>
              <w:rPr>
                <w:rFonts w:cs="Times New Roman"/>
                <w:noProof/>
                <w:sz w:val="16"/>
                <w:szCs w:val="16"/>
              </w:rPr>
              <w:t>[200]</w:t>
            </w:r>
          </w:p>
        </w:tc>
        <w:tc>
          <w:tcPr>
            <w:tcW w:w="2363" w:type="dxa"/>
          </w:tcPr>
          <w:p w:rsidR="004144EB" w:rsidRDefault="000E6EF4">
            <w:pPr>
              <w:pStyle w:val="Text1"/>
              <w:ind w:left="0"/>
              <w:jc w:val="center"/>
              <w:rPr>
                <w:rFonts w:cs="Times New Roman"/>
                <w:b/>
                <w:noProof/>
                <w:sz w:val="16"/>
                <w:szCs w:val="16"/>
              </w:rPr>
            </w:pPr>
            <w:r>
              <w:rPr>
                <w:rFonts w:cs="Times New Roman"/>
                <w:b/>
                <w:noProof/>
                <w:sz w:val="16"/>
                <w:szCs w:val="16"/>
              </w:rPr>
              <w:t>e-mail [200]</w:t>
            </w:r>
          </w:p>
        </w:tc>
      </w:tr>
      <w:tr w:rsidR="004144EB">
        <w:tc>
          <w:tcPr>
            <w:tcW w:w="2182" w:type="dxa"/>
          </w:tcPr>
          <w:p w:rsidR="004144EB" w:rsidRDefault="000E6EF4">
            <w:pPr>
              <w:pStyle w:val="Text1"/>
              <w:ind w:left="0"/>
              <w:jc w:val="left"/>
              <w:rPr>
                <w:rFonts w:cs="Times New Roman"/>
                <w:noProof/>
                <w:sz w:val="16"/>
                <w:szCs w:val="16"/>
              </w:rPr>
            </w:pPr>
            <w:r>
              <w:rPr>
                <w:rFonts w:cs="Times New Roman"/>
                <w:noProof/>
                <w:sz w:val="16"/>
                <w:szCs w:val="16"/>
              </w:rPr>
              <w:t>Managing authority</w:t>
            </w:r>
          </w:p>
        </w:tc>
        <w:tc>
          <w:tcPr>
            <w:tcW w:w="2192" w:type="dxa"/>
          </w:tcPr>
          <w:p w:rsidR="004144EB" w:rsidRDefault="004144EB">
            <w:pPr>
              <w:rPr>
                <w:noProof/>
                <w:sz w:val="20"/>
              </w:rPr>
            </w:pPr>
          </w:p>
        </w:tc>
        <w:tc>
          <w:tcPr>
            <w:tcW w:w="2551" w:type="dxa"/>
          </w:tcPr>
          <w:p w:rsidR="004144EB" w:rsidRDefault="004144EB">
            <w:pPr>
              <w:rPr>
                <w:noProof/>
                <w:sz w:val="20"/>
              </w:rPr>
            </w:pPr>
          </w:p>
        </w:tc>
        <w:tc>
          <w:tcPr>
            <w:tcW w:w="2363" w:type="dxa"/>
          </w:tcPr>
          <w:p w:rsidR="004144EB" w:rsidRDefault="004144EB">
            <w:pPr>
              <w:rPr>
                <w:noProof/>
                <w:sz w:val="20"/>
              </w:rPr>
            </w:pPr>
          </w:p>
        </w:tc>
      </w:tr>
      <w:tr w:rsidR="004144EB">
        <w:tc>
          <w:tcPr>
            <w:tcW w:w="2182" w:type="dxa"/>
          </w:tcPr>
          <w:p w:rsidR="004144EB" w:rsidRDefault="000E6EF4">
            <w:pPr>
              <w:pStyle w:val="Text1"/>
              <w:ind w:left="0"/>
              <w:jc w:val="left"/>
              <w:rPr>
                <w:rFonts w:cs="Times New Roman"/>
                <w:noProof/>
                <w:sz w:val="16"/>
                <w:szCs w:val="16"/>
              </w:rPr>
            </w:pPr>
            <w:r>
              <w:rPr>
                <w:rFonts w:cs="Times New Roman"/>
                <w:noProof/>
                <w:sz w:val="16"/>
                <w:szCs w:val="16"/>
              </w:rPr>
              <w:t>Audit authority</w:t>
            </w:r>
          </w:p>
        </w:tc>
        <w:tc>
          <w:tcPr>
            <w:tcW w:w="2192" w:type="dxa"/>
          </w:tcPr>
          <w:p w:rsidR="004144EB" w:rsidRDefault="004144EB">
            <w:pPr>
              <w:rPr>
                <w:noProof/>
                <w:sz w:val="20"/>
              </w:rPr>
            </w:pPr>
          </w:p>
        </w:tc>
        <w:tc>
          <w:tcPr>
            <w:tcW w:w="2551" w:type="dxa"/>
          </w:tcPr>
          <w:p w:rsidR="004144EB" w:rsidRDefault="004144EB">
            <w:pPr>
              <w:rPr>
                <w:noProof/>
                <w:sz w:val="20"/>
              </w:rPr>
            </w:pPr>
          </w:p>
        </w:tc>
        <w:tc>
          <w:tcPr>
            <w:tcW w:w="2363" w:type="dxa"/>
          </w:tcPr>
          <w:p w:rsidR="004144EB" w:rsidRDefault="004144EB">
            <w:pPr>
              <w:rPr>
                <w:noProof/>
                <w:sz w:val="20"/>
              </w:rPr>
            </w:pPr>
          </w:p>
        </w:tc>
      </w:tr>
      <w:tr w:rsidR="004144EB">
        <w:tc>
          <w:tcPr>
            <w:tcW w:w="2182" w:type="dxa"/>
          </w:tcPr>
          <w:p w:rsidR="004144EB" w:rsidRDefault="000E6EF4">
            <w:pPr>
              <w:pStyle w:val="Text1"/>
              <w:ind w:left="0"/>
              <w:jc w:val="left"/>
              <w:rPr>
                <w:rFonts w:cs="Times New Roman"/>
                <w:noProof/>
                <w:sz w:val="16"/>
                <w:szCs w:val="16"/>
              </w:rPr>
            </w:pPr>
            <w:r>
              <w:rPr>
                <w:rFonts w:cs="Times New Roman"/>
                <w:noProof/>
                <w:sz w:val="16"/>
                <w:szCs w:val="16"/>
              </w:rPr>
              <w:t>Body which receives  payments from the Commission</w:t>
            </w:r>
          </w:p>
        </w:tc>
        <w:tc>
          <w:tcPr>
            <w:tcW w:w="2192" w:type="dxa"/>
          </w:tcPr>
          <w:p w:rsidR="004144EB" w:rsidRDefault="004144EB">
            <w:pPr>
              <w:rPr>
                <w:noProof/>
                <w:sz w:val="20"/>
              </w:rPr>
            </w:pPr>
          </w:p>
        </w:tc>
        <w:tc>
          <w:tcPr>
            <w:tcW w:w="2551" w:type="dxa"/>
          </w:tcPr>
          <w:p w:rsidR="004144EB" w:rsidRDefault="004144EB">
            <w:pPr>
              <w:rPr>
                <w:noProof/>
                <w:sz w:val="20"/>
              </w:rPr>
            </w:pPr>
          </w:p>
        </w:tc>
        <w:tc>
          <w:tcPr>
            <w:tcW w:w="2363" w:type="dxa"/>
          </w:tcPr>
          <w:p w:rsidR="004144EB" w:rsidRDefault="004144EB">
            <w:pPr>
              <w:rPr>
                <w:noProof/>
                <w:sz w:val="20"/>
              </w:rPr>
            </w:pPr>
          </w:p>
        </w:tc>
      </w:tr>
    </w:tbl>
    <w:p w:rsidR="004144EB" w:rsidRDefault="004144EB">
      <w:pPr>
        <w:rPr>
          <w:noProof/>
        </w:rPr>
      </w:pPr>
    </w:p>
    <w:p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Partnership </w:t>
      </w:r>
    </w:p>
    <w:p w:rsidR="004144EB" w:rsidRDefault="000E6EF4">
      <w:pPr>
        <w:spacing w:before="240" w:after="240"/>
        <w:rPr>
          <w:rFonts w:eastAsia="Times New Roman"/>
          <w:i/>
          <w:noProof/>
          <w:sz w:val="20"/>
          <w:lang w:val="fr-BE"/>
        </w:rPr>
      </w:pPr>
      <w:r>
        <w:rPr>
          <w:rFonts w:eastAsia="Times New Roman"/>
          <w:i/>
          <w:noProof/>
          <w:sz w:val="20"/>
          <w:lang w:val="fr-BE"/>
        </w:rPr>
        <w:t xml:space="preserve">Reference: Article 17(3)(g); </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noProof/>
              </w:rPr>
            </w:pPr>
            <w:r>
              <w:rPr>
                <w:rFonts w:eastAsia="Times New Roman"/>
                <w:i/>
                <w:noProof/>
              </w:rPr>
              <w:t xml:space="preserve">text field [10 000] </w:t>
            </w:r>
          </w:p>
        </w:tc>
      </w:tr>
    </w:tbl>
    <w:p w:rsidR="004144EB" w:rsidRDefault="004144EB">
      <w:pPr>
        <w:rPr>
          <w:noProof/>
        </w:rPr>
      </w:pPr>
    </w:p>
    <w:p w:rsidR="004144EB" w:rsidRDefault="000E6EF4">
      <w:pPr>
        <w:numPr>
          <w:ilvl w:val="0"/>
          <w:numId w:val="57"/>
        </w:numPr>
        <w:spacing w:before="240" w:after="240"/>
        <w:rPr>
          <w:rFonts w:eastAsia="Times New Roman"/>
          <w:b/>
          <w:iCs/>
          <w:noProof/>
          <w:szCs w:val="24"/>
        </w:rPr>
      </w:pPr>
      <w:r>
        <w:rPr>
          <w:rFonts w:eastAsia="Times New Roman"/>
          <w:b/>
          <w:iCs/>
          <w:noProof/>
          <w:szCs w:val="24"/>
        </w:rPr>
        <w:t>Communication and visibility</w:t>
      </w:r>
    </w:p>
    <w:p w:rsidR="004144EB" w:rsidRDefault="000E6EF4">
      <w:pPr>
        <w:spacing w:before="240" w:after="240"/>
        <w:rPr>
          <w:rFonts w:eastAsia="Times New Roman"/>
          <w:i/>
          <w:noProof/>
          <w:sz w:val="20"/>
          <w:lang w:val="fr-BE"/>
        </w:rPr>
      </w:pPr>
      <w:r>
        <w:rPr>
          <w:rFonts w:eastAsia="Times New Roman"/>
          <w:i/>
          <w:noProof/>
          <w:sz w:val="20"/>
          <w:lang w:val="fr-BE"/>
        </w:rPr>
        <w:t xml:space="preserve">Reference:  Article 17(3)(i) CPR, Article 42(2) </w:t>
      </w:r>
    </w:p>
    <w:tbl>
      <w:tblPr>
        <w:tblStyle w:val="TableGrid"/>
        <w:tblW w:w="0" w:type="auto"/>
        <w:tblLook w:val="04A0" w:firstRow="1" w:lastRow="0" w:firstColumn="1" w:lastColumn="0" w:noHBand="0" w:noVBand="1"/>
      </w:tblPr>
      <w:tblGrid>
        <w:gridCol w:w="9288"/>
      </w:tblGrid>
      <w:tr w:rsidR="004144EB">
        <w:tc>
          <w:tcPr>
            <w:tcW w:w="9288" w:type="dxa"/>
          </w:tcPr>
          <w:p w:rsidR="004144EB" w:rsidRDefault="000E6EF4">
            <w:pPr>
              <w:rPr>
                <w:rFonts w:eastAsia="Times New Roman"/>
                <w:i/>
                <w:noProof/>
              </w:rPr>
            </w:pPr>
            <w:r>
              <w:rPr>
                <w:rFonts w:eastAsia="Times New Roman"/>
                <w:i/>
                <w:noProof/>
              </w:rPr>
              <w:t>Text field [4 500]</w:t>
            </w:r>
          </w:p>
        </w:tc>
      </w:tr>
    </w:tbl>
    <w:p w:rsidR="004144EB" w:rsidRDefault="004144EB">
      <w:pPr>
        <w:spacing w:before="240" w:after="240"/>
        <w:rPr>
          <w:rFonts w:eastAsia="Times New Roman"/>
          <w:b/>
          <w:iCs/>
          <w:noProof/>
          <w:szCs w:val="24"/>
        </w:rPr>
      </w:pPr>
    </w:p>
    <w:p w:rsidR="004144EB" w:rsidRDefault="000E6EF4">
      <w:pPr>
        <w:spacing w:before="0" w:after="200" w:line="276" w:lineRule="auto"/>
        <w:jc w:val="left"/>
        <w:rPr>
          <w:rFonts w:eastAsia="Times New Roman"/>
          <w:b/>
          <w:iCs/>
          <w:noProof/>
          <w:szCs w:val="24"/>
        </w:rPr>
      </w:pPr>
      <w:r>
        <w:rPr>
          <w:rFonts w:eastAsia="Times New Roman"/>
          <w:b/>
          <w:iCs/>
          <w:noProof/>
          <w:szCs w:val="24"/>
        </w:rPr>
        <w:br w:type="page"/>
      </w:r>
    </w:p>
    <w:p w:rsidR="004144EB" w:rsidRDefault="000E6EF4">
      <w:pPr>
        <w:numPr>
          <w:ilvl w:val="0"/>
          <w:numId w:val="57"/>
        </w:numPr>
        <w:spacing w:before="240" w:after="240"/>
        <w:rPr>
          <w:rFonts w:eastAsia="Times New Roman"/>
          <w:b/>
          <w:iCs/>
          <w:noProof/>
          <w:szCs w:val="24"/>
        </w:rPr>
      </w:pPr>
      <w:r>
        <w:rPr>
          <w:rFonts w:eastAsia="Times New Roman"/>
          <w:b/>
          <w:iCs/>
          <w:noProof/>
          <w:szCs w:val="24"/>
        </w:rPr>
        <w:t>Use of unit costs, lump sums, flat rates and financing not linked to costs</w:t>
      </w:r>
    </w:p>
    <w:p w:rsidR="004144EB" w:rsidRDefault="000E6EF4">
      <w:pPr>
        <w:spacing w:before="240" w:after="240"/>
        <w:rPr>
          <w:rFonts w:eastAsia="Times New Roman"/>
          <w:i/>
          <w:noProof/>
          <w:sz w:val="20"/>
          <w:lang w:val="fr-BE"/>
        </w:rPr>
      </w:pPr>
      <w:r>
        <w:rPr>
          <w:rFonts w:eastAsia="Times New Roman"/>
          <w:i/>
          <w:noProof/>
          <w:sz w:val="20"/>
          <w:lang w:val="fr-BE"/>
        </w:rPr>
        <w:t xml:space="preserve">Reference: </w:t>
      </w:r>
      <w:r>
        <w:rPr>
          <w:rFonts w:eastAsia="Times New Roman"/>
          <w:i/>
          <w:noProof/>
          <w:sz w:val="20"/>
          <w:lang w:val="fr-BE"/>
        </w:rPr>
        <w:t>Articles 88 and 89 CPR</w:t>
      </w:r>
    </w:p>
    <w:tbl>
      <w:tblPr>
        <w:tblStyle w:val="TableGrid"/>
        <w:tblW w:w="0" w:type="auto"/>
        <w:tblLook w:val="04A0" w:firstRow="1" w:lastRow="0" w:firstColumn="1" w:lastColumn="0" w:noHBand="0" w:noVBand="1"/>
      </w:tblPr>
      <w:tblGrid>
        <w:gridCol w:w="7016"/>
        <w:gridCol w:w="1084"/>
      </w:tblGrid>
      <w:tr w:rsidR="004144EB">
        <w:trPr>
          <w:trHeight w:val="484"/>
        </w:trPr>
        <w:tc>
          <w:tcPr>
            <w:tcW w:w="7016" w:type="dxa"/>
          </w:tcPr>
          <w:p w:rsidR="004144EB" w:rsidRDefault="000E6EF4">
            <w:pPr>
              <w:pStyle w:val="Text1"/>
              <w:ind w:left="0"/>
              <w:jc w:val="left"/>
              <w:rPr>
                <w:rFonts w:cs="Times New Roman"/>
                <w:b/>
                <w:noProof/>
                <w:sz w:val="16"/>
                <w:szCs w:val="16"/>
              </w:rPr>
            </w:pPr>
            <w:r>
              <w:rPr>
                <w:rFonts w:cs="Times New Roman"/>
                <w:b/>
                <w:noProof/>
                <w:sz w:val="16"/>
                <w:szCs w:val="16"/>
              </w:rPr>
              <w:t>Indication of use of Article 88 and 89*:</w:t>
            </w:r>
          </w:p>
        </w:tc>
        <w:tc>
          <w:tcPr>
            <w:tcW w:w="1084" w:type="dxa"/>
          </w:tcPr>
          <w:p w:rsidR="004144EB" w:rsidRDefault="000E6EF4">
            <w:pPr>
              <w:pStyle w:val="Text1"/>
              <w:ind w:left="0"/>
              <w:jc w:val="left"/>
              <w:rPr>
                <w:rFonts w:cs="Times New Roman"/>
                <w:b/>
                <w:noProof/>
                <w:sz w:val="16"/>
                <w:szCs w:val="16"/>
              </w:rPr>
            </w:pPr>
            <w:r>
              <w:rPr>
                <w:rFonts w:cs="Times New Roman"/>
                <w:b/>
                <w:noProof/>
                <w:sz w:val="16"/>
                <w:szCs w:val="16"/>
              </w:rPr>
              <w:t>Specific objective</w:t>
            </w:r>
          </w:p>
        </w:tc>
      </w:tr>
      <w:tr w:rsidR="004144EB">
        <w:tc>
          <w:tcPr>
            <w:tcW w:w="7016" w:type="dxa"/>
          </w:tcPr>
          <w:p w:rsidR="004144EB" w:rsidRDefault="000E6EF4">
            <w:pPr>
              <w:spacing w:before="240" w:after="240"/>
              <w:rPr>
                <w:rFonts w:eastAsia="Times New Roman"/>
                <w:noProof/>
                <w:sz w:val="20"/>
              </w:rPr>
            </w:pPr>
            <w:r>
              <w:rPr>
                <w:rFonts w:eastAsia="Times New Roman"/>
                <w:noProof/>
                <w:sz w:val="20"/>
              </w:rPr>
              <w:t>Use of reimbursement of eligible expenditure based on unit costs, lump sums and flat rates under priority according to Article 88 CPR</w:t>
            </w:r>
          </w:p>
        </w:tc>
        <w:tc>
          <w:tcPr>
            <w:tcW w:w="1084" w:type="dxa"/>
          </w:tcPr>
          <w:p w:rsidR="004144EB" w:rsidRDefault="004144EB">
            <w:pPr>
              <w:spacing w:before="240" w:after="240"/>
              <w:rPr>
                <w:rFonts w:eastAsia="Times New Roman"/>
                <w:i/>
                <w:noProof/>
                <w:sz w:val="20"/>
              </w:rPr>
            </w:pPr>
          </w:p>
        </w:tc>
      </w:tr>
      <w:tr w:rsidR="004144EB">
        <w:tc>
          <w:tcPr>
            <w:tcW w:w="7016" w:type="dxa"/>
          </w:tcPr>
          <w:p w:rsidR="004144EB" w:rsidRDefault="000E6EF4">
            <w:pPr>
              <w:spacing w:before="240" w:after="240"/>
              <w:rPr>
                <w:rFonts w:eastAsia="Times New Roman"/>
                <w:i/>
                <w:noProof/>
                <w:sz w:val="20"/>
              </w:rPr>
            </w:pPr>
            <w:r>
              <w:rPr>
                <w:rFonts w:eastAsia="Times New Roman"/>
                <w:noProof/>
                <w:sz w:val="20"/>
              </w:rPr>
              <w:t>Use of financing not linked to costs</w:t>
            </w:r>
            <w:r>
              <w:rPr>
                <w:rFonts w:eastAsia="Times New Roman"/>
                <w:noProof/>
                <w:sz w:val="20"/>
              </w:rPr>
              <w:t xml:space="preserve"> according to Article 89 CPR</w:t>
            </w:r>
          </w:p>
        </w:tc>
        <w:tc>
          <w:tcPr>
            <w:tcW w:w="1084" w:type="dxa"/>
          </w:tcPr>
          <w:p w:rsidR="004144EB" w:rsidRDefault="004144EB">
            <w:pPr>
              <w:spacing w:before="240" w:after="240"/>
              <w:rPr>
                <w:rFonts w:eastAsia="Times New Roman"/>
                <w:i/>
                <w:noProof/>
                <w:sz w:val="20"/>
              </w:rPr>
            </w:pPr>
          </w:p>
        </w:tc>
      </w:tr>
    </w:tbl>
    <w:p w:rsidR="004144EB" w:rsidRDefault="000E6EF4">
      <w:pPr>
        <w:rPr>
          <w:rFonts w:eastAsia="Times New Roman"/>
          <w:noProof/>
          <w:sz w:val="16"/>
          <w:szCs w:val="16"/>
        </w:rPr>
      </w:pPr>
      <w:r>
        <w:rPr>
          <w:rFonts w:eastAsia="Times New Roman"/>
          <w:noProof/>
          <w:sz w:val="16"/>
          <w:szCs w:val="16"/>
        </w:rPr>
        <w:t>* Full information will be provided acorrding to the models in appendices.</w:t>
      </w:r>
    </w:p>
    <w:p w:rsidR="004144EB" w:rsidRDefault="004144EB">
      <w:pPr>
        <w:pStyle w:val="ListParagraph"/>
        <w:ind w:left="778"/>
        <w:jc w:val="both"/>
        <w:rPr>
          <w:rFonts w:ascii="Times New Roman" w:eastAsia="Times New Roman" w:hAnsi="Times New Roman" w:cs="Times New Roman"/>
          <w:noProof/>
          <w:lang w:eastAsia="en-GB"/>
        </w:rPr>
      </w:pPr>
    </w:p>
    <w:p w:rsidR="004144EB" w:rsidRDefault="000E6EF4">
      <w:pPr>
        <w:rPr>
          <w:rFonts w:eastAsia="Times New Roman"/>
          <w:b/>
          <w:noProof/>
        </w:rPr>
      </w:pPr>
      <w:r>
        <w:rPr>
          <w:rFonts w:eastAsia="Times New Roman"/>
          <w:b/>
          <w:noProof/>
        </w:rPr>
        <w:t xml:space="preserve">APPENDICES </w:t>
      </w:r>
    </w:p>
    <w:p w:rsidR="004144EB" w:rsidRDefault="000E6EF4">
      <w:pPr>
        <w:pStyle w:val="ListParagraph"/>
        <w:numPr>
          <w:ilvl w:val="0"/>
          <w:numId w:val="2"/>
        </w:num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Reimbursement of eligible expenditure based on unit costs, lump sums and flat rates (Article 88 CPR)</w:t>
      </w:r>
    </w:p>
    <w:p w:rsidR="004144EB" w:rsidRDefault="000E6EF4">
      <w:pPr>
        <w:pStyle w:val="ListParagraph"/>
        <w:numPr>
          <w:ilvl w:val="0"/>
          <w:numId w:val="2"/>
        </w:num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Financing not linked to costs (Artic</w:t>
      </w:r>
      <w:r>
        <w:rPr>
          <w:rFonts w:ascii="Times New Roman" w:eastAsia="Times New Roman" w:hAnsi="Times New Roman" w:cs="Times New Roman"/>
          <w:noProof/>
          <w:lang w:eastAsia="en-GB"/>
        </w:rPr>
        <w:t>le 89 CPR)</w:t>
      </w:r>
    </w:p>
    <w:p w:rsidR="004144EB" w:rsidRDefault="004144EB">
      <w:pPr>
        <w:pStyle w:val="ListParagraph"/>
        <w:ind w:left="778"/>
        <w:jc w:val="both"/>
        <w:rPr>
          <w:rFonts w:ascii="Times New Roman" w:eastAsia="Times New Roman" w:hAnsi="Times New Roman" w:cs="Times New Roman"/>
          <w:noProof/>
          <w:lang w:eastAsia="en-GB"/>
        </w:rPr>
      </w:pPr>
    </w:p>
    <w:p w:rsidR="004144EB" w:rsidRDefault="004144EB">
      <w:pPr>
        <w:rPr>
          <w:b/>
          <w:noProof/>
          <w:szCs w:val="24"/>
        </w:rPr>
      </w:pPr>
    </w:p>
    <w:p w:rsidR="004144EB" w:rsidRDefault="000E6EF4">
      <w:pPr>
        <w:rPr>
          <w:b/>
          <w:i/>
          <w:noProof/>
          <w:szCs w:val="24"/>
        </w:rPr>
      </w:pPr>
      <w:r>
        <w:rPr>
          <w:b/>
          <w:noProof/>
          <w:szCs w:val="24"/>
        </w:rPr>
        <w:br w:type="page"/>
      </w:r>
      <w:r>
        <w:rPr>
          <w:b/>
          <w:i/>
          <w:noProof/>
          <w:szCs w:val="24"/>
        </w:rPr>
        <w:t>Appendix 1:</w:t>
      </w:r>
      <w:r>
        <w:rPr>
          <w:b/>
          <w:noProof/>
          <w:szCs w:val="24"/>
        </w:rPr>
        <w:t xml:space="preserve"> </w:t>
      </w:r>
      <w:r>
        <w:rPr>
          <w:rFonts w:eastAsia="Times New Roman"/>
          <w:b/>
          <w:noProof/>
          <w:szCs w:val="24"/>
        </w:rPr>
        <w:t xml:space="preserve">Reimbursement of eligible expenditure from the Commission to the Member State based on unit costs, lump sums and flat rates </w:t>
      </w:r>
    </w:p>
    <w:p w:rsidR="004144EB" w:rsidRDefault="000E6EF4">
      <w:pPr>
        <w:jc w:val="center"/>
        <w:rPr>
          <w:b/>
          <w:noProof/>
          <w:szCs w:val="24"/>
          <w:u w:val="single"/>
        </w:rPr>
      </w:pPr>
      <w:r>
        <w:rPr>
          <w:b/>
          <w:noProof/>
          <w:szCs w:val="24"/>
          <w:u w:val="single"/>
        </w:rPr>
        <w:t>Template for submitting data for the consideration of the Commission</w:t>
      </w:r>
    </w:p>
    <w:p w:rsidR="004144EB" w:rsidRDefault="000E6EF4">
      <w:pPr>
        <w:jc w:val="center"/>
        <w:rPr>
          <w:b/>
          <w:i/>
          <w:noProof/>
          <w:szCs w:val="24"/>
        </w:rPr>
      </w:pPr>
      <w:r>
        <w:rPr>
          <w:b/>
          <w:noProof/>
          <w:szCs w:val="24"/>
          <w:u w:val="single"/>
        </w:rPr>
        <w:t>(Article 88)</w:t>
      </w:r>
    </w:p>
    <w:p w:rsidR="004144EB" w:rsidRDefault="004144EB">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tc>
          <w:tcPr>
            <w:tcW w:w="4644" w:type="dxa"/>
            <w:shd w:val="clear" w:color="auto" w:fill="auto"/>
          </w:tcPr>
          <w:p w:rsidR="004144EB" w:rsidRDefault="000E6EF4">
            <w:pPr>
              <w:rPr>
                <w:noProof/>
                <w:szCs w:val="24"/>
              </w:rPr>
            </w:pPr>
            <w:r>
              <w:rPr>
                <w:noProof/>
                <w:szCs w:val="24"/>
              </w:rPr>
              <w:t>Date of submitting the</w:t>
            </w:r>
            <w:r>
              <w:rPr>
                <w:noProof/>
                <w:szCs w:val="24"/>
              </w:rPr>
              <w:t xml:space="preserve"> proposal</w:t>
            </w:r>
          </w:p>
        </w:tc>
        <w:tc>
          <w:tcPr>
            <w:tcW w:w="4644" w:type="dxa"/>
            <w:shd w:val="clear" w:color="auto" w:fill="auto"/>
          </w:tcPr>
          <w:p w:rsidR="004144EB" w:rsidRDefault="004144EB">
            <w:pPr>
              <w:rPr>
                <w:noProof/>
                <w:szCs w:val="24"/>
              </w:rPr>
            </w:pPr>
          </w:p>
        </w:tc>
      </w:tr>
      <w:tr w:rsidR="004144EB">
        <w:tc>
          <w:tcPr>
            <w:tcW w:w="4644" w:type="dxa"/>
            <w:shd w:val="clear" w:color="auto" w:fill="auto"/>
          </w:tcPr>
          <w:p w:rsidR="004144EB" w:rsidRDefault="000E6EF4">
            <w:pPr>
              <w:rPr>
                <w:noProof/>
                <w:szCs w:val="24"/>
              </w:rPr>
            </w:pPr>
            <w:r>
              <w:rPr>
                <w:noProof/>
                <w:szCs w:val="24"/>
              </w:rPr>
              <w:t xml:space="preserve">Current version </w:t>
            </w:r>
          </w:p>
        </w:tc>
        <w:tc>
          <w:tcPr>
            <w:tcW w:w="4644" w:type="dxa"/>
            <w:shd w:val="clear" w:color="auto" w:fill="auto"/>
          </w:tcPr>
          <w:p w:rsidR="004144EB" w:rsidRDefault="004144EB">
            <w:pPr>
              <w:rPr>
                <w:noProof/>
                <w:szCs w:val="24"/>
              </w:rPr>
            </w:pPr>
          </w:p>
        </w:tc>
      </w:tr>
    </w:tbl>
    <w:p w:rsidR="004144EB" w:rsidRDefault="004144EB">
      <w:pPr>
        <w:rPr>
          <w:noProof/>
          <w:szCs w:val="24"/>
        </w:rPr>
      </w:pPr>
    </w:p>
    <w:p w:rsidR="004144EB" w:rsidRDefault="004144EB">
      <w:pPr>
        <w:rPr>
          <w:noProof/>
          <w:sz w:val="20"/>
        </w:rPr>
        <w:sectPr w:rsidR="004144EB">
          <w:headerReference w:type="even" r:id="rId81"/>
          <w:headerReference w:type="default" r:id="rId82"/>
          <w:footerReference w:type="even" r:id="rId83"/>
          <w:footerReference w:type="default" r:id="rId84"/>
          <w:headerReference w:type="first" r:id="rId85"/>
          <w:footerReference w:type="first" r:id="rId86"/>
          <w:footnotePr>
            <w:numRestart w:val="eachSect"/>
          </w:footnotePr>
          <w:pgSz w:w="11906" w:h="16838" w:code="9"/>
          <w:pgMar w:top="567" w:right="1134" w:bottom="567" w:left="1134" w:header="709" w:footer="709" w:gutter="0"/>
          <w:cols w:space="708"/>
          <w:titlePg/>
          <w:docGrid w:linePitch="360"/>
        </w:sectPr>
      </w:pPr>
    </w:p>
    <w:p w:rsidR="004144EB" w:rsidRDefault="000E6EF4">
      <w:pPr>
        <w:spacing w:after="240"/>
        <w:rPr>
          <w:b/>
          <w:noProof/>
          <w:u w:val="single"/>
        </w:rPr>
      </w:pPr>
      <w:r>
        <w:rPr>
          <w:b/>
          <w:noProof/>
          <w:u w:val="single"/>
        </w:rPr>
        <w:t>A.</w:t>
      </w:r>
      <w:r>
        <w:rPr>
          <w:b/>
          <w:noProof/>
          <w:u w:val="single"/>
        </w:rPr>
        <w:tab/>
        <w:t xml:space="preserve">Summary of the main elements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54"/>
        <w:gridCol w:w="1586"/>
        <w:gridCol w:w="951"/>
        <w:gridCol w:w="1647"/>
        <w:gridCol w:w="951"/>
        <w:gridCol w:w="1701"/>
        <w:gridCol w:w="1934"/>
        <w:gridCol w:w="1446"/>
        <w:gridCol w:w="2003"/>
      </w:tblGrid>
      <w:tr w:rsidR="004144EB">
        <w:tc>
          <w:tcPr>
            <w:tcW w:w="416" w:type="pct"/>
          </w:tcPr>
          <w:p w:rsidR="004144EB" w:rsidRDefault="000E6EF4">
            <w:pPr>
              <w:jc w:val="center"/>
              <w:rPr>
                <w:b/>
                <w:noProof/>
                <w:sz w:val="18"/>
                <w:szCs w:val="18"/>
              </w:rPr>
            </w:pPr>
            <w:r>
              <w:rPr>
                <w:b/>
                <w:noProof/>
                <w:sz w:val="18"/>
                <w:szCs w:val="18"/>
              </w:rPr>
              <w:t xml:space="preserve">Priority </w:t>
            </w:r>
          </w:p>
        </w:tc>
        <w:tc>
          <w:tcPr>
            <w:tcW w:w="332" w:type="pct"/>
          </w:tcPr>
          <w:p w:rsidR="004144EB" w:rsidRDefault="000E6EF4">
            <w:pPr>
              <w:jc w:val="center"/>
              <w:rPr>
                <w:b/>
                <w:noProof/>
                <w:sz w:val="18"/>
                <w:szCs w:val="18"/>
              </w:rPr>
            </w:pPr>
            <w:r>
              <w:rPr>
                <w:b/>
                <w:noProof/>
                <w:sz w:val="18"/>
                <w:szCs w:val="18"/>
              </w:rPr>
              <w:t>Fund</w:t>
            </w:r>
          </w:p>
        </w:tc>
        <w:tc>
          <w:tcPr>
            <w:tcW w:w="552" w:type="pct"/>
          </w:tcPr>
          <w:p w:rsidR="004144EB" w:rsidRDefault="000E6EF4">
            <w:pPr>
              <w:jc w:val="center"/>
              <w:rPr>
                <w:b/>
                <w:noProof/>
                <w:sz w:val="18"/>
                <w:szCs w:val="18"/>
              </w:rPr>
            </w:pPr>
            <w:r>
              <w:rPr>
                <w:b/>
                <w:noProof/>
                <w:sz w:val="18"/>
                <w:szCs w:val="18"/>
              </w:rPr>
              <w:t xml:space="preserve">Estimated proportion of the total financial allocation within the priority to </w:t>
            </w:r>
            <w:r>
              <w:rPr>
                <w:b/>
                <w:noProof/>
                <w:sz w:val="18"/>
                <w:szCs w:val="18"/>
              </w:rPr>
              <w:t>which the SCO will be applied in % (estimate)</w:t>
            </w:r>
          </w:p>
        </w:tc>
        <w:tc>
          <w:tcPr>
            <w:tcW w:w="904" w:type="pct"/>
            <w:gridSpan w:val="2"/>
            <w:shd w:val="clear" w:color="auto" w:fill="auto"/>
          </w:tcPr>
          <w:p w:rsidR="004144EB" w:rsidRDefault="000E6EF4">
            <w:pPr>
              <w:jc w:val="center"/>
              <w:rPr>
                <w:b/>
                <w:noProof/>
                <w:sz w:val="18"/>
                <w:szCs w:val="18"/>
              </w:rPr>
            </w:pPr>
            <w:r>
              <w:rPr>
                <w:b/>
                <w:noProof/>
                <w:sz w:val="18"/>
                <w:szCs w:val="18"/>
              </w:rPr>
              <w:t>Type(s) of operation</w:t>
            </w:r>
          </w:p>
        </w:tc>
        <w:tc>
          <w:tcPr>
            <w:tcW w:w="923" w:type="pct"/>
            <w:gridSpan w:val="2"/>
            <w:shd w:val="clear" w:color="auto" w:fill="auto"/>
          </w:tcPr>
          <w:p w:rsidR="004144EB" w:rsidRDefault="000E6EF4">
            <w:pPr>
              <w:jc w:val="center"/>
              <w:rPr>
                <w:b/>
                <w:noProof/>
                <w:sz w:val="18"/>
                <w:szCs w:val="18"/>
              </w:rPr>
            </w:pPr>
            <w:r>
              <w:rPr>
                <w:b/>
                <w:noProof/>
                <w:sz w:val="18"/>
                <w:szCs w:val="18"/>
              </w:rPr>
              <w:t>Corresponding indicator name(s)</w:t>
            </w:r>
          </w:p>
        </w:tc>
        <w:tc>
          <w:tcPr>
            <w:tcW w:w="673" w:type="pct"/>
            <w:shd w:val="clear" w:color="auto" w:fill="auto"/>
          </w:tcPr>
          <w:p w:rsidR="004144EB" w:rsidRDefault="000E6EF4">
            <w:pPr>
              <w:jc w:val="center"/>
              <w:rPr>
                <w:b/>
                <w:noProof/>
                <w:sz w:val="18"/>
                <w:szCs w:val="18"/>
              </w:rPr>
            </w:pPr>
            <w:r>
              <w:rPr>
                <w:b/>
                <w:noProof/>
                <w:sz w:val="18"/>
                <w:szCs w:val="18"/>
              </w:rPr>
              <w:t>Unit of measurement for the indicator</w:t>
            </w:r>
          </w:p>
        </w:tc>
        <w:tc>
          <w:tcPr>
            <w:tcW w:w="503" w:type="pct"/>
          </w:tcPr>
          <w:p w:rsidR="004144EB" w:rsidRDefault="000E6EF4">
            <w:pPr>
              <w:jc w:val="center"/>
              <w:rPr>
                <w:b/>
                <w:noProof/>
                <w:sz w:val="18"/>
                <w:szCs w:val="18"/>
              </w:rPr>
            </w:pPr>
            <w:r>
              <w:rPr>
                <w:b/>
                <w:noProof/>
                <w:sz w:val="18"/>
                <w:szCs w:val="18"/>
              </w:rPr>
              <w:t>Type of SCO (standard scale of unit costs, lump sums or flat rates)</w:t>
            </w:r>
          </w:p>
        </w:tc>
        <w:tc>
          <w:tcPr>
            <w:tcW w:w="697" w:type="pct"/>
            <w:shd w:val="clear" w:color="auto" w:fill="auto"/>
          </w:tcPr>
          <w:p w:rsidR="004144EB" w:rsidRDefault="000E6EF4">
            <w:pPr>
              <w:jc w:val="center"/>
              <w:rPr>
                <w:b/>
                <w:noProof/>
                <w:sz w:val="18"/>
                <w:szCs w:val="18"/>
              </w:rPr>
            </w:pPr>
            <w:r>
              <w:rPr>
                <w:b/>
                <w:noProof/>
                <w:sz w:val="18"/>
                <w:szCs w:val="18"/>
              </w:rPr>
              <w:t>Corresponding standard scales of unit costs, lump s</w:t>
            </w:r>
            <w:r>
              <w:rPr>
                <w:b/>
                <w:noProof/>
                <w:sz w:val="18"/>
                <w:szCs w:val="18"/>
              </w:rPr>
              <w:t>ums or flat rates</w:t>
            </w:r>
          </w:p>
        </w:tc>
      </w:tr>
      <w:tr w:rsidR="004144EB">
        <w:tc>
          <w:tcPr>
            <w:tcW w:w="416" w:type="pct"/>
          </w:tcPr>
          <w:p w:rsidR="004144EB" w:rsidRDefault="004144EB">
            <w:pPr>
              <w:jc w:val="center"/>
              <w:rPr>
                <w:noProof/>
                <w:sz w:val="18"/>
                <w:szCs w:val="18"/>
              </w:rPr>
            </w:pPr>
          </w:p>
        </w:tc>
        <w:tc>
          <w:tcPr>
            <w:tcW w:w="332" w:type="pct"/>
          </w:tcPr>
          <w:p w:rsidR="004144EB" w:rsidRDefault="004144EB">
            <w:pPr>
              <w:jc w:val="center"/>
              <w:rPr>
                <w:noProof/>
                <w:sz w:val="18"/>
                <w:szCs w:val="18"/>
              </w:rPr>
            </w:pPr>
          </w:p>
        </w:tc>
        <w:tc>
          <w:tcPr>
            <w:tcW w:w="552" w:type="pct"/>
          </w:tcPr>
          <w:p w:rsidR="004144EB" w:rsidRDefault="004144EB">
            <w:pPr>
              <w:jc w:val="center"/>
              <w:rPr>
                <w:noProof/>
                <w:sz w:val="18"/>
                <w:szCs w:val="18"/>
              </w:rPr>
            </w:pPr>
          </w:p>
        </w:tc>
        <w:tc>
          <w:tcPr>
            <w:tcW w:w="331" w:type="pct"/>
            <w:shd w:val="clear" w:color="auto" w:fill="auto"/>
          </w:tcPr>
          <w:p w:rsidR="004144EB" w:rsidRDefault="000E6EF4">
            <w:pPr>
              <w:jc w:val="center"/>
              <w:rPr>
                <w:noProof/>
                <w:sz w:val="18"/>
                <w:szCs w:val="18"/>
              </w:rPr>
            </w:pPr>
            <w:r>
              <w:rPr>
                <w:noProof/>
                <w:sz w:val="18"/>
                <w:szCs w:val="18"/>
              </w:rPr>
              <w:t>Code</w:t>
            </w:r>
          </w:p>
        </w:tc>
        <w:tc>
          <w:tcPr>
            <w:tcW w:w="573" w:type="pct"/>
          </w:tcPr>
          <w:p w:rsidR="004144EB" w:rsidRDefault="000E6EF4">
            <w:pPr>
              <w:jc w:val="center"/>
              <w:rPr>
                <w:noProof/>
                <w:sz w:val="18"/>
                <w:szCs w:val="18"/>
              </w:rPr>
            </w:pPr>
            <w:r>
              <w:rPr>
                <w:noProof/>
                <w:sz w:val="18"/>
                <w:szCs w:val="18"/>
              </w:rPr>
              <w:t>Description</w:t>
            </w:r>
          </w:p>
        </w:tc>
        <w:tc>
          <w:tcPr>
            <w:tcW w:w="331" w:type="pct"/>
            <w:shd w:val="clear" w:color="auto" w:fill="auto"/>
          </w:tcPr>
          <w:p w:rsidR="004144EB" w:rsidRDefault="000E6EF4">
            <w:pPr>
              <w:jc w:val="center"/>
              <w:rPr>
                <w:noProof/>
                <w:sz w:val="18"/>
                <w:szCs w:val="18"/>
              </w:rPr>
            </w:pPr>
            <w:r>
              <w:rPr>
                <w:noProof/>
                <w:sz w:val="18"/>
                <w:szCs w:val="18"/>
              </w:rPr>
              <w:t xml:space="preserve">Code </w:t>
            </w:r>
          </w:p>
        </w:tc>
        <w:tc>
          <w:tcPr>
            <w:tcW w:w="592" w:type="pct"/>
          </w:tcPr>
          <w:p w:rsidR="004144EB" w:rsidRDefault="000E6EF4">
            <w:pPr>
              <w:jc w:val="center"/>
              <w:rPr>
                <w:noProof/>
                <w:sz w:val="18"/>
                <w:szCs w:val="18"/>
              </w:rPr>
            </w:pPr>
            <w:r>
              <w:rPr>
                <w:noProof/>
                <w:sz w:val="18"/>
                <w:szCs w:val="18"/>
              </w:rPr>
              <w:t>Description</w:t>
            </w:r>
          </w:p>
        </w:tc>
        <w:tc>
          <w:tcPr>
            <w:tcW w:w="673" w:type="pct"/>
            <w:shd w:val="clear" w:color="auto" w:fill="auto"/>
          </w:tcPr>
          <w:p w:rsidR="004144EB" w:rsidRDefault="004144EB">
            <w:pPr>
              <w:jc w:val="center"/>
              <w:rPr>
                <w:noProof/>
                <w:sz w:val="18"/>
                <w:szCs w:val="18"/>
              </w:rPr>
            </w:pPr>
          </w:p>
        </w:tc>
        <w:tc>
          <w:tcPr>
            <w:tcW w:w="503" w:type="pct"/>
          </w:tcPr>
          <w:p w:rsidR="004144EB" w:rsidRDefault="004144EB">
            <w:pPr>
              <w:jc w:val="center"/>
              <w:rPr>
                <w:noProof/>
                <w:sz w:val="18"/>
                <w:szCs w:val="18"/>
              </w:rPr>
            </w:pPr>
          </w:p>
        </w:tc>
        <w:tc>
          <w:tcPr>
            <w:tcW w:w="697" w:type="pct"/>
            <w:shd w:val="clear" w:color="auto" w:fill="auto"/>
          </w:tcPr>
          <w:p w:rsidR="004144EB" w:rsidRDefault="004144EB">
            <w:pPr>
              <w:jc w:val="center"/>
              <w:rPr>
                <w:noProof/>
                <w:sz w:val="18"/>
                <w:szCs w:val="18"/>
              </w:rPr>
            </w:pPr>
          </w:p>
        </w:tc>
      </w:tr>
      <w:tr w:rsidR="004144EB">
        <w:tc>
          <w:tcPr>
            <w:tcW w:w="416" w:type="pct"/>
          </w:tcPr>
          <w:p w:rsidR="004144EB" w:rsidRDefault="004144EB">
            <w:pPr>
              <w:jc w:val="center"/>
              <w:rPr>
                <w:b/>
                <w:i/>
                <w:noProof/>
                <w:sz w:val="18"/>
                <w:szCs w:val="18"/>
              </w:rPr>
            </w:pPr>
          </w:p>
        </w:tc>
        <w:tc>
          <w:tcPr>
            <w:tcW w:w="332" w:type="pct"/>
          </w:tcPr>
          <w:p w:rsidR="004144EB" w:rsidRDefault="004144EB">
            <w:pPr>
              <w:jc w:val="center"/>
              <w:rPr>
                <w:b/>
                <w:i/>
                <w:noProof/>
                <w:sz w:val="18"/>
                <w:szCs w:val="18"/>
              </w:rPr>
            </w:pPr>
          </w:p>
        </w:tc>
        <w:tc>
          <w:tcPr>
            <w:tcW w:w="552" w:type="pct"/>
          </w:tcPr>
          <w:p w:rsidR="004144EB" w:rsidRDefault="004144EB">
            <w:pPr>
              <w:jc w:val="center"/>
              <w:rPr>
                <w:b/>
                <w:i/>
                <w:noProof/>
                <w:sz w:val="18"/>
                <w:szCs w:val="18"/>
              </w:rPr>
            </w:pPr>
          </w:p>
        </w:tc>
        <w:tc>
          <w:tcPr>
            <w:tcW w:w="331" w:type="pct"/>
            <w:shd w:val="clear" w:color="auto" w:fill="auto"/>
          </w:tcPr>
          <w:p w:rsidR="004144EB" w:rsidRDefault="004144EB">
            <w:pPr>
              <w:jc w:val="center"/>
              <w:rPr>
                <w:i/>
                <w:noProof/>
                <w:sz w:val="18"/>
                <w:szCs w:val="18"/>
              </w:rPr>
            </w:pPr>
          </w:p>
        </w:tc>
        <w:tc>
          <w:tcPr>
            <w:tcW w:w="573" w:type="pct"/>
          </w:tcPr>
          <w:p w:rsidR="004144EB" w:rsidRDefault="004144EB">
            <w:pPr>
              <w:jc w:val="center"/>
              <w:rPr>
                <w:i/>
                <w:noProof/>
                <w:sz w:val="18"/>
                <w:szCs w:val="18"/>
              </w:rPr>
            </w:pPr>
          </w:p>
        </w:tc>
        <w:tc>
          <w:tcPr>
            <w:tcW w:w="331" w:type="pct"/>
            <w:shd w:val="clear" w:color="auto" w:fill="auto"/>
          </w:tcPr>
          <w:p w:rsidR="004144EB" w:rsidRDefault="004144EB">
            <w:pPr>
              <w:jc w:val="center"/>
              <w:rPr>
                <w:i/>
                <w:noProof/>
                <w:sz w:val="18"/>
                <w:szCs w:val="18"/>
              </w:rPr>
            </w:pPr>
          </w:p>
        </w:tc>
        <w:tc>
          <w:tcPr>
            <w:tcW w:w="592" w:type="pct"/>
          </w:tcPr>
          <w:p w:rsidR="004144EB" w:rsidRDefault="004144EB">
            <w:pPr>
              <w:jc w:val="center"/>
              <w:rPr>
                <w:i/>
                <w:noProof/>
                <w:sz w:val="18"/>
                <w:szCs w:val="18"/>
              </w:rPr>
            </w:pPr>
          </w:p>
        </w:tc>
        <w:tc>
          <w:tcPr>
            <w:tcW w:w="673" w:type="pct"/>
            <w:shd w:val="clear" w:color="auto" w:fill="auto"/>
          </w:tcPr>
          <w:p w:rsidR="004144EB" w:rsidRDefault="004144EB">
            <w:pPr>
              <w:jc w:val="center"/>
              <w:rPr>
                <w:i/>
                <w:noProof/>
                <w:sz w:val="18"/>
                <w:szCs w:val="18"/>
              </w:rPr>
            </w:pPr>
          </w:p>
        </w:tc>
        <w:tc>
          <w:tcPr>
            <w:tcW w:w="503" w:type="pct"/>
          </w:tcPr>
          <w:p w:rsidR="004144EB" w:rsidRDefault="004144EB">
            <w:pPr>
              <w:jc w:val="center"/>
              <w:rPr>
                <w:i/>
                <w:noProof/>
                <w:sz w:val="18"/>
                <w:szCs w:val="18"/>
              </w:rPr>
            </w:pPr>
          </w:p>
        </w:tc>
        <w:tc>
          <w:tcPr>
            <w:tcW w:w="697" w:type="pct"/>
            <w:shd w:val="clear" w:color="auto" w:fill="auto"/>
          </w:tcPr>
          <w:p w:rsidR="004144EB" w:rsidRDefault="004144EB">
            <w:pPr>
              <w:jc w:val="center"/>
              <w:rPr>
                <w:i/>
                <w:noProof/>
                <w:sz w:val="18"/>
                <w:szCs w:val="18"/>
              </w:rPr>
            </w:pPr>
          </w:p>
        </w:tc>
      </w:tr>
      <w:tr w:rsidR="004144EB">
        <w:tc>
          <w:tcPr>
            <w:tcW w:w="416" w:type="pct"/>
          </w:tcPr>
          <w:p w:rsidR="004144EB" w:rsidRDefault="004144EB">
            <w:pPr>
              <w:jc w:val="center"/>
              <w:rPr>
                <w:b/>
                <w:i/>
                <w:noProof/>
                <w:sz w:val="18"/>
                <w:szCs w:val="18"/>
              </w:rPr>
            </w:pPr>
          </w:p>
        </w:tc>
        <w:tc>
          <w:tcPr>
            <w:tcW w:w="332" w:type="pct"/>
          </w:tcPr>
          <w:p w:rsidR="004144EB" w:rsidRDefault="004144EB">
            <w:pPr>
              <w:jc w:val="center"/>
              <w:rPr>
                <w:b/>
                <w:i/>
                <w:noProof/>
                <w:sz w:val="18"/>
                <w:szCs w:val="18"/>
              </w:rPr>
            </w:pPr>
          </w:p>
        </w:tc>
        <w:tc>
          <w:tcPr>
            <w:tcW w:w="552" w:type="pct"/>
          </w:tcPr>
          <w:p w:rsidR="004144EB" w:rsidRDefault="004144EB">
            <w:pPr>
              <w:jc w:val="center"/>
              <w:rPr>
                <w:b/>
                <w:i/>
                <w:noProof/>
                <w:sz w:val="18"/>
                <w:szCs w:val="18"/>
              </w:rPr>
            </w:pPr>
          </w:p>
        </w:tc>
        <w:tc>
          <w:tcPr>
            <w:tcW w:w="331" w:type="pct"/>
            <w:shd w:val="clear" w:color="auto" w:fill="auto"/>
          </w:tcPr>
          <w:p w:rsidR="004144EB" w:rsidRDefault="004144EB">
            <w:pPr>
              <w:jc w:val="center"/>
              <w:rPr>
                <w:i/>
                <w:noProof/>
                <w:sz w:val="18"/>
                <w:szCs w:val="18"/>
              </w:rPr>
            </w:pPr>
          </w:p>
        </w:tc>
        <w:tc>
          <w:tcPr>
            <w:tcW w:w="573" w:type="pct"/>
          </w:tcPr>
          <w:p w:rsidR="004144EB" w:rsidRDefault="004144EB">
            <w:pPr>
              <w:jc w:val="center"/>
              <w:rPr>
                <w:i/>
                <w:noProof/>
                <w:sz w:val="18"/>
                <w:szCs w:val="18"/>
              </w:rPr>
            </w:pPr>
          </w:p>
        </w:tc>
        <w:tc>
          <w:tcPr>
            <w:tcW w:w="331" w:type="pct"/>
            <w:shd w:val="clear" w:color="auto" w:fill="auto"/>
          </w:tcPr>
          <w:p w:rsidR="004144EB" w:rsidRDefault="004144EB">
            <w:pPr>
              <w:jc w:val="center"/>
              <w:rPr>
                <w:i/>
                <w:noProof/>
                <w:sz w:val="18"/>
                <w:szCs w:val="18"/>
              </w:rPr>
            </w:pPr>
          </w:p>
        </w:tc>
        <w:tc>
          <w:tcPr>
            <w:tcW w:w="592" w:type="pct"/>
          </w:tcPr>
          <w:p w:rsidR="004144EB" w:rsidRDefault="004144EB">
            <w:pPr>
              <w:jc w:val="center"/>
              <w:rPr>
                <w:i/>
                <w:noProof/>
                <w:sz w:val="18"/>
                <w:szCs w:val="18"/>
              </w:rPr>
            </w:pPr>
          </w:p>
        </w:tc>
        <w:tc>
          <w:tcPr>
            <w:tcW w:w="673" w:type="pct"/>
            <w:shd w:val="clear" w:color="auto" w:fill="auto"/>
          </w:tcPr>
          <w:p w:rsidR="004144EB" w:rsidRDefault="004144EB">
            <w:pPr>
              <w:jc w:val="center"/>
              <w:rPr>
                <w:i/>
                <w:noProof/>
                <w:sz w:val="18"/>
                <w:szCs w:val="18"/>
              </w:rPr>
            </w:pPr>
          </w:p>
        </w:tc>
        <w:tc>
          <w:tcPr>
            <w:tcW w:w="503" w:type="pct"/>
          </w:tcPr>
          <w:p w:rsidR="004144EB" w:rsidRDefault="004144EB">
            <w:pPr>
              <w:jc w:val="center"/>
              <w:rPr>
                <w:i/>
                <w:noProof/>
                <w:sz w:val="18"/>
                <w:szCs w:val="18"/>
              </w:rPr>
            </w:pPr>
          </w:p>
        </w:tc>
        <w:tc>
          <w:tcPr>
            <w:tcW w:w="697" w:type="pct"/>
            <w:shd w:val="clear" w:color="auto" w:fill="auto"/>
          </w:tcPr>
          <w:p w:rsidR="004144EB" w:rsidRDefault="004144EB">
            <w:pPr>
              <w:jc w:val="center"/>
              <w:rPr>
                <w:i/>
                <w:noProof/>
                <w:sz w:val="18"/>
                <w:szCs w:val="18"/>
              </w:rPr>
            </w:pPr>
          </w:p>
        </w:tc>
      </w:tr>
    </w:tbl>
    <w:p w:rsidR="004144EB" w:rsidRDefault="004144EB">
      <w:pPr>
        <w:jc w:val="center"/>
        <w:rPr>
          <w:noProof/>
        </w:rPr>
        <w:sectPr w:rsidR="004144EB">
          <w:headerReference w:type="even" r:id="rId87"/>
          <w:headerReference w:type="default" r:id="rId88"/>
          <w:footerReference w:type="even" r:id="rId89"/>
          <w:footerReference w:type="default" r:id="rId90"/>
          <w:headerReference w:type="first" r:id="rId91"/>
          <w:footerReference w:type="first" r:id="rId92"/>
          <w:pgSz w:w="16838" w:h="11906" w:orient="landscape" w:code="9"/>
          <w:pgMar w:top="1134" w:right="567" w:bottom="1134" w:left="567" w:header="709" w:footer="709" w:gutter="0"/>
          <w:cols w:space="708"/>
          <w:titlePg/>
          <w:docGrid w:linePitch="360"/>
        </w:sectPr>
      </w:pPr>
    </w:p>
    <w:p w:rsidR="004144EB" w:rsidRDefault="000E6EF4">
      <w:pPr>
        <w:rPr>
          <w:b/>
          <w:noProof/>
          <w:u w:val="single"/>
        </w:rPr>
      </w:pPr>
      <w:r>
        <w:rPr>
          <w:b/>
          <w:noProof/>
          <w:u w:val="single"/>
        </w:rPr>
        <w:t>B. Details by type of operation (to be completed for every type of operation)</w:t>
      </w:r>
    </w:p>
    <w:p w:rsidR="004144EB" w:rsidRDefault="000E6EF4">
      <w:pPr>
        <w:rPr>
          <w:b/>
          <w:noProof/>
        </w:rPr>
      </w:pPr>
      <w:r>
        <w:rPr>
          <w:b/>
          <w:noProof/>
        </w:rPr>
        <w:t xml:space="preserve">Did the managing authority receive support from an external company to set out the simplified costs below? </w:t>
      </w:r>
    </w:p>
    <w:p w:rsidR="004144EB" w:rsidRDefault="000E6EF4">
      <w:pPr>
        <w:rPr>
          <w:b/>
          <w:noProof/>
        </w:rPr>
      </w:pPr>
      <w:r>
        <w:rPr>
          <w:b/>
          <w:noProof/>
        </w:rPr>
        <w:t xml:space="preserve">If so, please specify which external company: </w:t>
      </w:r>
      <w:r>
        <w:rPr>
          <w:b/>
          <w:noProof/>
        </w:rPr>
        <w:tab/>
      </w:r>
      <w:r>
        <w:rPr>
          <w:b/>
          <w:noProof/>
          <w:bdr w:val="single" w:sz="4" w:space="0" w:color="auto"/>
        </w:rPr>
        <w:t>Yes/No – Name of external company</w:t>
      </w:r>
    </w:p>
    <w:p w:rsidR="004144EB" w:rsidRDefault="000E6EF4">
      <w:pPr>
        <w:rPr>
          <w:noProof/>
        </w:rPr>
      </w:pPr>
      <w:r>
        <w:rPr>
          <w:noProof/>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4992"/>
      </w:tblGrid>
      <w:tr w:rsidR="004144EB">
        <w:trPr>
          <w:trHeight w:val="300"/>
        </w:trPr>
        <w:tc>
          <w:tcPr>
            <w:tcW w:w="4095" w:type="dxa"/>
            <w:shd w:val="clear" w:color="auto" w:fill="auto"/>
            <w:noWrap/>
            <w:vAlign w:val="center"/>
          </w:tcPr>
          <w:p w:rsidR="004144EB" w:rsidRDefault="000E6EF4">
            <w:pPr>
              <w:spacing w:after="0"/>
              <w:rPr>
                <w:bCs/>
                <w:noProof/>
              </w:rPr>
            </w:pPr>
            <w:r>
              <w:rPr>
                <w:bCs/>
                <w:noProof/>
              </w:rPr>
              <w:t xml:space="preserve">1.1. Description of the operation type </w:t>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
                <w:bCs/>
                <w:noProof/>
                <w:color w:val="1F497D"/>
              </w:rPr>
              <w:t xml:space="preserve">1.2 </w:t>
            </w:r>
            <w:r>
              <w:rPr>
                <w:bCs/>
                <w:noProof/>
              </w:rPr>
              <w:t>Priority /specific objective(s) (Jobs and growth goal) or area of support (EMFF) concerned</w:t>
            </w:r>
          </w:p>
        </w:tc>
        <w:tc>
          <w:tcPr>
            <w:tcW w:w="4992" w:type="dxa"/>
            <w:vAlign w:val="center"/>
          </w:tcPr>
          <w:p w:rsidR="004144EB" w:rsidRDefault="004144EB">
            <w:pPr>
              <w:spacing w:after="0"/>
              <w:jc w:val="center"/>
              <w:rPr>
                <w:noProof/>
              </w:rPr>
            </w:pPr>
          </w:p>
          <w:p w:rsidR="004144EB" w:rsidRDefault="004144EB">
            <w:pPr>
              <w:spacing w:after="0"/>
              <w:jc w:val="center"/>
              <w:rPr>
                <w:noProof/>
              </w:rPr>
            </w:pPr>
          </w:p>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Cs/>
                <w:noProof/>
              </w:rPr>
              <w:t>1.3 Indicator name</w:t>
            </w:r>
            <w:r>
              <w:rPr>
                <w:rStyle w:val="FootnoteReference"/>
                <w:bCs/>
                <w:noProof/>
              </w:rPr>
              <w:footnoteReference w:id="19"/>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Cs/>
                <w:noProof/>
              </w:rPr>
              <w:t xml:space="preserve">1.4 </w:t>
            </w:r>
            <w:r>
              <w:rPr>
                <w:noProof/>
              </w:rPr>
              <w:t>Unit of measurement for indicator</w:t>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Cs/>
                <w:noProof/>
              </w:rPr>
              <w:t>1.5 Standard scale of unit cost, lump sum or flat rate</w:t>
            </w:r>
          </w:p>
        </w:tc>
        <w:tc>
          <w:tcPr>
            <w:tcW w:w="4992" w:type="dxa"/>
            <w:vAlign w:val="center"/>
          </w:tcPr>
          <w:p w:rsidR="004144EB" w:rsidRDefault="004144EB">
            <w:pPr>
              <w:spacing w:after="0"/>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Cs/>
                <w:noProof/>
              </w:rPr>
              <w:t>1.6 Amount</w:t>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Cs/>
                <w:noProof/>
              </w:rPr>
              <w:t xml:space="preserve">1.7 Categories of costs </w:t>
            </w:r>
            <w:r>
              <w:rPr>
                <w:bCs/>
                <w:noProof/>
              </w:rPr>
              <w:t>covered by unit cost, lump sum or flat rate</w:t>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Cs/>
                <w:noProof/>
              </w:rPr>
              <w:t>1.8 Do these categories of costs cover all eligible expenditure for the operation? (Y/N)</w:t>
            </w:r>
          </w:p>
        </w:tc>
        <w:tc>
          <w:tcPr>
            <w:tcW w:w="4992" w:type="dxa"/>
            <w:vAlign w:val="center"/>
          </w:tcPr>
          <w:p w:rsidR="004144EB" w:rsidRDefault="004144EB">
            <w:pPr>
              <w:spacing w:after="0"/>
              <w:jc w:val="center"/>
              <w:rPr>
                <w:i/>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bCs/>
                <w:noProof/>
              </w:rPr>
              <w:t xml:space="preserve">1.9 Adjustment(s) method </w:t>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noProof/>
              </w:rPr>
            </w:pPr>
            <w:r>
              <w:rPr>
                <w:noProof/>
              </w:rPr>
              <w:t xml:space="preserve">11.10 Verification of the achievement of the unit of measurement  </w:t>
            </w:r>
          </w:p>
          <w:p w:rsidR="004144EB" w:rsidRDefault="000E6EF4">
            <w:pPr>
              <w:spacing w:after="0"/>
              <w:rPr>
                <w:noProof/>
              </w:rPr>
            </w:pPr>
            <w:r>
              <w:rPr>
                <w:noProof/>
              </w:rPr>
              <w:t>- describe what document</w:t>
            </w:r>
            <w:r>
              <w:rPr>
                <w:noProof/>
              </w:rPr>
              <w:t>(s) will be used to verify the achievement of the unit of measurement</w:t>
            </w:r>
          </w:p>
          <w:p w:rsidR="004144EB" w:rsidRDefault="000E6EF4">
            <w:pPr>
              <w:spacing w:after="0"/>
              <w:rPr>
                <w:noProof/>
              </w:rPr>
            </w:pPr>
            <w:r>
              <w:rPr>
                <w:noProof/>
              </w:rPr>
              <w:t xml:space="preserve">- describe what will be checked during management verifications (including on-the-spot), and by whom  </w:t>
            </w:r>
          </w:p>
          <w:p w:rsidR="004144EB" w:rsidRDefault="000E6EF4">
            <w:pPr>
              <w:spacing w:after="0"/>
              <w:rPr>
                <w:noProof/>
              </w:rPr>
            </w:pPr>
            <w:r>
              <w:rPr>
                <w:noProof/>
              </w:rPr>
              <w:t>- describe what arrangements there are to collect and store the data/documents desc</w:t>
            </w:r>
            <w:r>
              <w:rPr>
                <w:noProof/>
              </w:rPr>
              <w:t>ribed</w:t>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bCs/>
                <w:noProof/>
              </w:rPr>
            </w:pPr>
            <w:r>
              <w:rPr>
                <w:noProof/>
              </w:rPr>
              <w:t>1.11 Possible perverse incentives or problems caused by this indicator, how they could be mitigated, and the estimated level of risk</w:t>
            </w:r>
          </w:p>
        </w:tc>
        <w:tc>
          <w:tcPr>
            <w:tcW w:w="4992" w:type="dxa"/>
            <w:vAlign w:val="center"/>
          </w:tcPr>
          <w:p w:rsidR="004144EB" w:rsidRDefault="004144EB">
            <w:pPr>
              <w:spacing w:after="0"/>
              <w:jc w:val="center"/>
              <w:rPr>
                <w:noProof/>
              </w:rPr>
            </w:pPr>
          </w:p>
        </w:tc>
      </w:tr>
      <w:tr w:rsidR="004144EB">
        <w:trPr>
          <w:trHeight w:val="300"/>
        </w:trPr>
        <w:tc>
          <w:tcPr>
            <w:tcW w:w="4095" w:type="dxa"/>
            <w:shd w:val="clear" w:color="auto" w:fill="auto"/>
            <w:noWrap/>
            <w:vAlign w:val="center"/>
          </w:tcPr>
          <w:p w:rsidR="004144EB" w:rsidRDefault="000E6EF4">
            <w:pPr>
              <w:spacing w:after="0"/>
              <w:rPr>
                <w:noProof/>
              </w:rPr>
            </w:pPr>
            <w:r>
              <w:rPr>
                <w:bCs/>
                <w:noProof/>
              </w:rPr>
              <w:t xml:space="preserve">1.12 Total amount (national and EU) expected to be reimbursed </w:t>
            </w:r>
          </w:p>
        </w:tc>
        <w:tc>
          <w:tcPr>
            <w:tcW w:w="4992" w:type="dxa"/>
            <w:vAlign w:val="center"/>
          </w:tcPr>
          <w:p w:rsidR="004144EB" w:rsidRDefault="004144EB">
            <w:pPr>
              <w:spacing w:after="0"/>
              <w:jc w:val="center"/>
              <w:rPr>
                <w:noProof/>
              </w:rPr>
            </w:pPr>
          </w:p>
        </w:tc>
      </w:tr>
    </w:tbl>
    <w:p w:rsidR="004144EB" w:rsidRDefault="004144EB">
      <w:pPr>
        <w:rPr>
          <w:b/>
          <w:noProof/>
          <w:u w:val="single"/>
        </w:rPr>
      </w:pPr>
    </w:p>
    <w:p w:rsidR="004144EB" w:rsidRDefault="004144EB">
      <w:pPr>
        <w:rPr>
          <w:b/>
          <w:noProof/>
          <w:u w:val="single"/>
        </w:rPr>
      </w:pPr>
    </w:p>
    <w:p w:rsidR="004144EB" w:rsidRDefault="000E6EF4">
      <w:pPr>
        <w:rPr>
          <w:b/>
          <w:noProof/>
          <w:u w:val="single"/>
        </w:rPr>
      </w:pPr>
      <w:r>
        <w:rPr>
          <w:b/>
          <w:noProof/>
          <w:u w:val="single"/>
        </w:rPr>
        <w:t xml:space="preserve">C: Calculation of the standard scale of unit </w:t>
      </w:r>
      <w:r>
        <w:rPr>
          <w:b/>
          <w:noProof/>
          <w:u w:val="single"/>
        </w:rPr>
        <w:t>costs, lump sums or flat rates</w:t>
      </w:r>
    </w:p>
    <w:p w:rsidR="004144EB" w:rsidRDefault="000E6EF4">
      <w:pPr>
        <w:autoSpaceDE w:val="0"/>
        <w:autoSpaceDN w:val="0"/>
        <w:adjustRightInd w:val="0"/>
        <w:spacing w:after="240"/>
        <w:rPr>
          <w:noProof/>
        </w:rPr>
      </w:pPr>
      <w:r>
        <w:rPr>
          <w:bCs/>
          <w:i/>
          <w:noProof/>
        </w:rPr>
        <w:t>1.</w:t>
      </w:r>
      <w:r>
        <w:rPr>
          <w:bCs/>
          <w:noProof/>
        </w:rPr>
        <w:t xml:space="preserve"> </w:t>
      </w:r>
      <w:r>
        <w:rPr>
          <w:noProof/>
        </w:rPr>
        <w:t>Source of data used to calculate the standard scale of unit costs, lump sums or flat rates (who produced, collected and recorded the data; where the data are stored; cut-off dates; validation, etc.).</w:t>
      </w:r>
    </w:p>
    <w:p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rsidR="004144EB" w:rsidRDefault="000E6EF4">
      <w:pPr>
        <w:autoSpaceDE w:val="0"/>
        <w:autoSpaceDN w:val="0"/>
        <w:adjustRightInd w:val="0"/>
        <w:spacing w:after="240"/>
        <w:rPr>
          <w:bCs/>
          <w:noProof/>
          <w:lang w:eastAsia="fr-LU"/>
        </w:rPr>
      </w:pPr>
      <w:r>
        <w:rPr>
          <w:bCs/>
          <w:i/>
          <w:noProof/>
          <w:lang w:eastAsia="fr-LU"/>
        </w:rPr>
        <w:t>2.</w:t>
      </w:r>
      <w:r>
        <w:rPr>
          <w:bCs/>
          <w:noProof/>
          <w:lang w:eastAsia="fr-LU"/>
        </w:rPr>
        <w:t xml:space="preserve"> Please specify why</w:t>
      </w:r>
      <w:r>
        <w:rPr>
          <w:bCs/>
          <w:noProof/>
          <w:lang w:eastAsia="fr-LU"/>
        </w:rPr>
        <w:t xml:space="preserve"> the proposed method and calculation is relevant to the type of operation:</w:t>
      </w:r>
    </w:p>
    <w:p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rsidR="004144EB" w:rsidRDefault="000E6EF4">
      <w:pPr>
        <w:autoSpaceDE w:val="0"/>
        <w:autoSpaceDN w:val="0"/>
        <w:adjustRightInd w:val="0"/>
        <w:spacing w:after="240"/>
        <w:rPr>
          <w:bCs/>
          <w:noProof/>
          <w:lang w:eastAsia="fr-LU"/>
        </w:rPr>
      </w:pPr>
      <w:r>
        <w:rPr>
          <w:bCs/>
          <w:i/>
          <w:noProof/>
          <w:lang w:eastAsia="fr-LU"/>
        </w:rPr>
        <w:t>3.</w:t>
      </w:r>
      <w:r>
        <w:rPr>
          <w:bCs/>
          <w:noProof/>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w:t>
      </w:r>
      <w:r>
        <w:rPr>
          <w:bCs/>
          <w:noProof/>
          <w:lang w:eastAsia="fr-LU"/>
        </w:rPr>
        <w:t xml:space="preserve">Commission. </w:t>
      </w:r>
    </w:p>
    <w:p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rsidR="004144EB" w:rsidRDefault="000E6EF4">
      <w:pPr>
        <w:autoSpaceDE w:val="0"/>
        <w:autoSpaceDN w:val="0"/>
        <w:adjustRightInd w:val="0"/>
        <w:spacing w:after="240"/>
        <w:rPr>
          <w:bCs/>
          <w:noProof/>
          <w:lang w:eastAsia="fr-LU"/>
        </w:rPr>
      </w:pPr>
      <w:r>
        <w:rPr>
          <w:bCs/>
          <w:i/>
          <w:noProof/>
          <w:lang w:eastAsia="fr-LU"/>
        </w:rPr>
        <w:t>4</w:t>
      </w:r>
      <w:r>
        <w:rPr>
          <w:bCs/>
          <w:noProof/>
          <w:lang w:eastAsia="fr-LU"/>
        </w:rPr>
        <w:t>. Please explain how you have ensured that only eligible expenditure was included in the calculation of the standard scale of unit cost, lump sum or flat rate.</w:t>
      </w:r>
    </w:p>
    <w:p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rsidR="004144EB" w:rsidRDefault="000E6EF4">
      <w:pPr>
        <w:spacing w:after="240"/>
        <w:rPr>
          <w:bCs/>
          <w:noProof/>
          <w:lang w:eastAsia="fr-LU"/>
        </w:rPr>
      </w:pPr>
      <w:r>
        <w:rPr>
          <w:bCs/>
          <w:i/>
          <w:noProof/>
          <w:lang w:eastAsia="fr-LU"/>
        </w:rPr>
        <w:t>5</w:t>
      </w:r>
      <w:r>
        <w:rPr>
          <w:bCs/>
          <w:noProof/>
          <w:lang w:eastAsia="fr-LU"/>
        </w:rPr>
        <w:t xml:space="preserve">. Assessment of the audit authority(ies) </w:t>
      </w:r>
      <w:r>
        <w:rPr>
          <w:noProof/>
        </w:rPr>
        <w:t xml:space="preserve">of the calculation methodology and amounts and the arrangements </w:t>
      </w:r>
      <w:r>
        <w:rPr>
          <w:noProof/>
          <w:lang w:eastAsia="fr-LU"/>
        </w:rPr>
        <w:t>to ensure the verification, quality, collection and storage of data</w:t>
      </w:r>
      <w:r>
        <w:rPr>
          <w:bCs/>
          <w:noProof/>
          <w:lang w:eastAsia="fr-LU"/>
        </w:rPr>
        <w:t>.</w:t>
      </w:r>
    </w:p>
    <w:p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rsidR="004144EB" w:rsidRDefault="004144EB">
      <w:pPr>
        <w:rPr>
          <w:b/>
          <w:noProof/>
          <w:szCs w:val="24"/>
        </w:rPr>
      </w:pPr>
    </w:p>
    <w:p w:rsidR="004144EB" w:rsidRDefault="000E6EF4">
      <w:pPr>
        <w:rPr>
          <w:noProof/>
        </w:rPr>
      </w:pPr>
      <w:r>
        <w:rPr>
          <w:noProof/>
        </w:rPr>
        <w:br w:type="page"/>
      </w:r>
    </w:p>
    <w:p w:rsidR="004144EB" w:rsidRDefault="000E6EF4">
      <w:pPr>
        <w:rPr>
          <w:b/>
          <w:noProof/>
          <w:szCs w:val="24"/>
        </w:rPr>
      </w:pPr>
      <w:r>
        <w:rPr>
          <w:b/>
          <w:i/>
          <w:noProof/>
          <w:szCs w:val="24"/>
        </w:rPr>
        <w:t>Appendix 2:</w:t>
      </w:r>
      <w:r>
        <w:rPr>
          <w:b/>
          <w:noProof/>
          <w:szCs w:val="24"/>
        </w:rPr>
        <w:t xml:space="preserve"> Financing not linked to costs</w:t>
      </w:r>
    </w:p>
    <w:p w:rsidR="004144EB" w:rsidRDefault="004144EB">
      <w:pPr>
        <w:jc w:val="center"/>
        <w:rPr>
          <w:b/>
          <w:noProof/>
          <w:szCs w:val="24"/>
          <w:u w:val="single"/>
        </w:rPr>
      </w:pPr>
    </w:p>
    <w:p w:rsidR="004144EB" w:rsidRDefault="000E6EF4">
      <w:pPr>
        <w:jc w:val="center"/>
        <w:rPr>
          <w:b/>
          <w:noProof/>
          <w:szCs w:val="24"/>
          <w:u w:val="single"/>
        </w:rPr>
      </w:pPr>
      <w:r>
        <w:rPr>
          <w:b/>
          <w:noProof/>
          <w:szCs w:val="24"/>
          <w:u w:val="single"/>
        </w:rPr>
        <w:t>Template for submitting data for the consideration of the Commission</w:t>
      </w:r>
    </w:p>
    <w:p w:rsidR="004144EB" w:rsidRDefault="000E6EF4">
      <w:pPr>
        <w:jc w:val="center"/>
        <w:rPr>
          <w:b/>
          <w:i/>
          <w:noProof/>
          <w:szCs w:val="24"/>
        </w:rPr>
      </w:pPr>
      <w:r>
        <w:rPr>
          <w:b/>
          <w:noProof/>
          <w:szCs w:val="24"/>
          <w:u w:val="single"/>
        </w:rPr>
        <w:t>(Articl</w:t>
      </w:r>
      <w:r>
        <w:rPr>
          <w:b/>
          <w:noProof/>
          <w:szCs w:val="24"/>
          <w:u w:val="single"/>
        </w:rPr>
        <w:t>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tc>
          <w:tcPr>
            <w:tcW w:w="4644" w:type="dxa"/>
            <w:shd w:val="clear" w:color="auto" w:fill="auto"/>
          </w:tcPr>
          <w:p w:rsidR="004144EB" w:rsidRDefault="000E6EF4">
            <w:pPr>
              <w:rPr>
                <w:noProof/>
                <w:szCs w:val="24"/>
              </w:rPr>
            </w:pPr>
            <w:r>
              <w:rPr>
                <w:noProof/>
                <w:szCs w:val="24"/>
              </w:rPr>
              <w:t>Date of submitting the proposal</w:t>
            </w:r>
          </w:p>
        </w:tc>
        <w:tc>
          <w:tcPr>
            <w:tcW w:w="4644" w:type="dxa"/>
            <w:shd w:val="clear" w:color="auto" w:fill="auto"/>
          </w:tcPr>
          <w:p w:rsidR="004144EB" w:rsidRDefault="004144EB">
            <w:pPr>
              <w:rPr>
                <w:noProof/>
                <w:szCs w:val="24"/>
              </w:rPr>
            </w:pPr>
          </w:p>
        </w:tc>
      </w:tr>
      <w:tr w:rsidR="004144EB">
        <w:tc>
          <w:tcPr>
            <w:tcW w:w="4644" w:type="dxa"/>
            <w:shd w:val="clear" w:color="auto" w:fill="auto"/>
          </w:tcPr>
          <w:p w:rsidR="004144EB" w:rsidRDefault="000E6EF4">
            <w:pPr>
              <w:rPr>
                <w:noProof/>
                <w:szCs w:val="24"/>
              </w:rPr>
            </w:pPr>
            <w:r>
              <w:rPr>
                <w:noProof/>
                <w:szCs w:val="24"/>
              </w:rPr>
              <w:t xml:space="preserve">Current version </w:t>
            </w:r>
          </w:p>
        </w:tc>
        <w:tc>
          <w:tcPr>
            <w:tcW w:w="4644" w:type="dxa"/>
            <w:shd w:val="clear" w:color="auto" w:fill="auto"/>
          </w:tcPr>
          <w:p w:rsidR="004144EB" w:rsidRDefault="004144EB">
            <w:pPr>
              <w:rPr>
                <w:noProof/>
                <w:szCs w:val="24"/>
              </w:rPr>
            </w:pPr>
          </w:p>
        </w:tc>
      </w:tr>
    </w:tbl>
    <w:p w:rsidR="004144EB" w:rsidRDefault="004144EB">
      <w:pPr>
        <w:jc w:val="center"/>
        <w:rPr>
          <w:rFonts w:eastAsia="Times New Roman"/>
          <w:b/>
          <w:i/>
          <w:iCs/>
          <w:noProof/>
          <w:szCs w:val="24"/>
        </w:rPr>
      </w:pPr>
    </w:p>
    <w:p w:rsidR="004144EB" w:rsidRDefault="004144EB">
      <w:pPr>
        <w:spacing w:after="240"/>
        <w:rPr>
          <w:b/>
          <w:noProof/>
          <w:u w:val="single"/>
        </w:rPr>
        <w:sectPr w:rsidR="004144EB">
          <w:headerReference w:type="even" r:id="rId93"/>
          <w:headerReference w:type="default" r:id="rId94"/>
          <w:footerReference w:type="even" r:id="rId95"/>
          <w:footerReference w:type="default" r:id="rId96"/>
          <w:headerReference w:type="first" r:id="rId97"/>
          <w:footerReference w:type="first" r:id="rId98"/>
          <w:footnotePr>
            <w:numRestart w:val="eachSect"/>
          </w:footnotePr>
          <w:pgSz w:w="11906" w:h="16838"/>
          <w:pgMar w:top="1417" w:right="1417" w:bottom="1417" w:left="1417" w:header="708" w:footer="708" w:gutter="0"/>
          <w:cols w:space="708"/>
          <w:docGrid w:linePitch="360"/>
        </w:sectPr>
      </w:pPr>
    </w:p>
    <w:p w:rsidR="004144EB" w:rsidRDefault="000E6EF4">
      <w:pPr>
        <w:spacing w:after="240"/>
        <w:rPr>
          <w:b/>
          <w:noProof/>
          <w:u w:val="single"/>
        </w:rPr>
      </w:pPr>
      <w:r>
        <w:rPr>
          <w:b/>
          <w:noProof/>
          <w:u w:val="single"/>
        </w:rPr>
        <w:t>A.</w:t>
      </w:r>
      <w:r>
        <w:rPr>
          <w:b/>
          <w:noProof/>
          <w:u w:val="single"/>
        </w:rPr>
        <w:tab/>
        <w:t xml:space="preserve">Summary of the main elements </w:t>
      </w:r>
    </w:p>
    <w:tbl>
      <w:tblPr>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902"/>
        <w:gridCol w:w="1491"/>
        <w:gridCol w:w="2441"/>
        <w:gridCol w:w="2493"/>
        <w:gridCol w:w="893"/>
        <w:gridCol w:w="1600"/>
        <w:gridCol w:w="1817"/>
      </w:tblGrid>
      <w:tr w:rsidR="004144EB">
        <w:tc>
          <w:tcPr>
            <w:tcW w:w="440" w:type="pct"/>
          </w:tcPr>
          <w:p w:rsidR="004144EB" w:rsidRDefault="000E6EF4">
            <w:pPr>
              <w:jc w:val="center"/>
              <w:rPr>
                <w:b/>
                <w:noProof/>
                <w:sz w:val="18"/>
                <w:szCs w:val="18"/>
              </w:rPr>
            </w:pPr>
            <w:r>
              <w:rPr>
                <w:b/>
                <w:noProof/>
                <w:sz w:val="18"/>
                <w:szCs w:val="18"/>
              </w:rPr>
              <w:t xml:space="preserve">Priority </w:t>
            </w:r>
          </w:p>
        </w:tc>
        <w:tc>
          <w:tcPr>
            <w:tcW w:w="353" w:type="pct"/>
          </w:tcPr>
          <w:p w:rsidR="004144EB" w:rsidRDefault="000E6EF4">
            <w:pPr>
              <w:jc w:val="center"/>
              <w:rPr>
                <w:b/>
                <w:noProof/>
                <w:sz w:val="18"/>
                <w:szCs w:val="18"/>
              </w:rPr>
            </w:pPr>
            <w:r>
              <w:rPr>
                <w:b/>
                <w:noProof/>
                <w:sz w:val="18"/>
                <w:szCs w:val="18"/>
              </w:rPr>
              <w:t>Fund</w:t>
            </w:r>
          </w:p>
        </w:tc>
        <w:tc>
          <w:tcPr>
            <w:tcW w:w="584" w:type="pct"/>
          </w:tcPr>
          <w:p w:rsidR="004144EB" w:rsidRDefault="000E6EF4">
            <w:pPr>
              <w:jc w:val="center"/>
              <w:rPr>
                <w:b/>
                <w:noProof/>
                <w:sz w:val="18"/>
                <w:szCs w:val="18"/>
              </w:rPr>
            </w:pPr>
            <w:r>
              <w:rPr>
                <w:b/>
                <w:i/>
                <w:noProof/>
                <w:sz w:val="20"/>
              </w:rPr>
              <w:t>The amount covered by the financing not linked to costs</w:t>
            </w:r>
          </w:p>
        </w:tc>
        <w:tc>
          <w:tcPr>
            <w:tcW w:w="956" w:type="pct"/>
            <w:shd w:val="clear" w:color="auto" w:fill="auto"/>
          </w:tcPr>
          <w:p w:rsidR="004144EB" w:rsidRDefault="000E6EF4">
            <w:pPr>
              <w:jc w:val="center"/>
              <w:rPr>
                <w:b/>
                <w:noProof/>
                <w:sz w:val="18"/>
                <w:szCs w:val="18"/>
              </w:rPr>
            </w:pPr>
            <w:r>
              <w:rPr>
                <w:b/>
                <w:noProof/>
                <w:sz w:val="18"/>
                <w:szCs w:val="18"/>
              </w:rPr>
              <w:t>Type(s) of operation</w:t>
            </w:r>
          </w:p>
        </w:tc>
        <w:tc>
          <w:tcPr>
            <w:tcW w:w="977" w:type="pct"/>
          </w:tcPr>
          <w:p w:rsidR="004144EB" w:rsidRDefault="000E6EF4">
            <w:pPr>
              <w:jc w:val="center"/>
              <w:rPr>
                <w:b/>
                <w:noProof/>
                <w:sz w:val="18"/>
                <w:szCs w:val="18"/>
              </w:rPr>
            </w:pPr>
            <w:r>
              <w:rPr>
                <w:b/>
                <w:noProof/>
                <w:sz w:val="18"/>
                <w:szCs w:val="18"/>
              </w:rPr>
              <w:t xml:space="preserve">Conditions to be </w:t>
            </w:r>
            <w:r>
              <w:rPr>
                <w:b/>
                <w:noProof/>
                <w:sz w:val="18"/>
                <w:szCs w:val="18"/>
              </w:rPr>
              <w:t>fulfilled/results to be achieved</w:t>
            </w:r>
          </w:p>
        </w:tc>
        <w:tc>
          <w:tcPr>
            <w:tcW w:w="977" w:type="pct"/>
            <w:gridSpan w:val="2"/>
            <w:shd w:val="clear" w:color="auto" w:fill="auto"/>
          </w:tcPr>
          <w:p w:rsidR="004144EB" w:rsidRDefault="000E6EF4">
            <w:pPr>
              <w:jc w:val="center"/>
              <w:rPr>
                <w:b/>
                <w:noProof/>
                <w:sz w:val="18"/>
                <w:szCs w:val="18"/>
              </w:rPr>
            </w:pPr>
            <w:r>
              <w:rPr>
                <w:b/>
                <w:noProof/>
                <w:sz w:val="18"/>
                <w:szCs w:val="18"/>
              </w:rPr>
              <w:t>Corresponding indicator name(s)</w:t>
            </w:r>
          </w:p>
        </w:tc>
        <w:tc>
          <w:tcPr>
            <w:tcW w:w="712" w:type="pct"/>
            <w:shd w:val="clear" w:color="auto" w:fill="auto"/>
          </w:tcPr>
          <w:p w:rsidR="004144EB" w:rsidRDefault="000E6EF4">
            <w:pPr>
              <w:jc w:val="center"/>
              <w:rPr>
                <w:b/>
                <w:noProof/>
                <w:sz w:val="18"/>
                <w:szCs w:val="18"/>
              </w:rPr>
            </w:pPr>
            <w:r>
              <w:rPr>
                <w:b/>
                <w:noProof/>
                <w:sz w:val="18"/>
                <w:szCs w:val="18"/>
              </w:rPr>
              <w:t>Unit of measurement for the indicator</w:t>
            </w:r>
          </w:p>
        </w:tc>
      </w:tr>
      <w:tr w:rsidR="004144EB">
        <w:tc>
          <w:tcPr>
            <w:tcW w:w="440" w:type="pct"/>
          </w:tcPr>
          <w:p w:rsidR="004144EB" w:rsidRDefault="004144EB">
            <w:pPr>
              <w:jc w:val="center"/>
              <w:rPr>
                <w:noProof/>
                <w:sz w:val="18"/>
                <w:szCs w:val="18"/>
              </w:rPr>
            </w:pPr>
          </w:p>
        </w:tc>
        <w:tc>
          <w:tcPr>
            <w:tcW w:w="353" w:type="pct"/>
          </w:tcPr>
          <w:p w:rsidR="004144EB" w:rsidRDefault="004144EB">
            <w:pPr>
              <w:jc w:val="center"/>
              <w:rPr>
                <w:noProof/>
                <w:sz w:val="18"/>
                <w:szCs w:val="18"/>
              </w:rPr>
            </w:pPr>
          </w:p>
        </w:tc>
        <w:tc>
          <w:tcPr>
            <w:tcW w:w="584" w:type="pct"/>
          </w:tcPr>
          <w:p w:rsidR="004144EB" w:rsidRDefault="004144EB">
            <w:pPr>
              <w:jc w:val="center"/>
              <w:rPr>
                <w:noProof/>
                <w:sz w:val="18"/>
                <w:szCs w:val="18"/>
              </w:rPr>
            </w:pPr>
          </w:p>
        </w:tc>
        <w:tc>
          <w:tcPr>
            <w:tcW w:w="956" w:type="pct"/>
            <w:shd w:val="clear" w:color="auto" w:fill="auto"/>
          </w:tcPr>
          <w:p w:rsidR="004144EB" w:rsidRDefault="004144EB">
            <w:pPr>
              <w:jc w:val="center"/>
              <w:rPr>
                <w:noProof/>
                <w:sz w:val="18"/>
                <w:szCs w:val="18"/>
                <w:highlight w:val="yellow"/>
              </w:rPr>
            </w:pPr>
          </w:p>
        </w:tc>
        <w:tc>
          <w:tcPr>
            <w:tcW w:w="977" w:type="pct"/>
          </w:tcPr>
          <w:p w:rsidR="004144EB" w:rsidRDefault="004144EB">
            <w:pPr>
              <w:jc w:val="center"/>
              <w:rPr>
                <w:noProof/>
                <w:sz w:val="18"/>
                <w:szCs w:val="18"/>
              </w:rPr>
            </w:pPr>
          </w:p>
        </w:tc>
        <w:tc>
          <w:tcPr>
            <w:tcW w:w="350" w:type="pct"/>
            <w:shd w:val="clear" w:color="auto" w:fill="auto"/>
          </w:tcPr>
          <w:p w:rsidR="004144EB" w:rsidRDefault="000E6EF4">
            <w:pPr>
              <w:jc w:val="center"/>
              <w:rPr>
                <w:noProof/>
                <w:sz w:val="18"/>
                <w:szCs w:val="18"/>
              </w:rPr>
            </w:pPr>
            <w:r>
              <w:rPr>
                <w:noProof/>
                <w:sz w:val="18"/>
                <w:szCs w:val="18"/>
              </w:rPr>
              <w:t xml:space="preserve">Code </w:t>
            </w:r>
          </w:p>
        </w:tc>
        <w:tc>
          <w:tcPr>
            <w:tcW w:w="627" w:type="pct"/>
          </w:tcPr>
          <w:p w:rsidR="004144EB" w:rsidRDefault="000E6EF4">
            <w:pPr>
              <w:jc w:val="center"/>
              <w:rPr>
                <w:noProof/>
                <w:sz w:val="18"/>
                <w:szCs w:val="18"/>
              </w:rPr>
            </w:pPr>
            <w:r>
              <w:rPr>
                <w:noProof/>
                <w:sz w:val="18"/>
                <w:szCs w:val="18"/>
              </w:rPr>
              <w:t>Description</w:t>
            </w:r>
          </w:p>
        </w:tc>
        <w:tc>
          <w:tcPr>
            <w:tcW w:w="712" w:type="pct"/>
            <w:shd w:val="clear" w:color="auto" w:fill="auto"/>
          </w:tcPr>
          <w:p w:rsidR="004144EB" w:rsidRDefault="004144EB">
            <w:pPr>
              <w:jc w:val="center"/>
              <w:rPr>
                <w:noProof/>
                <w:sz w:val="18"/>
                <w:szCs w:val="18"/>
              </w:rPr>
            </w:pPr>
          </w:p>
        </w:tc>
      </w:tr>
      <w:tr w:rsidR="004144EB">
        <w:tc>
          <w:tcPr>
            <w:tcW w:w="440" w:type="pct"/>
          </w:tcPr>
          <w:p w:rsidR="004144EB" w:rsidRDefault="004144EB">
            <w:pPr>
              <w:jc w:val="center"/>
              <w:rPr>
                <w:b/>
                <w:i/>
                <w:noProof/>
                <w:sz w:val="18"/>
                <w:szCs w:val="18"/>
              </w:rPr>
            </w:pPr>
          </w:p>
        </w:tc>
        <w:tc>
          <w:tcPr>
            <w:tcW w:w="353" w:type="pct"/>
          </w:tcPr>
          <w:p w:rsidR="004144EB" w:rsidRDefault="004144EB">
            <w:pPr>
              <w:jc w:val="center"/>
              <w:rPr>
                <w:b/>
                <w:i/>
                <w:noProof/>
                <w:sz w:val="18"/>
                <w:szCs w:val="18"/>
              </w:rPr>
            </w:pPr>
          </w:p>
        </w:tc>
        <w:tc>
          <w:tcPr>
            <w:tcW w:w="584" w:type="pct"/>
          </w:tcPr>
          <w:p w:rsidR="004144EB" w:rsidRDefault="004144EB">
            <w:pPr>
              <w:jc w:val="center"/>
              <w:rPr>
                <w:b/>
                <w:i/>
                <w:noProof/>
                <w:sz w:val="18"/>
                <w:szCs w:val="18"/>
              </w:rPr>
            </w:pPr>
          </w:p>
        </w:tc>
        <w:tc>
          <w:tcPr>
            <w:tcW w:w="956" w:type="pct"/>
            <w:shd w:val="clear" w:color="auto" w:fill="auto"/>
          </w:tcPr>
          <w:p w:rsidR="004144EB" w:rsidRDefault="004144EB">
            <w:pPr>
              <w:jc w:val="center"/>
              <w:rPr>
                <w:i/>
                <w:noProof/>
                <w:sz w:val="18"/>
                <w:szCs w:val="18"/>
                <w:highlight w:val="yellow"/>
              </w:rPr>
            </w:pPr>
          </w:p>
        </w:tc>
        <w:tc>
          <w:tcPr>
            <w:tcW w:w="977" w:type="pct"/>
          </w:tcPr>
          <w:p w:rsidR="004144EB" w:rsidRDefault="004144EB">
            <w:pPr>
              <w:jc w:val="center"/>
              <w:rPr>
                <w:i/>
                <w:noProof/>
                <w:sz w:val="18"/>
                <w:szCs w:val="18"/>
              </w:rPr>
            </w:pPr>
          </w:p>
        </w:tc>
        <w:tc>
          <w:tcPr>
            <w:tcW w:w="350" w:type="pct"/>
            <w:shd w:val="clear" w:color="auto" w:fill="auto"/>
          </w:tcPr>
          <w:p w:rsidR="004144EB" w:rsidRDefault="004144EB">
            <w:pPr>
              <w:jc w:val="center"/>
              <w:rPr>
                <w:i/>
                <w:noProof/>
                <w:sz w:val="18"/>
                <w:szCs w:val="18"/>
              </w:rPr>
            </w:pPr>
          </w:p>
        </w:tc>
        <w:tc>
          <w:tcPr>
            <w:tcW w:w="627" w:type="pct"/>
          </w:tcPr>
          <w:p w:rsidR="004144EB" w:rsidRDefault="004144EB">
            <w:pPr>
              <w:jc w:val="center"/>
              <w:rPr>
                <w:i/>
                <w:noProof/>
                <w:sz w:val="18"/>
                <w:szCs w:val="18"/>
              </w:rPr>
            </w:pPr>
          </w:p>
        </w:tc>
        <w:tc>
          <w:tcPr>
            <w:tcW w:w="712" w:type="pct"/>
            <w:shd w:val="clear" w:color="auto" w:fill="auto"/>
          </w:tcPr>
          <w:p w:rsidR="004144EB" w:rsidRDefault="004144EB">
            <w:pPr>
              <w:jc w:val="center"/>
              <w:rPr>
                <w:i/>
                <w:noProof/>
                <w:sz w:val="18"/>
                <w:szCs w:val="18"/>
              </w:rPr>
            </w:pPr>
          </w:p>
        </w:tc>
      </w:tr>
      <w:tr w:rsidR="004144EB">
        <w:tc>
          <w:tcPr>
            <w:tcW w:w="440" w:type="pct"/>
          </w:tcPr>
          <w:p w:rsidR="004144EB" w:rsidRDefault="004144EB">
            <w:pPr>
              <w:jc w:val="center"/>
              <w:rPr>
                <w:b/>
                <w:i/>
                <w:noProof/>
                <w:sz w:val="18"/>
                <w:szCs w:val="18"/>
              </w:rPr>
            </w:pPr>
          </w:p>
        </w:tc>
        <w:tc>
          <w:tcPr>
            <w:tcW w:w="353" w:type="pct"/>
          </w:tcPr>
          <w:p w:rsidR="004144EB" w:rsidRDefault="004144EB">
            <w:pPr>
              <w:jc w:val="center"/>
              <w:rPr>
                <w:b/>
                <w:i/>
                <w:noProof/>
                <w:sz w:val="18"/>
                <w:szCs w:val="18"/>
              </w:rPr>
            </w:pPr>
          </w:p>
        </w:tc>
        <w:tc>
          <w:tcPr>
            <w:tcW w:w="584" w:type="pct"/>
          </w:tcPr>
          <w:p w:rsidR="004144EB" w:rsidRDefault="004144EB">
            <w:pPr>
              <w:jc w:val="center"/>
              <w:rPr>
                <w:b/>
                <w:i/>
                <w:noProof/>
                <w:sz w:val="18"/>
                <w:szCs w:val="18"/>
              </w:rPr>
            </w:pPr>
          </w:p>
        </w:tc>
        <w:tc>
          <w:tcPr>
            <w:tcW w:w="956" w:type="pct"/>
            <w:shd w:val="clear" w:color="auto" w:fill="auto"/>
          </w:tcPr>
          <w:p w:rsidR="004144EB" w:rsidRDefault="004144EB">
            <w:pPr>
              <w:jc w:val="center"/>
              <w:rPr>
                <w:i/>
                <w:noProof/>
                <w:sz w:val="18"/>
                <w:szCs w:val="18"/>
                <w:highlight w:val="yellow"/>
              </w:rPr>
            </w:pPr>
          </w:p>
        </w:tc>
        <w:tc>
          <w:tcPr>
            <w:tcW w:w="977" w:type="pct"/>
          </w:tcPr>
          <w:p w:rsidR="004144EB" w:rsidRDefault="004144EB">
            <w:pPr>
              <w:jc w:val="center"/>
              <w:rPr>
                <w:i/>
                <w:noProof/>
                <w:sz w:val="18"/>
                <w:szCs w:val="18"/>
              </w:rPr>
            </w:pPr>
          </w:p>
        </w:tc>
        <w:tc>
          <w:tcPr>
            <w:tcW w:w="350" w:type="pct"/>
            <w:shd w:val="clear" w:color="auto" w:fill="auto"/>
          </w:tcPr>
          <w:p w:rsidR="004144EB" w:rsidRDefault="004144EB">
            <w:pPr>
              <w:jc w:val="center"/>
              <w:rPr>
                <w:i/>
                <w:noProof/>
                <w:sz w:val="18"/>
                <w:szCs w:val="18"/>
              </w:rPr>
            </w:pPr>
          </w:p>
        </w:tc>
        <w:tc>
          <w:tcPr>
            <w:tcW w:w="627" w:type="pct"/>
          </w:tcPr>
          <w:p w:rsidR="004144EB" w:rsidRDefault="004144EB">
            <w:pPr>
              <w:jc w:val="center"/>
              <w:rPr>
                <w:i/>
                <w:noProof/>
                <w:sz w:val="18"/>
                <w:szCs w:val="18"/>
              </w:rPr>
            </w:pPr>
          </w:p>
        </w:tc>
        <w:tc>
          <w:tcPr>
            <w:tcW w:w="712" w:type="pct"/>
            <w:shd w:val="clear" w:color="auto" w:fill="auto"/>
          </w:tcPr>
          <w:p w:rsidR="004144EB" w:rsidRDefault="004144EB">
            <w:pPr>
              <w:jc w:val="center"/>
              <w:rPr>
                <w:i/>
                <w:noProof/>
                <w:sz w:val="18"/>
                <w:szCs w:val="18"/>
              </w:rPr>
            </w:pPr>
          </w:p>
        </w:tc>
      </w:tr>
      <w:tr w:rsidR="004144EB">
        <w:tc>
          <w:tcPr>
            <w:tcW w:w="440" w:type="pct"/>
          </w:tcPr>
          <w:p w:rsidR="004144EB" w:rsidRDefault="004144EB">
            <w:pPr>
              <w:jc w:val="center"/>
              <w:rPr>
                <w:noProof/>
                <w:sz w:val="18"/>
                <w:szCs w:val="18"/>
              </w:rPr>
            </w:pPr>
          </w:p>
        </w:tc>
        <w:tc>
          <w:tcPr>
            <w:tcW w:w="353" w:type="pct"/>
          </w:tcPr>
          <w:p w:rsidR="004144EB" w:rsidRDefault="004144EB">
            <w:pPr>
              <w:jc w:val="center"/>
              <w:rPr>
                <w:noProof/>
                <w:sz w:val="18"/>
                <w:szCs w:val="18"/>
              </w:rPr>
            </w:pPr>
          </w:p>
        </w:tc>
        <w:tc>
          <w:tcPr>
            <w:tcW w:w="584" w:type="pct"/>
          </w:tcPr>
          <w:p w:rsidR="004144EB" w:rsidRDefault="004144EB">
            <w:pPr>
              <w:jc w:val="center"/>
              <w:rPr>
                <w:noProof/>
                <w:sz w:val="18"/>
                <w:szCs w:val="18"/>
              </w:rPr>
            </w:pPr>
          </w:p>
        </w:tc>
        <w:tc>
          <w:tcPr>
            <w:tcW w:w="956" w:type="pct"/>
            <w:shd w:val="clear" w:color="auto" w:fill="auto"/>
          </w:tcPr>
          <w:p w:rsidR="004144EB" w:rsidRDefault="004144EB">
            <w:pPr>
              <w:jc w:val="center"/>
              <w:rPr>
                <w:noProof/>
                <w:sz w:val="18"/>
                <w:szCs w:val="18"/>
              </w:rPr>
            </w:pPr>
          </w:p>
        </w:tc>
        <w:tc>
          <w:tcPr>
            <w:tcW w:w="977" w:type="pct"/>
          </w:tcPr>
          <w:p w:rsidR="004144EB" w:rsidRDefault="004144EB">
            <w:pPr>
              <w:jc w:val="center"/>
              <w:rPr>
                <w:noProof/>
                <w:sz w:val="18"/>
                <w:szCs w:val="18"/>
              </w:rPr>
            </w:pPr>
          </w:p>
        </w:tc>
        <w:tc>
          <w:tcPr>
            <w:tcW w:w="350" w:type="pct"/>
            <w:shd w:val="clear" w:color="auto" w:fill="auto"/>
          </w:tcPr>
          <w:p w:rsidR="004144EB" w:rsidRDefault="004144EB">
            <w:pPr>
              <w:jc w:val="center"/>
              <w:rPr>
                <w:noProof/>
                <w:sz w:val="18"/>
                <w:szCs w:val="18"/>
              </w:rPr>
            </w:pPr>
          </w:p>
        </w:tc>
        <w:tc>
          <w:tcPr>
            <w:tcW w:w="627" w:type="pct"/>
          </w:tcPr>
          <w:p w:rsidR="004144EB" w:rsidRDefault="004144EB">
            <w:pPr>
              <w:jc w:val="center"/>
              <w:rPr>
                <w:noProof/>
                <w:sz w:val="18"/>
                <w:szCs w:val="18"/>
              </w:rPr>
            </w:pPr>
          </w:p>
        </w:tc>
        <w:tc>
          <w:tcPr>
            <w:tcW w:w="712" w:type="pct"/>
            <w:shd w:val="clear" w:color="auto" w:fill="auto"/>
          </w:tcPr>
          <w:p w:rsidR="004144EB" w:rsidRDefault="004144EB">
            <w:pPr>
              <w:jc w:val="center"/>
              <w:rPr>
                <w:noProof/>
                <w:sz w:val="18"/>
                <w:szCs w:val="18"/>
              </w:rPr>
            </w:pPr>
          </w:p>
        </w:tc>
      </w:tr>
      <w:tr w:rsidR="004144EB">
        <w:tc>
          <w:tcPr>
            <w:tcW w:w="440" w:type="pct"/>
          </w:tcPr>
          <w:p w:rsidR="004144EB" w:rsidRDefault="004144EB">
            <w:pPr>
              <w:jc w:val="center"/>
              <w:rPr>
                <w:noProof/>
                <w:sz w:val="18"/>
                <w:szCs w:val="18"/>
              </w:rPr>
            </w:pPr>
          </w:p>
        </w:tc>
        <w:tc>
          <w:tcPr>
            <w:tcW w:w="353" w:type="pct"/>
          </w:tcPr>
          <w:p w:rsidR="004144EB" w:rsidRDefault="004144EB">
            <w:pPr>
              <w:jc w:val="center"/>
              <w:rPr>
                <w:noProof/>
                <w:sz w:val="18"/>
                <w:szCs w:val="18"/>
              </w:rPr>
            </w:pPr>
          </w:p>
        </w:tc>
        <w:tc>
          <w:tcPr>
            <w:tcW w:w="584" w:type="pct"/>
          </w:tcPr>
          <w:p w:rsidR="004144EB" w:rsidRDefault="004144EB">
            <w:pPr>
              <w:jc w:val="center"/>
              <w:rPr>
                <w:noProof/>
                <w:sz w:val="18"/>
                <w:szCs w:val="18"/>
              </w:rPr>
            </w:pPr>
          </w:p>
        </w:tc>
        <w:tc>
          <w:tcPr>
            <w:tcW w:w="956" w:type="pct"/>
            <w:shd w:val="clear" w:color="auto" w:fill="auto"/>
          </w:tcPr>
          <w:p w:rsidR="004144EB" w:rsidRDefault="004144EB">
            <w:pPr>
              <w:jc w:val="center"/>
              <w:rPr>
                <w:noProof/>
                <w:sz w:val="18"/>
                <w:szCs w:val="18"/>
              </w:rPr>
            </w:pPr>
          </w:p>
        </w:tc>
        <w:tc>
          <w:tcPr>
            <w:tcW w:w="977" w:type="pct"/>
          </w:tcPr>
          <w:p w:rsidR="004144EB" w:rsidRDefault="004144EB">
            <w:pPr>
              <w:jc w:val="center"/>
              <w:rPr>
                <w:noProof/>
                <w:sz w:val="18"/>
                <w:szCs w:val="18"/>
              </w:rPr>
            </w:pPr>
          </w:p>
        </w:tc>
        <w:tc>
          <w:tcPr>
            <w:tcW w:w="350" w:type="pct"/>
            <w:shd w:val="clear" w:color="auto" w:fill="auto"/>
          </w:tcPr>
          <w:p w:rsidR="004144EB" w:rsidRDefault="004144EB">
            <w:pPr>
              <w:jc w:val="center"/>
              <w:rPr>
                <w:noProof/>
                <w:sz w:val="18"/>
                <w:szCs w:val="18"/>
              </w:rPr>
            </w:pPr>
          </w:p>
        </w:tc>
        <w:tc>
          <w:tcPr>
            <w:tcW w:w="627" w:type="pct"/>
          </w:tcPr>
          <w:p w:rsidR="004144EB" w:rsidRDefault="004144EB">
            <w:pPr>
              <w:jc w:val="center"/>
              <w:rPr>
                <w:noProof/>
                <w:sz w:val="18"/>
                <w:szCs w:val="18"/>
              </w:rPr>
            </w:pPr>
          </w:p>
        </w:tc>
        <w:tc>
          <w:tcPr>
            <w:tcW w:w="712" w:type="pct"/>
            <w:shd w:val="clear" w:color="auto" w:fill="auto"/>
          </w:tcPr>
          <w:p w:rsidR="004144EB" w:rsidRDefault="004144EB">
            <w:pPr>
              <w:jc w:val="center"/>
              <w:rPr>
                <w:noProof/>
                <w:sz w:val="18"/>
                <w:szCs w:val="18"/>
              </w:rPr>
            </w:pPr>
          </w:p>
        </w:tc>
      </w:tr>
      <w:tr w:rsidR="004144EB">
        <w:tc>
          <w:tcPr>
            <w:tcW w:w="440" w:type="pct"/>
          </w:tcPr>
          <w:p w:rsidR="004144EB" w:rsidRDefault="000E6EF4">
            <w:pPr>
              <w:jc w:val="center"/>
              <w:rPr>
                <w:noProof/>
                <w:sz w:val="18"/>
                <w:szCs w:val="18"/>
              </w:rPr>
            </w:pPr>
            <w:r>
              <w:rPr>
                <w:noProof/>
                <w:sz w:val="18"/>
                <w:szCs w:val="18"/>
              </w:rPr>
              <w:t>The overall amount covered</w:t>
            </w:r>
          </w:p>
        </w:tc>
        <w:tc>
          <w:tcPr>
            <w:tcW w:w="353" w:type="pct"/>
          </w:tcPr>
          <w:p w:rsidR="004144EB" w:rsidRDefault="004144EB">
            <w:pPr>
              <w:jc w:val="center"/>
              <w:rPr>
                <w:noProof/>
                <w:sz w:val="18"/>
                <w:szCs w:val="18"/>
              </w:rPr>
            </w:pPr>
          </w:p>
        </w:tc>
        <w:tc>
          <w:tcPr>
            <w:tcW w:w="584" w:type="pct"/>
          </w:tcPr>
          <w:p w:rsidR="004144EB" w:rsidRDefault="004144EB">
            <w:pPr>
              <w:jc w:val="center"/>
              <w:rPr>
                <w:noProof/>
                <w:sz w:val="18"/>
                <w:szCs w:val="18"/>
              </w:rPr>
            </w:pPr>
          </w:p>
        </w:tc>
        <w:tc>
          <w:tcPr>
            <w:tcW w:w="956" w:type="pct"/>
            <w:shd w:val="clear" w:color="auto" w:fill="auto"/>
          </w:tcPr>
          <w:p w:rsidR="004144EB" w:rsidRDefault="004144EB">
            <w:pPr>
              <w:jc w:val="center"/>
              <w:rPr>
                <w:noProof/>
                <w:sz w:val="18"/>
                <w:szCs w:val="18"/>
              </w:rPr>
            </w:pPr>
          </w:p>
        </w:tc>
        <w:tc>
          <w:tcPr>
            <w:tcW w:w="977" w:type="pct"/>
          </w:tcPr>
          <w:p w:rsidR="004144EB" w:rsidRDefault="004144EB">
            <w:pPr>
              <w:jc w:val="center"/>
              <w:rPr>
                <w:noProof/>
                <w:sz w:val="18"/>
                <w:szCs w:val="18"/>
              </w:rPr>
            </w:pPr>
          </w:p>
        </w:tc>
        <w:tc>
          <w:tcPr>
            <w:tcW w:w="350" w:type="pct"/>
            <w:shd w:val="clear" w:color="auto" w:fill="auto"/>
          </w:tcPr>
          <w:p w:rsidR="004144EB" w:rsidRDefault="004144EB">
            <w:pPr>
              <w:jc w:val="center"/>
              <w:rPr>
                <w:noProof/>
                <w:sz w:val="18"/>
                <w:szCs w:val="18"/>
              </w:rPr>
            </w:pPr>
          </w:p>
        </w:tc>
        <w:tc>
          <w:tcPr>
            <w:tcW w:w="627" w:type="pct"/>
          </w:tcPr>
          <w:p w:rsidR="004144EB" w:rsidRDefault="004144EB">
            <w:pPr>
              <w:jc w:val="center"/>
              <w:rPr>
                <w:noProof/>
                <w:sz w:val="18"/>
                <w:szCs w:val="18"/>
              </w:rPr>
            </w:pPr>
          </w:p>
        </w:tc>
        <w:tc>
          <w:tcPr>
            <w:tcW w:w="712" w:type="pct"/>
            <w:shd w:val="clear" w:color="auto" w:fill="auto"/>
          </w:tcPr>
          <w:p w:rsidR="004144EB" w:rsidRDefault="004144EB">
            <w:pPr>
              <w:jc w:val="center"/>
              <w:rPr>
                <w:noProof/>
                <w:sz w:val="18"/>
                <w:szCs w:val="18"/>
              </w:rPr>
            </w:pPr>
          </w:p>
        </w:tc>
      </w:tr>
    </w:tbl>
    <w:p w:rsidR="004144EB" w:rsidRDefault="004144EB">
      <w:pPr>
        <w:spacing w:after="240"/>
        <w:rPr>
          <w:b/>
          <w:noProof/>
          <w:u w:val="single"/>
        </w:rPr>
      </w:pPr>
    </w:p>
    <w:p w:rsidR="004144EB" w:rsidRDefault="004144EB">
      <w:pPr>
        <w:rPr>
          <w:b/>
          <w:noProof/>
          <w:u w:val="single"/>
        </w:rPr>
        <w:sectPr w:rsidR="004144EB">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417" w:right="1417" w:bottom="1417" w:left="1417" w:header="708" w:footer="708" w:gutter="0"/>
          <w:cols w:space="708"/>
          <w:docGrid w:linePitch="360"/>
        </w:sectPr>
      </w:pPr>
    </w:p>
    <w:p w:rsidR="004144EB" w:rsidRDefault="000E6EF4">
      <w:pPr>
        <w:rPr>
          <w:b/>
          <w:noProof/>
          <w:u w:val="single"/>
        </w:rPr>
      </w:pPr>
      <w:r>
        <w:rPr>
          <w:b/>
          <w:noProof/>
          <w:u w:val="single"/>
        </w:rPr>
        <w:t>B.</w:t>
      </w:r>
      <w:r>
        <w:rPr>
          <w:b/>
          <w:noProof/>
          <w:u w:val="single"/>
        </w:rPr>
        <w:t xml:space="preserve"> Details by type of operation (to be completed for every type of operation)</w:t>
      </w:r>
    </w:p>
    <w:p w:rsidR="004144EB" w:rsidRDefault="000E6EF4">
      <w:pPr>
        <w:rPr>
          <w:noProof/>
        </w:rPr>
      </w:pPr>
      <w:r>
        <w:rPr>
          <w:noProof/>
        </w:rPr>
        <w:t>Types of operation:</w:t>
      </w:r>
    </w:p>
    <w:tbl>
      <w:tblPr>
        <w:tblW w:w="9087" w:type="dxa"/>
        <w:tblInd w:w="93" w:type="dxa"/>
        <w:tblLook w:val="0000" w:firstRow="0" w:lastRow="0" w:firstColumn="0" w:lastColumn="0" w:noHBand="0" w:noVBand="0"/>
      </w:tblPr>
      <w:tblGrid>
        <w:gridCol w:w="5535"/>
        <w:gridCol w:w="1429"/>
        <w:gridCol w:w="1026"/>
        <w:gridCol w:w="1097"/>
      </w:tblGrid>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 xml:space="preserve">1.1. Description of the operation type </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1.2 Priority /specific objective(s) concerned</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p w:rsidR="004144EB" w:rsidRDefault="004144EB">
            <w:pPr>
              <w:spacing w:after="80"/>
              <w:jc w:val="center"/>
              <w:rPr>
                <w:noProof/>
              </w:rPr>
            </w:pPr>
          </w:p>
          <w:p w:rsidR="004144EB" w:rsidRDefault="004144EB">
            <w:pPr>
              <w:spacing w:after="80"/>
              <w:jc w:val="center"/>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 xml:space="preserve">1.3 Conditions to be fulfilled or results to be achieved </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 xml:space="preserve">1.4 </w:t>
            </w:r>
            <w:r>
              <w:rPr>
                <w:bCs/>
                <w:noProof/>
              </w:rPr>
              <w:t>Deadline for fulfilment of conditions or results to be achieved</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1.5 Indicator definition</w:t>
            </w:r>
            <w:r>
              <w:rPr>
                <w:noProof/>
              </w:rPr>
              <w:t xml:space="preserve"> for deliverables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 xml:space="preserve">1.6 </w:t>
            </w:r>
            <w:r>
              <w:rPr>
                <w:noProof/>
              </w:rPr>
              <w:t>Unit of measurement for indicator for deliverables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r w:rsidR="004144EB">
        <w:trPr>
          <w:trHeight w:val="360"/>
        </w:trPr>
        <w:tc>
          <w:tcPr>
            <w:tcW w:w="5535" w:type="dxa"/>
            <w:vMerge w:val="restart"/>
            <w:tcBorders>
              <w:top w:val="single" w:sz="4" w:space="0" w:color="auto"/>
              <w:left w:val="single" w:sz="4" w:space="0" w:color="auto"/>
              <w:right w:val="single" w:sz="4" w:space="0" w:color="auto"/>
            </w:tcBorders>
            <w:shd w:val="clear" w:color="auto" w:fill="auto"/>
            <w:noWrap/>
            <w:vAlign w:val="center"/>
          </w:tcPr>
          <w:p w:rsidR="004144EB" w:rsidRDefault="000E6EF4">
            <w:pPr>
              <w:spacing w:after="80"/>
              <w:rPr>
                <w:bCs/>
                <w:noProof/>
              </w:rPr>
            </w:pPr>
            <w:r>
              <w:rPr>
                <w:bCs/>
                <w:noProof/>
              </w:rPr>
              <w:t xml:space="preserve">1.7 Intermediate deliverables (if applicable) triggering reimbursement by the Commission </w:t>
            </w:r>
            <w:r>
              <w:rPr>
                <w:bCs/>
                <w:noProof/>
              </w:rPr>
              <w:t>with schedule for reimbursements</w:t>
            </w:r>
          </w:p>
        </w:tc>
        <w:tc>
          <w:tcPr>
            <w:tcW w:w="1189" w:type="dxa"/>
            <w:tcBorders>
              <w:top w:val="single" w:sz="4" w:space="0" w:color="auto"/>
              <w:left w:val="single" w:sz="4" w:space="0" w:color="auto"/>
              <w:bottom w:val="single" w:sz="4" w:space="0" w:color="auto"/>
              <w:right w:val="single" w:sz="4" w:space="0" w:color="auto"/>
            </w:tcBorders>
            <w:vAlign w:val="center"/>
          </w:tcPr>
          <w:p w:rsidR="004144EB" w:rsidRDefault="000E6EF4">
            <w:pPr>
              <w:spacing w:after="80"/>
              <w:jc w:val="center"/>
              <w:rPr>
                <w:noProof/>
              </w:rPr>
            </w:pPr>
            <w:r>
              <w:rPr>
                <w:noProof/>
              </w:rPr>
              <w:t xml:space="preserve">Intermediate deliverables </w:t>
            </w:r>
          </w:p>
        </w:tc>
        <w:tc>
          <w:tcPr>
            <w:tcW w:w="1266" w:type="dxa"/>
            <w:tcBorders>
              <w:top w:val="single" w:sz="4" w:space="0" w:color="auto"/>
              <w:left w:val="single" w:sz="4" w:space="0" w:color="auto"/>
              <w:bottom w:val="single" w:sz="4" w:space="0" w:color="auto"/>
              <w:right w:val="single" w:sz="4" w:space="0" w:color="auto"/>
            </w:tcBorders>
            <w:vAlign w:val="center"/>
          </w:tcPr>
          <w:p w:rsidR="004144EB" w:rsidRDefault="000E6EF4">
            <w:pPr>
              <w:spacing w:after="80"/>
              <w:jc w:val="center"/>
              <w:rPr>
                <w:noProof/>
              </w:rPr>
            </w:pPr>
            <w:r>
              <w:rPr>
                <w:noProof/>
              </w:rPr>
              <w:t>Date</w:t>
            </w:r>
          </w:p>
        </w:tc>
        <w:tc>
          <w:tcPr>
            <w:tcW w:w="1097" w:type="dxa"/>
            <w:tcBorders>
              <w:top w:val="single" w:sz="4" w:space="0" w:color="auto"/>
              <w:left w:val="single" w:sz="4" w:space="0" w:color="auto"/>
              <w:bottom w:val="single" w:sz="4" w:space="0" w:color="auto"/>
              <w:right w:val="single" w:sz="4" w:space="0" w:color="auto"/>
            </w:tcBorders>
            <w:vAlign w:val="center"/>
          </w:tcPr>
          <w:p w:rsidR="004144EB" w:rsidRDefault="000E6EF4">
            <w:pPr>
              <w:spacing w:after="80"/>
              <w:jc w:val="center"/>
              <w:rPr>
                <w:noProof/>
              </w:rPr>
            </w:pPr>
            <w:r>
              <w:rPr>
                <w:noProof/>
              </w:rPr>
              <w:t>Amounts</w:t>
            </w:r>
          </w:p>
        </w:tc>
      </w:tr>
      <w:tr w:rsidR="004144EB">
        <w:trPr>
          <w:trHeight w:val="360"/>
        </w:trPr>
        <w:tc>
          <w:tcPr>
            <w:tcW w:w="5535" w:type="dxa"/>
            <w:vMerge/>
            <w:tcBorders>
              <w:left w:val="single" w:sz="4" w:space="0" w:color="auto"/>
              <w:right w:val="single" w:sz="4" w:space="0" w:color="auto"/>
            </w:tcBorders>
            <w:shd w:val="clear" w:color="auto" w:fill="auto"/>
            <w:noWrap/>
            <w:vAlign w:val="center"/>
          </w:tcPr>
          <w:p w:rsidR="004144EB" w:rsidRDefault="004144EB">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r w:rsidR="004144EB">
        <w:trPr>
          <w:trHeight w:val="360"/>
        </w:trPr>
        <w:tc>
          <w:tcPr>
            <w:tcW w:w="5535" w:type="dxa"/>
            <w:vMerge/>
            <w:tcBorders>
              <w:left w:val="single" w:sz="4" w:space="0" w:color="auto"/>
              <w:bottom w:val="single" w:sz="4" w:space="0" w:color="auto"/>
              <w:right w:val="single" w:sz="4" w:space="0" w:color="auto"/>
            </w:tcBorders>
            <w:shd w:val="clear" w:color="auto" w:fill="auto"/>
            <w:noWrap/>
            <w:vAlign w:val="center"/>
          </w:tcPr>
          <w:p w:rsidR="004144EB" w:rsidRDefault="004144EB">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1.8 Total amount (including EU and national funding)</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bCs/>
                <w:noProof/>
              </w:rPr>
            </w:pPr>
            <w:r>
              <w:rPr>
                <w:bCs/>
                <w:noProof/>
              </w:rPr>
              <w:t>1.9 Adjustment(s) method</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i/>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noProof/>
              </w:rPr>
            </w:pPr>
            <w:r>
              <w:rPr>
                <w:bCs/>
                <w:noProof/>
              </w:rPr>
              <w:t xml:space="preserve">1.10 </w:t>
            </w:r>
            <w:r>
              <w:rPr>
                <w:noProof/>
              </w:rPr>
              <w:t xml:space="preserve">Verification of the achievement of the result or condition (and where relevant, the </w:t>
            </w:r>
            <w:r>
              <w:rPr>
                <w:noProof/>
              </w:rPr>
              <w:t>intermediate deliverables)</w:t>
            </w:r>
          </w:p>
          <w:p w:rsidR="004144EB" w:rsidRDefault="000E6EF4">
            <w:pPr>
              <w:spacing w:after="80"/>
              <w:rPr>
                <w:noProof/>
              </w:rPr>
            </w:pPr>
            <w:r>
              <w:rPr>
                <w:noProof/>
              </w:rPr>
              <w:t>- what document(s) will be used to verify the achievement of the result or condition?</w:t>
            </w:r>
          </w:p>
          <w:p w:rsidR="004144EB" w:rsidRDefault="000E6EF4">
            <w:pPr>
              <w:spacing w:after="80"/>
              <w:rPr>
                <w:noProof/>
              </w:rPr>
            </w:pPr>
            <w:r>
              <w:rPr>
                <w:noProof/>
              </w:rPr>
              <w:t>- describe what will be checked during management verifications (including on-the-spot), and by whom.</w:t>
            </w:r>
          </w:p>
          <w:p w:rsidR="004144EB" w:rsidRDefault="000E6EF4">
            <w:pPr>
              <w:spacing w:after="80"/>
              <w:rPr>
                <w:noProof/>
              </w:rPr>
            </w:pPr>
            <w:r>
              <w:rPr>
                <w:noProof/>
              </w:rPr>
              <w:t xml:space="preserve">- what arrangements to collect and store </w:t>
            </w:r>
            <w:r>
              <w:rPr>
                <w:noProof/>
              </w:rPr>
              <w:t xml:space="preserve">the data/documents described?  </w:t>
            </w:r>
          </w:p>
          <w:p w:rsidR="004144EB" w:rsidRDefault="004144EB">
            <w:pPr>
              <w:spacing w:after="80"/>
              <w:rPr>
                <w:bCs/>
                <w:noProof/>
              </w:rPr>
            </w:pP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p w:rsidR="004144EB" w:rsidRDefault="004144EB">
            <w:pPr>
              <w:spacing w:after="80"/>
              <w:jc w:val="center"/>
              <w:rPr>
                <w:noProof/>
              </w:rPr>
            </w:pPr>
          </w:p>
          <w:p w:rsidR="004144EB" w:rsidRDefault="004144EB">
            <w:pPr>
              <w:spacing w:after="80"/>
              <w:jc w:val="center"/>
              <w:rPr>
                <w:noProof/>
              </w:rPr>
            </w:pPr>
          </w:p>
        </w:tc>
      </w:tr>
      <w:tr w:rsidR="004144E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4EB" w:rsidRDefault="000E6EF4">
            <w:pPr>
              <w:spacing w:after="80"/>
              <w:rPr>
                <w:noProof/>
                <w:lang w:eastAsia="fr-LU"/>
              </w:rPr>
            </w:pPr>
            <w:r>
              <w:rPr>
                <w:noProof/>
              </w:rPr>
              <w:t xml:space="preserve">1.11 </w:t>
            </w:r>
            <w:r>
              <w:rPr>
                <w:noProof/>
                <w:lang w:eastAsia="fr-LU"/>
              </w:rPr>
              <w:t xml:space="preserve">Arrangements to ensure the audit trail </w:t>
            </w:r>
          </w:p>
          <w:p w:rsidR="004144EB" w:rsidRDefault="000E6EF4">
            <w:pPr>
              <w:spacing w:after="80"/>
              <w:rPr>
                <w:bCs/>
                <w:noProof/>
              </w:rPr>
            </w:pPr>
            <w:r>
              <w:rPr>
                <w:noProof/>
                <w:lang w:eastAsia="fr-LU"/>
              </w:rPr>
              <w:t>Please list the body(ies) responsible for these arrangements.</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4144EB" w:rsidRDefault="004144EB">
            <w:pPr>
              <w:spacing w:after="80"/>
              <w:jc w:val="center"/>
              <w:rPr>
                <w:noProof/>
              </w:rPr>
            </w:pPr>
          </w:p>
        </w:tc>
      </w:tr>
    </w:tbl>
    <w:p w:rsidR="004144EB" w:rsidRDefault="004144EB">
      <w:pPr>
        <w:rPr>
          <w:noProof/>
        </w:rPr>
      </w:pPr>
    </w:p>
    <w:p w:rsidR="004144EB" w:rsidRDefault="004144EB">
      <w:pPr>
        <w:spacing w:before="0" w:after="200" w:line="276" w:lineRule="auto"/>
        <w:jc w:val="left"/>
        <w:rPr>
          <w:noProof/>
        </w:rPr>
        <w:sectPr w:rsidR="004144EB">
          <w:headerReference w:type="even" r:id="rId105"/>
          <w:headerReference w:type="default" r:id="rId106"/>
          <w:footerReference w:type="even" r:id="rId107"/>
          <w:footerReference w:type="default" r:id="rId108"/>
          <w:headerReference w:type="first" r:id="rId109"/>
          <w:footerReference w:type="first" r:id="rId110"/>
          <w:pgSz w:w="11906" w:h="16838"/>
          <w:pgMar w:top="1021" w:right="1588" w:bottom="1021" w:left="1701" w:header="601" w:footer="1077" w:gutter="0"/>
          <w:cols w:space="720"/>
          <w:docGrid w:linePitch="326"/>
        </w:sectPr>
      </w:pPr>
    </w:p>
    <w:p w:rsidR="004144EB" w:rsidRDefault="000E6EF4">
      <w:pPr>
        <w:spacing w:before="0" w:after="200" w:line="276" w:lineRule="auto"/>
        <w:jc w:val="center"/>
        <w:rPr>
          <w:noProof/>
          <w:u w:val="single"/>
        </w:rPr>
      </w:pPr>
      <w:r>
        <w:rPr>
          <w:b/>
          <w:noProof/>
          <w:szCs w:val="24"/>
          <w:u w:val="single"/>
        </w:rPr>
        <w:t>ANNEX VII</w:t>
      </w:r>
    </w:p>
    <w:p w:rsidR="004144EB" w:rsidRDefault="000E6EF4">
      <w:pPr>
        <w:ind w:left="850" w:hanging="850"/>
        <w:jc w:val="center"/>
        <w:rPr>
          <w:b/>
          <w:noProof/>
        </w:rPr>
      </w:pPr>
      <w:r>
        <w:rPr>
          <w:rFonts w:ascii="Times New Roman Bold" w:hAnsi="Times New Roman Bold"/>
          <w:b/>
          <w:noProof/>
          <w:szCs w:val="24"/>
        </w:rPr>
        <w:t xml:space="preserve">Template for the transmission of data – </w:t>
      </w:r>
      <w:r>
        <w:rPr>
          <w:rFonts w:ascii="Times New Roman Bold" w:hAnsi="Times New Roman Bold"/>
          <w:b/>
          <w:noProof/>
          <w:szCs w:val="24"/>
        </w:rPr>
        <w:t>Article 37 and 68(1)(g)</w:t>
      </w:r>
      <w:r>
        <w:rPr>
          <w:rStyle w:val="FootnoteReference"/>
          <w:b/>
          <w:noProof/>
        </w:rPr>
        <w:footnoteReference w:id="20"/>
      </w:r>
    </w:p>
    <w:p w:rsidR="004144EB" w:rsidRDefault="000E6EF4">
      <w:pPr>
        <w:ind w:left="850" w:hanging="850"/>
        <w:rPr>
          <w:b/>
          <w:noProof/>
        </w:rPr>
      </w:pPr>
      <w:r>
        <w:rPr>
          <w:b/>
          <w:noProof/>
        </w:rPr>
        <w:t>TABLE 1: Financial information at priority and programme level (Article 37(2)(a))</w:t>
      </w:r>
    </w:p>
    <w:tbl>
      <w:tblPr>
        <w:tblW w:w="15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992"/>
        <w:gridCol w:w="1134"/>
        <w:gridCol w:w="709"/>
        <w:gridCol w:w="1276"/>
        <w:gridCol w:w="1417"/>
        <w:gridCol w:w="993"/>
        <w:gridCol w:w="1134"/>
        <w:gridCol w:w="1275"/>
        <w:gridCol w:w="1276"/>
        <w:gridCol w:w="1461"/>
        <w:gridCol w:w="1374"/>
        <w:gridCol w:w="1177"/>
      </w:tblGrid>
      <w:tr w:rsidR="004144EB">
        <w:trPr>
          <w:jc w:val="center"/>
        </w:trPr>
        <w:tc>
          <w:tcPr>
            <w:tcW w:w="840" w:type="dxa"/>
            <w:shd w:val="clear" w:color="auto" w:fill="auto"/>
          </w:tcPr>
          <w:p w:rsidR="004144EB" w:rsidRDefault="004144EB">
            <w:pPr>
              <w:numPr>
                <w:ilvl w:val="0"/>
                <w:numId w:val="3"/>
              </w:numPr>
              <w:spacing w:before="0" w:after="0"/>
              <w:rPr>
                <w:noProof/>
                <w:sz w:val="20"/>
              </w:rPr>
            </w:pPr>
          </w:p>
        </w:tc>
        <w:tc>
          <w:tcPr>
            <w:tcW w:w="992" w:type="dxa"/>
          </w:tcPr>
          <w:p w:rsidR="004144EB" w:rsidRDefault="004144EB">
            <w:pPr>
              <w:numPr>
                <w:ilvl w:val="0"/>
                <w:numId w:val="3"/>
              </w:numPr>
              <w:spacing w:before="0" w:after="0"/>
              <w:rPr>
                <w:noProof/>
                <w:sz w:val="20"/>
              </w:rPr>
            </w:pPr>
          </w:p>
        </w:tc>
        <w:tc>
          <w:tcPr>
            <w:tcW w:w="1134" w:type="dxa"/>
            <w:shd w:val="clear" w:color="auto" w:fill="auto"/>
          </w:tcPr>
          <w:p w:rsidR="004144EB" w:rsidRDefault="004144EB">
            <w:pPr>
              <w:numPr>
                <w:ilvl w:val="0"/>
                <w:numId w:val="3"/>
              </w:numPr>
              <w:spacing w:before="0" w:after="0"/>
              <w:rPr>
                <w:noProof/>
                <w:sz w:val="20"/>
              </w:rPr>
            </w:pPr>
          </w:p>
        </w:tc>
        <w:tc>
          <w:tcPr>
            <w:tcW w:w="709" w:type="dxa"/>
            <w:shd w:val="clear" w:color="auto" w:fill="auto"/>
          </w:tcPr>
          <w:p w:rsidR="004144EB" w:rsidRDefault="004144EB">
            <w:pPr>
              <w:numPr>
                <w:ilvl w:val="0"/>
                <w:numId w:val="3"/>
              </w:numPr>
              <w:spacing w:before="0" w:after="0"/>
              <w:rPr>
                <w:noProof/>
                <w:sz w:val="20"/>
              </w:rPr>
            </w:pPr>
          </w:p>
        </w:tc>
        <w:tc>
          <w:tcPr>
            <w:tcW w:w="1276" w:type="dxa"/>
            <w:shd w:val="clear" w:color="auto" w:fill="auto"/>
          </w:tcPr>
          <w:p w:rsidR="004144EB" w:rsidRDefault="004144EB">
            <w:pPr>
              <w:numPr>
                <w:ilvl w:val="0"/>
                <w:numId w:val="3"/>
              </w:numPr>
              <w:spacing w:before="0" w:after="0"/>
              <w:rPr>
                <w:noProof/>
                <w:sz w:val="20"/>
              </w:rPr>
            </w:pPr>
          </w:p>
        </w:tc>
        <w:tc>
          <w:tcPr>
            <w:tcW w:w="1417" w:type="dxa"/>
            <w:shd w:val="clear" w:color="auto" w:fill="auto"/>
          </w:tcPr>
          <w:p w:rsidR="004144EB" w:rsidRDefault="004144EB">
            <w:pPr>
              <w:numPr>
                <w:ilvl w:val="0"/>
                <w:numId w:val="3"/>
              </w:numPr>
              <w:spacing w:before="0" w:after="0"/>
              <w:rPr>
                <w:noProof/>
                <w:sz w:val="20"/>
              </w:rPr>
            </w:pPr>
          </w:p>
        </w:tc>
        <w:tc>
          <w:tcPr>
            <w:tcW w:w="993" w:type="dxa"/>
            <w:shd w:val="clear" w:color="auto" w:fill="auto"/>
          </w:tcPr>
          <w:p w:rsidR="004144EB" w:rsidRDefault="004144EB">
            <w:pPr>
              <w:numPr>
                <w:ilvl w:val="0"/>
                <w:numId w:val="3"/>
              </w:numPr>
              <w:spacing w:before="0" w:after="0"/>
              <w:rPr>
                <w:noProof/>
                <w:sz w:val="20"/>
              </w:rPr>
            </w:pPr>
          </w:p>
        </w:tc>
        <w:tc>
          <w:tcPr>
            <w:tcW w:w="1134" w:type="dxa"/>
          </w:tcPr>
          <w:p w:rsidR="004144EB" w:rsidRDefault="004144EB">
            <w:pPr>
              <w:numPr>
                <w:ilvl w:val="0"/>
                <w:numId w:val="3"/>
              </w:numPr>
              <w:spacing w:before="0" w:after="0"/>
              <w:rPr>
                <w:noProof/>
                <w:sz w:val="20"/>
              </w:rPr>
            </w:pPr>
          </w:p>
        </w:tc>
        <w:tc>
          <w:tcPr>
            <w:tcW w:w="1275" w:type="dxa"/>
          </w:tcPr>
          <w:p w:rsidR="004144EB" w:rsidRDefault="004144EB">
            <w:pPr>
              <w:numPr>
                <w:ilvl w:val="0"/>
                <w:numId w:val="3"/>
              </w:numPr>
              <w:spacing w:before="0" w:after="0"/>
              <w:rPr>
                <w:noProof/>
                <w:sz w:val="20"/>
              </w:rPr>
            </w:pPr>
          </w:p>
        </w:tc>
        <w:tc>
          <w:tcPr>
            <w:tcW w:w="1276" w:type="dxa"/>
          </w:tcPr>
          <w:p w:rsidR="004144EB" w:rsidRDefault="004144EB">
            <w:pPr>
              <w:numPr>
                <w:ilvl w:val="0"/>
                <w:numId w:val="3"/>
              </w:numPr>
              <w:spacing w:before="0" w:after="0"/>
              <w:rPr>
                <w:noProof/>
                <w:sz w:val="20"/>
              </w:rPr>
            </w:pPr>
          </w:p>
        </w:tc>
        <w:tc>
          <w:tcPr>
            <w:tcW w:w="1461" w:type="dxa"/>
          </w:tcPr>
          <w:p w:rsidR="004144EB" w:rsidRDefault="004144EB">
            <w:pPr>
              <w:numPr>
                <w:ilvl w:val="0"/>
                <w:numId w:val="3"/>
              </w:numPr>
              <w:spacing w:before="0" w:after="0"/>
              <w:rPr>
                <w:noProof/>
                <w:sz w:val="20"/>
              </w:rPr>
            </w:pPr>
          </w:p>
        </w:tc>
        <w:tc>
          <w:tcPr>
            <w:tcW w:w="1374" w:type="dxa"/>
          </w:tcPr>
          <w:p w:rsidR="004144EB" w:rsidRDefault="004144EB">
            <w:pPr>
              <w:numPr>
                <w:ilvl w:val="0"/>
                <w:numId w:val="3"/>
              </w:numPr>
              <w:spacing w:before="0" w:after="0"/>
              <w:rPr>
                <w:noProof/>
                <w:sz w:val="20"/>
              </w:rPr>
            </w:pPr>
          </w:p>
        </w:tc>
        <w:tc>
          <w:tcPr>
            <w:tcW w:w="1177" w:type="dxa"/>
          </w:tcPr>
          <w:p w:rsidR="004144EB" w:rsidRDefault="004144EB">
            <w:pPr>
              <w:numPr>
                <w:ilvl w:val="0"/>
                <w:numId w:val="3"/>
              </w:numPr>
              <w:spacing w:before="0" w:after="0"/>
              <w:rPr>
                <w:noProof/>
                <w:sz w:val="20"/>
              </w:rPr>
            </w:pPr>
          </w:p>
        </w:tc>
      </w:tr>
      <w:tr w:rsidR="004144EB">
        <w:trPr>
          <w:trHeight w:val="570"/>
          <w:jc w:val="center"/>
        </w:trPr>
        <w:tc>
          <w:tcPr>
            <w:tcW w:w="7361" w:type="dxa"/>
            <w:gridSpan w:val="7"/>
            <w:shd w:val="clear" w:color="auto" w:fill="auto"/>
          </w:tcPr>
          <w:p w:rsidR="004144EB" w:rsidRDefault="000E6EF4">
            <w:pPr>
              <w:spacing w:before="0" w:after="0"/>
              <w:ind w:firstLine="90"/>
              <w:rPr>
                <w:noProof/>
                <w:sz w:val="20"/>
              </w:rPr>
            </w:pPr>
            <w:r>
              <w:rPr>
                <w:noProof/>
                <w:sz w:val="20"/>
              </w:rPr>
              <w:t xml:space="preserve">The financial appropriation of the priority based on the programme </w:t>
            </w:r>
          </w:p>
        </w:tc>
        <w:tc>
          <w:tcPr>
            <w:tcW w:w="7697" w:type="dxa"/>
            <w:gridSpan w:val="6"/>
          </w:tcPr>
          <w:p w:rsidR="004144EB" w:rsidRDefault="000E6EF4">
            <w:pPr>
              <w:spacing w:before="0" w:after="0"/>
              <w:rPr>
                <w:noProof/>
                <w:sz w:val="20"/>
              </w:rPr>
            </w:pPr>
            <w:r>
              <w:rPr>
                <w:noProof/>
                <w:sz w:val="20"/>
              </w:rPr>
              <w:t xml:space="preserve">Cumulative data on the financial progress of the programme </w:t>
            </w:r>
          </w:p>
        </w:tc>
      </w:tr>
      <w:tr w:rsidR="004144EB">
        <w:trPr>
          <w:jc w:val="center"/>
        </w:trPr>
        <w:tc>
          <w:tcPr>
            <w:tcW w:w="840" w:type="dxa"/>
            <w:shd w:val="clear" w:color="auto" w:fill="auto"/>
          </w:tcPr>
          <w:p w:rsidR="004144EB" w:rsidRDefault="000E6EF4">
            <w:pPr>
              <w:spacing w:before="0" w:after="0"/>
              <w:rPr>
                <w:noProof/>
                <w:sz w:val="20"/>
              </w:rPr>
            </w:pPr>
            <w:r>
              <w:rPr>
                <w:noProof/>
                <w:sz w:val="20"/>
              </w:rPr>
              <w:t xml:space="preserve">Priority </w:t>
            </w:r>
          </w:p>
        </w:tc>
        <w:tc>
          <w:tcPr>
            <w:tcW w:w="992" w:type="dxa"/>
          </w:tcPr>
          <w:p w:rsidR="004144EB" w:rsidRDefault="000E6EF4">
            <w:pPr>
              <w:spacing w:before="0" w:after="0"/>
              <w:rPr>
                <w:noProof/>
                <w:sz w:val="20"/>
              </w:rPr>
            </w:pPr>
            <w:r>
              <w:rPr>
                <w:noProof/>
                <w:sz w:val="20"/>
              </w:rPr>
              <w:t>Specific objective</w:t>
            </w:r>
          </w:p>
        </w:tc>
        <w:tc>
          <w:tcPr>
            <w:tcW w:w="1134" w:type="dxa"/>
            <w:shd w:val="clear" w:color="auto" w:fill="auto"/>
          </w:tcPr>
          <w:p w:rsidR="004144EB" w:rsidRDefault="000E6EF4">
            <w:pPr>
              <w:spacing w:before="0" w:after="0"/>
              <w:rPr>
                <w:noProof/>
                <w:sz w:val="20"/>
              </w:rPr>
            </w:pPr>
            <w:r>
              <w:rPr>
                <w:noProof/>
                <w:sz w:val="20"/>
              </w:rPr>
              <w:t>Fund</w:t>
            </w:r>
          </w:p>
        </w:tc>
        <w:tc>
          <w:tcPr>
            <w:tcW w:w="709" w:type="dxa"/>
            <w:shd w:val="clear" w:color="auto" w:fill="auto"/>
          </w:tcPr>
          <w:p w:rsidR="004144EB" w:rsidRDefault="000E6EF4">
            <w:pPr>
              <w:spacing w:before="0" w:after="0"/>
              <w:rPr>
                <w:noProof/>
                <w:sz w:val="20"/>
              </w:rPr>
            </w:pPr>
            <w:r>
              <w:rPr>
                <w:noProof/>
                <w:sz w:val="20"/>
              </w:rPr>
              <w:t>Category of region</w:t>
            </w:r>
          </w:p>
        </w:tc>
        <w:tc>
          <w:tcPr>
            <w:tcW w:w="1276" w:type="dxa"/>
            <w:shd w:val="clear" w:color="auto" w:fill="auto"/>
          </w:tcPr>
          <w:p w:rsidR="004144EB" w:rsidRDefault="000E6EF4">
            <w:pPr>
              <w:spacing w:before="0" w:after="0"/>
              <w:rPr>
                <w:noProof/>
                <w:sz w:val="20"/>
              </w:rPr>
            </w:pPr>
            <w:r>
              <w:rPr>
                <w:noProof/>
                <w:sz w:val="20"/>
              </w:rPr>
              <w:t>Basis for the calculation of Union contribution*</w:t>
            </w:r>
          </w:p>
          <w:p w:rsidR="004144EB" w:rsidRDefault="000E6EF4">
            <w:pPr>
              <w:spacing w:before="0" w:after="0"/>
              <w:rPr>
                <w:noProof/>
                <w:sz w:val="20"/>
              </w:rPr>
            </w:pPr>
            <w:r>
              <w:rPr>
                <w:noProof/>
                <w:sz w:val="20"/>
              </w:rPr>
              <w:t>(Total contribution or public contribution)</w:t>
            </w:r>
          </w:p>
        </w:tc>
        <w:tc>
          <w:tcPr>
            <w:tcW w:w="1417" w:type="dxa"/>
            <w:shd w:val="clear" w:color="auto" w:fill="auto"/>
          </w:tcPr>
          <w:p w:rsidR="004144EB" w:rsidRDefault="000E6EF4">
            <w:pPr>
              <w:spacing w:before="0" w:after="0"/>
              <w:rPr>
                <w:noProof/>
                <w:sz w:val="20"/>
              </w:rPr>
            </w:pPr>
            <w:r>
              <w:rPr>
                <w:noProof/>
                <w:sz w:val="20"/>
              </w:rPr>
              <w:t>Total financial appropriation</w:t>
            </w:r>
          </w:p>
          <w:p w:rsidR="004144EB" w:rsidRDefault="000E6EF4">
            <w:pPr>
              <w:spacing w:before="0" w:after="0"/>
              <w:rPr>
                <w:noProof/>
                <w:sz w:val="20"/>
              </w:rPr>
            </w:pPr>
            <w:r>
              <w:rPr>
                <w:noProof/>
                <w:sz w:val="20"/>
              </w:rPr>
              <w:t>(EUR)</w:t>
            </w:r>
          </w:p>
        </w:tc>
        <w:tc>
          <w:tcPr>
            <w:tcW w:w="993" w:type="dxa"/>
            <w:shd w:val="clear" w:color="auto" w:fill="auto"/>
          </w:tcPr>
          <w:p w:rsidR="004144EB" w:rsidRDefault="000E6EF4">
            <w:pPr>
              <w:spacing w:before="0" w:after="0"/>
              <w:rPr>
                <w:noProof/>
                <w:sz w:val="20"/>
              </w:rPr>
            </w:pPr>
            <w:r>
              <w:rPr>
                <w:noProof/>
                <w:sz w:val="20"/>
              </w:rPr>
              <w:t>Co-financing rate</w:t>
            </w:r>
          </w:p>
          <w:p w:rsidR="004144EB" w:rsidRDefault="000E6EF4">
            <w:pPr>
              <w:spacing w:before="0" w:after="0"/>
              <w:rPr>
                <w:noProof/>
                <w:sz w:val="20"/>
              </w:rPr>
            </w:pPr>
            <w:r>
              <w:rPr>
                <w:noProof/>
                <w:sz w:val="20"/>
              </w:rPr>
              <w:t>(%)</w:t>
            </w:r>
          </w:p>
        </w:tc>
        <w:tc>
          <w:tcPr>
            <w:tcW w:w="1134" w:type="dxa"/>
          </w:tcPr>
          <w:p w:rsidR="004144EB" w:rsidRDefault="000E6EF4">
            <w:pPr>
              <w:spacing w:before="0" w:after="0"/>
              <w:jc w:val="left"/>
              <w:rPr>
                <w:noProof/>
                <w:sz w:val="20"/>
                <w:lang w:eastAsia="ko-KR"/>
              </w:rPr>
            </w:pPr>
            <w:r>
              <w:rPr>
                <w:noProof/>
                <w:sz w:val="20"/>
                <w:lang w:eastAsia="ko-KR"/>
              </w:rPr>
              <w:t xml:space="preserve">Total eligible cost of operations selected for </w:t>
            </w:r>
            <w:r>
              <w:rPr>
                <w:noProof/>
                <w:sz w:val="20"/>
                <w:lang w:eastAsia="ko-KR"/>
              </w:rPr>
              <w:t>support (EUR)</w:t>
            </w:r>
          </w:p>
          <w:p w:rsidR="004144EB" w:rsidRDefault="004144EB">
            <w:pPr>
              <w:spacing w:before="0" w:after="0"/>
              <w:jc w:val="left"/>
              <w:rPr>
                <w:noProof/>
                <w:sz w:val="20"/>
                <w:lang w:eastAsia="ko-KR"/>
              </w:rPr>
            </w:pPr>
          </w:p>
          <w:p w:rsidR="004144EB" w:rsidRDefault="004144EB">
            <w:pPr>
              <w:spacing w:before="0" w:after="0"/>
              <w:jc w:val="left"/>
              <w:rPr>
                <w:noProof/>
                <w:sz w:val="20"/>
              </w:rPr>
            </w:pPr>
          </w:p>
        </w:tc>
        <w:tc>
          <w:tcPr>
            <w:tcW w:w="1275" w:type="dxa"/>
          </w:tcPr>
          <w:p w:rsidR="004144EB" w:rsidRDefault="000E6EF4">
            <w:pPr>
              <w:adjustRightInd w:val="0"/>
              <w:spacing w:before="0" w:after="0"/>
              <w:jc w:val="left"/>
              <w:rPr>
                <w:noProof/>
                <w:sz w:val="20"/>
                <w:lang w:eastAsia="ko-KR"/>
              </w:rPr>
            </w:pPr>
            <w:r>
              <w:rPr>
                <w:noProof/>
                <w:sz w:val="20"/>
                <w:lang w:eastAsia="ko-KR"/>
              </w:rPr>
              <w:t>Contribution from the funds to operations selected for support (EUR)</w:t>
            </w:r>
          </w:p>
        </w:tc>
        <w:tc>
          <w:tcPr>
            <w:tcW w:w="1276" w:type="dxa"/>
          </w:tcPr>
          <w:p w:rsidR="004144EB" w:rsidRDefault="000E6EF4">
            <w:pPr>
              <w:adjustRightInd w:val="0"/>
              <w:spacing w:before="0" w:after="0"/>
              <w:jc w:val="left"/>
              <w:rPr>
                <w:noProof/>
                <w:sz w:val="20"/>
                <w:lang w:eastAsia="ko-KR"/>
              </w:rPr>
            </w:pPr>
            <w:r>
              <w:rPr>
                <w:noProof/>
                <w:sz w:val="20"/>
                <w:lang w:eastAsia="ko-KR"/>
              </w:rPr>
              <w:t>Proportion of the total allocation covered with selected operations (%)</w:t>
            </w:r>
          </w:p>
          <w:p w:rsidR="004144EB" w:rsidRDefault="004144EB">
            <w:pPr>
              <w:adjustRightInd w:val="0"/>
              <w:spacing w:before="0" w:after="0"/>
              <w:jc w:val="left"/>
              <w:rPr>
                <w:noProof/>
                <w:sz w:val="20"/>
                <w:lang w:eastAsia="ko-KR"/>
              </w:rPr>
            </w:pPr>
          </w:p>
          <w:p w:rsidR="004144EB" w:rsidRDefault="000E6EF4">
            <w:pPr>
              <w:adjustRightInd w:val="0"/>
              <w:spacing w:before="0" w:after="0"/>
              <w:jc w:val="left"/>
              <w:rPr>
                <w:noProof/>
                <w:sz w:val="20"/>
                <w:lang w:eastAsia="ko-KR"/>
              </w:rPr>
            </w:pPr>
            <w:r>
              <w:rPr>
                <w:noProof/>
                <w:sz w:val="20"/>
                <w:lang w:eastAsia="ko-KR"/>
              </w:rPr>
              <w:t>[column 7/ column 5x 100]</w:t>
            </w:r>
          </w:p>
          <w:p w:rsidR="004144EB" w:rsidRDefault="004144EB">
            <w:pPr>
              <w:adjustRightInd w:val="0"/>
              <w:spacing w:before="0" w:after="0"/>
              <w:jc w:val="left"/>
              <w:rPr>
                <w:noProof/>
                <w:sz w:val="20"/>
                <w:lang w:eastAsia="ko-KR"/>
              </w:rPr>
            </w:pPr>
          </w:p>
        </w:tc>
        <w:tc>
          <w:tcPr>
            <w:tcW w:w="1461" w:type="dxa"/>
          </w:tcPr>
          <w:p w:rsidR="004144EB" w:rsidRDefault="000E6EF4">
            <w:pPr>
              <w:spacing w:before="0" w:after="0"/>
              <w:jc w:val="left"/>
              <w:rPr>
                <w:noProof/>
                <w:sz w:val="20"/>
                <w:lang w:eastAsia="ko-KR"/>
              </w:rPr>
            </w:pPr>
            <w:r>
              <w:rPr>
                <w:noProof/>
                <w:sz w:val="20"/>
                <w:lang w:eastAsia="ko-KR"/>
              </w:rPr>
              <w:t>Total amount of eligible expenditure incurred by beneficiaries and paid</w:t>
            </w:r>
            <w:r>
              <w:rPr>
                <w:noProof/>
                <w:sz w:val="20"/>
                <w:lang w:eastAsia="ko-KR"/>
              </w:rPr>
              <w:t xml:space="preserve"> in implementing operations</w:t>
            </w:r>
          </w:p>
        </w:tc>
        <w:tc>
          <w:tcPr>
            <w:tcW w:w="1374" w:type="dxa"/>
          </w:tcPr>
          <w:p w:rsidR="004144EB" w:rsidRDefault="000E6EF4">
            <w:pPr>
              <w:spacing w:before="0" w:after="0"/>
              <w:jc w:val="left"/>
              <w:rPr>
                <w:noProof/>
                <w:sz w:val="20"/>
                <w:lang w:eastAsia="ko-KR"/>
              </w:rPr>
            </w:pPr>
            <w:r>
              <w:rPr>
                <w:noProof/>
                <w:sz w:val="20"/>
                <w:lang w:eastAsia="ko-KR"/>
              </w:rPr>
              <w:t>Proportion of the total allocation covered by eligible expenditure incurred by beneficiaries and paid in implementing operations (%)</w:t>
            </w:r>
          </w:p>
          <w:p w:rsidR="004144EB" w:rsidRDefault="004144EB">
            <w:pPr>
              <w:spacing w:before="0" w:after="0"/>
              <w:jc w:val="left"/>
              <w:rPr>
                <w:noProof/>
                <w:sz w:val="20"/>
                <w:lang w:eastAsia="ko-KR"/>
              </w:rPr>
            </w:pPr>
          </w:p>
          <w:p w:rsidR="004144EB" w:rsidRDefault="000E6EF4">
            <w:pPr>
              <w:spacing w:before="0" w:after="0"/>
              <w:jc w:val="left"/>
              <w:rPr>
                <w:noProof/>
                <w:sz w:val="20"/>
              </w:rPr>
            </w:pPr>
            <w:r>
              <w:rPr>
                <w:noProof/>
                <w:sz w:val="20"/>
                <w:lang w:eastAsia="ko-KR"/>
              </w:rPr>
              <w:t>[column  10/column 5x100]</w:t>
            </w:r>
          </w:p>
        </w:tc>
        <w:tc>
          <w:tcPr>
            <w:tcW w:w="1177" w:type="dxa"/>
          </w:tcPr>
          <w:p w:rsidR="004144EB" w:rsidRDefault="000E6EF4">
            <w:pPr>
              <w:adjustRightInd w:val="0"/>
              <w:spacing w:before="0" w:after="0"/>
              <w:jc w:val="left"/>
              <w:rPr>
                <w:noProof/>
                <w:sz w:val="20"/>
                <w:lang w:eastAsia="ko-KR"/>
              </w:rPr>
            </w:pPr>
            <w:r>
              <w:rPr>
                <w:noProof/>
                <w:sz w:val="20"/>
                <w:lang w:eastAsia="ko-KR"/>
              </w:rPr>
              <w:t>Number of operations selected</w:t>
            </w:r>
          </w:p>
        </w:tc>
      </w:tr>
      <w:tr w:rsidR="004144EB">
        <w:trPr>
          <w:trHeight w:val="590"/>
          <w:jc w:val="center"/>
        </w:trPr>
        <w:tc>
          <w:tcPr>
            <w:tcW w:w="7361" w:type="dxa"/>
            <w:gridSpan w:val="7"/>
          </w:tcPr>
          <w:p w:rsidR="004144EB" w:rsidRDefault="004144EB">
            <w:pPr>
              <w:spacing w:before="0" w:after="0"/>
              <w:jc w:val="center"/>
              <w:rPr>
                <w:noProof/>
                <w:sz w:val="20"/>
              </w:rPr>
            </w:pPr>
          </w:p>
        </w:tc>
        <w:tc>
          <w:tcPr>
            <w:tcW w:w="1134" w:type="dxa"/>
          </w:tcPr>
          <w:p w:rsidR="004144EB" w:rsidRDefault="004144EB">
            <w:pPr>
              <w:spacing w:before="0" w:after="0"/>
              <w:jc w:val="left"/>
              <w:rPr>
                <w:i/>
                <w:noProof/>
                <w:sz w:val="20"/>
              </w:rPr>
            </w:pPr>
          </w:p>
        </w:tc>
        <w:tc>
          <w:tcPr>
            <w:tcW w:w="1275" w:type="dxa"/>
          </w:tcPr>
          <w:p w:rsidR="004144EB" w:rsidRDefault="004144EB">
            <w:pPr>
              <w:adjustRightInd w:val="0"/>
              <w:spacing w:before="0" w:after="0"/>
              <w:jc w:val="left"/>
              <w:rPr>
                <w:i/>
                <w:noProof/>
                <w:sz w:val="20"/>
              </w:rPr>
            </w:pPr>
          </w:p>
        </w:tc>
        <w:tc>
          <w:tcPr>
            <w:tcW w:w="1276" w:type="dxa"/>
          </w:tcPr>
          <w:p w:rsidR="004144EB" w:rsidRDefault="000E6EF4">
            <w:pPr>
              <w:adjustRightInd w:val="0"/>
              <w:spacing w:before="0" w:after="0"/>
              <w:jc w:val="left"/>
              <w:rPr>
                <w:i/>
                <w:noProof/>
                <w:sz w:val="20"/>
              </w:rPr>
            </w:pPr>
            <w:r>
              <w:rPr>
                <w:i/>
                <w:noProof/>
                <w:sz w:val="20"/>
              </w:rPr>
              <w:t>Calculation</w:t>
            </w:r>
          </w:p>
        </w:tc>
        <w:tc>
          <w:tcPr>
            <w:tcW w:w="1461" w:type="dxa"/>
          </w:tcPr>
          <w:p w:rsidR="004144EB" w:rsidRDefault="004144EB">
            <w:pPr>
              <w:spacing w:before="0" w:after="0"/>
              <w:jc w:val="left"/>
              <w:rPr>
                <w:i/>
                <w:noProof/>
                <w:sz w:val="20"/>
              </w:rPr>
            </w:pPr>
          </w:p>
        </w:tc>
        <w:tc>
          <w:tcPr>
            <w:tcW w:w="1374" w:type="dxa"/>
          </w:tcPr>
          <w:p w:rsidR="004144EB" w:rsidRDefault="000E6EF4">
            <w:pPr>
              <w:adjustRightInd w:val="0"/>
              <w:spacing w:before="0" w:after="0"/>
              <w:jc w:val="left"/>
              <w:rPr>
                <w:i/>
                <w:noProof/>
                <w:sz w:val="20"/>
              </w:rPr>
            </w:pPr>
            <w:r>
              <w:rPr>
                <w:i/>
                <w:noProof/>
                <w:sz w:val="20"/>
              </w:rPr>
              <w:t>Calculation</w:t>
            </w:r>
          </w:p>
        </w:tc>
        <w:tc>
          <w:tcPr>
            <w:tcW w:w="1177" w:type="dxa"/>
          </w:tcPr>
          <w:p w:rsidR="004144EB" w:rsidRDefault="004144EB">
            <w:pPr>
              <w:adjustRightInd w:val="0"/>
              <w:spacing w:before="0" w:after="0"/>
              <w:jc w:val="left"/>
              <w:rPr>
                <w:i/>
                <w:noProof/>
                <w:sz w:val="20"/>
              </w:rPr>
            </w:pPr>
          </w:p>
        </w:tc>
      </w:tr>
      <w:tr w:rsidR="004144EB">
        <w:trPr>
          <w:trHeight w:val="868"/>
          <w:jc w:val="center"/>
        </w:trPr>
        <w:tc>
          <w:tcPr>
            <w:tcW w:w="840" w:type="dxa"/>
            <w:shd w:val="clear" w:color="auto" w:fill="auto"/>
          </w:tcPr>
          <w:p w:rsidR="004144EB" w:rsidRDefault="000E6EF4">
            <w:pPr>
              <w:spacing w:before="0" w:after="0"/>
              <w:jc w:val="left"/>
              <w:rPr>
                <w:i/>
                <w:noProof/>
                <w:sz w:val="20"/>
              </w:rPr>
            </w:pPr>
            <w:r>
              <w:rPr>
                <w:i/>
                <w:noProof/>
                <w:sz w:val="20"/>
              </w:rPr>
              <w:t>&lt;</w:t>
            </w:r>
            <w:r>
              <w:rPr>
                <w:i/>
                <w:noProof/>
                <w:sz w:val="20"/>
              </w:rPr>
              <w:t>type='S’ input='G'&gt;</w:t>
            </w:r>
          </w:p>
        </w:tc>
        <w:tc>
          <w:tcPr>
            <w:tcW w:w="992" w:type="dxa"/>
          </w:tcPr>
          <w:p w:rsidR="004144EB" w:rsidRDefault="000E6EF4">
            <w:pPr>
              <w:spacing w:before="0" w:after="0"/>
              <w:jc w:val="left"/>
              <w:rPr>
                <w:i/>
                <w:noProof/>
                <w:sz w:val="20"/>
              </w:rPr>
            </w:pPr>
            <w:r>
              <w:rPr>
                <w:i/>
                <w:noProof/>
                <w:sz w:val="20"/>
              </w:rPr>
              <w:t>&lt;type='S’ input='G'&gt;</w:t>
            </w:r>
          </w:p>
        </w:tc>
        <w:tc>
          <w:tcPr>
            <w:tcW w:w="1134" w:type="dxa"/>
            <w:shd w:val="clear" w:color="auto" w:fill="auto"/>
          </w:tcPr>
          <w:p w:rsidR="004144EB" w:rsidRDefault="000E6EF4">
            <w:pPr>
              <w:spacing w:before="0" w:after="0"/>
              <w:jc w:val="left"/>
              <w:rPr>
                <w:i/>
                <w:noProof/>
                <w:sz w:val="20"/>
              </w:rPr>
            </w:pPr>
            <w:r>
              <w:rPr>
                <w:i/>
                <w:noProof/>
                <w:sz w:val="20"/>
              </w:rPr>
              <w:t>&lt;type='S’ input='G'&gt;</w:t>
            </w:r>
          </w:p>
        </w:tc>
        <w:tc>
          <w:tcPr>
            <w:tcW w:w="709" w:type="dxa"/>
            <w:shd w:val="clear" w:color="auto" w:fill="auto"/>
          </w:tcPr>
          <w:p w:rsidR="004144EB" w:rsidRDefault="000E6EF4">
            <w:pPr>
              <w:spacing w:before="0" w:after="0"/>
              <w:jc w:val="left"/>
              <w:rPr>
                <w:i/>
                <w:noProof/>
                <w:sz w:val="20"/>
              </w:rPr>
            </w:pPr>
            <w:r>
              <w:rPr>
                <w:i/>
                <w:noProof/>
                <w:sz w:val="20"/>
              </w:rPr>
              <w:t>&lt;type='S’ input='G'&gt;</w:t>
            </w:r>
          </w:p>
        </w:tc>
        <w:tc>
          <w:tcPr>
            <w:tcW w:w="1276" w:type="dxa"/>
            <w:shd w:val="clear" w:color="auto" w:fill="auto"/>
          </w:tcPr>
          <w:p w:rsidR="004144EB" w:rsidRDefault="000E6EF4">
            <w:pPr>
              <w:spacing w:before="0" w:after="0"/>
              <w:jc w:val="left"/>
              <w:rPr>
                <w:i/>
                <w:noProof/>
                <w:sz w:val="20"/>
              </w:rPr>
            </w:pPr>
            <w:r>
              <w:rPr>
                <w:i/>
                <w:noProof/>
                <w:sz w:val="20"/>
              </w:rPr>
              <w:t>&lt;type='S’ input='G'&gt;</w:t>
            </w:r>
          </w:p>
        </w:tc>
        <w:tc>
          <w:tcPr>
            <w:tcW w:w="1417" w:type="dxa"/>
            <w:shd w:val="clear" w:color="auto" w:fill="auto"/>
          </w:tcPr>
          <w:p w:rsidR="004144EB" w:rsidRDefault="000E6EF4">
            <w:pPr>
              <w:pStyle w:val="Default"/>
              <w:spacing w:after="0" w:line="240" w:lineRule="auto"/>
              <w:rPr>
                <w:i/>
                <w:noProof/>
                <w:color w:val="auto"/>
                <w:sz w:val="20"/>
                <w:szCs w:val="20"/>
                <w:lang w:eastAsia="en-US"/>
              </w:rPr>
            </w:pPr>
            <w:r>
              <w:rPr>
                <w:i/>
                <w:noProof/>
                <w:color w:val="auto"/>
                <w:sz w:val="20"/>
                <w:szCs w:val="20"/>
              </w:rPr>
              <w:t>&lt;type='N’ input='G'&gt;</w:t>
            </w:r>
          </w:p>
        </w:tc>
        <w:tc>
          <w:tcPr>
            <w:tcW w:w="993" w:type="dxa"/>
            <w:shd w:val="clear" w:color="auto" w:fill="auto"/>
          </w:tcPr>
          <w:p w:rsidR="004144EB" w:rsidRDefault="000E6EF4">
            <w:pPr>
              <w:pStyle w:val="Default"/>
              <w:spacing w:after="0" w:line="240" w:lineRule="auto"/>
              <w:rPr>
                <w:i/>
                <w:noProof/>
                <w:color w:val="auto"/>
                <w:sz w:val="20"/>
                <w:szCs w:val="20"/>
              </w:rPr>
            </w:pPr>
            <w:r>
              <w:rPr>
                <w:i/>
                <w:noProof/>
                <w:color w:val="auto"/>
                <w:sz w:val="20"/>
                <w:szCs w:val="20"/>
              </w:rPr>
              <w:t>&lt;type='P’ input='G'&gt;</w:t>
            </w:r>
          </w:p>
        </w:tc>
        <w:tc>
          <w:tcPr>
            <w:tcW w:w="1134" w:type="dxa"/>
          </w:tcPr>
          <w:p w:rsidR="004144EB" w:rsidRDefault="000E6EF4">
            <w:pPr>
              <w:spacing w:before="0" w:after="0"/>
              <w:jc w:val="left"/>
              <w:rPr>
                <w:i/>
                <w:noProof/>
                <w:sz w:val="20"/>
              </w:rPr>
            </w:pPr>
            <w:r>
              <w:rPr>
                <w:i/>
                <w:noProof/>
                <w:sz w:val="20"/>
              </w:rPr>
              <w:t>&lt;type='Cu' input='M'&gt;</w:t>
            </w:r>
          </w:p>
        </w:tc>
        <w:tc>
          <w:tcPr>
            <w:tcW w:w="1275" w:type="dxa"/>
          </w:tcPr>
          <w:p w:rsidR="004144EB" w:rsidRDefault="004144EB">
            <w:pPr>
              <w:spacing w:before="0" w:after="0"/>
              <w:jc w:val="left"/>
              <w:rPr>
                <w:i/>
                <w:noProof/>
                <w:sz w:val="20"/>
              </w:rPr>
            </w:pPr>
          </w:p>
        </w:tc>
        <w:tc>
          <w:tcPr>
            <w:tcW w:w="1276" w:type="dxa"/>
          </w:tcPr>
          <w:p w:rsidR="004144EB" w:rsidRDefault="000E6EF4">
            <w:pPr>
              <w:spacing w:before="0" w:after="0"/>
              <w:jc w:val="left"/>
              <w:rPr>
                <w:i/>
                <w:noProof/>
                <w:sz w:val="20"/>
              </w:rPr>
            </w:pPr>
            <w:r>
              <w:rPr>
                <w:i/>
                <w:noProof/>
                <w:sz w:val="20"/>
              </w:rPr>
              <w:t>&lt;type='P' input=' G '&gt;</w:t>
            </w:r>
          </w:p>
        </w:tc>
        <w:tc>
          <w:tcPr>
            <w:tcW w:w="1461" w:type="dxa"/>
          </w:tcPr>
          <w:p w:rsidR="004144EB" w:rsidRDefault="000E6EF4">
            <w:pPr>
              <w:spacing w:before="0" w:after="0"/>
              <w:jc w:val="left"/>
              <w:rPr>
                <w:i/>
                <w:noProof/>
                <w:sz w:val="20"/>
              </w:rPr>
            </w:pPr>
            <w:r>
              <w:rPr>
                <w:i/>
                <w:noProof/>
                <w:sz w:val="20"/>
              </w:rPr>
              <w:t>&lt;type='Cu' input='M'&gt;</w:t>
            </w:r>
          </w:p>
        </w:tc>
        <w:tc>
          <w:tcPr>
            <w:tcW w:w="1374" w:type="dxa"/>
          </w:tcPr>
          <w:p w:rsidR="004144EB" w:rsidRDefault="000E6EF4">
            <w:pPr>
              <w:spacing w:before="0" w:after="0"/>
              <w:jc w:val="left"/>
              <w:rPr>
                <w:i/>
                <w:noProof/>
                <w:sz w:val="20"/>
              </w:rPr>
            </w:pPr>
            <w:r>
              <w:rPr>
                <w:i/>
                <w:noProof/>
                <w:sz w:val="20"/>
              </w:rPr>
              <w:t>&lt;type='P’ input='G'&gt;</w:t>
            </w:r>
          </w:p>
        </w:tc>
        <w:tc>
          <w:tcPr>
            <w:tcW w:w="1177" w:type="dxa"/>
          </w:tcPr>
          <w:p w:rsidR="004144EB" w:rsidRDefault="000E6EF4">
            <w:pPr>
              <w:spacing w:before="0" w:after="0"/>
              <w:jc w:val="left"/>
              <w:rPr>
                <w:i/>
                <w:noProof/>
                <w:sz w:val="20"/>
              </w:rPr>
            </w:pPr>
            <w:r>
              <w:rPr>
                <w:i/>
                <w:noProof/>
                <w:sz w:val="20"/>
              </w:rPr>
              <w:t>&lt;type='N' input='M'&gt;</w:t>
            </w:r>
          </w:p>
        </w:tc>
      </w:tr>
      <w:tr w:rsidR="004144EB">
        <w:trPr>
          <w:trHeight w:val="357"/>
          <w:jc w:val="center"/>
        </w:trPr>
        <w:tc>
          <w:tcPr>
            <w:tcW w:w="840" w:type="dxa"/>
            <w:shd w:val="clear" w:color="auto" w:fill="auto"/>
          </w:tcPr>
          <w:p w:rsidR="004144EB" w:rsidRDefault="004144EB">
            <w:pPr>
              <w:spacing w:before="0" w:after="0"/>
              <w:rPr>
                <w:noProof/>
                <w:sz w:val="20"/>
              </w:rPr>
            </w:pPr>
          </w:p>
        </w:tc>
        <w:tc>
          <w:tcPr>
            <w:tcW w:w="992" w:type="dxa"/>
          </w:tcPr>
          <w:p w:rsidR="004144EB" w:rsidRDefault="004144EB">
            <w:pPr>
              <w:spacing w:before="0" w:after="0"/>
              <w:rPr>
                <w:noProof/>
                <w:sz w:val="20"/>
              </w:rPr>
            </w:pPr>
          </w:p>
        </w:tc>
        <w:tc>
          <w:tcPr>
            <w:tcW w:w="1134" w:type="dxa"/>
            <w:shd w:val="clear" w:color="auto" w:fill="auto"/>
          </w:tcPr>
          <w:p w:rsidR="004144EB" w:rsidRDefault="004144EB">
            <w:pPr>
              <w:spacing w:before="0" w:after="0"/>
              <w:rPr>
                <w:noProof/>
                <w:sz w:val="20"/>
              </w:rPr>
            </w:pPr>
          </w:p>
        </w:tc>
        <w:tc>
          <w:tcPr>
            <w:tcW w:w="709" w:type="dxa"/>
            <w:shd w:val="clear" w:color="auto" w:fill="auto"/>
          </w:tcPr>
          <w:p w:rsidR="004144EB" w:rsidRDefault="004144EB">
            <w:pPr>
              <w:spacing w:before="0" w:after="0"/>
              <w:rPr>
                <w:noProof/>
                <w:sz w:val="20"/>
              </w:rPr>
            </w:pP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4144EB">
            <w:pPr>
              <w:spacing w:before="0" w:after="0"/>
              <w:rPr>
                <w:noProof/>
                <w:sz w:val="20"/>
              </w:rPr>
            </w:pPr>
          </w:p>
        </w:tc>
        <w:tc>
          <w:tcPr>
            <w:tcW w:w="993" w:type="dxa"/>
            <w:shd w:val="clear" w:color="auto" w:fill="auto"/>
          </w:tcPr>
          <w:p w:rsidR="004144EB" w:rsidRDefault="004144EB">
            <w:pPr>
              <w:spacing w:before="0" w:after="0"/>
              <w:rPr>
                <w:noProof/>
                <w:sz w:val="20"/>
              </w:rPr>
            </w:pPr>
          </w:p>
        </w:tc>
        <w:tc>
          <w:tcPr>
            <w:tcW w:w="1134" w:type="dxa"/>
          </w:tcPr>
          <w:p w:rsidR="004144EB" w:rsidRDefault="004144EB">
            <w:pPr>
              <w:spacing w:before="0" w:after="0"/>
              <w:rPr>
                <w:noProof/>
                <w:sz w:val="20"/>
              </w:rPr>
            </w:pPr>
          </w:p>
        </w:tc>
        <w:tc>
          <w:tcPr>
            <w:tcW w:w="1275" w:type="dxa"/>
          </w:tcPr>
          <w:p w:rsidR="004144EB" w:rsidRDefault="004144EB">
            <w:pPr>
              <w:spacing w:before="0" w:after="0"/>
              <w:rPr>
                <w:noProof/>
                <w:sz w:val="20"/>
              </w:rPr>
            </w:pPr>
          </w:p>
        </w:tc>
        <w:tc>
          <w:tcPr>
            <w:tcW w:w="1276" w:type="dxa"/>
          </w:tcPr>
          <w:p w:rsidR="004144EB" w:rsidRDefault="004144EB">
            <w:pPr>
              <w:spacing w:before="0" w:after="0"/>
              <w:rPr>
                <w:noProof/>
                <w:sz w:val="20"/>
              </w:rPr>
            </w:pPr>
          </w:p>
        </w:tc>
        <w:tc>
          <w:tcPr>
            <w:tcW w:w="1461" w:type="dxa"/>
          </w:tcPr>
          <w:p w:rsidR="004144EB" w:rsidRDefault="004144EB">
            <w:pPr>
              <w:spacing w:before="0" w:after="0"/>
              <w:rPr>
                <w:noProof/>
                <w:sz w:val="20"/>
              </w:rPr>
            </w:pPr>
          </w:p>
        </w:tc>
        <w:tc>
          <w:tcPr>
            <w:tcW w:w="1374" w:type="dxa"/>
          </w:tcPr>
          <w:p w:rsidR="004144EB" w:rsidRDefault="004144EB">
            <w:pPr>
              <w:spacing w:before="0" w:after="0"/>
              <w:rPr>
                <w:noProof/>
                <w:sz w:val="20"/>
              </w:rPr>
            </w:pPr>
          </w:p>
        </w:tc>
        <w:tc>
          <w:tcPr>
            <w:tcW w:w="1177" w:type="dxa"/>
          </w:tcPr>
          <w:p w:rsidR="004144EB" w:rsidRDefault="004144EB">
            <w:pPr>
              <w:spacing w:before="0" w:after="0"/>
              <w:rPr>
                <w:noProof/>
                <w:sz w:val="20"/>
              </w:rPr>
            </w:pPr>
          </w:p>
        </w:tc>
      </w:tr>
      <w:tr w:rsidR="004144EB">
        <w:trPr>
          <w:trHeight w:val="357"/>
          <w:jc w:val="center"/>
        </w:trPr>
        <w:tc>
          <w:tcPr>
            <w:tcW w:w="840" w:type="dxa"/>
            <w:shd w:val="clear" w:color="auto" w:fill="auto"/>
          </w:tcPr>
          <w:p w:rsidR="004144EB" w:rsidRDefault="000E6EF4">
            <w:pPr>
              <w:spacing w:before="0" w:after="0"/>
              <w:rPr>
                <w:noProof/>
                <w:sz w:val="20"/>
              </w:rPr>
            </w:pPr>
            <w:r>
              <w:rPr>
                <w:noProof/>
                <w:sz w:val="20"/>
              </w:rPr>
              <w:t>Priority 1</w:t>
            </w:r>
          </w:p>
        </w:tc>
        <w:tc>
          <w:tcPr>
            <w:tcW w:w="992" w:type="dxa"/>
          </w:tcPr>
          <w:p w:rsidR="004144EB" w:rsidRDefault="000E6EF4">
            <w:pPr>
              <w:spacing w:before="0" w:after="0"/>
              <w:rPr>
                <w:noProof/>
                <w:sz w:val="20"/>
              </w:rPr>
            </w:pPr>
            <w:r>
              <w:rPr>
                <w:noProof/>
                <w:sz w:val="20"/>
              </w:rPr>
              <w:t>SO 1</w:t>
            </w:r>
          </w:p>
        </w:tc>
        <w:tc>
          <w:tcPr>
            <w:tcW w:w="1134" w:type="dxa"/>
            <w:shd w:val="clear" w:color="auto" w:fill="auto"/>
          </w:tcPr>
          <w:p w:rsidR="004144EB" w:rsidRDefault="000E6EF4">
            <w:pPr>
              <w:spacing w:before="0" w:after="0"/>
              <w:rPr>
                <w:noProof/>
                <w:sz w:val="20"/>
              </w:rPr>
            </w:pPr>
            <w:r>
              <w:rPr>
                <w:noProof/>
                <w:sz w:val="20"/>
              </w:rPr>
              <w:t>ERDF</w:t>
            </w:r>
          </w:p>
        </w:tc>
        <w:tc>
          <w:tcPr>
            <w:tcW w:w="709" w:type="dxa"/>
            <w:shd w:val="clear" w:color="auto" w:fill="auto"/>
          </w:tcPr>
          <w:p w:rsidR="004144EB" w:rsidRDefault="004144EB">
            <w:pPr>
              <w:spacing w:before="0" w:after="0"/>
              <w:rPr>
                <w:noProof/>
                <w:sz w:val="20"/>
              </w:rPr>
            </w:pP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4144EB">
            <w:pPr>
              <w:spacing w:before="0" w:after="0"/>
              <w:rPr>
                <w:noProof/>
                <w:sz w:val="20"/>
              </w:rPr>
            </w:pPr>
          </w:p>
        </w:tc>
        <w:tc>
          <w:tcPr>
            <w:tcW w:w="993" w:type="dxa"/>
            <w:shd w:val="clear" w:color="auto" w:fill="auto"/>
          </w:tcPr>
          <w:p w:rsidR="004144EB" w:rsidRDefault="004144EB">
            <w:pPr>
              <w:spacing w:before="0" w:after="0"/>
              <w:rPr>
                <w:noProof/>
                <w:sz w:val="20"/>
              </w:rPr>
            </w:pPr>
          </w:p>
        </w:tc>
        <w:tc>
          <w:tcPr>
            <w:tcW w:w="1134" w:type="dxa"/>
          </w:tcPr>
          <w:p w:rsidR="004144EB" w:rsidRDefault="004144EB">
            <w:pPr>
              <w:spacing w:before="0" w:after="0"/>
              <w:rPr>
                <w:noProof/>
                <w:sz w:val="20"/>
              </w:rPr>
            </w:pPr>
          </w:p>
        </w:tc>
        <w:tc>
          <w:tcPr>
            <w:tcW w:w="1275" w:type="dxa"/>
          </w:tcPr>
          <w:p w:rsidR="004144EB" w:rsidRDefault="004144EB">
            <w:pPr>
              <w:spacing w:before="0" w:after="0"/>
              <w:rPr>
                <w:noProof/>
                <w:sz w:val="20"/>
              </w:rPr>
            </w:pPr>
          </w:p>
        </w:tc>
        <w:tc>
          <w:tcPr>
            <w:tcW w:w="1276" w:type="dxa"/>
          </w:tcPr>
          <w:p w:rsidR="004144EB" w:rsidRDefault="004144EB">
            <w:pPr>
              <w:spacing w:before="0" w:after="0"/>
              <w:rPr>
                <w:noProof/>
                <w:sz w:val="20"/>
              </w:rPr>
            </w:pPr>
          </w:p>
        </w:tc>
        <w:tc>
          <w:tcPr>
            <w:tcW w:w="1461" w:type="dxa"/>
          </w:tcPr>
          <w:p w:rsidR="004144EB" w:rsidRDefault="004144EB">
            <w:pPr>
              <w:spacing w:before="0" w:after="0"/>
              <w:rPr>
                <w:noProof/>
                <w:sz w:val="20"/>
              </w:rPr>
            </w:pPr>
          </w:p>
        </w:tc>
        <w:tc>
          <w:tcPr>
            <w:tcW w:w="1374" w:type="dxa"/>
          </w:tcPr>
          <w:p w:rsidR="004144EB" w:rsidRDefault="004144EB">
            <w:pPr>
              <w:spacing w:before="0" w:after="0"/>
              <w:rPr>
                <w:noProof/>
                <w:sz w:val="20"/>
              </w:rPr>
            </w:pPr>
          </w:p>
        </w:tc>
        <w:tc>
          <w:tcPr>
            <w:tcW w:w="1177" w:type="dxa"/>
          </w:tcPr>
          <w:p w:rsidR="004144EB" w:rsidRDefault="004144EB">
            <w:pPr>
              <w:spacing w:before="0" w:after="0"/>
              <w:rPr>
                <w:noProof/>
                <w:sz w:val="20"/>
              </w:rPr>
            </w:pPr>
          </w:p>
        </w:tc>
      </w:tr>
      <w:tr w:rsidR="004144EB">
        <w:trPr>
          <w:trHeight w:val="357"/>
          <w:jc w:val="center"/>
        </w:trPr>
        <w:tc>
          <w:tcPr>
            <w:tcW w:w="840" w:type="dxa"/>
            <w:shd w:val="clear" w:color="auto" w:fill="auto"/>
          </w:tcPr>
          <w:p w:rsidR="004144EB" w:rsidRDefault="000E6EF4">
            <w:pPr>
              <w:spacing w:before="0" w:after="0"/>
              <w:rPr>
                <w:noProof/>
                <w:sz w:val="20"/>
              </w:rPr>
            </w:pPr>
            <w:r>
              <w:rPr>
                <w:noProof/>
                <w:sz w:val="20"/>
              </w:rPr>
              <w:t>Priority 2</w:t>
            </w:r>
          </w:p>
        </w:tc>
        <w:tc>
          <w:tcPr>
            <w:tcW w:w="992" w:type="dxa"/>
          </w:tcPr>
          <w:p w:rsidR="004144EB" w:rsidRDefault="000E6EF4">
            <w:pPr>
              <w:spacing w:before="0" w:after="0"/>
              <w:rPr>
                <w:noProof/>
                <w:sz w:val="20"/>
              </w:rPr>
            </w:pPr>
            <w:r>
              <w:rPr>
                <w:noProof/>
                <w:sz w:val="20"/>
              </w:rPr>
              <w:t>SO 2</w:t>
            </w:r>
          </w:p>
        </w:tc>
        <w:tc>
          <w:tcPr>
            <w:tcW w:w="1134" w:type="dxa"/>
            <w:shd w:val="clear" w:color="auto" w:fill="auto"/>
          </w:tcPr>
          <w:p w:rsidR="004144EB" w:rsidRDefault="000E6EF4">
            <w:pPr>
              <w:spacing w:before="0" w:after="0"/>
              <w:rPr>
                <w:noProof/>
                <w:sz w:val="20"/>
              </w:rPr>
            </w:pPr>
            <w:r>
              <w:rPr>
                <w:noProof/>
                <w:sz w:val="20"/>
              </w:rPr>
              <w:t>ESF+</w:t>
            </w:r>
          </w:p>
        </w:tc>
        <w:tc>
          <w:tcPr>
            <w:tcW w:w="709" w:type="dxa"/>
            <w:shd w:val="clear" w:color="auto" w:fill="auto"/>
          </w:tcPr>
          <w:p w:rsidR="004144EB" w:rsidRDefault="004144EB">
            <w:pPr>
              <w:spacing w:before="0" w:after="0"/>
              <w:rPr>
                <w:noProof/>
                <w:sz w:val="20"/>
              </w:rPr>
            </w:pP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4144EB">
            <w:pPr>
              <w:spacing w:before="0" w:after="0"/>
              <w:rPr>
                <w:noProof/>
                <w:sz w:val="20"/>
              </w:rPr>
            </w:pPr>
          </w:p>
        </w:tc>
        <w:tc>
          <w:tcPr>
            <w:tcW w:w="993" w:type="dxa"/>
            <w:shd w:val="clear" w:color="auto" w:fill="auto"/>
          </w:tcPr>
          <w:p w:rsidR="004144EB" w:rsidRDefault="004144EB">
            <w:pPr>
              <w:spacing w:before="0" w:after="0"/>
              <w:rPr>
                <w:noProof/>
                <w:sz w:val="20"/>
              </w:rPr>
            </w:pPr>
          </w:p>
        </w:tc>
        <w:tc>
          <w:tcPr>
            <w:tcW w:w="1134" w:type="dxa"/>
          </w:tcPr>
          <w:p w:rsidR="004144EB" w:rsidRDefault="004144EB">
            <w:pPr>
              <w:spacing w:before="0" w:after="0"/>
              <w:rPr>
                <w:noProof/>
                <w:sz w:val="20"/>
              </w:rPr>
            </w:pPr>
          </w:p>
        </w:tc>
        <w:tc>
          <w:tcPr>
            <w:tcW w:w="1275" w:type="dxa"/>
          </w:tcPr>
          <w:p w:rsidR="004144EB" w:rsidRDefault="004144EB">
            <w:pPr>
              <w:spacing w:before="0" w:after="0"/>
              <w:rPr>
                <w:noProof/>
                <w:sz w:val="20"/>
              </w:rPr>
            </w:pPr>
          </w:p>
        </w:tc>
        <w:tc>
          <w:tcPr>
            <w:tcW w:w="1276" w:type="dxa"/>
          </w:tcPr>
          <w:p w:rsidR="004144EB" w:rsidRDefault="004144EB">
            <w:pPr>
              <w:spacing w:before="0" w:after="0"/>
              <w:rPr>
                <w:noProof/>
                <w:sz w:val="20"/>
              </w:rPr>
            </w:pPr>
          </w:p>
        </w:tc>
        <w:tc>
          <w:tcPr>
            <w:tcW w:w="1461" w:type="dxa"/>
          </w:tcPr>
          <w:p w:rsidR="004144EB" w:rsidRDefault="004144EB">
            <w:pPr>
              <w:spacing w:before="0" w:after="0"/>
              <w:rPr>
                <w:noProof/>
                <w:sz w:val="20"/>
              </w:rPr>
            </w:pPr>
          </w:p>
        </w:tc>
        <w:tc>
          <w:tcPr>
            <w:tcW w:w="1374" w:type="dxa"/>
          </w:tcPr>
          <w:p w:rsidR="004144EB" w:rsidRDefault="004144EB">
            <w:pPr>
              <w:spacing w:before="0" w:after="0"/>
              <w:rPr>
                <w:noProof/>
                <w:sz w:val="20"/>
              </w:rPr>
            </w:pPr>
          </w:p>
        </w:tc>
        <w:tc>
          <w:tcPr>
            <w:tcW w:w="1177" w:type="dxa"/>
          </w:tcPr>
          <w:p w:rsidR="004144EB" w:rsidRDefault="004144EB">
            <w:pPr>
              <w:spacing w:before="0" w:after="0"/>
              <w:rPr>
                <w:noProof/>
                <w:sz w:val="20"/>
              </w:rPr>
            </w:pPr>
          </w:p>
        </w:tc>
      </w:tr>
      <w:tr w:rsidR="004144EB">
        <w:trPr>
          <w:trHeight w:val="357"/>
          <w:jc w:val="center"/>
        </w:trPr>
        <w:tc>
          <w:tcPr>
            <w:tcW w:w="840" w:type="dxa"/>
            <w:shd w:val="clear" w:color="auto" w:fill="auto"/>
          </w:tcPr>
          <w:p w:rsidR="004144EB" w:rsidRDefault="000E6EF4">
            <w:pPr>
              <w:spacing w:before="0" w:after="0"/>
              <w:rPr>
                <w:noProof/>
                <w:sz w:val="20"/>
              </w:rPr>
            </w:pPr>
            <w:r>
              <w:rPr>
                <w:noProof/>
                <w:sz w:val="20"/>
              </w:rPr>
              <w:t>Priority 3</w:t>
            </w:r>
          </w:p>
        </w:tc>
        <w:tc>
          <w:tcPr>
            <w:tcW w:w="992" w:type="dxa"/>
          </w:tcPr>
          <w:p w:rsidR="004144EB" w:rsidRDefault="000E6EF4">
            <w:pPr>
              <w:spacing w:before="0" w:after="0"/>
              <w:rPr>
                <w:noProof/>
                <w:sz w:val="20"/>
              </w:rPr>
            </w:pPr>
            <w:r>
              <w:rPr>
                <w:noProof/>
                <w:sz w:val="20"/>
              </w:rPr>
              <w:t>SO 3</w:t>
            </w:r>
          </w:p>
        </w:tc>
        <w:tc>
          <w:tcPr>
            <w:tcW w:w="1134" w:type="dxa"/>
            <w:shd w:val="clear" w:color="auto" w:fill="auto"/>
          </w:tcPr>
          <w:p w:rsidR="004144EB" w:rsidRDefault="000E6EF4">
            <w:pPr>
              <w:spacing w:before="0" w:after="0"/>
              <w:rPr>
                <w:noProof/>
                <w:sz w:val="20"/>
              </w:rPr>
            </w:pPr>
            <w:r>
              <w:rPr>
                <w:noProof/>
                <w:sz w:val="20"/>
              </w:rPr>
              <w:t>Cohesion Fund</w:t>
            </w:r>
          </w:p>
        </w:tc>
        <w:tc>
          <w:tcPr>
            <w:tcW w:w="709" w:type="dxa"/>
            <w:shd w:val="clear" w:color="auto" w:fill="auto"/>
          </w:tcPr>
          <w:p w:rsidR="004144EB" w:rsidRDefault="000E6EF4">
            <w:pPr>
              <w:spacing w:before="0" w:after="0"/>
              <w:rPr>
                <w:noProof/>
                <w:sz w:val="20"/>
              </w:rPr>
            </w:pPr>
            <w:r>
              <w:rPr>
                <w:noProof/>
                <w:sz w:val="20"/>
              </w:rPr>
              <w:t>NA</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4144EB">
            <w:pPr>
              <w:spacing w:before="0" w:after="0"/>
              <w:rPr>
                <w:noProof/>
                <w:sz w:val="20"/>
              </w:rPr>
            </w:pPr>
          </w:p>
        </w:tc>
        <w:tc>
          <w:tcPr>
            <w:tcW w:w="993" w:type="dxa"/>
            <w:shd w:val="clear" w:color="auto" w:fill="auto"/>
          </w:tcPr>
          <w:p w:rsidR="004144EB" w:rsidRDefault="004144EB">
            <w:pPr>
              <w:spacing w:before="0" w:after="0"/>
              <w:rPr>
                <w:noProof/>
                <w:sz w:val="20"/>
              </w:rPr>
            </w:pPr>
          </w:p>
        </w:tc>
        <w:tc>
          <w:tcPr>
            <w:tcW w:w="1134" w:type="dxa"/>
          </w:tcPr>
          <w:p w:rsidR="004144EB" w:rsidRDefault="004144EB">
            <w:pPr>
              <w:spacing w:before="0" w:after="0"/>
              <w:rPr>
                <w:noProof/>
                <w:sz w:val="20"/>
              </w:rPr>
            </w:pPr>
          </w:p>
        </w:tc>
        <w:tc>
          <w:tcPr>
            <w:tcW w:w="1275" w:type="dxa"/>
          </w:tcPr>
          <w:p w:rsidR="004144EB" w:rsidRDefault="004144EB">
            <w:pPr>
              <w:spacing w:before="0" w:after="0"/>
              <w:rPr>
                <w:noProof/>
                <w:sz w:val="20"/>
              </w:rPr>
            </w:pPr>
          </w:p>
        </w:tc>
        <w:tc>
          <w:tcPr>
            <w:tcW w:w="1276" w:type="dxa"/>
          </w:tcPr>
          <w:p w:rsidR="004144EB" w:rsidRDefault="004144EB">
            <w:pPr>
              <w:spacing w:before="0" w:after="0"/>
              <w:rPr>
                <w:noProof/>
                <w:sz w:val="20"/>
              </w:rPr>
            </w:pPr>
          </w:p>
        </w:tc>
        <w:tc>
          <w:tcPr>
            <w:tcW w:w="1461" w:type="dxa"/>
          </w:tcPr>
          <w:p w:rsidR="004144EB" w:rsidRDefault="004144EB">
            <w:pPr>
              <w:spacing w:before="0" w:after="0"/>
              <w:rPr>
                <w:noProof/>
                <w:sz w:val="20"/>
              </w:rPr>
            </w:pPr>
          </w:p>
        </w:tc>
        <w:tc>
          <w:tcPr>
            <w:tcW w:w="1374" w:type="dxa"/>
          </w:tcPr>
          <w:p w:rsidR="004144EB" w:rsidRDefault="004144EB">
            <w:pPr>
              <w:spacing w:before="0" w:after="0"/>
              <w:rPr>
                <w:noProof/>
                <w:sz w:val="20"/>
              </w:rPr>
            </w:pPr>
          </w:p>
        </w:tc>
        <w:tc>
          <w:tcPr>
            <w:tcW w:w="1177" w:type="dxa"/>
          </w:tcPr>
          <w:p w:rsidR="004144EB" w:rsidRDefault="004144EB">
            <w:pPr>
              <w:spacing w:before="0" w:after="0"/>
              <w:rPr>
                <w:noProof/>
                <w:sz w:val="20"/>
              </w:rPr>
            </w:pPr>
          </w:p>
        </w:tc>
      </w:tr>
      <w:tr w:rsidR="004144EB" w:rsidRPr="000E6EF4">
        <w:trPr>
          <w:trHeight w:val="319"/>
          <w:jc w:val="center"/>
        </w:trPr>
        <w:tc>
          <w:tcPr>
            <w:tcW w:w="840" w:type="dxa"/>
            <w:shd w:val="clear" w:color="auto" w:fill="auto"/>
          </w:tcPr>
          <w:p w:rsidR="004144EB" w:rsidRDefault="000E6EF4">
            <w:pPr>
              <w:spacing w:before="0" w:after="0"/>
              <w:rPr>
                <w:i/>
                <w:iCs/>
                <w:noProof/>
                <w:sz w:val="20"/>
              </w:rPr>
            </w:pPr>
            <w:r>
              <w:rPr>
                <w:i/>
                <w:iCs/>
                <w:noProof/>
                <w:sz w:val="20"/>
              </w:rPr>
              <w:t xml:space="preserve">Total </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ERDF</w:t>
            </w:r>
          </w:p>
        </w:tc>
        <w:tc>
          <w:tcPr>
            <w:tcW w:w="709" w:type="dxa"/>
            <w:shd w:val="clear" w:color="auto" w:fill="auto"/>
          </w:tcPr>
          <w:p w:rsidR="004144EB" w:rsidRDefault="000E6EF4">
            <w:pPr>
              <w:spacing w:before="0" w:after="0"/>
              <w:rPr>
                <w:noProof/>
                <w:sz w:val="20"/>
              </w:rPr>
            </w:pPr>
            <w:r>
              <w:rPr>
                <w:noProof/>
                <w:sz w:val="20"/>
              </w:rPr>
              <w:t>Less developed</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w:t>
            </w:r>
            <w:r>
              <w:rPr>
                <w:i/>
                <w:noProof/>
                <w:sz w:val="20"/>
              </w:rPr>
              <w:t xml:space="preserve"> input='G'&gt;</w:t>
            </w:r>
          </w:p>
        </w:tc>
        <w:tc>
          <w:tcPr>
            <w:tcW w:w="1177" w:type="dxa"/>
          </w:tcPr>
          <w:p w:rsidR="004144EB" w:rsidRDefault="000E6EF4">
            <w:pPr>
              <w:spacing w:before="0" w:after="0"/>
              <w:rPr>
                <w:noProof/>
                <w:sz w:val="20"/>
                <w:lang w:val="nb-NO"/>
              </w:rPr>
            </w:pPr>
            <w:r>
              <w:rPr>
                <w:i/>
                <w:noProof/>
                <w:sz w:val="20"/>
                <w:lang w:val="nb-NO"/>
              </w:rPr>
              <w:t>&lt;type='N'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ERDF</w:t>
            </w:r>
          </w:p>
        </w:tc>
        <w:tc>
          <w:tcPr>
            <w:tcW w:w="709" w:type="dxa"/>
            <w:shd w:val="clear" w:color="auto" w:fill="auto"/>
          </w:tcPr>
          <w:p w:rsidR="004144EB" w:rsidRDefault="000E6EF4">
            <w:pPr>
              <w:spacing w:before="0" w:after="0"/>
              <w:rPr>
                <w:noProof/>
                <w:sz w:val="20"/>
              </w:rPr>
            </w:pPr>
            <w:r>
              <w:rPr>
                <w:noProof/>
                <w:sz w:val="20"/>
              </w:rPr>
              <w:t>Transition</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ERDF</w:t>
            </w:r>
          </w:p>
        </w:tc>
        <w:tc>
          <w:tcPr>
            <w:tcW w:w="709" w:type="dxa"/>
            <w:shd w:val="clear" w:color="auto" w:fill="auto"/>
          </w:tcPr>
          <w:p w:rsidR="004144EB" w:rsidRDefault="000E6EF4">
            <w:pPr>
              <w:spacing w:before="0" w:after="0"/>
              <w:rPr>
                <w:noProof/>
                <w:sz w:val="20"/>
              </w:rPr>
            </w:pPr>
            <w:r>
              <w:rPr>
                <w:noProof/>
                <w:sz w:val="20"/>
              </w:rPr>
              <w:t>More developed</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w:t>
            </w:r>
            <w:r>
              <w:rPr>
                <w:i/>
                <w:noProof/>
                <w:sz w:val="20"/>
              </w:rPr>
              <w: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ERDF</w:t>
            </w:r>
          </w:p>
        </w:tc>
        <w:tc>
          <w:tcPr>
            <w:tcW w:w="709" w:type="dxa"/>
            <w:shd w:val="clear" w:color="auto" w:fill="auto"/>
          </w:tcPr>
          <w:p w:rsidR="004144EB" w:rsidRDefault="000E6EF4">
            <w:pPr>
              <w:spacing w:before="0" w:after="0"/>
              <w:rPr>
                <w:noProof/>
                <w:sz w:val="20"/>
              </w:rPr>
            </w:pPr>
            <w:r>
              <w:rPr>
                <w:noProof/>
                <w:sz w:val="20"/>
              </w:rPr>
              <w:t>Special allocation to outermost regions or northern sparsely populated regions</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ESF</w:t>
            </w:r>
          </w:p>
        </w:tc>
        <w:tc>
          <w:tcPr>
            <w:tcW w:w="709" w:type="dxa"/>
            <w:shd w:val="clear" w:color="auto" w:fill="auto"/>
          </w:tcPr>
          <w:p w:rsidR="004144EB" w:rsidRDefault="000E6EF4">
            <w:pPr>
              <w:spacing w:before="0" w:after="0"/>
              <w:rPr>
                <w:noProof/>
                <w:sz w:val="20"/>
              </w:rPr>
            </w:pPr>
            <w:r>
              <w:rPr>
                <w:noProof/>
                <w:sz w:val="20"/>
              </w:rPr>
              <w:t>Less developed</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&lt;type='N' input=' G</w:t>
            </w:r>
            <w:r>
              <w:rPr>
                <w:i/>
                <w:noProof/>
                <w:sz w:val="20"/>
                <w:lang w:val="nb-NO"/>
              </w:rPr>
              <w:t xml:space="preserve">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ESF</w:t>
            </w:r>
          </w:p>
        </w:tc>
        <w:tc>
          <w:tcPr>
            <w:tcW w:w="709" w:type="dxa"/>
            <w:shd w:val="clear" w:color="auto" w:fill="auto"/>
          </w:tcPr>
          <w:p w:rsidR="004144EB" w:rsidRDefault="000E6EF4">
            <w:pPr>
              <w:spacing w:before="0" w:after="0"/>
              <w:rPr>
                <w:noProof/>
                <w:sz w:val="20"/>
              </w:rPr>
            </w:pPr>
            <w:r>
              <w:rPr>
                <w:noProof/>
                <w:sz w:val="20"/>
              </w:rPr>
              <w:t>Transition</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ESF</w:t>
            </w:r>
          </w:p>
        </w:tc>
        <w:tc>
          <w:tcPr>
            <w:tcW w:w="709" w:type="dxa"/>
            <w:shd w:val="clear" w:color="auto" w:fill="auto"/>
          </w:tcPr>
          <w:p w:rsidR="004144EB" w:rsidRDefault="000E6EF4">
            <w:pPr>
              <w:spacing w:before="0" w:after="0"/>
              <w:rPr>
                <w:noProof/>
                <w:sz w:val="20"/>
              </w:rPr>
            </w:pPr>
            <w:r>
              <w:rPr>
                <w:noProof/>
                <w:sz w:val="20"/>
              </w:rPr>
              <w:t>More developed</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 xml:space="preserve">&lt;type='P' </w:t>
            </w:r>
            <w:r>
              <w:rPr>
                <w:i/>
                <w:noProof/>
                <w:sz w:val="20"/>
              </w:rPr>
              <w:t>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ESF</w:t>
            </w:r>
          </w:p>
        </w:tc>
        <w:tc>
          <w:tcPr>
            <w:tcW w:w="709" w:type="dxa"/>
            <w:shd w:val="clear" w:color="auto" w:fill="auto"/>
          </w:tcPr>
          <w:p w:rsidR="004144EB" w:rsidRDefault="000E6EF4">
            <w:pPr>
              <w:spacing w:before="0" w:after="0"/>
              <w:rPr>
                <w:noProof/>
                <w:sz w:val="20"/>
              </w:rPr>
            </w:pPr>
            <w:r>
              <w:rPr>
                <w:noProof/>
                <w:sz w:val="20"/>
              </w:rPr>
              <w:t>Special allocation to outermost regions</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w:t>
            </w:r>
            <w:r>
              <w:rPr>
                <w:i/>
                <w:noProof/>
                <w:sz w:val="20"/>
                <w:lang w:val="nb-NO"/>
              </w:rPr>
              <w: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Total</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Cohesion Fund</w:t>
            </w:r>
          </w:p>
        </w:tc>
        <w:tc>
          <w:tcPr>
            <w:tcW w:w="709" w:type="dxa"/>
            <w:shd w:val="clear" w:color="auto" w:fill="auto"/>
          </w:tcPr>
          <w:p w:rsidR="004144EB" w:rsidRDefault="000E6EF4">
            <w:pPr>
              <w:spacing w:before="0" w:after="0"/>
              <w:rPr>
                <w:noProof/>
                <w:sz w:val="20"/>
              </w:rPr>
            </w:pPr>
            <w:r>
              <w:rPr>
                <w:noProof/>
                <w:sz w:val="20"/>
              </w:rPr>
              <w:t>NA</w:t>
            </w: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i/>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i/>
                <w:noProof/>
                <w:sz w:val="20"/>
              </w:rPr>
            </w:pPr>
            <w:r>
              <w:rPr>
                <w:i/>
                <w:noProof/>
                <w:sz w:val="20"/>
              </w:rPr>
              <w:t>&lt;type='Cu' input=' G '&gt;</w:t>
            </w:r>
          </w:p>
        </w:tc>
        <w:tc>
          <w:tcPr>
            <w:tcW w:w="1275" w:type="dxa"/>
          </w:tcPr>
          <w:p w:rsidR="004144EB" w:rsidRDefault="004144EB">
            <w:pPr>
              <w:spacing w:before="0" w:after="0"/>
              <w:rPr>
                <w:i/>
                <w:noProof/>
                <w:sz w:val="20"/>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i/>
                <w:noProof/>
                <w:sz w:val="20"/>
              </w:rPr>
            </w:pPr>
            <w:r>
              <w:rPr>
                <w:i/>
                <w:noProof/>
                <w:sz w:val="20"/>
              </w:rPr>
              <w:t>&lt;type='Cu'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i/>
                <w:noProof/>
                <w:sz w:val="20"/>
                <w:lang w:val="nb-NO"/>
              </w:rPr>
            </w:pPr>
            <w:r>
              <w:rPr>
                <w:i/>
                <w:noProof/>
                <w:sz w:val="20"/>
                <w:lang w:val="nb-NO"/>
              </w:rPr>
              <w:t>&lt;type='N' input=' G '&gt;</w:t>
            </w:r>
          </w:p>
        </w:tc>
      </w:tr>
      <w:tr w:rsidR="004144EB" w:rsidRPr="000E6EF4">
        <w:trPr>
          <w:trHeight w:val="603"/>
          <w:jc w:val="center"/>
        </w:trPr>
        <w:tc>
          <w:tcPr>
            <w:tcW w:w="840" w:type="dxa"/>
            <w:shd w:val="clear" w:color="auto" w:fill="auto"/>
          </w:tcPr>
          <w:p w:rsidR="004144EB" w:rsidRDefault="000E6EF4">
            <w:pPr>
              <w:spacing w:before="0" w:after="0"/>
              <w:rPr>
                <w:i/>
                <w:iCs/>
                <w:noProof/>
                <w:sz w:val="20"/>
              </w:rPr>
            </w:pPr>
            <w:r>
              <w:rPr>
                <w:i/>
                <w:iCs/>
                <w:noProof/>
                <w:sz w:val="20"/>
              </w:rPr>
              <w:t xml:space="preserve">Grand Total </w:t>
            </w:r>
          </w:p>
        </w:tc>
        <w:tc>
          <w:tcPr>
            <w:tcW w:w="992" w:type="dxa"/>
          </w:tcPr>
          <w:p w:rsidR="004144EB" w:rsidRDefault="004144EB">
            <w:pPr>
              <w:spacing w:before="0" w:after="0"/>
              <w:rPr>
                <w:noProof/>
                <w:sz w:val="20"/>
              </w:rPr>
            </w:pPr>
          </w:p>
        </w:tc>
        <w:tc>
          <w:tcPr>
            <w:tcW w:w="1134" w:type="dxa"/>
            <w:shd w:val="clear" w:color="auto" w:fill="auto"/>
          </w:tcPr>
          <w:p w:rsidR="004144EB" w:rsidRDefault="000E6EF4">
            <w:pPr>
              <w:spacing w:before="0" w:after="0"/>
              <w:rPr>
                <w:noProof/>
                <w:sz w:val="20"/>
              </w:rPr>
            </w:pPr>
            <w:r>
              <w:rPr>
                <w:noProof/>
                <w:sz w:val="20"/>
              </w:rPr>
              <w:t>All Funds</w:t>
            </w:r>
          </w:p>
        </w:tc>
        <w:tc>
          <w:tcPr>
            <w:tcW w:w="709" w:type="dxa"/>
            <w:shd w:val="clear" w:color="auto" w:fill="auto"/>
          </w:tcPr>
          <w:p w:rsidR="004144EB" w:rsidRDefault="004144EB">
            <w:pPr>
              <w:spacing w:before="0" w:after="0"/>
              <w:rPr>
                <w:noProof/>
                <w:sz w:val="20"/>
              </w:rPr>
            </w:pPr>
          </w:p>
        </w:tc>
        <w:tc>
          <w:tcPr>
            <w:tcW w:w="1276" w:type="dxa"/>
            <w:shd w:val="clear" w:color="auto" w:fill="auto"/>
          </w:tcPr>
          <w:p w:rsidR="004144EB" w:rsidRDefault="004144EB">
            <w:pPr>
              <w:spacing w:before="0" w:after="0"/>
              <w:rPr>
                <w:noProof/>
                <w:sz w:val="20"/>
              </w:rPr>
            </w:pPr>
          </w:p>
        </w:tc>
        <w:tc>
          <w:tcPr>
            <w:tcW w:w="1417" w:type="dxa"/>
            <w:shd w:val="clear" w:color="auto" w:fill="auto"/>
          </w:tcPr>
          <w:p w:rsidR="004144EB" w:rsidRDefault="000E6EF4">
            <w:pPr>
              <w:spacing w:before="0" w:after="0"/>
              <w:rPr>
                <w:noProof/>
                <w:sz w:val="20"/>
                <w:lang w:val="nb-NO"/>
              </w:rPr>
            </w:pPr>
            <w:r>
              <w:rPr>
                <w:i/>
                <w:noProof/>
                <w:sz w:val="20"/>
                <w:lang w:val="nb-NO"/>
              </w:rPr>
              <w:t>&lt;type='N' input=' G '&gt;</w:t>
            </w:r>
          </w:p>
        </w:tc>
        <w:tc>
          <w:tcPr>
            <w:tcW w:w="993" w:type="dxa"/>
            <w:shd w:val="clear" w:color="auto" w:fill="auto"/>
          </w:tcPr>
          <w:p w:rsidR="004144EB" w:rsidRDefault="004144EB">
            <w:pPr>
              <w:spacing w:before="0" w:after="0"/>
              <w:rPr>
                <w:noProof/>
                <w:sz w:val="20"/>
                <w:lang w:val="nb-NO"/>
              </w:rPr>
            </w:pPr>
          </w:p>
        </w:tc>
        <w:tc>
          <w:tcPr>
            <w:tcW w:w="1134" w:type="dxa"/>
          </w:tcPr>
          <w:p w:rsidR="004144EB" w:rsidRDefault="000E6EF4">
            <w:pPr>
              <w:spacing w:before="0" w:after="0"/>
              <w:rPr>
                <w:noProof/>
                <w:sz w:val="20"/>
                <w:lang w:val="nb-NO"/>
              </w:rPr>
            </w:pPr>
            <w:r>
              <w:rPr>
                <w:i/>
                <w:noProof/>
                <w:sz w:val="20"/>
                <w:lang w:val="nb-NO"/>
              </w:rPr>
              <w:t>&lt;type='N' input='</w:t>
            </w:r>
            <w:r>
              <w:rPr>
                <w:i/>
                <w:noProof/>
                <w:sz w:val="20"/>
                <w:lang w:val="nb-NO"/>
              </w:rPr>
              <w:t xml:space="preserve"> G '&gt;</w:t>
            </w:r>
          </w:p>
        </w:tc>
        <w:tc>
          <w:tcPr>
            <w:tcW w:w="1275" w:type="dxa"/>
          </w:tcPr>
          <w:p w:rsidR="004144EB" w:rsidRDefault="004144EB">
            <w:pPr>
              <w:spacing w:before="0" w:after="0"/>
              <w:rPr>
                <w:i/>
                <w:noProof/>
                <w:sz w:val="20"/>
                <w:lang w:val="nb-NO"/>
              </w:rPr>
            </w:pPr>
          </w:p>
        </w:tc>
        <w:tc>
          <w:tcPr>
            <w:tcW w:w="1276" w:type="dxa"/>
          </w:tcPr>
          <w:p w:rsidR="004144EB" w:rsidRDefault="000E6EF4">
            <w:pPr>
              <w:spacing w:before="0" w:after="0"/>
              <w:rPr>
                <w:noProof/>
                <w:sz w:val="20"/>
                <w:lang w:val="nb-NO"/>
              </w:rPr>
            </w:pPr>
            <w:r>
              <w:rPr>
                <w:i/>
                <w:noProof/>
                <w:sz w:val="20"/>
              </w:rPr>
              <w:t>&lt;type='P' input=' G '&gt;</w:t>
            </w:r>
          </w:p>
        </w:tc>
        <w:tc>
          <w:tcPr>
            <w:tcW w:w="1461" w:type="dxa"/>
          </w:tcPr>
          <w:p w:rsidR="004144EB" w:rsidRDefault="000E6EF4">
            <w:pPr>
              <w:spacing w:before="0" w:after="0"/>
              <w:rPr>
                <w:noProof/>
                <w:sz w:val="20"/>
                <w:lang w:val="nb-NO"/>
              </w:rPr>
            </w:pPr>
            <w:r>
              <w:rPr>
                <w:i/>
                <w:noProof/>
                <w:sz w:val="20"/>
                <w:lang w:val="nb-NO"/>
              </w:rPr>
              <w:t>&lt;type='N' input=' G '&gt;</w:t>
            </w:r>
          </w:p>
        </w:tc>
        <w:tc>
          <w:tcPr>
            <w:tcW w:w="1374" w:type="dxa"/>
          </w:tcPr>
          <w:p w:rsidR="004144EB" w:rsidRDefault="000E6EF4">
            <w:pPr>
              <w:spacing w:before="0" w:after="0"/>
              <w:rPr>
                <w:noProof/>
                <w:sz w:val="20"/>
                <w:lang w:val="nb-NO"/>
              </w:rPr>
            </w:pPr>
            <w:r>
              <w:rPr>
                <w:i/>
                <w:noProof/>
                <w:sz w:val="20"/>
              </w:rPr>
              <w:t>&lt;type='P’ input='G'&gt;</w:t>
            </w:r>
          </w:p>
        </w:tc>
        <w:tc>
          <w:tcPr>
            <w:tcW w:w="1177" w:type="dxa"/>
          </w:tcPr>
          <w:p w:rsidR="004144EB" w:rsidRDefault="000E6EF4">
            <w:pPr>
              <w:spacing w:before="0" w:after="0"/>
              <w:rPr>
                <w:noProof/>
                <w:sz w:val="20"/>
                <w:lang w:val="nb-NO"/>
              </w:rPr>
            </w:pPr>
            <w:r>
              <w:rPr>
                <w:i/>
                <w:noProof/>
                <w:sz w:val="20"/>
                <w:lang w:val="nb-NO"/>
              </w:rPr>
              <w:t>&lt;type='N' input=' G '&gt;</w:t>
            </w:r>
          </w:p>
        </w:tc>
      </w:tr>
    </w:tbl>
    <w:p w:rsidR="004144EB" w:rsidRDefault="004144EB">
      <w:pPr>
        <w:autoSpaceDE w:val="0"/>
        <w:autoSpaceDN w:val="0"/>
        <w:adjustRightInd w:val="0"/>
        <w:rPr>
          <w:b/>
          <w:noProof/>
          <w:lang w:val="nb-NO"/>
        </w:rPr>
        <w:sectPr w:rsidR="004144EB">
          <w:headerReference w:type="even" r:id="rId111"/>
          <w:headerReference w:type="default" r:id="rId112"/>
          <w:footerReference w:type="even" r:id="rId113"/>
          <w:footerReference w:type="default" r:id="rId114"/>
          <w:headerReference w:type="first" r:id="rId115"/>
          <w:footerReference w:type="first" r:id="rId116"/>
          <w:footnotePr>
            <w:numRestart w:val="eachSect"/>
          </w:footnotePr>
          <w:pgSz w:w="16838" w:h="11906" w:orient="landscape"/>
          <w:pgMar w:top="1701" w:right="1021" w:bottom="1588" w:left="1021" w:header="601" w:footer="1077" w:gutter="0"/>
          <w:cols w:space="720"/>
          <w:docGrid w:linePitch="326"/>
        </w:sectPr>
      </w:pPr>
    </w:p>
    <w:p w:rsidR="004144EB" w:rsidRDefault="000E6EF4">
      <w:pPr>
        <w:autoSpaceDE w:val="0"/>
        <w:autoSpaceDN w:val="0"/>
        <w:adjustRightInd w:val="0"/>
        <w:rPr>
          <w:b/>
          <w:noProof/>
        </w:rPr>
      </w:pPr>
      <w:r>
        <w:rPr>
          <w:b/>
          <w:noProof/>
        </w:rPr>
        <w:t>TABLE 2: Breakdown of the cumulative financial data by type of intervention (Article 37(2)(a))</w:t>
      </w:r>
    </w:p>
    <w:tbl>
      <w:tblPr>
        <w:tblpPr w:leftFromText="180" w:rightFromText="180" w:vertAnchor="page" w:horzAnchor="margin" w:tblpXSpec="center" w:tblpY="2626"/>
        <w:tblW w:w="14996" w:type="dxa"/>
        <w:tblLayout w:type="fixed"/>
        <w:tblLook w:val="04A0" w:firstRow="1" w:lastRow="0" w:firstColumn="1" w:lastColumn="0" w:noHBand="0" w:noVBand="1"/>
      </w:tblPr>
      <w:tblGrid>
        <w:gridCol w:w="675"/>
        <w:gridCol w:w="993"/>
        <w:gridCol w:w="708"/>
        <w:gridCol w:w="858"/>
        <w:gridCol w:w="1004"/>
        <w:gridCol w:w="851"/>
        <w:gridCol w:w="1134"/>
        <w:gridCol w:w="1134"/>
        <w:gridCol w:w="1370"/>
        <w:gridCol w:w="1276"/>
        <w:gridCol w:w="1559"/>
        <w:gridCol w:w="1276"/>
        <w:gridCol w:w="850"/>
        <w:gridCol w:w="1276"/>
        <w:gridCol w:w="32"/>
      </w:tblGrid>
      <w:tr w:rsidR="004144EB">
        <w:trPr>
          <w:trHeight w:val="532"/>
        </w:trPr>
        <w:tc>
          <w:tcPr>
            <w:tcW w:w="675" w:type="dxa"/>
            <w:tcBorders>
              <w:top w:val="single" w:sz="4" w:space="0" w:color="auto"/>
              <w:left w:val="single" w:sz="4" w:space="0" w:color="auto"/>
              <w:bottom w:val="single" w:sz="4" w:space="0" w:color="auto"/>
              <w:right w:val="single" w:sz="4" w:space="0" w:color="auto"/>
            </w:tcBorders>
            <w:vAlign w:val="center"/>
          </w:tcPr>
          <w:p w:rsidR="004144EB" w:rsidRDefault="000E6EF4">
            <w:pPr>
              <w:spacing w:before="0" w:after="0"/>
              <w:rPr>
                <w:noProof/>
                <w:sz w:val="20"/>
              </w:rPr>
            </w:pPr>
            <w:r>
              <w:rPr>
                <w:noProof/>
                <w:sz w:val="20"/>
              </w:rPr>
              <w:t xml:space="preserve">Priority </w:t>
            </w:r>
          </w:p>
        </w:tc>
        <w:tc>
          <w:tcPr>
            <w:tcW w:w="993" w:type="dxa"/>
            <w:tcBorders>
              <w:top w:val="single" w:sz="4" w:space="0" w:color="auto"/>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Specific objective</w:t>
            </w:r>
          </w:p>
        </w:tc>
        <w:tc>
          <w:tcPr>
            <w:tcW w:w="1566" w:type="dxa"/>
            <w:gridSpan w:val="2"/>
            <w:tcBorders>
              <w:top w:val="single" w:sz="4" w:space="0" w:color="auto"/>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Characteristics of expenditure</w:t>
            </w:r>
          </w:p>
        </w:tc>
        <w:tc>
          <w:tcPr>
            <w:tcW w:w="8328" w:type="dxa"/>
            <w:gridSpan w:val="7"/>
            <w:tcBorders>
              <w:top w:val="single" w:sz="4" w:space="0" w:color="auto"/>
              <w:left w:val="single" w:sz="4" w:space="0" w:color="auto"/>
              <w:bottom w:val="single" w:sz="4" w:space="0" w:color="auto"/>
              <w:right w:val="single" w:sz="8" w:space="0" w:color="000000"/>
            </w:tcBorders>
            <w:shd w:val="clear" w:color="auto" w:fill="auto"/>
          </w:tcPr>
          <w:p w:rsidR="004144EB" w:rsidRDefault="000E6EF4">
            <w:pPr>
              <w:spacing w:before="0" w:after="0"/>
              <w:jc w:val="center"/>
              <w:rPr>
                <w:noProof/>
                <w:sz w:val="20"/>
              </w:rPr>
            </w:pPr>
            <w:r>
              <w:rPr>
                <w:noProof/>
                <w:sz w:val="20"/>
              </w:rPr>
              <w:t>Categorisation dimension</w:t>
            </w:r>
          </w:p>
        </w:tc>
        <w:tc>
          <w:tcPr>
            <w:tcW w:w="3434" w:type="dxa"/>
            <w:gridSpan w:val="4"/>
            <w:tcBorders>
              <w:top w:val="single" w:sz="4" w:space="0" w:color="auto"/>
              <w:left w:val="single" w:sz="4" w:space="0" w:color="auto"/>
              <w:bottom w:val="single" w:sz="4" w:space="0" w:color="auto"/>
              <w:right w:val="single" w:sz="8" w:space="0" w:color="000000"/>
            </w:tcBorders>
            <w:shd w:val="clear" w:color="auto" w:fill="auto"/>
          </w:tcPr>
          <w:p w:rsidR="004144EB" w:rsidRDefault="000E6EF4">
            <w:pPr>
              <w:spacing w:before="0" w:after="0"/>
              <w:jc w:val="center"/>
              <w:rPr>
                <w:noProof/>
                <w:sz w:val="20"/>
              </w:rPr>
            </w:pPr>
            <w:r>
              <w:rPr>
                <w:noProof/>
                <w:sz w:val="20"/>
              </w:rPr>
              <w:t>Financial data</w:t>
            </w:r>
          </w:p>
          <w:p w:rsidR="004144EB" w:rsidRDefault="004144EB">
            <w:pPr>
              <w:spacing w:before="0" w:after="0"/>
              <w:jc w:val="center"/>
              <w:rPr>
                <w:noProof/>
                <w:sz w:val="20"/>
              </w:rPr>
            </w:pPr>
          </w:p>
        </w:tc>
      </w:tr>
      <w:tr w:rsidR="004144EB">
        <w:trPr>
          <w:gridAfter w:val="1"/>
          <w:wAfter w:w="32" w:type="dxa"/>
          <w:trHeight w:val="3349"/>
        </w:trPr>
        <w:tc>
          <w:tcPr>
            <w:tcW w:w="675" w:type="dxa"/>
            <w:tcBorders>
              <w:top w:val="nil"/>
              <w:left w:val="single" w:sz="4" w:space="0" w:color="auto"/>
              <w:bottom w:val="single" w:sz="4" w:space="0" w:color="auto"/>
              <w:right w:val="single" w:sz="4" w:space="0" w:color="auto"/>
            </w:tcBorders>
          </w:tcPr>
          <w:p w:rsidR="004144EB" w:rsidRDefault="004144EB">
            <w:pPr>
              <w:spacing w:before="0" w:after="0"/>
              <w:rPr>
                <w:noProof/>
                <w:sz w:val="20"/>
              </w:rPr>
            </w:pPr>
          </w:p>
        </w:tc>
        <w:tc>
          <w:tcPr>
            <w:tcW w:w="993" w:type="dxa"/>
            <w:tcBorders>
              <w:top w:val="nil"/>
              <w:left w:val="single" w:sz="4" w:space="0" w:color="auto"/>
              <w:bottom w:val="single" w:sz="4" w:space="0" w:color="auto"/>
              <w:right w:val="single" w:sz="4" w:space="0" w:color="auto"/>
            </w:tcBorders>
          </w:tcPr>
          <w:p w:rsidR="004144EB" w:rsidRDefault="004144EB">
            <w:pPr>
              <w:spacing w:before="0" w:after="0"/>
              <w:jc w:val="center"/>
              <w:rPr>
                <w:noProof/>
                <w:sz w:val="20"/>
              </w:rPr>
            </w:pPr>
          </w:p>
        </w:tc>
        <w:tc>
          <w:tcPr>
            <w:tcW w:w="708"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Fund</w:t>
            </w:r>
          </w:p>
        </w:tc>
        <w:tc>
          <w:tcPr>
            <w:tcW w:w="858"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Category of region</w:t>
            </w:r>
          </w:p>
        </w:tc>
        <w:tc>
          <w:tcPr>
            <w:tcW w:w="1004"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1</w:t>
            </w:r>
          </w:p>
          <w:p w:rsidR="004144EB" w:rsidRDefault="000E6EF4">
            <w:pPr>
              <w:spacing w:before="0" w:after="0"/>
              <w:jc w:val="center"/>
              <w:rPr>
                <w:noProof/>
                <w:sz w:val="20"/>
              </w:rPr>
            </w:pPr>
            <w:r>
              <w:rPr>
                <w:noProof/>
                <w:sz w:val="20"/>
              </w:rPr>
              <w:t>Intervention field</w:t>
            </w:r>
          </w:p>
        </w:tc>
        <w:tc>
          <w:tcPr>
            <w:tcW w:w="851"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2</w:t>
            </w:r>
          </w:p>
          <w:p w:rsidR="004144EB" w:rsidRDefault="000E6EF4">
            <w:pPr>
              <w:spacing w:before="0" w:after="0"/>
              <w:jc w:val="center"/>
              <w:rPr>
                <w:noProof/>
                <w:sz w:val="20"/>
              </w:rPr>
            </w:pPr>
            <w:r>
              <w:rPr>
                <w:noProof/>
                <w:sz w:val="20"/>
              </w:rPr>
              <w:t>Form of finance</w:t>
            </w:r>
          </w:p>
        </w:tc>
        <w:tc>
          <w:tcPr>
            <w:tcW w:w="1134"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3</w:t>
            </w:r>
          </w:p>
          <w:p w:rsidR="004144EB" w:rsidRDefault="000E6EF4">
            <w:pPr>
              <w:spacing w:before="0" w:after="0"/>
              <w:jc w:val="center"/>
              <w:rPr>
                <w:noProof/>
                <w:sz w:val="20"/>
              </w:rPr>
            </w:pPr>
            <w:r>
              <w:rPr>
                <w:noProof/>
                <w:sz w:val="20"/>
              </w:rPr>
              <w:t>Territorial delivery dimension</w:t>
            </w:r>
          </w:p>
        </w:tc>
        <w:tc>
          <w:tcPr>
            <w:tcW w:w="1134" w:type="dxa"/>
            <w:tcBorders>
              <w:top w:val="nil"/>
              <w:left w:val="single" w:sz="4" w:space="0" w:color="auto"/>
              <w:bottom w:val="single" w:sz="4" w:space="0" w:color="auto"/>
              <w:right w:val="single" w:sz="4" w:space="0" w:color="auto"/>
            </w:tcBorders>
            <w:shd w:val="clear" w:color="auto" w:fill="auto"/>
            <w:noWrap/>
          </w:tcPr>
          <w:p w:rsidR="004144EB" w:rsidRDefault="000E6EF4">
            <w:pPr>
              <w:spacing w:before="0" w:after="0"/>
              <w:jc w:val="center"/>
              <w:rPr>
                <w:noProof/>
                <w:sz w:val="20"/>
              </w:rPr>
            </w:pPr>
            <w:r>
              <w:rPr>
                <w:noProof/>
                <w:sz w:val="20"/>
              </w:rPr>
              <w:t>4</w:t>
            </w:r>
          </w:p>
          <w:p w:rsidR="004144EB" w:rsidRDefault="000E6EF4">
            <w:pPr>
              <w:spacing w:before="0" w:after="0"/>
              <w:jc w:val="center"/>
              <w:rPr>
                <w:noProof/>
                <w:sz w:val="20"/>
              </w:rPr>
            </w:pPr>
            <w:r>
              <w:rPr>
                <w:noProof/>
                <w:sz w:val="20"/>
              </w:rPr>
              <w:t>Economic activity dimension</w:t>
            </w:r>
          </w:p>
        </w:tc>
        <w:tc>
          <w:tcPr>
            <w:tcW w:w="1370" w:type="dxa"/>
            <w:tcBorders>
              <w:top w:val="single" w:sz="4" w:space="0" w:color="auto"/>
              <w:left w:val="nil"/>
              <w:bottom w:val="single" w:sz="4" w:space="0" w:color="auto"/>
              <w:right w:val="single" w:sz="4" w:space="0" w:color="auto"/>
            </w:tcBorders>
            <w:shd w:val="clear" w:color="auto" w:fill="auto"/>
          </w:tcPr>
          <w:p w:rsidR="004144EB" w:rsidRDefault="000E6EF4">
            <w:pPr>
              <w:spacing w:before="0" w:after="0"/>
              <w:jc w:val="center"/>
              <w:rPr>
                <w:noProof/>
                <w:sz w:val="20"/>
              </w:rPr>
            </w:pPr>
            <w:r>
              <w:rPr>
                <w:noProof/>
                <w:sz w:val="20"/>
              </w:rPr>
              <w:t>5</w:t>
            </w:r>
          </w:p>
          <w:p w:rsidR="004144EB" w:rsidRDefault="000E6EF4">
            <w:pPr>
              <w:spacing w:before="0" w:after="0"/>
              <w:jc w:val="center"/>
              <w:rPr>
                <w:noProof/>
                <w:sz w:val="20"/>
              </w:rPr>
            </w:pPr>
            <w:r>
              <w:rPr>
                <w:noProof/>
                <w:sz w:val="20"/>
              </w:rPr>
              <w:t>Location dimension</w:t>
            </w:r>
          </w:p>
        </w:tc>
        <w:tc>
          <w:tcPr>
            <w:tcW w:w="1276" w:type="dxa"/>
            <w:tcBorders>
              <w:top w:val="single" w:sz="4" w:space="0" w:color="auto"/>
              <w:left w:val="nil"/>
              <w:bottom w:val="single" w:sz="4" w:space="0" w:color="auto"/>
              <w:right w:val="single" w:sz="4" w:space="0" w:color="auto"/>
            </w:tcBorders>
            <w:shd w:val="clear" w:color="auto" w:fill="auto"/>
          </w:tcPr>
          <w:p w:rsidR="004144EB" w:rsidRDefault="000E6EF4">
            <w:pPr>
              <w:spacing w:before="0" w:after="0"/>
              <w:jc w:val="center"/>
              <w:rPr>
                <w:noProof/>
                <w:sz w:val="20"/>
              </w:rPr>
            </w:pPr>
            <w:r>
              <w:rPr>
                <w:noProof/>
                <w:sz w:val="20"/>
              </w:rPr>
              <w:t>6</w:t>
            </w:r>
          </w:p>
          <w:p w:rsidR="004144EB" w:rsidRDefault="000E6EF4">
            <w:pPr>
              <w:spacing w:before="0" w:after="0"/>
              <w:jc w:val="center"/>
              <w:rPr>
                <w:noProof/>
                <w:sz w:val="20"/>
              </w:rPr>
            </w:pPr>
            <w:r>
              <w:rPr>
                <w:noProof/>
                <w:sz w:val="20"/>
              </w:rPr>
              <w:t>ESF+ secondary theme</w:t>
            </w:r>
          </w:p>
        </w:tc>
        <w:tc>
          <w:tcPr>
            <w:tcW w:w="1559" w:type="dxa"/>
            <w:tcBorders>
              <w:top w:val="single" w:sz="4" w:space="0" w:color="auto"/>
              <w:left w:val="nil"/>
              <w:bottom w:val="single" w:sz="4" w:space="0" w:color="auto"/>
              <w:right w:val="single" w:sz="4" w:space="0" w:color="auto"/>
            </w:tcBorders>
            <w:shd w:val="clear" w:color="auto" w:fill="auto"/>
          </w:tcPr>
          <w:p w:rsidR="004144EB" w:rsidRDefault="000E6EF4">
            <w:pPr>
              <w:spacing w:before="0" w:after="0"/>
              <w:jc w:val="center"/>
              <w:rPr>
                <w:noProof/>
                <w:sz w:val="20"/>
              </w:rPr>
            </w:pPr>
            <w:r>
              <w:rPr>
                <w:noProof/>
                <w:sz w:val="20"/>
              </w:rPr>
              <w:t>7</w:t>
            </w:r>
          </w:p>
          <w:p w:rsidR="004144EB" w:rsidRDefault="000E6EF4">
            <w:pPr>
              <w:spacing w:before="0" w:after="0"/>
              <w:jc w:val="center"/>
              <w:rPr>
                <w:noProof/>
                <w:sz w:val="20"/>
              </w:rPr>
            </w:pPr>
            <w:r>
              <w:rPr>
                <w:noProof/>
                <w:sz w:val="20"/>
              </w:rPr>
              <w:t>Macro-regional and sea-basin dimension</w:t>
            </w:r>
          </w:p>
        </w:tc>
        <w:tc>
          <w:tcPr>
            <w:tcW w:w="1276" w:type="dxa"/>
            <w:tcBorders>
              <w:top w:val="single" w:sz="4" w:space="0" w:color="auto"/>
              <w:left w:val="single" w:sz="4" w:space="0" w:color="auto"/>
              <w:bottom w:val="single" w:sz="4" w:space="0" w:color="auto"/>
              <w:right w:val="single" w:sz="8" w:space="0" w:color="000000"/>
            </w:tcBorders>
            <w:shd w:val="clear" w:color="auto" w:fill="auto"/>
          </w:tcPr>
          <w:p w:rsidR="004144EB" w:rsidRDefault="004144EB">
            <w:pPr>
              <w:spacing w:before="0" w:after="0"/>
              <w:jc w:val="left"/>
              <w:rPr>
                <w:noProof/>
                <w:sz w:val="20"/>
                <w:lang w:eastAsia="ko-KR"/>
              </w:rPr>
            </w:pPr>
          </w:p>
          <w:p w:rsidR="004144EB" w:rsidRDefault="004144EB">
            <w:pPr>
              <w:spacing w:before="0" w:after="0"/>
              <w:jc w:val="left"/>
              <w:rPr>
                <w:noProof/>
                <w:sz w:val="20"/>
                <w:lang w:eastAsia="ko-KR"/>
              </w:rPr>
            </w:pPr>
          </w:p>
          <w:p w:rsidR="004144EB" w:rsidRDefault="000E6EF4">
            <w:pPr>
              <w:spacing w:before="0" w:after="0"/>
              <w:jc w:val="left"/>
              <w:rPr>
                <w:noProof/>
                <w:sz w:val="20"/>
                <w:lang w:eastAsia="ko-KR"/>
              </w:rPr>
            </w:pPr>
            <w:r>
              <w:rPr>
                <w:noProof/>
                <w:sz w:val="20"/>
                <w:lang w:eastAsia="ko-KR"/>
              </w:rPr>
              <w:t>Total eligible cost of operations selected for support (EUR)</w:t>
            </w:r>
          </w:p>
          <w:p w:rsidR="004144EB" w:rsidRDefault="004144EB">
            <w:pPr>
              <w:spacing w:before="0" w:after="0"/>
              <w:jc w:val="center"/>
              <w:rPr>
                <w:noProof/>
                <w:sz w:val="20"/>
              </w:rPr>
            </w:pPr>
          </w:p>
        </w:tc>
        <w:tc>
          <w:tcPr>
            <w:tcW w:w="850" w:type="dxa"/>
            <w:tcBorders>
              <w:top w:val="single" w:sz="4" w:space="0" w:color="auto"/>
              <w:left w:val="single" w:sz="4" w:space="0" w:color="auto"/>
              <w:bottom w:val="single" w:sz="4" w:space="0" w:color="auto"/>
              <w:right w:val="single" w:sz="8" w:space="0" w:color="000000"/>
            </w:tcBorders>
          </w:tcPr>
          <w:p w:rsidR="004144EB" w:rsidRDefault="000E6EF4">
            <w:pPr>
              <w:spacing w:before="0" w:after="0"/>
              <w:jc w:val="center"/>
              <w:rPr>
                <w:noProof/>
                <w:sz w:val="20"/>
              </w:rPr>
            </w:pPr>
            <w:r>
              <w:rPr>
                <w:noProof/>
                <w:sz w:val="20"/>
                <w:lang w:eastAsia="ko-KR"/>
              </w:rPr>
              <w:t>Total amount of eligible expenditure incurred by beneficiaries and paid in implementing operations</w:t>
            </w:r>
          </w:p>
          <w:p w:rsidR="004144EB" w:rsidRDefault="004144EB">
            <w:pPr>
              <w:spacing w:before="0" w:after="0"/>
              <w:jc w:val="center"/>
              <w:rPr>
                <w:noProof/>
                <w:sz w:val="20"/>
              </w:rPr>
            </w:pPr>
          </w:p>
        </w:tc>
        <w:tc>
          <w:tcPr>
            <w:tcW w:w="1276" w:type="dxa"/>
            <w:tcBorders>
              <w:top w:val="single" w:sz="4" w:space="0" w:color="auto"/>
              <w:left w:val="single" w:sz="4" w:space="0" w:color="auto"/>
              <w:bottom w:val="single" w:sz="4" w:space="0" w:color="auto"/>
              <w:right w:val="single" w:sz="8" w:space="0" w:color="000000"/>
            </w:tcBorders>
          </w:tcPr>
          <w:p w:rsidR="004144EB" w:rsidRDefault="000E6EF4">
            <w:pPr>
              <w:spacing w:before="0" w:after="0"/>
              <w:jc w:val="center"/>
              <w:rPr>
                <w:noProof/>
                <w:sz w:val="20"/>
                <w:lang w:eastAsia="ko-KR"/>
              </w:rPr>
            </w:pPr>
            <w:r>
              <w:rPr>
                <w:noProof/>
                <w:sz w:val="20"/>
                <w:lang w:eastAsia="ko-KR"/>
              </w:rPr>
              <w:t>Number of operations selected</w:t>
            </w:r>
          </w:p>
          <w:p w:rsidR="004144EB" w:rsidRDefault="004144EB">
            <w:pPr>
              <w:spacing w:before="0" w:after="0"/>
              <w:jc w:val="center"/>
              <w:rPr>
                <w:noProof/>
                <w:sz w:val="20"/>
              </w:rPr>
            </w:pPr>
          </w:p>
        </w:tc>
      </w:tr>
      <w:tr w:rsidR="004144EB">
        <w:trPr>
          <w:gridAfter w:val="1"/>
          <w:wAfter w:w="32" w:type="dxa"/>
          <w:trHeight w:val="1073"/>
        </w:trPr>
        <w:tc>
          <w:tcPr>
            <w:tcW w:w="675" w:type="dxa"/>
            <w:tcBorders>
              <w:top w:val="nil"/>
              <w:left w:val="single" w:sz="4" w:space="0" w:color="auto"/>
              <w:bottom w:val="single" w:sz="4" w:space="0" w:color="auto"/>
              <w:right w:val="single" w:sz="4" w:space="0" w:color="auto"/>
            </w:tcBorders>
          </w:tcPr>
          <w:p w:rsidR="004144EB" w:rsidRDefault="000E6EF4">
            <w:pPr>
              <w:spacing w:before="0" w:after="0"/>
              <w:rPr>
                <w:noProof/>
                <w:sz w:val="20"/>
              </w:rPr>
            </w:pPr>
            <w:r>
              <w:rPr>
                <w:noProof/>
                <w:sz w:val="20"/>
              </w:rPr>
              <w:t>&lt;type='S’ input='S'&gt;</w:t>
            </w:r>
          </w:p>
        </w:tc>
        <w:tc>
          <w:tcPr>
            <w:tcW w:w="993"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&lt;type='S’ input='S'&gt;</w:t>
            </w:r>
          </w:p>
        </w:tc>
        <w:tc>
          <w:tcPr>
            <w:tcW w:w="708"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&lt;type='S’ input='S'&gt;</w:t>
            </w:r>
          </w:p>
        </w:tc>
        <w:tc>
          <w:tcPr>
            <w:tcW w:w="858" w:type="dxa"/>
            <w:tcBorders>
              <w:top w:val="nil"/>
              <w:left w:val="single" w:sz="4" w:space="0" w:color="auto"/>
              <w:bottom w:val="single" w:sz="4" w:space="0" w:color="auto"/>
              <w:right w:val="single" w:sz="4" w:space="0" w:color="auto"/>
            </w:tcBorders>
          </w:tcPr>
          <w:p w:rsidR="004144EB" w:rsidRDefault="000E6EF4">
            <w:pPr>
              <w:spacing w:before="0" w:after="0"/>
              <w:jc w:val="center"/>
              <w:rPr>
                <w:noProof/>
                <w:sz w:val="20"/>
              </w:rPr>
            </w:pPr>
            <w:r>
              <w:rPr>
                <w:noProof/>
                <w:sz w:val="20"/>
              </w:rPr>
              <w:t>&lt;type='S’ input='S'&gt;</w:t>
            </w:r>
          </w:p>
        </w:tc>
        <w:tc>
          <w:tcPr>
            <w:tcW w:w="1004" w:type="dxa"/>
            <w:tcBorders>
              <w:top w:val="nil"/>
              <w:left w:val="single" w:sz="4" w:space="0" w:color="auto"/>
              <w:bottom w:val="single" w:sz="4" w:space="0" w:color="auto"/>
              <w:right w:val="single" w:sz="4" w:space="0" w:color="auto"/>
            </w:tcBorders>
            <w:vAlign w:val="center"/>
          </w:tcPr>
          <w:p w:rsidR="004144EB" w:rsidRDefault="000E6EF4">
            <w:pPr>
              <w:spacing w:before="0" w:after="0"/>
              <w:jc w:val="center"/>
              <w:rPr>
                <w:noProof/>
                <w:sz w:val="20"/>
              </w:rPr>
            </w:pPr>
            <w:r>
              <w:rPr>
                <w:noProof/>
                <w:sz w:val="20"/>
              </w:rPr>
              <w:t>&lt;type='S’ input='S'&gt;</w:t>
            </w:r>
          </w:p>
        </w:tc>
        <w:tc>
          <w:tcPr>
            <w:tcW w:w="851" w:type="dxa"/>
            <w:tcBorders>
              <w:top w:val="nil"/>
              <w:left w:val="single" w:sz="4" w:space="0" w:color="auto"/>
              <w:bottom w:val="single" w:sz="4" w:space="0" w:color="auto"/>
              <w:right w:val="single" w:sz="4" w:space="0" w:color="auto"/>
            </w:tcBorders>
            <w:vAlign w:val="center"/>
          </w:tcPr>
          <w:p w:rsidR="004144EB" w:rsidRDefault="000E6EF4">
            <w:pPr>
              <w:spacing w:before="0" w:after="0"/>
              <w:jc w:val="center"/>
              <w:rPr>
                <w:noProof/>
                <w:sz w:val="20"/>
              </w:rPr>
            </w:pPr>
            <w:r>
              <w:rPr>
                <w:noProof/>
                <w:sz w:val="20"/>
              </w:rPr>
              <w:t>&lt;type='S’ input='S'&gt;</w:t>
            </w:r>
          </w:p>
        </w:tc>
        <w:tc>
          <w:tcPr>
            <w:tcW w:w="1134" w:type="dxa"/>
            <w:tcBorders>
              <w:top w:val="nil"/>
              <w:left w:val="single" w:sz="4" w:space="0" w:color="auto"/>
              <w:bottom w:val="single" w:sz="4" w:space="0" w:color="auto"/>
              <w:right w:val="single" w:sz="4" w:space="0" w:color="auto"/>
            </w:tcBorders>
            <w:vAlign w:val="center"/>
          </w:tcPr>
          <w:p w:rsidR="004144EB" w:rsidRDefault="000E6EF4">
            <w:pPr>
              <w:spacing w:before="0" w:after="0"/>
              <w:jc w:val="center"/>
              <w:rPr>
                <w:noProof/>
                <w:sz w:val="20"/>
              </w:rPr>
            </w:pPr>
            <w:r>
              <w:rPr>
                <w:noProof/>
                <w:sz w:val="20"/>
              </w:rPr>
              <w:t>&lt;type='S’ input='S'&gt;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144EB" w:rsidRDefault="000E6EF4">
            <w:pPr>
              <w:spacing w:before="0" w:after="0"/>
              <w:rPr>
                <w:noProof/>
                <w:sz w:val="20"/>
              </w:rPr>
            </w:pPr>
            <w:r>
              <w:rPr>
                <w:noProof/>
                <w:sz w:val="20"/>
              </w:rPr>
              <w:t>&lt;type='S’ input='S'&gt;</w:t>
            </w:r>
          </w:p>
        </w:tc>
        <w:tc>
          <w:tcPr>
            <w:tcW w:w="1370" w:type="dxa"/>
            <w:tcBorders>
              <w:top w:val="single" w:sz="4" w:space="0" w:color="auto"/>
              <w:left w:val="nil"/>
              <w:bottom w:val="single" w:sz="4" w:space="0" w:color="auto"/>
              <w:right w:val="single" w:sz="4" w:space="0" w:color="auto"/>
            </w:tcBorders>
            <w:shd w:val="clear" w:color="auto" w:fill="auto"/>
            <w:vAlign w:val="center"/>
          </w:tcPr>
          <w:p w:rsidR="004144EB" w:rsidRDefault="000E6EF4">
            <w:pPr>
              <w:spacing w:before="0" w:after="0"/>
              <w:jc w:val="center"/>
              <w:rPr>
                <w:noProof/>
                <w:sz w:val="20"/>
              </w:rPr>
            </w:pPr>
            <w:r>
              <w:rPr>
                <w:noProof/>
                <w:sz w:val="20"/>
              </w:rPr>
              <w:t>&lt;type='S’ input='S'&gt;</w:t>
            </w:r>
          </w:p>
        </w:tc>
        <w:tc>
          <w:tcPr>
            <w:tcW w:w="1276" w:type="dxa"/>
            <w:tcBorders>
              <w:top w:val="single" w:sz="4" w:space="0" w:color="auto"/>
              <w:left w:val="nil"/>
              <w:bottom w:val="single" w:sz="4" w:space="0" w:color="auto"/>
              <w:right w:val="single" w:sz="4" w:space="0" w:color="auto"/>
            </w:tcBorders>
            <w:shd w:val="clear" w:color="auto" w:fill="auto"/>
            <w:vAlign w:val="center"/>
          </w:tcPr>
          <w:p w:rsidR="004144EB" w:rsidRDefault="000E6EF4">
            <w:pPr>
              <w:spacing w:before="0" w:after="0"/>
              <w:jc w:val="center"/>
              <w:rPr>
                <w:noProof/>
                <w:sz w:val="20"/>
              </w:rPr>
            </w:pPr>
            <w:r>
              <w:rPr>
                <w:noProof/>
                <w:sz w:val="20"/>
              </w:rPr>
              <w:t>&lt;type='S’ input='S'&gt;</w:t>
            </w:r>
          </w:p>
        </w:tc>
        <w:tc>
          <w:tcPr>
            <w:tcW w:w="1559" w:type="dxa"/>
            <w:tcBorders>
              <w:top w:val="single" w:sz="4" w:space="0" w:color="auto"/>
              <w:left w:val="nil"/>
              <w:bottom w:val="single" w:sz="4" w:space="0" w:color="auto"/>
              <w:right w:val="single" w:sz="4" w:space="0" w:color="auto"/>
            </w:tcBorders>
            <w:shd w:val="clear" w:color="auto" w:fill="auto"/>
            <w:vAlign w:val="center"/>
          </w:tcPr>
          <w:p w:rsidR="004144EB" w:rsidRDefault="000E6EF4">
            <w:pPr>
              <w:spacing w:before="0" w:after="0"/>
              <w:jc w:val="center"/>
              <w:rPr>
                <w:noProof/>
                <w:sz w:val="20"/>
              </w:rPr>
            </w:pPr>
            <w:r>
              <w:rPr>
                <w:noProof/>
                <w:sz w:val="20"/>
              </w:rPr>
              <w:t>&lt;type='S’ input='S'&gt;</w:t>
            </w:r>
          </w:p>
        </w:tc>
        <w:tc>
          <w:tcPr>
            <w:tcW w:w="1276" w:type="dxa"/>
            <w:tcBorders>
              <w:left w:val="single" w:sz="4" w:space="0" w:color="auto"/>
              <w:bottom w:val="single" w:sz="4" w:space="0" w:color="auto"/>
              <w:right w:val="single" w:sz="8" w:space="0" w:color="000000"/>
            </w:tcBorders>
            <w:shd w:val="clear" w:color="auto" w:fill="auto"/>
          </w:tcPr>
          <w:p w:rsidR="004144EB" w:rsidRDefault="000E6EF4">
            <w:pPr>
              <w:spacing w:before="0" w:after="0"/>
              <w:jc w:val="center"/>
              <w:rPr>
                <w:noProof/>
                <w:sz w:val="20"/>
              </w:rPr>
            </w:pPr>
            <w:r>
              <w:rPr>
                <w:noProof/>
                <w:sz w:val="20"/>
              </w:rPr>
              <w:t>&lt;type='Cu' input='M'&gt;</w:t>
            </w:r>
          </w:p>
        </w:tc>
        <w:tc>
          <w:tcPr>
            <w:tcW w:w="850" w:type="dxa"/>
            <w:tcBorders>
              <w:left w:val="single" w:sz="4" w:space="0" w:color="auto"/>
              <w:bottom w:val="single" w:sz="4" w:space="0" w:color="auto"/>
              <w:right w:val="single" w:sz="8" w:space="0" w:color="000000"/>
            </w:tcBorders>
          </w:tcPr>
          <w:p w:rsidR="004144EB" w:rsidRDefault="000E6EF4">
            <w:pPr>
              <w:spacing w:before="0" w:after="0"/>
              <w:jc w:val="center"/>
              <w:rPr>
                <w:noProof/>
                <w:sz w:val="20"/>
              </w:rPr>
            </w:pPr>
            <w:r>
              <w:rPr>
                <w:noProof/>
                <w:sz w:val="20"/>
              </w:rPr>
              <w:t>&lt;</w:t>
            </w:r>
            <w:r>
              <w:rPr>
                <w:noProof/>
                <w:sz w:val="20"/>
              </w:rPr>
              <w:t>type='Cu' input=M'&gt;</w:t>
            </w:r>
          </w:p>
        </w:tc>
        <w:tc>
          <w:tcPr>
            <w:tcW w:w="1276" w:type="dxa"/>
            <w:tcBorders>
              <w:left w:val="single" w:sz="4" w:space="0" w:color="auto"/>
              <w:bottom w:val="single" w:sz="4" w:space="0" w:color="auto"/>
              <w:right w:val="single" w:sz="8" w:space="0" w:color="000000"/>
            </w:tcBorders>
          </w:tcPr>
          <w:p w:rsidR="004144EB" w:rsidRDefault="000E6EF4">
            <w:pPr>
              <w:spacing w:before="0" w:after="0"/>
              <w:jc w:val="center"/>
              <w:rPr>
                <w:noProof/>
                <w:sz w:val="20"/>
              </w:rPr>
            </w:pPr>
            <w:r>
              <w:rPr>
                <w:noProof/>
                <w:sz w:val="20"/>
              </w:rPr>
              <w:t>&lt;type='N' input=M'&gt;</w:t>
            </w:r>
          </w:p>
        </w:tc>
      </w:tr>
    </w:tbl>
    <w:p w:rsidR="004144EB" w:rsidRDefault="000E6EF4">
      <w:pPr>
        <w:spacing w:after="0"/>
        <w:jc w:val="left"/>
        <w:rPr>
          <w:noProof/>
        </w:rPr>
      </w:pPr>
      <w:r>
        <w:rPr>
          <w:noProof/>
        </w:rPr>
        <w:br w:type="page"/>
      </w:r>
    </w:p>
    <w:p w:rsidR="004144EB" w:rsidRDefault="000E6EF4">
      <w:pPr>
        <w:spacing w:after="0"/>
        <w:jc w:val="left"/>
        <w:rPr>
          <w:b/>
          <w:noProof/>
          <w:sz w:val="22"/>
          <w:szCs w:val="22"/>
        </w:rPr>
      </w:pPr>
      <w:r>
        <w:rPr>
          <w:b/>
          <w:noProof/>
          <w:sz w:val="22"/>
          <w:szCs w:val="22"/>
        </w:rPr>
        <w:t>TABLE 3: Common and programme specific output indicators for ERDF and Cohesion Fund (Article 37(2)(b))</w:t>
      </w:r>
    </w:p>
    <w:p w:rsidR="004144EB" w:rsidRDefault="004144EB">
      <w:pPr>
        <w:rPr>
          <w:b/>
          <w:noProof/>
        </w:rPr>
      </w:pPr>
    </w:p>
    <w:tbl>
      <w:tblPr>
        <w:tblStyle w:val="TableGrid"/>
        <w:tblW w:w="0" w:type="auto"/>
        <w:tblLook w:val="04A0" w:firstRow="1" w:lastRow="0" w:firstColumn="1" w:lastColumn="0" w:noHBand="0" w:noVBand="1"/>
      </w:tblPr>
      <w:tblGrid>
        <w:gridCol w:w="1158"/>
        <w:gridCol w:w="1098"/>
        <w:gridCol w:w="1098"/>
        <w:gridCol w:w="1052"/>
        <w:gridCol w:w="1098"/>
        <w:gridCol w:w="1098"/>
        <w:gridCol w:w="1136"/>
        <w:gridCol w:w="1212"/>
        <w:gridCol w:w="1036"/>
        <w:gridCol w:w="1098"/>
        <w:gridCol w:w="1127"/>
        <w:gridCol w:w="1127"/>
        <w:gridCol w:w="1163"/>
        <w:gridCol w:w="1113"/>
      </w:tblGrid>
      <w:tr w:rsidR="004144EB">
        <w:tc>
          <w:tcPr>
            <w:tcW w:w="1158" w:type="dxa"/>
          </w:tcPr>
          <w:p w:rsidR="004144EB" w:rsidRDefault="000E6EF4">
            <w:pPr>
              <w:jc w:val="center"/>
              <w:rPr>
                <w:noProof/>
                <w:sz w:val="16"/>
                <w:szCs w:val="16"/>
              </w:rPr>
            </w:pPr>
            <w:r>
              <w:rPr>
                <w:noProof/>
                <w:sz w:val="16"/>
                <w:szCs w:val="16"/>
              </w:rPr>
              <w:t>1.</w:t>
            </w:r>
          </w:p>
        </w:tc>
        <w:tc>
          <w:tcPr>
            <w:tcW w:w="1098" w:type="dxa"/>
          </w:tcPr>
          <w:p w:rsidR="004144EB" w:rsidRDefault="000E6EF4">
            <w:pPr>
              <w:jc w:val="center"/>
              <w:rPr>
                <w:noProof/>
                <w:sz w:val="16"/>
                <w:szCs w:val="16"/>
              </w:rPr>
            </w:pPr>
            <w:r>
              <w:rPr>
                <w:noProof/>
                <w:sz w:val="16"/>
                <w:szCs w:val="16"/>
              </w:rPr>
              <w:t>2.</w:t>
            </w:r>
          </w:p>
        </w:tc>
        <w:tc>
          <w:tcPr>
            <w:tcW w:w="1098" w:type="dxa"/>
          </w:tcPr>
          <w:p w:rsidR="004144EB" w:rsidRDefault="000E6EF4">
            <w:pPr>
              <w:jc w:val="center"/>
              <w:rPr>
                <w:noProof/>
                <w:sz w:val="16"/>
                <w:szCs w:val="16"/>
              </w:rPr>
            </w:pPr>
            <w:r>
              <w:rPr>
                <w:noProof/>
                <w:sz w:val="16"/>
                <w:szCs w:val="16"/>
              </w:rPr>
              <w:t>3.</w:t>
            </w:r>
          </w:p>
        </w:tc>
        <w:tc>
          <w:tcPr>
            <w:tcW w:w="1052" w:type="dxa"/>
          </w:tcPr>
          <w:p w:rsidR="004144EB" w:rsidRDefault="000E6EF4">
            <w:pPr>
              <w:jc w:val="center"/>
              <w:rPr>
                <w:noProof/>
                <w:sz w:val="16"/>
                <w:szCs w:val="16"/>
              </w:rPr>
            </w:pPr>
            <w:r>
              <w:rPr>
                <w:noProof/>
                <w:sz w:val="16"/>
                <w:szCs w:val="16"/>
              </w:rPr>
              <w:t>4.</w:t>
            </w:r>
          </w:p>
        </w:tc>
        <w:tc>
          <w:tcPr>
            <w:tcW w:w="1098" w:type="dxa"/>
          </w:tcPr>
          <w:p w:rsidR="004144EB" w:rsidRDefault="000E6EF4">
            <w:pPr>
              <w:jc w:val="center"/>
              <w:rPr>
                <w:noProof/>
                <w:sz w:val="16"/>
                <w:szCs w:val="16"/>
              </w:rPr>
            </w:pPr>
            <w:r>
              <w:rPr>
                <w:noProof/>
                <w:sz w:val="16"/>
                <w:szCs w:val="16"/>
              </w:rPr>
              <w:t>5.</w:t>
            </w:r>
          </w:p>
        </w:tc>
        <w:tc>
          <w:tcPr>
            <w:tcW w:w="1098" w:type="dxa"/>
          </w:tcPr>
          <w:p w:rsidR="004144EB" w:rsidRDefault="000E6EF4">
            <w:pPr>
              <w:jc w:val="center"/>
              <w:rPr>
                <w:noProof/>
                <w:sz w:val="16"/>
                <w:szCs w:val="16"/>
              </w:rPr>
            </w:pPr>
            <w:r>
              <w:rPr>
                <w:noProof/>
                <w:sz w:val="16"/>
                <w:szCs w:val="16"/>
              </w:rPr>
              <w:t>6.</w:t>
            </w:r>
          </w:p>
        </w:tc>
        <w:tc>
          <w:tcPr>
            <w:tcW w:w="1136" w:type="dxa"/>
          </w:tcPr>
          <w:p w:rsidR="004144EB" w:rsidRDefault="000E6EF4">
            <w:pPr>
              <w:jc w:val="center"/>
              <w:rPr>
                <w:noProof/>
                <w:sz w:val="16"/>
                <w:szCs w:val="16"/>
              </w:rPr>
            </w:pPr>
            <w:r>
              <w:rPr>
                <w:noProof/>
                <w:sz w:val="16"/>
                <w:szCs w:val="16"/>
              </w:rPr>
              <w:t>7.</w:t>
            </w:r>
          </w:p>
        </w:tc>
        <w:tc>
          <w:tcPr>
            <w:tcW w:w="1212" w:type="dxa"/>
          </w:tcPr>
          <w:p w:rsidR="004144EB" w:rsidRDefault="000E6EF4">
            <w:pPr>
              <w:jc w:val="center"/>
              <w:rPr>
                <w:noProof/>
                <w:sz w:val="16"/>
                <w:szCs w:val="16"/>
              </w:rPr>
            </w:pPr>
            <w:r>
              <w:rPr>
                <w:noProof/>
                <w:sz w:val="16"/>
                <w:szCs w:val="16"/>
              </w:rPr>
              <w:t>8.</w:t>
            </w:r>
          </w:p>
        </w:tc>
        <w:tc>
          <w:tcPr>
            <w:tcW w:w="1036" w:type="dxa"/>
          </w:tcPr>
          <w:p w:rsidR="004144EB" w:rsidRDefault="000E6EF4">
            <w:pPr>
              <w:jc w:val="center"/>
              <w:rPr>
                <w:noProof/>
                <w:sz w:val="16"/>
                <w:szCs w:val="16"/>
              </w:rPr>
            </w:pPr>
            <w:r>
              <w:rPr>
                <w:noProof/>
                <w:sz w:val="16"/>
                <w:szCs w:val="16"/>
              </w:rPr>
              <w:t>9.</w:t>
            </w:r>
          </w:p>
        </w:tc>
        <w:tc>
          <w:tcPr>
            <w:tcW w:w="1098" w:type="dxa"/>
          </w:tcPr>
          <w:p w:rsidR="004144EB" w:rsidRDefault="000E6EF4">
            <w:pPr>
              <w:jc w:val="center"/>
              <w:rPr>
                <w:noProof/>
                <w:sz w:val="16"/>
                <w:szCs w:val="16"/>
              </w:rPr>
            </w:pPr>
            <w:r>
              <w:rPr>
                <w:noProof/>
                <w:sz w:val="16"/>
                <w:szCs w:val="16"/>
              </w:rPr>
              <w:t>10.</w:t>
            </w:r>
          </w:p>
        </w:tc>
        <w:tc>
          <w:tcPr>
            <w:tcW w:w="1127" w:type="dxa"/>
          </w:tcPr>
          <w:p w:rsidR="004144EB" w:rsidRDefault="000E6EF4">
            <w:pPr>
              <w:jc w:val="center"/>
              <w:rPr>
                <w:noProof/>
                <w:sz w:val="16"/>
                <w:szCs w:val="16"/>
              </w:rPr>
            </w:pPr>
            <w:r>
              <w:rPr>
                <w:noProof/>
                <w:sz w:val="16"/>
                <w:szCs w:val="16"/>
              </w:rPr>
              <w:t>11.</w:t>
            </w:r>
          </w:p>
        </w:tc>
        <w:tc>
          <w:tcPr>
            <w:tcW w:w="1127" w:type="dxa"/>
          </w:tcPr>
          <w:p w:rsidR="004144EB" w:rsidRDefault="000E6EF4">
            <w:pPr>
              <w:jc w:val="center"/>
              <w:rPr>
                <w:noProof/>
                <w:sz w:val="16"/>
                <w:szCs w:val="16"/>
              </w:rPr>
            </w:pPr>
            <w:r>
              <w:rPr>
                <w:noProof/>
                <w:sz w:val="16"/>
                <w:szCs w:val="16"/>
              </w:rPr>
              <w:t>12.</w:t>
            </w:r>
          </w:p>
        </w:tc>
        <w:tc>
          <w:tcPr>
            <w:tcW w:w="1163" w:type="dxa"/>
          </w:tcPr>
          <w:p w:rsidR="004144EB" w:rsidRDefault="000E6EF4">
            <w:pPr>
              <w:jc w:val="center"/>
              <w:rPr>
                <w:noProof/>
                <w:sz w:val="16"/>
                <w:szCs w:val="16"/>
              </w:rPr>
            </w:pPr>
            <w:r>
              <w:rPr>
                <w:noProof/>
                <w:sz w:val="16"/>
                <w:szCs w:val="16"/>
              </w:rPr>
              <w:t>13.</w:t>
            </w:r>
          </w:p>
        </w:tc>
        <w:tc>
          <w:tcPr>
            <w:tcW w:w="1113" w:type="dxa"/>
          </w:tcPr>
          <w:p w:rsidR="004144EB" w:rsidRDefault="000E6EF4">
            <w:pPr>
              <w:jc w:val="center"/>
              <w:rPr>
                <w:noProof/>
                <w:sz w:val="16"/>
                <w:szCs w:val="16"/>
              </w:rPr>
            </w:pPr>
            <w:r>
              <w:rPr>
                <w:noProof/>
                <w:sz w:val="16"/>
                <w:szCs w:val="16"/>
              </w:rPr>
              <w:t>14.</w:t>
            </w:r>
          </w:p>
        </w:tc>
      </w:tr>
      <w:tr w:rsidR="004144EB">
        <w:tc>
          <w:tcPr>
            <w:tcW w:w="11084" w:type="dxa"/>
            <w:gridSpan w:val="10"/>
          </w:tcPr>
          <w:p w:rsidR="004144EB" w:rsidRDefault="000E6EF4">
            <w:pPr>
              <w:rPr>
                <w:noProof/>
                <w:sz w:val="18"/>
                <w:szCs w:val="18"/>
              </w:rPr>
            </w:pPr>
            <w:r>
              <w:rPr>
                <w:noProof/>
                <w:sz w:val="18"/>
                <w:szCs w:val="18"/>
              </w:rPr>
              <w:t>Data on output indicators from the operational programme</w:t>
            </w:r>
          </w:p>
          <w:p w:rsidR="004144EB" w:rsidRDefault="000E6EF4">
            <w:pPr>
              <w:rPr>
                <w:noProof/>
                <w:sz w:val="18"/>
                <w:szCs w:val="18"/>
              </w:rPr>
            </w:pPr>
            <w:r>
              <w:rPr>
                <w:noProof/>
                <w:sz w:val="18"/>
                <w:szCs w:val="18"/>
              </w:rPr>
              <w:t>[extracted from Table 2 of the operational programme]</w:t>
            </w:r>
          </w:p>
        </w:tc>
        <w:tc>
          <w:tcPr>
            <w:tcW w:w="4530" w:type="dxa"/>
            <w:gridSpan w:val="4"/>
            <w:vAlign w:val="center"/>
          </w:tcPr>
          <w:p w:rsidR="004144EB" w:rsidRDefault="000E6EF4">
            <w:pPr>
              <w:rPr>
                <w:noProof/>
                <w:sz w:val="18"/>
                <w:szCs w:val="18"/>
              </w:rPr>
            </w:pPr>
            <w:r>
              <w:rPr>
                <w:noProof/>
                <w:sz w:val="18"/>
                <w:szCs w:val="18"/>
              </w:rPr>
              <w:t>Progress in output indicators to date</w:t>
            </w:r>
          </w:p>
        </w:tc>
      </w:tr>
      <w:tr w:rsidR="004144EB">
        <w:tc>
          <w:tcPr>
            <w:tcW w:w="1158"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Priority</w:t>
            </w:r>
          </w:p>
        </w:tc>
        <w:tc>
          <w:tcPr>
            <w:tcW w:w="1098"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Specific objective</w:t>
            </w:r>
          </w:p>
        </w:tc>
        <w:tc>
          <w:tcPr>
            <w:tcW w:w="1098"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Fund</w:t>
            </w:r>
          </w:p>
        </w:tc>
        <w:tc>
          <w:tcPr>
            <w:tcW w:w="1052"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Category of region</w:t>
            </w:r>
          </w:p>
        </w:tc>
        <w:tc>
          <w:tcPr>
            <w:tcW w:w="1098"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ID</w:t>
            </w:r>
          </w:p>
        </w:tc>
        <w:tc>
          <w:tcPr>
            <w:tcW w:w="1098"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Indicator name</w:t>
            </w:r>
          </w:p>
        </w:tc>
        <w:tc>
          <w:tcPr>
            <w:tcW w:w="1136"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Indicator breakdown</w:t>
            </w:r>
            <w:r>
              <w:rPr>
                <w:rStyle w:val="FootnoteReference"/>
                <w:rFonts w:ascii="Times New Roman" w:eastAsia="Calibri" w:hAnsi="Times New Roman"/>
                <w:noProof/>
                <w:sz w:val="18"/>
                <w:szCs w:val="18"/>
              </w:rPr>
              <w:footnoteReference w:id="21"/>
            </w:r>
          </w:p>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(of which:)</w:t>
            </w:r>
          </w:p>
        </w:tc>
        <w:tc>
          <w:tcPr>
            <w:tcW w:w="1212"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Measurement unit</w:t>
            </w:r>
          </w:p>
        </w:tc>
        <w:tc>
          <w:tcPr>
            <w:tcW w:w="1036"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Milestone (2024)</w:t>
            </w:r>
          </w:p>
        </w:tc>
        <w:tc>
          <w:tcPr>
            <w:tcW w:w="1098"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Target 2029</w:t>
            </w:r>
          </w:p>
        </w:tc>
        <w:tc>
          <w:tcPr>
            <w:tcW w:w="1127"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Forecast to </w:t>
            </w:r>
            <w:r>
              <w:rPr>
                <w:rFonts w:ascii="Times New Roman" w:hAnsi="Times New Roman" w:cs="Times New Roman"/>
                <w:noProof/>
                <w:sz w:val="18"/>
                <w:szCs w:val="18"/>
                <w:lang w:eastAsia="en-GB"/>
              </w:rPr>
              <w:t>date</w:t>
            </w:r>
          </w:p>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[dd/mm/yy]</w:t>
            </w:r>
          </w:p>
        </w:tc>
        <w:tc>
          <w:tcPr>
            <w:tcW w:w="1127"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Achieved to date</w:t>
            </w:r>
          </w:p>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[dd/mm/yy]</w:t>
            </w:r>
          </w:p>
        </w:tc>
        <w:tc>
          <w:tcPr>
            <w:tcW w:w="1163"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Based on Commission guidelines (Yes/ No)</w:t>
            </w:r>
          </w:p>
        </w:tc>
        <w:tc>
          <w:tcPr>
            <w:tcW w:w="1113" w:type="dxa"/>
            <w:vAlign w:val="center"/>
          </w:tcPr>
          <w:p w:rsidR="004144EB" w:rsidRDefault="000E6EF4">
            <w:pPr>
              <w:pStyle w:val="NoSpacing"/>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Comments</w:t>
            </w:r>
          </w:p>
        </w:tc>
      </w:tr>
      <w:tr w:rsidR="004144EB">
        <w:tc>
          <w:tcPr>
            <w:tcW w:w="1158" w:type="dxa"/>
          </w:tcPr>
          <w:p w:rsidR="004144EB" w:rsidRDefault="000E6EF4">
            <w:pPr>
              <w:rPr>
                <w:noProof/>
                <w:sz w:val="16"/>
                <w:szCs w:val="16"/>
              </w:rPr>
            </w:pPr>
            <w:r>
              <w:rPr>
                <w:i/>
                <w:noProof/>
                <w:sz w:val="18"/>
                <w:szCs w:val="18"/>
              </w:rPr>
              <w:t>&lt;type='S’ input='G'&gt;</w:t>
            </w:r>
            <w:r>
              <w:rPr>
                <w:rStyle w:val="FootnoteReference"/>
                <w:i/>
                <w:noProof/>
                <w:sz w:val="18"/>
                <w:szCs w:val="18"/>
              </w:rPr>
              <w:footnoteReference w:id="22"/>
            </w:r>
          </w:p>
        </w:tc>
        <w:tc>
          <w:tcPr>
            <w:tcW w:w="1098" w:type="dxa"/>
          </w:tcPr>
          <w:p w:rsidR="004144EB" w:rsidRDefault="000E6EF4">
            <w:pPr>
              <w:rPr>
                <w:noProof/>
                <w:sz w:val="16"/>
                <w:szCs w:val="16"/>
              </w:rPr>
            </w:pPr>
            <w:r>
              <w:rPr>
                <w:i/>
                <w:noProof/>
                <w:sz w:val="18"/>
                <w:szCs w:val="18"/>
              </w:rPr>
              <w:t>&lt;type='S’ input='G'&gt;</w:t>
            </w:r>
          </w:p>
        </w:tc>
        <w:tc>
          <w:tcPr>
            <w:tcW w:w="1098" w:type="dxa"/>
          </w:tcPr>
          <w:p w:rsidR="004144EB" w:rsidRDefault="000E6EF4">
            <w:pPr>
              <w:rPr>
                <w:noProof/>
                <w:sz w:val="16"/>
                <w:szCs w:val="16"/>
              </w:rPr>
            </w:pPr>
            <w:r>
              <w:rPr>
                <w:i/>
                <w:noProof/>
                <w:sz w:val="18"/>
                <w:szCs w:val="18"/>
              </w:rPr>
              <w:t>&lt;type='S’ input='G'&gt;</w:t>
            </w:r>
          </w:p>
        </w:tc>
        <w:tc>
          <w:tcPr>
            <w:tcW w:w="1052" w:type="dxa"/>
          </w:tcPr>
          <w:p w:rsidR="004144EB" w:rsidRDefault="000E6EF4">
            <w:pPr>
              <w:rPr>
                <w:i/>
                <w:noProof/>
                <w:sz w:val="18"/>
                <w:szCs w:val="18"/>
              </w:rPr>
            </w:pPr>
            <w:r>
              <w:rPr>
                <w:i/>
                <w:noProof/>
                <w:sz w:val="18"/>
                <w:szCs w:val="18"/>
              </w:rPr>
              <w:t>&lt;type='S’ input='G'&gt;</w:t>
            </w:r>
          </w:p>
        </w:tc>
        <w:tc>
          <w:tcPr>
            <w:tcW w:w="1098" w:type="dxa"/>
          </w:tcPr>
          <w:p w:rsidR="004144EB" w:rsidRDefault="000E6EF4">
            <w:pPr>
              <w:rPr>
                <w:noProof/>
                <w:sz w:val="16"/>
                <w:szCs w:val="16"/>
              </w:rPr>
            </w:pPr>
            <w:r>
              <w:rPr>
                <w:i/>
                <w:noProof/>
                <w:sz w:val="18"/>
                <w:szCs w:val="18"/>
              </w:rPr>
              <w:t>&lt;type='S’ input='G'&gt;</w:t>
            </w:r>
          </w:p>
        </w:tc>
        <w:tc>
          <w:tcPr>
            <w:tcW w:w="1098" w:type="dxa"/>
          </w:tcPr>
          <w:p w:rsidR="004144EB" w:rsidRDefault="000E6EF4">
            <w:pPr>
              <w:rPr>
                <w:noProof/>
                <w:sz w:val="16"/>
                <w:szCs w:val="16"/>
              </w:rPr>
            </w:pPr>
            <w:r>
              <w:rPr>
                <w:i/>
                <w:noProof/>
                <w:sz w:val="18"/>
                <w:szCs w:val="18"/>
              </w:rPr>
              <w:t>&lt;type='S’ input='G'&gt;</w:t>
            </w:r>
          </w:p>
        </w:tc>
        <w:tc>
          <w:tcPr>
            <w:tcW w:w="1136" w:type="dxa"/>
          </w:tcPr>
          <w:p w:rsidR="004144EB" w:rsidRDefault="000E6EF4">
            <w:pPr>
              <w:rPr>
                <w:noProof/>
                <w:sz w:val="16"/>
                <w:szCs w:val="16"/>
              </w:rPr>
            </w:pPr>
            <w:r>
              <w:rPr>
                <w:i/>
                <w:noProof/>
                <w:sz w:val="18"/>
                <w:szCs w:val="18"/>
              </w:rPr>
              <w:t>&lt;type='S’ input='G'&gt;</w:t>
            </w:r>
          </w:p>
        </w:tc>
        <w:tc>
          <w:tcPr>
            <w:tcW w:w="1212" w:type="dxa"/>
          </w:tcPr>
          <w:p w:rsidR="004144EB" w:rsidRDefault="000E6EF4">
            <w:pPr>
              <w:rPr>
                <w:noProof/>
                <w:sz w:val="16"/>
                <w:szCs w:val="16"/>
              </w:rPr>
            </w:pPr>
            <w:r>
              <w:rPr>
                <w:i/>
                <w:noProof/>
                <w:sz w:val="18"/>
                <w:szCs w:val="18"/>
              </w:rPr>
              <w:t xml:space="preserve">&lt;type='S’ </w:t>
            </w:r>
            <w:r>
              <w:rPr>
                <w:i/>
                <w:noProof/>
                <w:sz w:val="18"/>
                <w:szCs w:val="18"/>
              </w:rPr>
              <w:t>input='G'&gt;</w:t>
            </w:r>
          </w:p>
        </w:tc>
        <w:tc>
          <w:tcPr>
            <w:tcW w:w="1036" w:type="dxa"/>
          </w:tcPr>
          <w:p w:rsidR="004144EB" w:rsidRDefault="000E6EF4">
            <w:pPr>
              <w:rPr>
                <w:i/>
                <w:noProof/>
                <w:sz w:val="18"/>
                <w:szCs w:val="18"/>
              </w:rPr>
            </w:pPr>
            <w:r>
              <w:rPr>
                <w:i/>
                <w:noProof/>
                <w:sz w:val="18"/>
                <w:szCs w:val="18"/>
              </w:rPr>
              <w:t>&lt;type='S’ input='G'&gt;</w:t>
            </w:r>
          </w:p>
        </w:tc>
        <w:tc>
          <w:tcPr>
            <w:tcW w:w="1098" w:type="dxa"/>
          </w:tcPr>
          <w:p w:rsidR="004144EB" w:rsidRDefault="000E6EF4">
            <w:pPr>
              <w:rPr>
                <w:noProof/>
                <w:sz w:val="16"/>
                <w:szCs w:val="16"/>
              </w:rPr>
            </w:pPr>
            <w:r>
              <w:rPr>
                <w:i/>
                <w:noProof/>
                <w:sz w:val="18"/>
                <w:szCs w:val="18"/>
              </w:rPr>
              <w:t>&lt;type='N’ input='G'&gt;</w:t>
            </w:r>
          </w:p>
        </w:tc>
        <w:tc>
          <w:tcPr>
            <w:tcW w:w="1127" w:type="dxa"/>
          </w:tcPr>
          <w:p w:rsidR="004144EB" w:rsidRDefault="000E6EF4">
            <w:pPr>
              <w:rPr>
                <w:noProof/>
                <w:sz w:val="16"/>
                <w:szCs w:val="16"/>
              </w:rPr>
            </w:pPr>
            <w:r>
              <w:rPr>
                <w:i/>
                <w:noProof/>
                <w:sz w:val="18"/>
                <w:szCs w:val="18"/>
              </w:rPr>
              <w:t>&lt;type='N' input='M'&gt;</w:t>
            </w:r>
          </w:p>
        </w:tc>
        <w:tc>
          <w:tcPr>
            <w:tcW w:w="1127" w:type="dxa"/>
          </w:tcPr>
          <w:p w:rsidR="004144EB" w:rsidRDefault="000E6EF4">
            <w:pPr>
              <w:rPr>
                <w:noProof/>
                <w:sz w:val="16"/>
                <w:szCs w:val="16"/>
              </w:rPr>
            </w:pPr>
            <w:r>
              <w:rPr>
                <w:i/>
                <w:noProof/>
                <w:sz w:val="18"/>
                <w:szCs w:val="18"/>
              </w:rPr>
              <w:t>&lt;type='N' input='M'&gt;</w:t>
            </w:r>
          </w:p>
        </w:tc>
        <w:tc>
          <w:tcPr>
            <w:tcW w:w="1163" w:type="dxa"/>
          </w:tcPr>
          <w:p w:rsidR="004144EB" w:rsidRDefault="000E6EF4">
            <w:pPr>
              <w:rPr>
                <w:noProof/>
                <w:sz w:val="16"/>
                <w:szCs w:val="16"/>
              </w:rPr>
            </w:pPr>
            <w:r>
              <w:rPr>
                <w:i/>
                <w:noProof/>
                <w:sz w:val="18"/>
                <w:szCs w:val="18"/>
              </w:rPr>
              <w:t>&lt;type='C' input='S'&gt;</w:t>
            </w:r>
          </w:p>
        </w:tc>
        <w:tc>
          <w:tcPr>
            <w:tcW w:w="1113" w:type="dxa"/>
          </w:tcPr>
          <w:p w:rsidR="004144EB" w:rsidRDefault="000E6EF4">
            <w:pPr>
              <w:rPr>
                <w:noProof/>
                <w:sz w:val="16"/>
                <w:szCs w:val="16"/>
              </w:rPr>
            </w:pPr>
            <w:r>
              <w:rPr>
                <w:i/>
                <w:noProof/>
                <w:sz w:val="18"/>
                <w:szCs w:val="18"/>
              </w:rPr>
              <w:t>&lt;type='S' input='M'&gt;</w:t>
            </w:r>
          </w:p>
        </w:tc>
      </w:tr>
      <w:tr w:rsidR="004144EB">
        <w:tc>
          <w:tcPr>
            <w:tcW w:w="1158" w:type="dxa"/>
          </w:tcPr>
          <w:p w:rsidR="004144EB" w:rsidRDefault="000E6EF4">
            <w:pPr>
              <w:rPr>
                <w:i/>
                <w:noProof/>
                <w:sz w:val="16"/>
                <w:szCs w:val="16"/>
                <w:highlight w:val="yellow"/>
              </w:rPr>
            </w:pPr>
            <w:r>
              <w:rPr>
                <w:i/>
                <w:noProof/>
                <w:sz w:val="16"/>
                <w:szCs w:val="16"/>
              </w:rPr>
              <w:t>…</w:t>
            </w:r>
          </w:p>
        </w:tc>
        <w:tc>
          <w:tcPr>
            <w:tcW w:w="1098" w:type="dxa"/>
          </w:tcPr>
          <w:p w:rsidR="004144EB" w:rsidRDefault="004144EB">
            <w:pPr>
              <w:rPr>
                <w:i/>
                <w:noProof/>
                <w:sz w:val="16"/>
                <w:szCs w:val="16"/>
                <w:highlight w:val="yellow"/>
              </w:rPr>
            </w:pPr>
          </w:p>
        </w:tc>
        <w:tc>
          <w:tcPr>
            <w:tcW w:w="1098" w:type="dxa"/>
          </w:tcPr>
          <w:p w:rsidR="004144EB" w:rsidRDefault="004144EB">
            <w:pPr>
              <w:rPr>
                <w:i/>
                <w:noProof/>
                <w:sz w:val="16"/>
                <w:szCs w:val="16"/>
                <w:highlight w:val="yellow"/>
              </w:rPr>
            </w:pPr>
          </w:p>
        </w:tc>
        <w:tc>
          <w:tcPr>
            <w:tcW w:w="1052" w:type="dxa"/>
          </w:tcPr>
          <w:p w:rsidR="004144EB" w:rsidRDefault="004144EB">
            <w:pPr>
              <w:rPr>
                <w:i/>
                <w:noProof/>
                <w:sz w:val="16"/>
                <w:szCs w:val="16"/>
                <w:highlight w:val="yellow"/>
              </w:rPr>
            </w:pPr>
          </w:p>
        </w:tc>
        <w:tc>
          <w:tcPr>
            <w:tcW w:w="1098" w:type="dxa"/>
          </w:tcPr>
          <w:p w:rsidR="004144EB" w:rsidRDefault="004144EB">
            <w:pPr>
              <w:rPr>
                <w:i/>
                <w:noProof/>
                <w:sz w:val="16"/>
                <w:szCs w:val="16"/>
                <w:highlight w:val="yellow"/>
              </w:rPr>
            </w:pPr>
          </w:p>
        </w:tc>
        <w:tc>
          <w:tcPr>
            <w:tcW w:w="1098" w:type="dxa"/>
          </w:tcPr>
          <w:p w:rsidR="004144EB" w:rsidRDefault="004144EB">
            <w:pPr>
              <w:rPr>
                <w:i/>
                <w:noProof/>
                <w:sz w:val="16"/>
                <w:szCs w:val="16"/>
                <w:highlight w:val="yellow"/>
              </w:rPr>
            </w:pPr>
          </w:p>
        </w:tc>
        <w:tc>
          <w:tcPr>
            <w:tcW w:w="1136" w:type="dxa"/>
          </w:tcPr>
          <w:p w:rsidR="004144EB" w:rsidRDefault="004144EB">
            <w:pPr>
              <w:rPr>
                <w:i/>
                <w:noProof/>
                <w:sz w:val="16"/>
                <w:szCs w:val="16"/>
                <w:highlight w:val="yellow"/>
              </w:rPr>
            </w:pPr>
          </w:p>
        </w:tc>
        <w:tc>
          <w:tcPr>
            <w:tcW w:w="1212" w:type="dxa"/>
          </w:tcPr>
          <w:p w:rsidR="004144EB" w:rsidRDefault="004144EB">
            <w:pPr>
              <w:rPr>
                <w:i/>
                <w:noProof/>
                <w:sz w:val="16"/>
                <w:szCs w:val="16"/>
                <w:highlight w:val="yellow"/>
              </w:rPr>
            </w:pPr>
          </w:p>
        </w:tc>
        <w:tc>
          <w:tcPr>
            <w:tcW w:w="1036" w:type="dxa"/>
          </w:tcPr>
          <w:p w:rsidR="004144EB" w:rsidRDefault="004144EB">
            <w:pPr>
              <w:rPr>
                <w:i/>
                <w:noProof/>
                <w:sz w:val="16"/>
                <w:szCs w:val="16"/>
                <w:highlight w:val="yellow"/>
              </w:rPr>
            </w:pPr>
          </w:p>
        </w:tc>
        <w:tc>
          <w:tcPr>
            <w:tcW w:w="1098" w:type="dxa"/>
          </w:tcPr>
          <w:p w:rsidR="004144EB" w:rsidRDefault="004144EB">
            <w:pPr>
              <w:rPr>
                <w:i/>
                <w:noProof/>
                <w:sz w:val="16"/>
                <w:szCs w:val="16"/>
                <w:highlight w:val="yellow"/>
              </w:rPr>
            </w:pPr>
          </w:p>
        </w:tc>
        <w:tc>
          <w:tcPr>
            <w:tcW w:w="1127" w:type="dxa"/>
          </w:tcPr>
          <w:p w:rsidR="004144EB" w:rsidRDefault="004144EB">
            <w:pPr>
              <w:rPr>
                <w:i/>
                <w:noProof/>
                <w:sz w:val="16"/>
                <w:szCs w:val="16"/>
                <w:highlight w:val="yellow"/>
              </w:rPr>
            </w:pPr>
          </w:p>
        </w:tc>
        <w:tc>
          <w:tcPr>
            <w:tcW w:w="1127" w:type="dxa"/>
          </w:tcPr>
          <w:p w:rsidR="004144EB" w:rsidRDefault="004144EB">
            <w:pPr>
              <w:rPr>
                <w:i/>
                <w:noProof/>
                <w:sz w:val="16"/>
                <w:szCs w:val="16"/>
                <w:highlight w:val="yellow"/>
              </w:rPr>
            </w:pPr>
          </w:p>
        </w:tc>
        <w:tc>
          <w:tcPr>
            <w:tcW w:w="1163" w:type="dxa"/>
          </w:tcPr>
          <w:p w:rsidR="004144EB" w:rsidRDefault="004144EB">
            <w:pPr>
              <w:rPr>
                <w:i/>
                <w:noProof/>
                <w:sz w:val="16"/>
                <w:szCs w:val="16"/>
                <w:highlight w:val="yellow"/>
              </w:rPr>
            </w:pPr>
          </w:p>
        </w:tc>
        <w:tc>
          <w:tcPr>
            <w:tcW w:w="1113" w:type="dxa"/>
          </w:tcPr>
          <w:p w:rsidR="004144EB" w:rsidRDefault="004144EB">
            <w:pPr>
              <w:rPr>
                <w:i/>
                <w:noProof/>
                <w:sz w:val="16"/>
                <w:szCs w:val="16"/>
                <w:highlight w:val="yellow"/>
              </w:rPr>
            </w:pPr>
          </w:p>
        </w:tc>
      </w:tr>
    </w:tbl>
    <w:p w:rsidR="004144EB" w:rsidRDefault="004144EB">
      <w:pPr>
        <w:ind w:left="850" w:hanging="850"/>
        <w:rPr>
          <w:b/>
          <w:noProof/>
        </w:rPr>
      </w:pPr>
    </w:p>
    <w:p w:rsidR="004144EB" w:rsidRDefault="000E6EF4">
      <w:pPr>
        <w:rPr>
          <w:b/>
          <w:noProof/>
        </w:rPr>
      </w:pPr>
      <w:r>
        <w:rPr>
          <w:b/>
          <w:noProof/>
        </w:rPr>
        <w:br w:type="page"/>
      </w:r>
    </w:p>
    <w:p w:rsidR="004144EB" w:rsidRDefault="000E6EF4">
      <w:pPr>
        <w:spacing w:after="0"/>
        <w:jc w:val="left"/>
        <w:rPr>
          <w:b/>
          <w:noProof/>
          <w:sz w:val="22"/>
          <w:szCs w:val="22"/>
        </w:rPr>
      </w:pPr>
      <w:r>
        <w:rPr>
          <w:b/>
          <w:noProof/>
          <w:sz w:val="22"/>
          <w:szCs w:val="22"/>
        </w:rPr>
        <w:t>TABLE 4: Staff salaries financed by ERDF and Cohesion Fund at programme level (Article 37(2)(b))</w:t>
      </w:r>
    </w:p>
    <w:p w:rsidR="004144EB" w:rsidRDefault="004144EB">
      <w:pPr>
        <w:ind w:left="850" w:hanging="850"/>
        <w:rPr>
          <w:b/>
          <w:noProof/>
        </w:rPr>
      </w:pPr>
    </w:p>
    <w:tbl>
      <w:tblPr>
        <w:tblStyle w:val="TableGrid"/>
        <w:tblW w:w="0" w:type="auto"/>
        <w:tblLook w:val="04A0" w:firstRow="1" w:lastRow="0" w:firstColumn="1" w:lastColumn="0" w:noHBand="0" w:noVBand="1"/>
      </w:tblPr>
      <w:tblGrid>
        <w:gridCol w:w="1057"/>
        <w:gridCol w:w="1036"/>
        <w:gridCol w:w="2086"/>
        <w:gridCol w:w="1867"/>
        <w:gridCol w:w="1056"/>
        <w:gridCol w:w="1056"/>
        <w:gridCol w:w="1056"/>
        <w:gridCol w:w="3456"/>
        <w:gridCol w:w="1056"/>
      </w:tblGrid>
      <w:tr w:rsidR="004144EB">
        <w:tc>
          <w:tcPr>
            <w:tcW w:w="1057" w:type="dxa"/>
            <w:vMerge w:val="restart"/>
            <w:vAlign w:val="center"/>
          </w:tcPr>
          <w:p w:rsidR="004144EB" w:rsidRDefault="000E6EF4">
            <w:pPr>
              <w:autoSpaceDE w:val="0"/>
              <w:autoSpaceDN w:val="0"/>
              <w:adjustRightInd w:val="0"/>
              <w:jc w:val="center"/>
              <w:rPr>
                <w:noProof/>
                <w:sz w:val="18"/>
                <w:szCs w:val="18"/>
              </w:rPr>
            </w:pPr>
            <w:r>
              <w:rPr>
                <w:noProof/>
                <w:sz w:val="18"/>
                <w:szCs w:val="18"/>
              </w:rPr>
              <w:t>Fund</w:t>
            </w:r>
          </w:p>
        </w:tc>
        <w:tc>
          <w:tcPr>
            <w:tcW w:w="1036" w:type="dxa"/>
            <w:vMerge w:val="restart"/>
            <w:vAlign w:val="center"/>
          </w:tcPr>
          <w:p w:rsidR="004144EB" w:rsidRDefault="000E6EF4">
            <w:pPr>
              <w:autoSpaceDE w:val="0"/>
              <w:autoSpaceDN w:val="0"/>
              <w:adjustRightInd w:val="0"/>
              <w:jc w:val="center"/>
              <w:rPr>
                <w:noProof/>
                <w:sz w:val="18"/>
                <w:szCs w:val="18"/>
              </w:rPr>
            </w:pPr>
            <w:r>
              <w:rPr>
                <w:noProof/>
                <w:sz w:val="18"/>
                <w:szCs w:val="18"/>
              </w:rPr>
              <w:t>ID</w:t>
            </w:r>
          </w:p>
        </w:tc>
        <w:tc>
          <w:tcPr>
            <w:tcW w:w="2086" w:type="dxa"/>
            <w:vMerge w:val="restart"/>
            <w:vAlign w:val="center"/>
          </w:tcPr>
          <w:p w:rsidR="004144EB" w:rsidRDefault="000E6EF4">
            <w:pPr>
              <w:autoSpaceDE w:val="0"/>
              <w:autoSpaceDN w:val="0"/>
              <w:adjustRightInd w:val="0"/>
              <w:jc w:val="center"/>
              <w:rPr>
                <w:noProof/>
                <w:sz w:val="18"/>
                <w:szCs w:val="18"/>
              </w:rPr>
            </w:pPr>
            <w:r>
              <w:rPr>
                <w:noProof/>
                <w:sz w:val="18"/>
                <w:szCs w:val="18"/>
              </w:rPr>
              <w:t>Indicator name</w:t>
            </w:r>
          </w:p>
        </w:tc>
        <w:tc>
          <w:tcPr>
            <w:tcW w:w="1867" w:type="dxa"/>
            <w:vMerge w:val="restart"/>
            <w:vAlign w:val="center"/>
          </w:tcPr>
          <w:p w:rsidR="004144EB" w:rsidRDefault="000E6EF4">
            <w:pPr>
              <w:autoSpaceDE w:val="0"/>
              <w:autoSpaceDN w:val="0"/>
              <w:adjustRightInd w:val="0"/>
              <w:jc w:val="center"/>
              <w:rPr>
                <w:noProof/>
                <w:sz w:val="18"/>
                <w:szCs w:val="18"/>
              </w:rPr>
            </w:pPr>
            <w:r>
              <w:rPr>
                <w:noProof/>
                <w:sz w:val="18"/>
                <w:szCs w:val="18"/>
              </w:rPr>
              <w:t>Measurement unit</w:t>
            </w:r>
          </w:p>
        </w:tc>
        <w:tc>
          <w:tcPr>
            <w:tcW w:w="3168" w:type="dxa"/>
            <w:gridSpan w:val="3"/>
            <w:vAlign w:val="center"/>
          </w:tcPr>
          <w:p w:rsidR="004144EB" w:rsidRDefault="000E6EF4">
            <w:pPr>
              <w:autoSpaceDE w:val="0"/>
              <w:autoSpaceDN w:val="0"/>
              <w:adjustRightInd w:val="0"/>
              <w:jc w:val="center"/>
              <w:rPr>
                <w:noProof/>
                <w:sz w:val="18"/>
                <w:szCs w:val="18"/>
              </w:rPr>
            </w:pPr>
            <w:r>
              <w:rPr>
                <w:noProof/>
                <w:sz w:val="18"/>
                <w:szCs w:val="18"/>
              </w:rPr>
              <w:t>Annual value achieved to date [dd/mm/yy]</w:t>
            </w:r>
          </w:p>
        </w:tc>
        <w:tc>
          <w:tcPr>
            <w:tcW w:w="3456" w:type="dxa"/>
            <w:vMerge w:val="restart"/>
            <w:vAlign w:val="center"/>
          </w:tcPr>
          <w:p w:rsidR="004144EB" w:rsidRDefault="000E6EF4">
            <w:pPr>
              <w:autoSpaceDE w:val="0"/>
              <w:autoSpaceDN w:val="0"/>
              <w:adjustRightInd w:val="0"/>
              <w:jc w:val="center"/>
              <w:rPr>
                <w:b/>
                <w:noProof/>
              </w:rPr>
            </w:pPr>
            <w:r>
              <w:rPr>
                <w:noProof/>
                <w:sz w:val="18"/>
                <w:szCs w:val="18"/>
              </w:rPr>
              <w:t>Based on Commission guidelines (Yes/ No)</w:t>
            </w:r>
          </w:p>
        </w:tc>
        <w:tc>
          <w:tcPr>
            <w:tcW w:w="1056" w:type="dxa"/>
            <w:vMerge w:val="restart"/>
            <w:vAlign w:val="center"/>
          </w:tcPr>
          <w:p w:rsidR="004144EB" w:rsidRDefault="000E6EF4">
            <w:pPr>
              <w:autoSpaceDE w:val="0"/>
              <w:autoSpaceDN w:val="0"/>
              <w:adjustRightInd w:val="0"/>
              <w:jc w:val="center"/>
              <w:rPr>
                <w:noProof/>
                <w:sz w:val="18"/>
                <w:szCs w:val="18"/>
              </w:rPr>
            </w:pPr>
            <w:r>
              <w:rPr>
                <w:noProof/>
                <w:sz w:val="18"/>
                <w:szCs w:val="18"/>
              </w:rPr>
              <w:t>Comments</w:t>
            </w:r>
          </w:p>
        </w:tc>
      </w:tr>
      <w:tr w:rsidR="004144EB">
        <w:tc>
          <w:tcPr>
            <w:tcW w:w="1057" w:type="dxa"/>
            <w:vMerge/>
          </w:tcPr>
          <w:p w:rsidR="004144EB" w:rsidRDefault="004144EB">
            <w:pPr>
              <w:autoSpaceDE w:val="0"/>
              <w:autoSpaceDN w:val="0"/>
              <w:adjustRightInd w:val="0"/>
              <w:jc w:val="center"/>
              <w:rPr>
                <w:i/>
                <w:noProof/>
                <w:sz w:val="18"/>
                <w:szCs w:val="18"/>
              </w:rPr>
            </w:pPr>
          </w:p>
        </w:tc>
        <w:tc>
          <w:tcPr>
            <w:tcW w:w="1036" w:type="dxa"/>
            <w:vMerge/>
          </w:tcPr>
          <w:p w:rsidR="004144EB" w:rsidRDefault="004144EB">
            <w:pPr>
              <w:autoSpaceDE w:val="0"/>
              <w:autoSpaceDN w:val="0"/>
              <w:adjustRightInd w:val="0"/>
              <w:jc w:val="center"/>
              <w:rPr>
                <w:i/>
                <w:noProof/>
                <w:sz w:val="18"/>
                <w:szCs w:val="18"/>
              </w:rPr>
            </w:pPr>
          </w:p>
        </w:tc>
        <w:tc>
          <w:tcPr>
            <w:tcW w:w="2086" w:type="dxa"/>
            <w:vMerge/>
          </w:tcPr>
          <w:p w:rsidR="004144EB" w:rsidRDefault="004144EB">
            <w:pPr>
              <w:autoSpaceDE w:val="0"/>
              <w:autoSpaceDN w:val="0"/>
              <w:adjustRightInd w:val="0"/>
              <w:jc w:val="center"/>
              <w:rPr>
                <w:i/>
                <w:noProof/>
                <w:sz w:val="18"/>
                <w:szCs w:val="18"/>
              </w:rPr>
            </w:pPr>
          </w:p>
        </w:tc>
        <w:tc>
          <w:tcPr>
            <w:tcW w:w="1867" w:type="dxa"/>
            <w:vMerge/>
          </w:tcPr>
          <w:p w:rsidR="004144EB" w:rsidRDefault="004144EB">
            <w:pPr>
              <w:autoSpaceDE w:val="0"/>
              <w:autoSpaceDN w:val="0"/>
              <w:adjustRightInd w:val="0"/>
              <w:jc w:val="center"/>
              <w:rPr>
                <w:i/>
                <w:noProof/>
                <w:sz w:val="18"/>
                <w:szCs w:val="18"/>
              </w:rPr>
            </w:pPr>
          </w:p>
        </w:tc>
        <w:tc>
          <w:tcPr>
            <w:tcW w:w="1056" w:type="dxa"/>
          </w:tcPr>
          <w:p w:rsidR="004144EB" w:rsidRDefault="000E6EF4">
            <w:pPr>
              <w:autoSpaceDE w:val="0"/>
              <w:autoSpaceDN w:val="0"/>
              <w:adjustRightInd w:val="0"/>
              <w:jc w:val="center"/>
              <w:rPr>
                <w:i/>
                <w:noProof/>
                <w:sz w:val="18"/>
                <w:szCs w:val="18"/>
              </w:rPr>
            </w:pPr>
            <w:r>
              <w:rPr>
                <w:i/>
                <w:noProof/>
                <w:sz w:val="18"/>
                <w:szCs w:val="18"/>
              </w:rPr>
              <w:t>2021</w:t>
            </w:r>
          </w:p>
        </w:tc>
        <w:tc>
          <w:tcPr>
            <w:tcW w:w="1056" w:type="dxa"/>
          </w:tcPr>
          <w:p w:rsidR="004144EB" w:rsidRDefault="000E6EF4">
            <w:pPr>
              <w:autoSpaceDE w:val="0"/>
              <w:autoSpaceDN w:val="0"/>
              <w:adjustRightInd w:val="0"/>
              <w:jc w:val="center"/>
              <w:rPr>
                <w:i/>
                <w:noProof/>
                <w:sz w:val="18"/>
                <w:szCs w:val="18"/>
              </w:rPr>
            </w:pPr>
            <w:r>
              <w:rPr>
                <w:i/>
                <w:noProof/>
                <w:sz w:val="18"/>
                <w:szCs w:val="18"/>
              </w:rPr>
              <w:t>…</w:t>
            </w:r>
          </w:p>
        </w:tc>
        <w:tc>
          <w:tcPr>
            <w:tcW w:w="1056" w:type="dxa"/>
          </w:tcPr>
          <w:p w:rsidR="004144EB" w:rsidRDefault="000E6EF4">
            <w:pPr>
              <w:autoSpaceDE w:val="0"/>
              <w:autoSpaceDN w:val="0"/>
              <w:adjustRightInd w:val="0"/>
              <w:jc w:val="center"/>
              <w:rPr>
                <w:i/>
                <w:noProof/>
                <w:sz w:val="18"/>
                <w:szCs w:val="18"/>
              </w:rPr>
            </w:pPr>
            <w:r>
              <w:rPr>
                <w:i/>
                <w:noProof/>
                <w:sz w:val="18"/>
                <w:szCs w:val="18"/>
              </w:rPr>
              <w:t>2029</w:t>
            </w:r>
          </w:p>
        </w:tc>
        <w:tc>
          <w:tcPr>
            <w:tcW w:w="3456" w:type="dxa"/>
            <w:vMerge/>
          </w:tcPr>
          <w:p w:rsidR="004144EB" w:rsidRDefault="004144EB">
            <w:pPr>
              <w:autoSpaceDE w:val="0"/>
              <w:autoSpaceDN w:val="0"/>
              <w:adjustRightInd w:val="0"/>
              <w:jc w:val="center"/>
              <w:rPr>
                <w:i/>
                <w:noProof/>
                <w:sz w:val="18"/>
                <w:szCs w:val="18"/>
              </w:rPr>
            </w:pPr>
          </w:p>
        </w:tc>
        <w:tc>
          <w:tcPr>
            <w:tcW w:w="1056" w:type="dxa"/>
            <w:vMerge/>
          </w:tcPr>
          <w:p w:rsidR="004144EB" w:rsidRDefault="004144EB">
            <w:pPr>
              <w:autoSpaceDE w:val="0"/>
              <w:autoSpaceDN w:val="0"/>
              <w:adjustRightInd w:val="0"/>
              <w:jc w:val="center"/>
              <w:rPr>
                <w:i/>
                <w:noProof/>
                <w:sz w:val="18"/>
                <w:szCs w:val="18"/>
              </w:rPr>
            </w:pPr>
          </w:p>
        </w:tc>
      </w:tr>
      <w:tr w:rsidR="004144EB">
        <w:tc>
          <w:tcPr>
            <w:tcW w:w="1057" w:type="dxa"/>
          </w:tcPr>
          <w:p w:rsidR="004144EB" w:rsidRDefault="000E6EF4">
            <w:pPr>
              <w:autoSpaceDE w:val="0"/>
              <w:autoSpaceDN w:val="0"/>
              <w:adjustRightInd w:val="0"/>
              <w:jc w:val="center"/>
              <w:rPr>
                <w:b/>
                <w:noProof/>
              </w:rPr>
            </w:pPr>
            <w:r>
              <w:rPr>
                <w:i/>
                <w:noProof/>
                <w:sz w:val="18"/>
                <w:szCs w:val="18"/>
              </w:rPr>
              <w:t>&lt;type='S' input='M'&gt;</w:t>
            </w:r>
          </w:p>
        </w:tc>
        <w:tc>
          <w:tcPr>
            <w:tcW w:w="1036" w:type="dxa"/>
          </w:tcPr>
          <w:p w:rsidR="004144EB" w:rsidRDefault="000E6EF4">
            <w:pPr>
              <w:autoSpaceDE w:val="0"/>
              <w:autoSpaceDN w:val="0"/>
              <w:adjustRightInd w:val="0"/>
              <w:jc w:val="center"/>
              <w:rPr>
                <w:b/>
                <w:noProof/>
              </w:rPr>
            </w:pPr>
            <w:r>
              <w:rPr>
                <w:i/>
                <w:noProof/>
                <w:sz w:val="18"/>
                <w:szCs w:val="18"/>
              </w:rPr>
              <w:t>&lt;type='S' input='G'&gt;</w:t>
            </w:r>
          </w:p>
        </w:tc>
        <w:tc>
          <w:tcPr>
            <w:tcW w:w="2086" w:type="dxa"/>
          </w:tcPr>
          <w:p w:rsidR="004144EB" w:rsidRDefault="000E6EF4">
            <w:pPr>
              <w:autoSpaceDE w:val="0"/>
              <w:autoSpaceDN w:val="0"/>
              <w:adjustRightInd w:val="0"/>
              <w:jc w:val="center"/>
              <w:rPr>
                <w:b/>
                <w:noProof/>
              </w:rPr>
            </w:pPr>
            <w:r>
              <w:rPr>
                <w:i/>
                <w:noProof/>
                <w:sz w:val="18"/>
                <w:szCs w:val="18"/>
              </w:rPr>
              <w:t>&lt;type='S' input='G'&gt;</w:t>
            </w:r>
          </w:p>
        </w:tc>
        <w:tc>
          <w:tcPr>
            <w:tcW w:w="1867" w:type="dxa"/>
          </w:tcPr>
          <w:p w:rsidR="004144EB" w:rsidRDefault="000E6EF4">
            <w:pPr>
              <w:autoSpaceDE w:val="0"/>
              <w:autoSpaceDN w:val="0"/>
              <w:adjustRightInd w:val="0"/>
              <w:jc w:val="center"/>
              <w:rPr>
                <w:b/>
                <w:noProof/>
              </w:rPr>
            </w:pPr>
            <w:r>
              <w:rPr>
                <w:i/>
                <w:noProof/>
                <w:sz w:val="18"/>
                <w:szCs w:val="18"/>
              </w:rPr>
              <w:t>&lt;type='S' input='G'&gt;</w:t>
            </w:r>
          </w:p>
        </w:tc>
        <w:tc>
          <w:tcPr>
            <w:tcW w:w="1056" w:type="dxa"/>
          </w:tcPr>
          <w:p w:rsidR="004144EB" w:rsidRDefault="000E6EF4">
            <w:pPr>
              <w:autoSpaceDE w:val="0"/>
              <w:autoSpaceDN w:val="0"/>
              <w:adjustRightInd w:val="0"/>
              <w:jc w:val="center"/>
              <w:rPr>
                <w:b/>
                <w:noProof/>
              </w:rPr>
            </w:pPr>
            <w:r>
              <w:rPr>
                <w:i/>
                <w:noProof/>
                <w:sz w:val="18"/>
                <w:szCs w:val="18"/>
              </w:rPr>
              <w:t>&lt;type='N' input='M'&gt;</w:t>
            </w:r>
          </w:p>
        </w:tc>
        <w:tc>
          <w:tcPr>
            <w:tcW w:w="1056" w:type="dxa"/>
          </w:tcPr>
          <w:p w:rsidR="004144EB" w:rsidRDefault="000E6EF4">
            <w:pPr>
              <w:autoSpaceDE w:val="0"/>
              <w:autoSpaceDN w:val="0"/>
              <w:adjustRightInd w:val="0"/>
              <w:jc w:val="center"/>
              <w:rPr>
                <w:i/>
                <w:noProof/>
                <w:sz w:val="18"/>
                <w:szCs w:val="18"/>
              </w:rPr>
            </w:pPr>
            <w:r>
              <w:rPr>
                <w:i/>
                <w:noProof/>
                <w:sz w:val="18"/>
                <w:szCs w:val="18"/>
              </w:rPr>
              <w:t>&lt;type='N' input='M'&gt;</w:t>
            </w:r>
          </w:p>
        </w:tc>
        <w:tc>
          <w:tcPr>
            <w:tcW w:w="1056" w:type="dxa"/>
          </w:tcPr>
          <w:p w:rsidR="004144EB" w:rsidRDefault="000E6EF4">
            <w:pPr>
              <w:autoSpaceDE w:val="0"/>
              <w:autoSpaceDN w:val="0"/>
              <w:adjustRightInd w:val="0"/>
              <w:jc w:val="center"/>
              <w:rPr>
                <w:i/>
                <w:noProof/>
                <w:sz w:val="18"/>
                <w:szCs w:val="18"/>
              </w:rPr>
            </w:pPr>
            <w:r>
              <w:rPr>
                <w:i/>
                <w:noProof/>
                <w:sz w:val="18"/>
                <w:szCs w:val="18"/>
              </w:rPr>
              <w:t>&lt;type='N' input='M'&gt;</w:t>
            </w:r>
          </w:p>
        </w:tc>
        <w:tc>
          <w:tcPr>
            <w:tcW w:w="3456" w:type="dxa"/>
          </w:tcPr>
          <w:p w:rsidR="004144EB" w:rsidRDefault="000E6EF4">
            <w:pPr>
              <w:autoSpaceDE w:val="0"/>
              <w:autoSpaceDN w:val="0"/>
              <w:adjustRightInd w:val="0"/>
              <w:jc w:val="center"/>
              <w:rPr>
                <w:b/>
                <w:noProof/>
              </w:rPr>
            </w:pPr>
            <w:r>
              <w:rPr>
                <w:i/>
                <w:noProof/>
                <w:sz w:val="18"/>
                <w:szCs w:val="18"/>
              </w:rPr>
              <w:t>&lt;type='C' input='S'&gt;</w:t>
            </w:r>
          </w:p>
        </w:tc>
        <w:tc>
          <w:tcPr>
            <w:tcW w:w="1056" w:type="dxa"/>
          </w:tcPr>
          <w:p w:rsidR="004144EB" w:rsidRDefault="000E6EF4">
            <w:pPr>
              <w:autoSpaceDE w:val="0"/>
              <w:autoSpaceDN w:val="0"/>
              <w:adjustRightInd w:val="0"/>
              <w:jc w:val="center"/>
              <w:rPr>
                <w:b/>
                <w:noProof/>
              </w:rPr>
            </w:pPr>
            <w:r>
              <w:rPr>
                <w:i/>
                <w:noProof/>
                <w:sz w:val="18"/>
                <w:szCs w:val="18"/>
              </w:rPr>
              <w:t>&lt;type='S' input='M'&gt;</w:t>
            </w:r>
          </w:p>
        </w:tc>
      </w:tr>
      <w:tr w:rsidR="004144EB">
        <w:tc>
          <w:tcPr>
            <w:tcW w:w="1057" w:type="dxa"/>
          </w:tcPr>
          <w:p w:rsidR="004144EB" w:rsidRDefault="004144EB">
            <w:pPr>
              <w:autoSpaceDE w:val="0"/>
              <w:autoSpaceDN w:val="0"/>
              <w:adjustRightInd w:val="0"/>
              <w:rPr>
                <w:noProof/>
                <w:sz w:val="18"/>
                <w:szCs w:val="18"/>
              </w:rPr>
            </w:pPr>
          </w:p>
        </w:tc>
        <w:tc>
          <w:tcPr>
            <w:tcW w:w="1036" w:type="dxa"/>
          </w:tcPr>
          <w:p w:rsidR="004144EB" w:rsidRDefault="000E6EF4">
            <w:pPr>
              <w:autoSpaceDE w:val="0"/>
              <w:autoSpaceDN w:val="0"/>
              <w:adjustRightInd w:val="0"/>
              <w:rPr>
                <w:noProof/>
                <w:sz w:val="18"/>
                <w:szCs w:val="18"/>
              </w:rPr>
            </w:pPr>
            <w:r>
              <w:rPr>
                <w:noProof/>
                <w:sz w:val="18"/>
                <w:szCs w:val="18"/>
              </w:rPr>
              <w:t>RCO xx</w:t>
            </w:r>
          </w:p>
        </w:tc>
        <w:tc>
          <w:tcPr>
            <w:tcW w:w="2086" w:type="dxa"/>
          </w:tcPr>
          <w:p w:rsidR="004144EB" w:rsidRDefault="000E6EF4">
            <w:pPr>
              <w:autoSpaceDE w:val="0"/>
              <w:autoSpaceDN w:val="0"/>
              <w:adjustRightInd w:val="0"/>
              <w:rPr>
                <w:noProof/>
                <w:sz w:val="18"/>
                <w:szCs w:val="18"/>
              </w:rPr>
            </w:pPr>
            <w:r>
              <w:rPr>
                <w:noProof/>
                <w:sz w:val="18"/>
                <w:szCs w:val="18"/>
              </w:rPr>
              <w:t>Staff financed by the Fund</w:t>
            </w:r>
          </w:p>
        </w:tc>
        <w:tc>
          <w:tcPr>
            <w:tcW w:w="1867" w:type="dxa"/>
          </w:tcPr>
          <w:p w:rsidR="004144EB" w:rsidRDefault="000E6EF4">
            <w:pPr>
              <w:autoSpaceDE w:val="0"/>
              <w:autoSpaceDN w:val="0"/>
              <w:adjustRightInd w:val="0"/>
              <w:rPr>
                <w:noProof/>
                <w:sz w:val="18"/>
                <w:szCs w:val="18"/>
              </w:rPr>
            </w:pPr>
            <w:r>
              <w:rPr>
                <w:noProof/>
                <w:sz w:val="18"/>
                <w:szCs w:val="18"/>
              </w:rPr>
              <w:t>FTE</w:t>
            </w:r>
          </w:p>
        </w:tc>
        <w:tc>
          <w:tcPr>
            <w:tcW w:w="1056" w:type="dxa"/>
          </w:tcPr>
          <w:p w:rsidR="004144EB" w:rsidRDefault="004144EB">
            <w:pPr>
              <w:autoSpaceDE w:val="0"/>
              <w:autoSpaceDN w:val="0"/>
              <w:adjustRightInd w:val="0"/>
              <w:rPr>
                <w:i/>
                <w:noProof/>
                <w:sz w:val="18"/>
                <w:szCs w:val="18"/>
              </w:rPr>
            </w:pPr>
          </w:p>
        </w:tc>
        <w:tc>
          <w:tcPr>
            <w:tcW w:w="1056" w:type="dxa"/>
          </w:tcPr>
          <w:p w:rsidR="004144EB" w:rsidRDefault="004144EB">
            <w:pPr>
              <w:autoSpaceDE w:val="0"/>
              <w:autoSpaceDN w:val="0"/>
              <w:adjustRightInd w:val="0"/>
              <w:rPr>
                <w:i/>
                <w:noProof/>
                <w:sz w:val="18"/>
                <w:szCs w:val="18"/>
              </w:rPr>
            </w:pPr>
          </w:p>
        </w:tc>
        <w:tc>
          <w:tcPr>
            <w:tcW w:w="1056" w:type="dxa"/>
          </w:tcPr>
          <w:p w:rsidR="004144EB" w:rsidRDefault="004144EB">
            <w:pPr>
              <w:autoSpaceDE w:val="0"/>
              <w:autoSpaceDN w:val="0"/>
              <w:adjustRightInd w:val="0"/>
              <w:rPr>
                <w:i/>
                <w:noProof/>
                <w:sz w:val="18"/>
                <w:szCs w:val="18"/>
              </w:rPr>
            </w:pPr>
          </w:p>
        </w:tc>
        <w:tc>
          <w:tcPr>
            <w:tcW w:w="3456" w:type="dxa"/>
          </w:tcPr>
          <w:p w:rsidR="004144EB" w:rsidRDefault="004144EB">
            <w:pPr>
              <w:autoSpaceDE w:val="0"/>
              <w:autoSpaceDN w:val="0"/>
              <w:adjustRightInd w:val="0"/>
              <w:rPr>
                <w:i/>
                <w:noProof/>
                <w:sz w:val="18"/>
                <w:szCs w:val="18"/>
              </w:rPr>
            </w:pPr>
          </w:p>
        </w:tc>
        <w:tc>
          <w:tcPr>
            <w:tcW w:w="1056" w:type="dxa"/>
          </w:tcPr>
          <w:p w:rsidR="004144EB" w:rsidRDefault="004144EB">
            <w:pPr>
              <w:autoSpaceDE w:val="0"/>
              <w:autoSpaceDN w:val="0"/>
              <w:adjustRightInd w:val="0"/>
              <w:rPr>
                <w:i/>
                <w:noProof/>
                <w:sz w:val="18"/>
                <w:szCs w:val="18"/>
              </w:rPr>
            </w:pPr>
          </w:p>
        </w:tc>
      </w:tr>
    </w:tbl>
    <w:p w:rsidR="004144EB" w:rsidRDefault="004144EB">
      <w:pPr>
        <w:ind w:left="850" w:hanging="850"/>
        <w:rPr>
          <w:b/>
          <w:noProof/>
        </w:rPr>
      </w:pPr>
    </w:p>
    <w:p w:rsidR="004144EB" w:rsidRDefault="000E6EF4">
      <w:pPr>
        <w:ind w:left="850" w:hanging="850"/>
        <w:rPr>
          <w:b/>
          <w:noProof/>
          <w:sz w:val="22"/>
          <w:szCs w:val="22"/>
        </w:rPr>
      </w:pPr>
      <w:r>
        <w:rPr>
          <w:b/>
          <w:noProof/>
          <w:sz w:val="22"/>
          <w:szCs w:val="22"/>
        </w:rPr>
        <w:t>TABLE 5: Multiple support to enterprises for ERDF and Cohesion Fund at programme level (Article 37(2)(b))</w:t>
      </w:r>
    </w:p>
    <w:tbl>
      <w:tblPr>
        <w:tblStyle w:val="TableGrid"/>
        <w:tblW w:w="0" w:type="auto"/>
        <w:tblLook w:val="04A0" w:firstRow="1" w:lastRow="0" w:firstColumn="1" w:lastColumn="0" w:noHBand="0" w:noVBand="1"/>
      </w:tblPr>
      <w:tblGrid>
        <w:gridCol w:w="2370"/>
        <w:gridCol w:w="2370"/>
        <w:gridCol w:w="2370"/>
        <w:gridCol w:w="2370"/>
        <w:gridCol w:w="2370"/>
        <w:gridCol w:w="2370"/>
      </w:tblGrid>
      <w:tr w:rsidR="004144EB">
        <w:tc>
          <w:tcPr>
            <w:tcW w:w="2370" w:type="dxa"/>
          </w:tcPr>
          <w:p w:rsidR="004144EB" w:rsidRDefault="000E6EF4">
            <w:pPr>
              <w:autoSpaceDE w:val="0"/>
              <w:autoSpaceDN w:val="0"/>
              <w:adjustRightInd w:val="0"/>
              <w:jc w:val="center"/>
              <w:rPr>
                <w:noProof/>
                <w:sz w:val="18"/>
                <w:szCs w:val="18"/>
              </w:rPr>
            </w:pPr>
            <w:r>
              <w:rPr>
                <w:noProof/>
                <w:sz w:val="18"/>
                <w:szCs w:val="18"/>
              </w:rPr>
              <w:t>ID</w:t>
            </w:r>
          </w:p>
        </w:tc>
        <w:tc>
          <w:tcPr>
            <w:tcW w:w="2370" w:type="dxa"/>
          </w:tcPr>
          <w:p w:rsidR="004144EB" w:rsidRDefault="000E6EF4">
            <w:pPr>
              <w:autoSpaceDE w:val="0"/>
              <w:autoSpaceDN w:val="0"/>
              <w:adjustRightInd w:val="0"/>
              <w:jc w:val="center"/>
              <w:rPr>
                <w:noProof/>
                <w:sz w:val="18"/>
                <w:szCs w:val="18"/>
              </w:rPr>
            </w:pPr>
            <w:r>
              <w:rPr>
                <w:noProof/>
                <w:sz w:val="18"/>
                <w:szCs w:val="18"/>
              </w:rPr>
              <w:t>Indicator name</w:t>
            </w:r>
          </w:p>
        </w:tc>
        <w:tc>
          <w:tcPr>
            <w:tcW w:w="2370" w:type="dxa"/>
          </w:tcPr>
          <w:p w:rsidR="004144EB" w:rsidRDefault="000E6EF4">
            <w:pPr>
              <w:autoSpaceDE w:val="0"/>
              <w:autoSpaceDN w:val="0"/>
              <w:adjustRightInd w:val="0"/>
              <w:jc w:val="center"/>
              <w:rPr>
                <w:noProof/>
                <w:sz w:val="18"/>
                <w:szCs w:val="18"/>
              </w:rPr>
            </w:pPr>
            <w:r>
              <w:rPr>
                <w:noProof/>
                <w:sz w:val="18"/>
                <w:szCs w:val="18"/>
              </w:rPr>
              <w:t>Indicator breakdown</w:t>
            </w:r>
          </w:p>
          <w:p w:rsidR="004144EB" w:rsidRDefault="000E6EF4">
            <w:pPr>
              <w:autoSpaceDE w:val="0"/>
              <w:autoSpaceDN w:val="0"/>
              <w:adjustRightInd w:val="0"/>
              <w:jc w:val="center"/>
              <w:rPr>
                <w:noProof/>
                <w:sz w:val="18"/>
                <w:szCs w:val="18"/>
              </w:rPr>
            </w:pPr>
            <w:r>
              <w:rPr>
                <w:noProof/>
                <w:sz w:val="18"/>
                <w:szCs w:val="18"/>
              </w:rPr>
              <w:t>(of which:)</w:t>
            </w:r>
          </w:p>
        </w:tc>
        <w:tc>
          <w:tcPr>
            <w:tcW w:w="2370" w:type="dxa"/>
          </w:tcPr>
          <w:p w:rsidR="004144EB" w:rsidRDefault="000E6EF4">
            <w:pPr>
              <w:autoSpaceDE w:val="0"/>
              <w:autoSpaceDN w:val="0"/>
              <w:adjustRightInd w:val="0"/>
              <w:jc w:val="center"/>
              <w:rPr>
                <w:noProof/>
                <w:sz w:val="18"/>
                <w:szCs w:val="18"/>
              </w:rPr>
            </w:pPr>
            <w:r>
              <w:rPr>
                <w:noProof/>
                <w:sz w:val="18"/>
                <w:szCs w:val="18"/>
              </w:rPr>
              <w:t>Number enterprises net of multiple support by</w:t>
            </w:r>
          </w:p>
          <w:p w:rsidR="004144EB" w:rsidRDefault="000E6EF4">
            <w:pPr>
              <w:autoSpaceDE w:val="0"/>
              <w:autoSpaceDN w:val="0"/>
              <w:adjustRightInd w:val="0"/>
              <w:jc w:val="center"/>
              <w:rPr>
                <w:noProof/>
                <w:sz w:val="18"/>
                <w:szCs w:val="18"/>
              </w:rPr>
            </w:pPr>
            <w:r>
              <w:rPr>
                <w:noProof/>
                <w:sz w:val="18"/>
                <w:szCs w:val="18"/>
              </w:rPr>
              <w:t>[dd/mm/yy]</w:t>
            </w:r>
          </w:p>
        </w:tc>
        <w:tc>
          <w:tcPr>
            <w:tcW w:w="2370" w:type="dxa"/>
          </w:tcPr>
          <w:p w:rsidR="004144EB" w:rsidRDefault="000E6EF4">
            <w:pPr>
              <w:autoSpaceDE w:val="0"/>
              <w:autoSpaceDN w:val="0"/>
              <w:adjustRightInd w:val="0"/>
              <w:jc w:val="center"/>
              <w:rPr>
                <w:noProof/>
                <w:sz w:val="18"/>
                <w:szCs w:val="18"/>
              </w:rPr>
            </w:pPr>
            <w:r>
              <w:rPr>
                <w:noProof/>
                <w:sz w:val="18"/>
                <w:szCs w:val="18"/>
              </w:rPr>
              <w:t>Based on Commission guidelines (Yes/ No)</w:t>
            </w:r>
          </w:p>
        </w:tc>
        <w:tc>
          <w:tcPr>
            <w:tcW w:w="2370" w:type="dxa"/>
          </w:tcPr>
          <w:p w:rsidR="004144EB" w:rsidRDefault="000E6EF4">
            <w:pPr>
              <w:autoSpaceDE w:val="0"/>
              <w:autoSpaceDN w:val="0"/>
              <w:adjustRightInd w:val="0"/>
              <w:jc w:val="center"/>
              <w:rPr>
                <w:noProof/>
                <w:sz w:val="18"/>
                <w:szCs w:val="18"/>
              </w:rPr>
            </w:pPr>
            <w:r>
              <w:rPr>
                <w:noProof/>
                <w:sz w:val="18"/>
                <w:szCs w:val="18"/>
              </w:rPr>
              <w:t>Comments</w:t>
            </w:r>
          </w:p>
        </w:tc>
      </w:tr>
      <w:tr w:rsidR="004144EB">
        <w:tc>
          <w:tcPr>
            <w:tcW w:w="2370" w:type="dxa"/>
          </w:tcPr>
          <w:p w:rsidR="004144EB" w:rsidRDefault="000E6EF4">
            <w:pPr>
              <w:autoSpaceDE w:val="0"/>
              <w:autoSpaceDN w:val="0"/>
              <w:adjustRightInd w:val="0"/>
              <w:rPr>
                <w:b/>
                <w:noProof/>
              </w:rPr>
            </w:pPr>
            <w:r>
              <w:rPr>
                <w:i/>
                <w:noProof/>
                <w:sz w:val="18"/>
                <w:szCs w:val="18"/>
              </w:rPr>
              <w:t>&lt;type='S' input='G'&gt;</w:t>
            </w:r>
          </w:p>
        </w:tc>
        <w:tc>
          <w:tcPr>
            <w:tcW w:w="2370" w:type="dxa"/>
          </w:tcPr>
          <w:p w:rsidR="004144EB" w:rsidRDefault="000E6EF4">
            <w:pPr>
              <w:autoSpaceDE w:val="0"/>
              <w:autoSpaceDN w:val="0"/>
              <w:adjustRightInd w:val="0"/>
              <w:rPr>
                <w:b/>
                <w:noProof/>
              </w:rPr>
            </w:pPr>
            <w:r>
              <w:rPr>
                <w:i/>
                <w:noProof/>
                <w:sz w:val="18"/>
                <w:szCs w:val="18"/>
              </w:rPr>
              <w:t>&lt;type='S' input='G'&gt;</w:t>
            </w:r>
          </w:p>
        </w:tc>
        <w:tc>
          <w:tcPr>
            <w:tcW w:w="2370" w:type="dxa"/>
          </w:tcPr>
          <w:p w:rsidR="004144EB" w:rsidRDefault="000E6EF4">
            <w:pPr>
              <w:autoSpaceDE w:val="0"/>
              <w:autoSpaceDN w:val="0"/>
              <w:adjustRightInd w:val="0"/>
              <w:rPr>
                <w:b/>
                <w:noProof/>
              </w:rPr>
            </w:pPr>
            <w:r>
              <w:rPr>
                <w:i/>
                <w:noProof/>
                <w:sz w:val="18"/>
                <w:szCs w:val="18"/>
              </w:rPr>
              <w:t>&lt;type='S' input='G'&gt;</w:t>
            </w:r>
          </w:p>
        </w:tc>
        <w:tc>
          <w:tcPr>
            <w:tcW w:w="2370" w:type="dxa"/>
          </w:tcPr>
          <w:p w:rsidR="004144EB" w:rsidRDefault="000E6EF4">
            <w:pPr>
              <w:autoSpaceDE w:val="0"/>
              <w:autoSpaceDN w:val="0"/>
              <w:adjustRightInd w:val="0"/>
              <w:rPr>
                <w:b/>
                <w:noProof/>
              </w:rPr>
            </w:pPr>
            <w:r>
              <w:rPr>
                <w:i/>
                <w:noProof/>
                <w:sz w:val="18"/>
                <w:szCs w:val="18"/>
              </w:rPr>
              <w:t>&lt;type='N' input='M'&gt;</w:t>
            </w:r>
          </w:p>
        </w:tc>
        <w:tc>
          <w:tcPr>
            <w:tcW w:w="2370" w:type="dxa"/>
          </w:tcPr>
          <w:p w:rsidR="004144EB" w:rsidRDefault="000E6EF4">
            <w:pPr>
              <w:autoSpaceDE w:val="0"/>
              <w:autoSpaceDN w:val="0"/>
              <w:adjustRightInd w:val="0"/>
              <w:rPr>
                <w:b/>
                <w:noProof/>
              </w:rPr>
            </w:pPr>
            <w:r>
              <w:rPr>
                <w:i/>
                <w:noProof/>
                <w:sz w:val="18"/>
                <w:szCs w:val="18"/>
              </w:rPr>
              <w:t>&lt;type='C' input='S'&gt;</w:t>
            </w:r>
          </w:p>
        </w:tc>
        <w:tc>
          <w:tcPr>
            <w:tcW w:w="2370" w:type="dxa"/>
          </w:tcPr>
          <w:p w:rsidR="004144EB" w:rsidRDefault="000E6EF4">
            <w:pPr>
              <w:autoSpaceDE w:val="0"/>
              <w:autoSpaceDN w:val="0"/>
              <w:adjustRightInd w:val="0"/>
              <w:rPr>
                <w:b/>
                <w:noProof/>
              </w:rPr>
            </w:pPr>
            <w:r>
              <w:rPr>
                <w:i/>
                <w:noProof/>
                <w:sz w:val="18"/>
                <w:szCs w:val="18"/>
              </w:rPr>
              <w:t>&lt;type='S' i</w:t>
            </w:r>
            <w:r>
              <w:rPr>
                <w:i/>
                <w:noProof/>
                <w:sz w:val="18"/>
                <w:szCs w:val="18"/>
              </w:rPr>
              <w:t>nput='M'&gt;</w:t>
            </w:r>
          </w:p>
        </w:tc>
      </w:tr>
      <w:tr w:rsidR="004144EB">
        <w:tc>
          <w:tcPr>
            <w:tcW w:w="2370" w:type="dxa"/>
          </w:tcPr>
          <w:p w:rsidR="004144EB" w:rsidRDefault="000E6EF4">
            <w:pPr>
              <w:autoSpaceDE w:val="0"/>
              <w:autoSpaceDN w:val="0"/>
              <w:adjustRightInd w:val="0"/>
              <w:rPr>
                <w:b/>
                <w:noProof/>
                <w:sz w:val="18"/>
                <w:szCs w:val="18"/>
              </w:rPr>
            </w:pPr>
            <w:r>
              <w:rPr>
                <w:noProof/>
                <w:sz w:val="18"/>
                <w:szCs w:val="18"/>
              </w:rPr>
              <w:t>RCO 01</w:t>
            </w:r>
          </w:p>
        </w:tc>
        <w:tc>
          <w:tcPr>
            <w:tcW w:w="2370" w:type="dxa"/>
          </w:tcPr>
          <w:p w:rsidR="004144EB" w:rsidRDefault="000E6EF4">
            <w:pPr>
              <w:autoSpaceDE w:val="0"/>
              <w:autoSpaceDN w:val="0"/>
              <w:adjustRightInd w:val="0"/>
              <w:rPr>
                <w:b/>
                <w:noProof/>
                <w:sz w:val="18"/>
                <w:szCs w:val="18"/>
              </w:rPr>
            </w:pPr>
            <w:r>
              <w:rPr>
                <w:noProof/>
                <w:sz w:val="18"/>
                <w:szCs w:val="18"/>
              </w:rPr>
              <w:t>Enterprises supported</w:t>
            </w:r>
          </w:p>
        </w:tc>
        <w:tc>
          <w:tcPr>
            <w:tcW w:w="2370" w:type="dxa"/>
          </w:tcPr>
          <w:p w:rsidR="004144EB" w:rsidRDefault="000E6EF4">
            <w:pPr>
              <w:autoSpaceDE w:val="0"/>
              <w:autoSpaceDN w:val="0"/>
              <w:adjustRightInd w:val="0"/>
              <w:rPr>
                <w:b/>
                <w:noProof/>
                <w:sz w:val="18"/>
                <w:szCs w:val="18"/>
              </w:rPr>
            </w:pPr>
            <w:r>
              <w:rPr>
                <w:noProof/>
                <w:sz w:val="18"/>
                <w:szCs w:val="18"/>
              </w:rPr>
              <w:t>Micro</w:t>
            </w: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r>
      <w:tr w:rsidR="004144EB">
        <w:tc>
          <w:tcPr>
            <w:tcW w:w="2370" w:type="dxa"/>
          </w:tcPr>
          <w:p w:rsidR="004144EB" w:rsidRDefault="000E6EF4">
            <w:pPr>
              <w:autoSpaceDE w:val="0"/>
              <w:autoSpaceDN w:val="0"/>
              <w:adjustRightInd w:val="0"/>
              <w:rPr>
                <w:b/>
                <w:noProof/>
                <w:sz w:val="18"/>
                <w:szCs w:val="18"/>
              </w:rPr>
            </w:pPr>
            <w:r>
              <w:rPr>
                <w:noProof/>
                <w:sz w:val="18"/>
                <w:szCs w:val="18"/>
              </w:rPr>
              <w:t>RCO 01</w:t>
            </w:r>
          </w:p>
        </w:tc>
        <w:tc>
          <w:tcPr>
            <w:tcW w:w="2370" w:type="dxa"/>
          </w:tcPr>
          <w:p w:rsidR="004144EB" w:rsidRDefault="000E6EF4">
            <w:pPr>
              <w:autoSpaceDE w:val="0"/>
              <w:autoSpaceDN w:val="0"/>
              <w:adjustRightInd w:val="0"/>
              <w:rPr>
                <w:b/>
                <w:noProof/>
                <w:sz w:val="18"/>
                <w:szCs w:val="18"/>
              </w:rPr>
            </w:pPr>
            <w:r>
              <w:rPr>
                <w:noProof/>
                <w:sz w:val="18"/>
                <w:szCs w:val="18"/>
              </w:rPr>
              <w:t>Enterprises supported</w:t>
            </w:r>
          </w:p>
        </w:tc>
        <w:tc>
          <w:tcPr>
            <w:tcW w:w="2370" w:type="dxa"/>
          </w:tcPr>
          <w:p w:rsidR="004144EB" w:rsidRDefault="000E6EF4">
            <w:pPr>
              <w:autoSpaceDE w:val="0"/>
              <w:autoSpaceDN w:val="0"/>
              <w:adjustRightInd w:val="0"/>
              <w:rPr>
                <w:b/>
                <w:noProof/>
                <w:sz w:val="18"/>
                <w:szCs w:val="18"/>
              </w:rPr>
            </w:pPr>
            <w:r>
              <w:rPr>
                <w:noProof/>
                <w:sz w:val="18"/>
                <w:szCs w:val="18"/>
              </w:rPr>
              <w:t>Small</w:t>
            </w: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r>
      <w:tr w:rsidR="004144EB">
        <w:tc>
          <w:tcPr>
            <w:tcW w:w="2370" w:type="dxa"/>
          </w:tcPr>
          <w:p w:rsidR="004144EB" w:rsidRDefault="000E6EF4">
            <w:pPr>
              <w:autoSpaceDE w:val="0"/>
              <w:autoSpaceDN w:val="0"/>
              <w:adjustRightInd w:val="0"/>
              <w:rPr>
                <w:b/>
                <w:noProof/>
                <w:sz w:val="18"/>
                <w:szCs w:val="18"/>
              </w:rPr>
            </w:pPr>
            <w:r>
              <w:rPr>
                <w:noProof/>
                <w:sz w:val="18"/>
                <w:szCs w:val="18"/>
              </w:rPr>
              <w:t>RCO 01</w:t>
            </w:r>
          </w:p>
        </w:tc>
        <w:tc>
          <w:tcPr>
            <w:tcW w:w="2370" w:type="dxa"/>
          </w:tcPr>
          <w:p w:rsidR="004144EB" w:rsidRDefault="000E6EF4">
            <w:pPr>
              <w:autoSpaceDE w:val="0"/>
              <w:autoSpaceDN w:val="0"/>
              <w:adjustRightInd w:val="0"/>
              <w:rPr>
                <w:b/>
                <w:noProof/>
                <w:sz w:val="18"/>
                <w:szCs w:val="18"/>
              </w:rPr>
            </w:pPr>
            <w:r>
              <w:rPr>
                <w:noProof/>
                <w:sz w:val="18"/>
                <w:szCs w:val="18"/>
              </w:rPr>
              <w:t>Enterprises supported</w:t>
            </w:r>
          </w:p>
        </w:tc>
        <w:tc>
          <w:tcPr>
            <w:tcW w:w="2370" w:type="dxa"/>
          </w:tcPr>
          <w:p w:rsidR="004144EB" w:rsidRDefault="000E6EF4">
            <w:pPr>
              <w:autoSpaceDE w:val="0"/>
              <w:autoSpaceDN w:val="0"/>
              <w:adjustRightInd w:val="0"/>
              <w:rPr>
                <w:b/>
                <w:noProof/>
                <w:sz w:val="18"/>
                <w:szCs w:val="18"/>
              </w:rPr>
            </w:pPr>
            <w:r>
              <w:rPr>
                <w:noProof/>
                <w:sz w:val="18"/>
                <w:szCs w:val="18"/>
              </w:rPr>
              <w:t>Medium</w:t>
            </w: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r>
      <w:tr w:rsidR="004144EB">
        <w:tc>
          <w:tcPr>
            <w:tcW w:w="2370" w:type="dxa"/>
          </w:tcPr>
          <w:p w:rsidR="004144EB" w:rsidRDefault="000E6EF4">
            <w:pPr>
              <w:autoSpaceDE w:val="0"/>
              <w:autoSpaceDN w:val="0"/>
              <w:adjustRightInd w:val="0"/>
              <w:rPr>
                <w:b/>
                <w:noProof/>
                <w:sz w:val="18"/>
                <w:szCs w:val="18"/>
              </w:rPr>
            </w:pPr>
            <w:r>
              <w:rPr>
                <w:noProof/>
                <w:sz w:val="18"/>
                <w:szCs w:val="18"/>
              </w:rPr>
              <w:t>RCO 01</w:t>
            </w:r>
          </w:p>
        </w:tc>
        <w:tc>
          <w:tcPr>
            <w:tcW w:w="2370" w:type="dxa"/>
          </w:tcPr>
          <w:p w:rsidR="004144EB" w:rsidRDefault="000E6EF4">
            <w:pPr>
              <w:autoSpaceDE w:val="0"/>
              <w:autoSpaceDN w:val="0"/>
              <w:adjustRightInd w:val="0"/>
              <w:rPr>
                <w:b/>
                <w:noProof/>
                <w:sz w:val="18"/>
                <w:szCs w:val="18"/>
              </w:rPr>
            </w:pPr>
            <w:r>
              <w:rPr>
                <w:noProof/>
                <w:sz w:val="18"/>
                <w:szCs w:val="18"/>
              </w:rPr>
              <w:t>Enterprises supported</w:t>
            </w:r>
          </w:p>
        </w:tc>
        <w:tc>
          <w:tcPr>
            <w:tcW w:w="2370" w:type="dxa"/>
          </w:tcPr>
          <w:p w:rsidR="004144EB" w:rsidRDefault="000E6EF4">
            <w:pPr>
              <w:autoSpaceDE w:val="0"/>
              <w:autoSpaceDN w:val="0"/>
              <w:adjustRightInd w:val="0"/>
              <w:rPr>
                <w:b/>
                <w:noProof/>
                <w:sz w:val="18"/>
                <w:szCs w:val="18"/>
              </w:rPr>
            </w:pPr>
            <w:r>
              <w:rPr>
                <w:noProof/>
                <w:sz w:val="18"/>
                <w:szCs w:val="18"/>
              </w:rPr>
              <w:t>Large</w:t>
            </w: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r>
      <w:tr w:rsidR="004144EB">
        <w:tc>
          <w:tcPr>
            <w:tcW w:w="2370" w:type="dxa"/>
          </w:tcPr>
          <w:p w:rsidR="004144EB" w:rsidRDefault="000E6EF4">
            <w:pPr>
              <w:autoSpaceDE w:val="0"/>
              <w:autoSpaceDN w:val="0"/>
              <w:adjustRightInd w:val="0"/>
              <w:rPr>
                <w:b/>
                <w:noProof/>
                <w:sz w:val="18"/>
                <w:szCs w:val="18"/>
              </w:rPr>
            </w:pPr>
            <w:r>
              <w:rPr>
                <w:noProof/>
                <w:sz w:val="18"/>
                <w:szCs w:val="18"/>
              </w:rPr>
              <w:t>RCO 01</w:t>
            </w:r>
          </w:p>
        </w:tc>
        <w:tc>
          <w:tcPr>
            <w:tcW w:w="2370" w:type="dxa"/>
          </w:tcPr>
          <w:p w:rsidR="004144EB" w:rsidRDefault="000E6EF4">
            <w:pPr>
              <w:autoSpaceDE w:val="0"/>
              <w:autoSpaceDN w:val="0"/>
              <w:adjustRightInd w:val="0"/>
              <w:rPr>
                <w:b/>
                <w:noProof/>
                <w:sz w:val="18"/>
                <w:szCs w:val="18"/>
              </w:rPr>
            </w:pPr>
            <w:r>
              <w:rPr>
                <w:noProof/>
                <w:sz w:val="18"/>
                <w:szCs w:val="18"/>
              </w:rPr>
              <w:t>Enterprises supported</w:t>
            </w:r>
          </w:p>
        </w:tc>
        <w:tc>
          <w:tcPr>
            <w:tcW w:w="2370" w:type="dxa"/>
          </w:tcPr>
          <w:p w:rsidR="004144EB" w:rsidRDefault="000E6EF4">
            <w:pPr>
              <w:autoSpaceDE w:val="0"/>
              <w:autoSpaceDN w:val="0"/>
              <w:adjustRightInd w:val="0"/>
              <w:rPr>
                <w:noProof/>
                <w:sz w:val="18"/>
                <w:szCs w:val="18"/>
              </w:rPr>
            </w:pPr>
            <w:r>
              <w:rPr>
                <w:noProof/>
                <w:sz w:val="18"/>
                <w:szCs w:val="18"/>
              </w:rPr>
              <w:t>Total</w:t>
            </w:r>
          </w:p>
        </w:tc>
        <w:tc>
          <w:tcPr>
            <w:tcW w:w="2370" w:type="dxa"/>
          </w:tcPr>
          <w:p w:rsidR="004144EB" w:rsidRDefault="000E6EF4">
            <w:pPr>
              <w:autoSpaceDE w:val="0"/>
              <w:autoSpaceDN w:val="0"/>
              <w:adjustRightInd w:val="0"/>
              <w:rPr>
                <w:b/>
                <w:noProof/>
                <w:sz w:val="18"/>
                <w:szCs w:val="18"/>
              </w:rPr>
            </w:pPr>
            <w:r>
              <w:rPr>
                <w:i/>
                <w:noProof/>
                <w:sz w:val="18"/>
                <w:szCs w:val="18"/>
              </w:rPr>
              <w:t>&lt;type='N' input='G'&gt;</w:t>
            </w:r>
          </w:p>
        </w:tc>
        <w:tc>
          <w:tcPr>
            <w:tcW w:w="2370" w:type="dxa"/>
          </w:tcPr>
          <w:p w:rsidR="004144EB" w:rsidRDefault="004144EB">
            <w:pPr>
              <w:autoSpaceDE w:val="0"/>
              <w:autoSpaceDN w:val="0"/>
              <w:adjustRightInd w:val="0"/>
              <w:rPr>
                <w:b/>
                <w:noProof/>
                <w:sz w:val="18"/>
                <w:szCs w:val="18"/>
              </w:rPr>
            </w:pPr>
          </w:p>
        </w:tc>
        <w:tc>
          <w:tcPr>
            <w:tcW w:w="2370" w:type="dxa"/>
          </w:tcPr>
          <w:p w:rsidR="004144EB" w:rsidRDefault="004144EB">
            <w:pPr>
              <w:autoSpaceDE w:val="0"/>
              <w:autoSpaceDN w:val="0"/>
              <w:adjustRightInd w:val="0"/>
              <w:rPr>
                <w:b/>
                <w:noProof/>
                <w:sz w:val="18"/>
                <w:szCs w:val="18"/>
              </w:rPr>
            </w:pPr>
          </w:p>
        </w:tc>
      </w:tr>
    </w:tbl>
    <w:p w:rsidR="004144EB" w:rsidRDefault="004144EB">
      <w:pPr>
        <w:autoSpaceDE w:val="0"/>
        <w:autoSpaceDN w:val="0"/>
        <w:adjustRightInd w:val="0"/>
        <w:rPr>
          <w:b/>
          <w:noProof/>
        </w:rPr>
      </w:pPr>
    </w:p>
    <w:p w:rsidR="004144EB" w:rsidRDefault="000E6EF4">
      <w:pPr>
        <w:rPr>
          <w:b/>
          <w:noProof/>
        </w:rPr>
      </w:pPr>
      <w:r>
        <w:rPr>
          <w:b/>
          <w:noProof/>
        </w:rPr>
        <w:br w:type="page"/>
      </w:r>
    </w:p>
    <w:p w:rsidR="004144EB" w:rsidRDefault="000E6EF4">
      <w:pPr>
        <w:ind w:left="850" w:hanging="850"/>
        <w:rPr>
          <w:b/>
          <w:noProof/>
          <w:sz w:val="22"/>
          <w:szCs w:val="22"/>
        </w:rPr>
      </w:pPr>
      <w:r>
        <w:rPr>
          <w:b/>
          <w:noProof/>
          <w:sz w:val="22"/>
          <w:szCs w:val="22"/>
        </w:rPr>
        <w:t xml:space="preserve">TABLE 6: Common and </w:t>
      </w:r>
      <w:r>
        <w:rPr>
          <w:b/>
          <w:noProof/>
          <w:sz w:val="22"/>
          <w:szCs w:val="22"/>
        </w:rPr>
        <w:t>programme specific result indicators for ERDF and Cohesion Fund (Article 37(2)(b))</w:t>
      </w:r>
    </w:p>
    <w:tbl>
      <w:tblPr>
        <w:tblStyle w:val="TableGrid"/>
        <w:tblW w:w="15276" w:type="dxa"/>
        <w:tblLayout w:type="fixed"/>
        <w:tblLook w:val="04A0" w:firstRow="1" w:lastRow="0" w:firstColumn="1" w:lastColumn="0" w:noHBand="0" w:noVBand="1"/>
      </w:tblPr>
      <w:tblGrid>
        <w:gridCol w:w="817"/>
        <w:gridCol w:w="851"/>
        <w:gridCol w:w="567"/>
        <w:gridCol w:w="850"/>
        <w:gridCol w:w="567"/>
        <w:gridCol w:w="992"/>
        <w:gridCol w:w="993"/>
        <w:gridCol w:w="1134"/>
        <w:gridCol w:w="992"/>
        <w:gridCol w:w="1134"/>
        <w:gridCol w:w="992"/>
        <w:gridCol w:w="1276"/>
        <w:gridCol w:w="992"/>
        <w:gridCol w:w="990"/>
        <w:gridCol w:w="1136"/>
        <w:gridCol w:w="993"/>
      </w:tblGrid>
      <w:tr w:rsidR="004144EB">
        <w:tc>
          <w:tcPr>
            <w:tcW w:w="817" w:type="dxa"/>
          </w:tcPr>
          <w:p w:rsidR="004144EB" w:rsidRDefault="000E6EF4">
            <w:pPr>
              <w:jc w:val="center"/>
              <w:rPr>
                <w:noProof/>
                <w:sz w:val="16"/>
                <w:szCs w:val="16"/>
              </w:rPr>
            </w:pPr>
            <w:r>
              <w:rPr>
                <w:noProof/>
                <w:sz w:val="16"/>
                <w:szCs w:val="16"/>
              </w:rPr>
              <w:t>1.</w:t>
            </w:r>
          </w:p>
        </w:tc>
        <w:tc>
          <w:tcPr>
            <w:tcW w:w="851" w:type="dxa"/>
          </w:tcPr>
          <w:p w:rsidR="004144EB" w:rsidRDefault="000E6EF4">
            <w:pPr>
              <w:jc w:val="center"/>
              <w:rPr>
                <w:noProof/>
                <w:sz w:val="16"/>
                <w:szCs w:val="16"/>
              </w:rPr>
            </w:pPr>
            <w:r>
              <w:rPr>
                <w:noProof/>
                <w:sz w:val="16"/>
                <w:szCs w:val="16"/>
              </w:rPr>
              <w:t>2.</w:t>
            </w:r>
          </w:p>
        </w:tc>
        <w:tc>
          <w:tcPr>
            <w:tcW w:w="567" w:type="dxa"/>
          </w:tcPr>
          <w:p w:rsidR="004144EB" w:rsidRDefault="000E6EF4">
            <w:pPr>
              <w:jc w:val="center"/>
              <w:rPr>
                <w:noProof/>
                <w:sz w:val="16"/>
                <w:szCs w:val="16"/>
              </w:rPr>
            </w:pPr>
            <w:r>
              <w:rPr>
                <w:noProof/>
                <w:sz w:val="16"/>
                <w:szCs w:val="16"/>
              </w:rPr>
              <w:t>3.</w:t>
            </w:r>
          </w:p>
        </w:tc>
        <w:tc>
          <w:tcPr>
            <w:tcW w:w="850" w:type="dxa"/>
          </w:tcPr>
          <w:p w:rsidR="004144EB" w:rsidRDefault="000E6EF4">
            <w:pPr>
              <w:jc w:val="center"/>
              <w:rPr>
                <w:noProof/>
                <w:sz w:val="16"/>
                <w:szCs w:val="16"/>
              </w:rPr>
            </w:pPr>
            <w:r>
              <w:rPr>
                <w:noProof/>
                <w:sz w:val="16"/>
                <w:szCs w:val="16"/>
              </w:rPr>
              <w:t>4.</w:t>
            </w:r>
          </w:p>
        </w:tc>
        <w:tc>
          <w:tcPr>
            <w:tcW w:w="567" w:type="dxa"/>
          </w:tcPr>
          <w:p w:rsidR="004144EB" w:rsidRDefault="000E6EF4">
            <w:pPr>
              <w:jc w:val="center"/>
              <w:rPr>
                <w:noProof/>
                <w:sz w:val="16"/>
                <w:szCs w:val="16"/>
              </w:rPr>
            </w:pPr>
            <w:r>
              <w:rPr>
                <w:noProof/>
                <w:sz w:val="16"/>
                <w:szCs w:val="16"/>
              </w:rPr>
              <w:t>5.</w:t>
            </w:r>
          </w:p>
        </w:tc>
        <w:tc>
          <w:tcPr>
            <w:tcW w:w="992" w:type="dxa"/>
          </w:tcPr>
          <w:p w:rsidR="004144EB" w:rsidRDefault="000E6EF4">
            <w:pPr>
              <w:jc w:val="center"/>
              <w:rPr>
                <w:noProof/>
                <w:sz w:val="16"/>
                <w:szCs w:val="16"/>
              </w:rPr>
            </w:pPr>
            <w:r>
              <w:rPr>
                <w:noProof/>
                <w:sz w:val="16"/>
                <w:szCs w:val="16"/>
              </w:rPr>
              <w:t>6.</w:t>
            </w:r>
          </w:p>
        </w:tc>
        <w:tc>
          <w:tcPr>
            <w:tcW w:w="993" w:type="dxa"/>
          </w:tcPr>
          <w:p w:rsidR="004144EB" w:rsidRDefault="000E6EF4">
            <w:pPr>
              <w:jc w:val="center"/>
              <w:rPr>
                <w:noProof/>
                <w:sz w:val="16"/>
                <w:szCs w:val="16"/>
              </w:rPr>
            </w:pPr>
            <w:r>
              <w:rPr>
                <w:noProof/>
                <w:sz w:val="16"/>
                <w:szCs w:val="16"/>
              </w:rPr>
              <w:t>7.</w:t>
            </w:r>
          </w:p>
        </w:tc>
        <w:tc>
          <w:tcPr>
            <w:tcW w:w="1134" w:type="dxa"/>
          </w:tcPr>
          <w:p w:rsidR="004144EB" w:rsidRDefault="000E6EF4">
            <w:pPr>
              <w:jc w:val="center"/>
              <w:rPr>
                <w:noProof/>
                <w:sz w:val="16"/>
                <w:szCs w:val="16"/>
              </w:rPr>
            </w:pPr>
            <w:r>
              <w:rPr>
                <w:noProof/>
                <w:sz w:val="16"/>
                <w:szCs w:val="16"/>
              </w:rPr>
              <w:t>8.</w:t>
            </w:r>
          </w:p>
        </w:tc>
        <w:tc>
          <w:tcPr>
            <w:tcW w:w="992" w:type="dxa"/>
          </w:tcPr>
          <w:p w:rsidR="004144EB" w:rsidRDefault="000E6EF4">
            <w:pPr>
              <w:jc w:val="center"/>
              <w:rPr>
                <w:noProof/>
                <w:sz w:val="16"/>
                <w:szCs w:val="16"/>
              </w:rPr>
            </w:pPr>
            <w:r>
              <w:rPr>
                <w:noProof/>
                <w:sz w:val="16"/>
                <w:szCs w:val="16"/>
              </w:rPr>
              <w:t>9.</w:t>
            </w:r>
          </w:p>
        </w:tc>
        <w:tc>
          <w:tcPr>
            <w:tcW w:w="1134" w:type="dxa"/>
          </w:tcPr>
          <w:p w:rsidR="004144EB" w:rsidRDefault="000E6EF4">
            <w:pPr>
              <w:jc w:val="center"/>
              <w:rPr>
                <w:noProof/>
                <w:sz w:val="16"/>
                <w:szCs w:val="16"/>
              </w:rPr>
            </w:pPr>
            <w:r>
              <w:rPr>
                <w:noProof/>
                <w:sz w:val="16"/>
                <w:szCs w:val="16"/>
              </w:rPr>
              <w:t>10.</w:t>
            </w:r>
          </w:p>
        </w:tc>
        <w:tc>
          <w:tcPr>
            <w:tcW w:w="992" w:type="dxa"/>
          </w:tcPr>
          <w:p w:rsidR="004144EB" w:rsidRDefault="000E6EF4">
            <w:pPr>
              <w:jc w:val="center"/>
              <w:rPr>
                <w:noProof/>
                <w:sz w:val="16"/>
                <w:szCs w:val="16"/>
              </w:rPr>
            </w:pPr>
            <w:r>
              <w:rPr>
                <w:noProof/>
                <w:sz w:val="16"/>
                <w:szCs w:val="16"/>
              </w:rPr>
              <w:t>11.</w:t>
            </w:r>
          </w:p>
        </w:tc>
        <w:tc>
          <w:tcPr>
            <w:tcW w:w="1276" w:type="dxa"/>
          </w:tcPr>
          <w:p w:rsidR="004144EB" w:rsidRDefault="000E6EF4">
            <w:pPr>
              <w:jc w:val="center"/>
              <w:rPr>
                <w:noProof/>
                <w:sz w:val="16"/>
                <w:szCs w:val="16"/>
              </w:rPr>
            </w:pPr>
            <w:r>
              <w:rPr>
                <w:noProof/>
                <w:sz w:val="16"/>
                <w:szCs w:val="16"/>
              </w:rPr>
              <w:t>12.</w:t>
            </w:r>
          </w:p>
        </w:tc>
        <w:tc>
          <w:tcPr>
            <w:tcW w:w="992" w:type="dxa"/>
          </w:tcPr>
          <w:p w:rsidR="004144EB" w:rsidRDefault="000E6EF4">
            <w:pPr>
              <w:jc w:val="center"/>
              <w:rPr>
                <w:noProof/>
                <w:sz w:val="16"/>
                <w:szCs w:val="16"/>
              </w:rPr>
            </w:pPr>
            <w:r>
              <w:rPr>
                <w:noProof/>
                <w:sz w:val="16"/>
                <w:szCs w:val="16"/>
              </w:rPr>
              <w:t>13.</w:t>
            </w:r>
          </w:p>
        </w:tc>
        <w:tc>
          <w:tcPr>
            <w:tcW w:w="990" w:type="dxa"/>
          </w:tcPr>
          <w:p w:rsidR="004144EB" w:rsidRDefault="000E6EF4">
            <w:pPr>
              <w:jc w:val="center"/>
              <w:rPr>
                <w:noProof/>
                <w:sz w:val="16"/>
                <w:szCs w:val="16"/>
              </w:rPr>
            </w:pPr>
            <w:r>
              <w:rPr>
                <w:noProof/>
                <w:sz w:val="16"/>
                <w:szCs w:val="16"/>
              </w:rPr>
              <w:t>14.</w:t>
            </w:r>
          </w:p>
        </w:tc>
        <w:tc>
          <w:tcPr>
            <w:tcW w:w="1136" w:type="dxa"/>
          </w:tcPr>
          <w:p w:rsidR="004144EB" w:rsidRDefault="000E6EF4">
            <w:pPr>
              <w:jc w:val="center"/>
              <w:rPr>
                <w:noProof/>
                <w:sz w:val="16"/>
                <w:szCs w:val="16"/>
              </w:rPr>
            </w:pPr>
            <w:r>
              <w:rPr>
                <w:noProof/>
                <w:sz w:val="16"/>
                <w:szCs w:val="16"/>
              </w:rPr>
              <w:t>15.</w:t>
            </w:r>
          </w:p>
        </w:tc>
        <w:tc>
          <w:tcPr>
            <w:tcW w:w="993" w:type="dxa"/>
          </w:tcPr>
          <w:p w:rsidR="004144EB" w:rsidRDefault="000E6EF4">
            <w:pPr>
              <w:jc w:val="center"/>
              <w:rPr>
                <w:noProof/>
                <w:sz w:val="16"/>
                <w:szCs w:val="16"/>
              </w:rPr>
            </w:pPr>
            <w:r>
              <w:rPr>
                <w:noProof/>
                <w:sz w:val="16"/>
                <w:szCs w:val="16"/>
              </w:rPr>
              <w:t>16.</w:t>
            </w:r>
          </w:p>
        </w:tc>
      </w:tr>
      <w:tr w:rsidR="004144EB">
        <w:tc>
          <w:tcPr>
            <w:tcW w:w="8897" w:type="dxa"/>
            <w:gridSpan w:val="10"/>
          </w:tcPr>
          <w:p w:rsidR="004144EB" w:rsidRDefault="000E6EF4">
            <w:pPr>
              <w:rPr>
                <w:noProof/>
                <w:sz w:val="16"/>
                <w:szCs w:val="16"/>
              </w:rPr>
            </w:pPr>
            <w:r>
              <w:rPr>
                <w:noProof/>
                <w:sz w:val="16"/>
                <w:szCs w:val="16"/>
              </w:rPr>
              <w:t>Data on result indicators from the operational programme [extracted from Table 3 of the operational programme]</w:t>
            </w:r>
          </w:p>
        </w:tc>
        <w:tc>
          <w:tcPr>
            <w:tcW w:w="6379" w:type="dxa"/>
            <w:gridSpan w:val="6"/>
            <w:vAlign w:val="center"/>
          </w:tcPr>
          <w:p w:rsidR="004144EB" w:rsidRDefault="000E6EF4">
            <w:pPr>
              <w:rPr>
                <w:noProof/>
                <w:sz w:val="16"/>
                <w:szCs w:val="16"/>
              </w:rPr>
            </w:pPr>
            <w:r>
              <w:rPr>
                <w:noProof/>
                <w:sz w:val="16"/>
                <w:szCs w:val="16"/>
              </w:rPr>
              <w:t>Progress in result indicators to date</w:t>
            </w:r>
          </w:p>
        </w:tc>
      </w:tr>
      <w:tr w:rsidR="004144EB">
        <w:tc>
          <w:tcPr>
            <w:tcW w:w="817"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Priority</w:t>
            </w:r>
          </w:p>
        </w:tc>
        <w:tc>
          <w:tcPr>
            <w:tcW w:w="851"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Specific objective</w:t>
            </w:r>
          </w:p>
        </w:tc>
        <w:tc>
          <w:tcPr>
            <w:tcW w:w="567"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Fund</w:t>
            </w:r>
          </w:p>
        </w:tc>
        <w:tc>
          <w:tcPr>
            <w:tcW w:w="850"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Category of region</w:t>
            </w:r>
          </w:p>
        </w:tc>
        <w:tc>
          <w:tcPr>
            <w:tcW w:w="567"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ID</w:t>
            </w:r>
          </w:p>
        </w:tc>
        <w:tc>
          <w:tcPr>
            <w:tcW w:w="992"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Indicator name</w:t>
            </w:r>
          </w:p>
        </w:tc>
        <w:tc>
          <w:tcPr>
            <w:tcW w:w="993"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Indicator breakdown</w:t>
            </w:r>
            <w:r>
              <w:rPr>
                <w:rStyle w:val="FootnoteReference"/>
                <w:rFonts w:ascii="Times New Roman" w:eastAsia="Calibri" w:hAnsi="Times New Roman"/>
                <w:noProof/>
                <w:sz w:val="16"/>
                <w:szCs w:val="16"/>
              </w:rPr>
              <w:footnoteReference w:id="23"/>
            </w:r>
          </w:p>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(of which:)</w:t>
            </w:r>
          </w:p>
        </w:tc>
        <w:tc>
          <w:tcPr>
            <w:tcW w:w="1134"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Measurement unit</w:t>
            </w:r>
          </w:p>
        </w:tc>
        <w:tc>
          <w:tcPr>
            <w:tcW w:w="992"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Baseline in the programme</w:t>
            </w:r>
          </w:p>
        </w:tc>
        <w:tc>
          <w:tcPr>
            <w:tcW w:w="1134"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Target 2029</w:t>
            </w:r>
          </w:p>
        </w:tc>
        <w:tc>
          <w:tcPr>
            <w:tcW w:w="2268" w:type="dxa"/>
            <w:gridSpan w:val="2"/>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 xml:space="preserve">Baseline updated </w:t>
            </w:r>
            <w:r>
              <w:rPr>
                <w:rFonts w:ascii="Times New Roman" w:hAnsi="Times New Roman" w:cs="Times New Roman"/>
                <w:noProof/>
                <w:sz w:val="18"/>
                <w:szCs w:val="18"/>
                <w:lang w:eastAsia="en-GB"/>
              </w:rPr>
              <w:t>[dd/mm/yy]</w:t>
            </w:r>
          </w:p>
        </w:tc>
        <w:tc>
          <w:tcPr>
            <w:tcW w:w="1982" w:type="dxa"/>
            <w:gridSpan w:val="2"/>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 xml:space="preserve">Value to date </w:t>
            </w:r>
            <w:r>
              <w:rPr>
                <w:rFonts w:ascii="Times New Roman" w:hAnsi="Times New Roman" w:cs="Times New Roman"/>
                <w:noProof/>
                <w:sz w:val="18"/>
                <w:szCs w:val="18"/>
                <w:lang w:eastAsia="en-GB"/>
              </w:rPr>
              <w:t>[dd/mm/yy]</w:t>
            </w:r>
          </w:p>
        </w:tc>
        <w:tc>
          <w:tcPr>
            <w:tcW w:w="1136"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 xml:space="preserve">Based </w:t>
            </w:r>
            <w:r>
              <w:rPr>
                <w:rFonts w:ascii="Times New Roman" w:hAnsi="Times New Roman" w:cs="Times New Roman"/>
                <w:noProof/>
                <w:sz w:val="16"/>
                <w:szCs w:val="16"/>
                <w:lang w:eastAsia="en-GB"/>
              </w:rPr>
              <w:t>on Commission guidelines (Yes/ No)</w:t>
            </w:r>
          </w:p>
        </w:tc>
        <w:tc>
          <w:tcPr>
            <w:tcW w:w="993" w:type="dxa"/>
            <w:vMerge w:val="restart"/>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Comments</w:t>
            </w:r>
          </w:p>
        </w:tc>
      </w:tr>
      <w:tr w:rsidR="004144EB">
        <w:tc>
          <w:tcPr>
            <w:tcW w:w="817" w:type="dxa"/>
            <w:vMerge/>
            <w:vAlign w:val="center"/>
          </w:tcPr>
          <w:p w:rsidR="004144EB" w:rsidRDefault="004144EB">
            <w:pPr>
              <w:jc w:val="center"/>
              <w:rPr>
                <w:i/>
                <w:noProof/>
                <w:sz w:val="16"/>
                <w:szCs w:val="16"/>
              </w:rPr>
            </w:pPr>
          </w:p>
        </w:tc>
        <w:tc>
          <w:tcPr>
            <w:tcW w:w="851" w:type="dxa"/>
            <w:vMerge/>
            <w:vAlign w:val="center"/>
          </w:tcPr>
          <w:p w:rsidR="004144EB" w:rsidRDefault="004144EB">
            <w:pPr>
              <w:jc w:val="center"/>
              <w:rPr>
                <w:i/>
                <w:noProof/>
                <w:sz w:val="16"/>
                <w:szCs w:val="16"/>
              </w:rPr>
            </w:pPr>
          </w:p>
        </w:tc>
        <w:tc>
          <w:tcPr>
            <w:tcW w:w="567" w:type="dxa"/>
            <w:vMerge/>
            <w:vAlign w:val="center"/>
          </w:tcPr>
          <w:p w:rsidR="004144EB" w:rsidRDefault="004144EB">
            <w:pPr>
              <w:jc w:val="center"/>
              <w:rPr>
                <w:i/>
                <w:noProof/>
                <w:sz w:val="16"/>
                <w:szCs w:val="16"/>
              </w:rPr>
            </w:pPr>
          </w:p>
        </w:tc>
        <w:tc>
          <w:tcPr>
            <w:tcW w:w="850" w:type="dxa"/>
            <w:vMerge/>
          </w:tcPr>
          <w:p w:rsidR="004144EB" w:rsidRDefault="004144EB">
            <w:pPr>
              <w:jc w:val="center"/>
              <w:rPr>
                <w:i/>
                <w:noProof/>
                <w:sz w:val="16"/>
                <w:szCs w:val="16"/>
              </w:rPr>
            </w:pPr>
          </w:p>
        </w:tc>
        <w:tc>
          <w:tcPr>
            <w:tcW w:w="567" w:type="dxa"/>
            <w:vMerge/>
            <w:vAlign w:val="center"/>
          </w:tcPr>
          <w:p w:rsidR="004144EB" w:rsidRDefault="004144EB">
            <w:pPr>
              <w:jc w:val="center"/>
              <w:rPr>
                <w:i/>
                <w:noProof/>
                <w:sz w:val="16"/>
                <w:szCs w:val="16"/>
              </w:rPr>
            </w:pPr>
          </w:p>
        </w:tc>
        <w:tc>
          <w:tcPr>
            <w:tcW w:w="992" w:type="dxa"/>
            <w:vMerge/>
            <w:vAlign w:val="center"/>
          </w:tcPr>
          <w:p w:rsidR="004144EB" w:rsidRDefault="004144EB">
            <w:pPr>
              <w:jc w:val="center"/>
              <w:rPr>
                <w:i/>
                <w:noProof/>
                <w:sz w:val="16"/>
                <w:szCs w:val="16"/>
              </w:rPr>
            </w:pPr>
          </w:p>
        </w:tc>
        <w:tc>
          <w:tcPr>
            <w:tcW w:w="993" w:type="dxa"/>
            <w:vMerge/>
            <w:vAlign w:val="center"/>
          </w:tcPr>
          <w:p w:rsidR="004144EB" w:rsidRDefault="004144EB">
            <w:pPr>
              <w:jc w:val="center"/>
              <w:rPr>
                <w:i/>
                <w:noProof/>
                <w:sz w:val="16"/>
                <w:szCs w:val="16"/>
              </w:rPr>
            </w:pPr>
          </w:p>
        </w:tc>
        <w:tc>
          <w:tcPr>
            <w:tcW w:w="1134" w:type="dxa"/>
            <w:vMerge/>
            <w:vAlign w:val="center"/>
          </w:tcPr>
          <w:p w:rsidR="004144EB" w:rsidRDefault="004144EB">
            <w:pPr>
              <w:jc w:val="center"/>
              <w:rPr>
                <w:i/>
                <w:noProof/>
                <w:sz w:val="16"/>
                <w:szCs w:val="16"/>
              </w:rPr>
            </w:pPr>
          </w:p>
        </w:tc>
        <w:tc>
          <w:tcPr>
            <w:tcW w:w="992" w:type="dxa"/>
            <w:vMerge/>
            <w:vAlign w:val="center"/>
          </w:tcPr>
          <w:p w:rsidR="004144EB" w:rsidRDefault="004144EB">
            <w:pPr>
              <w:jc w:val="center"/>
              <w:rPr>
                <w:i/>
                <w:noProof/>
                <w:sz w:val="16"/>
                <w:szCs w:val="16"/>
              </w:rPr>
            </w:pPr>
          </w:p>
        </w:tc>
        <w:tc>
          <w:tcPr>
            <w:tcW w:w="1134" w:type="dxa"/>
            <w:vMerge/>
            <w:vAlign w:val="center"/>
          </w:tcPr>
          <w:p w:rsidR="004144EB" w:rsidRDefault="004144EB">
            <w:pPr>
              <w:jc w:val="center"/>
              <w:rPr>
                <w:i/>
                <w:noProof/>
                <w:sz w:val="16"/>
                <w:szCs w:val="16"/>
              </w:rPr>
            </w:pPr>
          </w:p>
        </w:tc>
        <w:tc>
          <w:tcPr>
            <w:tcW w:w="992" w:type="dxa"/>
            <w:vAlign w:val="center"/>
          </w:tcPr>
          <w:p w:rsidR="004144EB" w:rsidRDefault="000E6EF4">
            <w:pPr>
              <w:jc w:val="center"/>
              <w:rPr>
                <w:noProof/>
                <w:sz w:val="16"/>
                <w:szCs w:val="16"/>
              </w:rPr>
            </w:pPr>
            <w:r>
              <w:rPr>
                <w:noProof/>
                <w:sz w:val="16"/>
                <w:szCs w:val="16"/>
              </w:rPr>
              <w:t>Forecast</w:t>
            </w:r>
          </w:p>
        </w:tc>
        <w:tc>
          <w:tcPr>
            <w:tcW w:w="1276" w:type="dxa"/>
            <w:vAlign w:val="center"/>
          </w:tcPr>
          <w:p w:rsidR="004144EB" w:rsidRDefault="000E6EF4">
            <w:pPr>
              <w:jc w:val="center"/>
              <w:rPr>
                <w:noProof/>
                <w:sz w:val="16"/>
                <w:szCs w:val="16"/>
              </w:rPr>
            </w:pPr>
            <w:r>
              <w:rPr>
                <w:noProof/>
                <w:sz w:val="16"/>
                <w:szCs w:val="16"/>
              </w:rPr>
              <w:t>Completed</w:t>
            </w:r>
          </w:p>
        </w:tc>
        <w:tc>
          <w:tcPr>
            <w:tcW w:w="992" w:type="dxa"/>
            <w:vAlign w:val="center"/>
          </w:tcPr>
          <w:p w:rsidR="004144EB" w:rsidRDefault="000E6EF4">
            <w:pPr>
              <w:jc w:val="center"/>
              <w:rPr>
                <w:noProof/>
                <w:sz w:val="16"/>
                <w:szCs w:val="16"/>
              </w:rPr>
            </w:pPr>
            <w:r>
              <w:rPr>
                <w:noProof/>
                <w:sz w:val="16"/>
                <w:szCs w:val="16"/>
              </w:rPr>
              <w:t>Forecast</w:t>
            </w:r>
          </w:p>
        </w:tc>
        <w:tc>
          <w:tcPr>
            <w:tcW w:w="990" w:type="dxa"/>
            <w:vAlign w:val="center"/>
          </w:tcPr>
          <w:p w:rsidR="004144EB" w:rsidRDefault="000E6EF4">
            <w:pPr>
              <w:pStyle w:val="NoSpacing"/>
              <w:jc w:val="center"/>
              <w:rPr>
                <w:rFonts w:ascii="Times New Roman" w:hAnsi="Times New Roman" w:cs="Times New Roman"/>
                <w:noProof/>
                <w:sz w:val="16"/>
                <w:szCs w:val="16"/>
                <w:lang w:eastAsia="en-GB"/>
              </w:rPr>
            </w:pPr>
            <w:r>
              <w:rPr>
                <w:rFonts w:ascii="Times New Roman" w:hAnsi="Times New Roman" w:cs="Times New Roman"/>
                <w:noProof/>
                <w:sz w:val="16"/>
                <w:szCs w:val="16"/>
                <w:lang w:eastAsia="en-GB"/>
              </w:rPr>
              <w:t>Achieved</w:t>
            </w:r>
          </w:p>
        </w:tc>
        <w:tc>
          <w:tcPr>
            <w:tcW w:w="1136" w:type="dxa"/>
            <w:vMerge/>
            <w:vAlign w:val="center"/>
          </w:tcPr>
          <w:p w:rsidR="004144EB" w:rsidRDefault="004144EB">
            <w:pPr>
              <w:jc w:val="center"/>
              <w:rPr>
                <w:i/>
                <w:noProof/>
                <w:sz w:val="16"/>
                <w:szCs w:val="16"/>
              </w:rPr>
            </w:pPr>
          </w:p>
        </w:tc>
        <w:tc>
          <w:tcPr>
            <w:tcW w:w="993" w:type="dxa"/>
            <w:vMerge/>
            <w:vAlign w:val="center"/>
          </w:tcPr>
          <w:p w:rsidR="004144EB" w:rsidRDefault="004144EB">
            <w:pPr>
              <w:jc w:val="center"/>
              <w:rPr>
                <w:i/>
                <w:noProof/>
                <w:sz w:val="16"/>
                <w:szCs w:val="16"/>
              </w:rPr>
            </w:pPr>
          </w:p>
        </w:tc>
      </w:tr>
      <w:tr w:rsidR="004144EB">
        <w:tc>
          <w:tcPr>
            <w:tcW w:w="817" w:type="dxa"/>
            <w:vAlign w:val="center"/>
          </w:tcPr>
          <w:p w:rsidR="004144EB" w:rsidRDefault="000E6EF4">
            <w:pPr>
              <w:jc w:val="center"/>
              <w:rPr>
                <w:noProof/>
                <w:sz w:val="16"/>
                <w:szCs w:val="16"/>
              </w:rPr>
            </w:pPr>
            <w:r>
              <w:rPr>
                <w:i/>
                <w:noProof/>
                <w:sz w:val="16"/>
                <w:szCs w:val="16"/>
              </w:rPr>
              <w:t>&lt;type='S’ input='G'&gt;</w:t>
            </w:r>
            <w:r>
              <w:rPr>
                <w:rStyle w:val="FootnoteReference"/>
                <w:i/>
                <w:noProof/>
                <w:sz w:val="16"/>
                <w:szCs w:val="16"/>
              </w:rPr>
              <w:footnoteReference w:id="24"/>
            </w:r>
          </w:p>
        </w:tc>
        <w:tc>
          <w:tcPr>
            <w:tcW w:w="851" w:type="dxa"/>
            <w:vAlign w:val="center"/>
          </w:tcPr>
          <w:p w:rsidR="004144EB" w:rsidRDefault="000E6EF4">
            <w:pPr>
              <w:jc w:val="center"/>
              <w:rPr>
                <w:noProof/>
                <w:sz w:val="16"/>
                <w:szCs w:val="16"/>
              </w:rPr>
            </w:pPr>
            <w:r>
              <w:rPr>
                <w:i/>
                <w:noProof/>
                <w:sz w:val="16"/>
                <w:szCs w:val="16"/>
              </w:rPr>
              <w:t>&lt;type='S’ input='G'&gt;</w:t>
            </w:r>
          </w:p>
        </w:tc>
        <w:tc>
          <w:tcPr>
            <w:tcW w:w="567" w:type="dxa"/>
            <w:vAlign w:val="center"/>
          </w:tcPr>
          <w:p w:rsidR="004144EB" w:rsidRDefault="000E6EF4">
            <w:pPr>
              <w:jc w:val="center"/>
              <w:rPr>
                <w:noProof/>
                <w:sz w:val="16"/>
                <w:szCs w:val="16"/>
              </w:rPr>
            </w:pPr>
            <w:r>
              <w:rPr>
                <w:i/>
                <w:noProof/>
                <w:sz w:val="16"/>
                <w:szCs w:val="16"/>
              </w:rPr>
              <w:t>&lt;type='S’ input='G'&gt;</w:t>
            </w:r>
          </w:p>
        </w:tc>
        <w:tc>
          <w:tcPr>
            <w:tcW w:w="850" w:type="dxa"/>
          </w:tcPr>
          <w:p w:rsidR="004144EB" w:rsidRDefault="000E6EF4">
            <w:pPr>
              <w:jc w:val="center"/>
              <w:rPr>
                <w:i/>
                <w:noProof/>
                <w:sz w:val="16"/>
                <w:szCs w:val="16"/>
              </w:rPr>
            </w:pPr>
            <w:r>
              <w:rPr>
                <w:i/>
                <w:noProof/>
                <w:sz w:val="16"/>
                <w:szCs w:val="16"/>
              </w:rPr>
              <w:t>&lt;type='S’ input='G'&gt;</w:t>
            </w:r>
          </w:p>
        </w:tc>
        <w:tc>
          <w:tcPr>
            <w:tcW w:w="567" w:type="dxa"/>
            <w:vAlign w:val="center"/>
          </w:tcPr>
          <w:p w:rsidR="004144EB" w:rsidRDefault="000E6EF4">
            <w:pPr>
              <w:jc w:val="center"/>
              <w:rPr>
                <w:noProof/>
                <w:sz w:val="16"/>
                <w:szCs w:val="16"/>
              </w:rPr>
            </w:pPr>
            <w:r>
              <w:rPr>
                <w:i/>
                <w:noProof/>
                <w:sz w:val="16"/>
                <w:szCs w:val="16"/>
              </w:rPr>
              <w:t>&lt;type='S’ input='G'&gt;</w:t>
            </w:r>
          </w:p>
        </w:tc>
        <w:tc>
          <w:tcPr>
            <w:tcW w:w="992" w:type="dxa"/>
            <w:vAlign w:val="center"/>
          </w:tcPr>
          <w:p w:rsidR="004144EB" w:rsidRDefault="000E6EF4">
            <w:pPr>
              <w:jc w:val="center"/>
              <w:rPr>
                <w:noProof/>
                <w:sz w:val="16"/>
                <w:szCs w:val="16"/>
              </w:rPr>
            </w:pPr>
            <w:r>
              <w:rPr>
                <w:i/>
                <w:noProof/>
                <w:sz w:val="16"/>
                <w:szCs w:val="16"/>
              </w:rPr>
              <w:t>&lt;type='S’ input='G'&gt;</w:t>
            </w:r>
          </w:p>
        </w:tc>
        <w:tc>
          <w:tcPr>
            <w:tcW w:w="993" w:type="dxa"/>
            <w:vAlign w:val="center"/>
          </w:tcPr>
          <w:p w:rsidR="004144EB" w:rsidRDefault="000E6EF4">
            <w:pPr>
              <w:jc w:val="center"/>
              <w:rPr>
                <w:noProof/>
                <w:sz w:val="16"/>
                <w:szCs w:val="16"/>
              </w:rPr>
            </w:pPr>
            <w:r>
              <w:rPr>
                <w:i/>
                <w:noProof/>
                <w:sz w:val="16"/>
                <w:szCs w:val="16"/>
              </w:rPr>
              <w:t>&lt;type='S’ input='G'&gt;</w:t>
            </w:r>
          </w:p>
        </w:tc>
        <w:tc>
          <w:tcPr>
            <w:tcW w:w="1134" w:type="dxa"/>
            <w:vAlign w:val="center"/>
          </w:tcPr>
          <w:p w:rsidR="004144EB" w:rsidRDefault="000E6EF4">
            <w:pPr>
              <w:jc w:val="center"/>
              <w:rPr>
                <w:noProof/>
                <w:sz w:val="16"/>
                <w:szCs w:val="16"/>
              </w:rPr>
            </w:pPr>
            <w:r>
              <w:rPr>
                <w:i/>
                <w:noProof/>
                <w:sz w:val="16"/>
                <w:szCs w:val="16"/>
              </w:rPr>
              <w:t xml:space="preserve">&lt;type='S’ </w:t>
            </w:r>
            <w:r>
              <w:rPr>
                <w:i/>
                <w:noProof/>
                <w:sz w:val="16"/>
                <w:szCs w:val="16"/>
              </w:rPr>
              <w:t>input='G'&gt;</w:t>
            </w:r>
          </w:p>
        </w:tc>
        <w:tc>
          <w:tcPr>
            <w:tcW w:w="992" w:type="dxa"/>
            <w:vAlign w:val="center"/>
          </w:tcPr>
          <w:p w:rsidR="004144EB" w:rsidRDefault="000E6EF4">
            <w:pPr>
              <w:jc w:val="center"/>
              <w:rPr>
                <w:i/>
                <w:noProof/>
                <w:sz w:val="16"/>
                <w:szCs w:val="16"/>
              </w:rPr>
            </w:pPr>
            <w:r>
              <w:rPr>
                <w:i/>
                <w:noProof/>
                <w:sz w:val="16"/>
                <w:szCs w:val="16"/>
              </w:rPr>
              <w:t>&lt;type='N’ input='G'&gt;</w:t>
            </w:r>
          </w:p>
        </w:tc>
        <w:tc>
          <w:tcPr>
            <w:tcW w:w="1134" w:type="dxa"/>
            <w:vAlign w:val="center"/>
          </w:tcPr>
          <w:p w:rsidR="004144EB" w:rsidRDefault="000E6EF4">
            <w:pPr>
              <w:jc w:val="center"/>
              <w:rPr>
                <w:noProof/>
                <w:sz w:val="16"/>
                <w:szCs w:val="16"/>
              </w:rPr>
            </w:pPr>
            <w:r>
              <w:rPr>
                <w:i/>
                <w:noProof/>
                <w:sz w:val="16"/>
                <w:szCs w:val="16"/>
              </w:rPr>
              <w:t>&lt;type='N’ input='G'&gt;</w:t>
            </w:r>
          </w:p>
        </w:tc>
        <w:tc>
          <w:tcPr>
            <w:tcW w:w="992" w:type="dxa"/>
            <w:vAlign w:val="center"/>
          </w:tcPr>
          <w:p w:rsidR="004144EB" w:rsidRDefault="000E6EF4">
            <w:pPr>
              <w:jc w:val="center"/>
              <w:rPr>
                <w:noProof/>
                <w:sz w:val="16"/>
                <w:szCs w:val="16"/>
              </w:rPr>
            </w:pPr>
            <w:r>
              <w:rPr>
                <w:i/>
                <w:noProof/>
                <w:sz w:val="16"/>
                <w:szCs w:val="16"/>
              </w:rPr>
              <w:t>&lt;type='N' input='M'&gt;</w:t>
            </w:r>
          </w:p>
        </w:tc>
        <w:tc>
          <w:tcPr>
            <w:tcW w:w="1276" w:type="dxa"/>
            <w:vAlign w:val="center"/>
          </w:tcPr>
          <w:p w:rsidR="004144EB" w:rsidRDefault="000E6EF4">
            <w:pPr>
              <w:jc w:val="center"/>
              <w:rPr>
                <w:noProof/>
                <w:sz w:val="16"/>
                <w:szCs w:val="16"/>
              </w:rPr>
            </w:pPr>
            <w:r>
              <w:rPr>
                <w:i/>
                <w:noProof/>
                <w:sz w:val="16"/>
                <w:szCs w:val="16"/>
              </w:rPr>
              <w:t>&lt;type='N' input='M'&gt;</w:t>
            </w:r>
          </w:p>
        </w:tc>
        <w:tc>
          <w:tcPr>
            <w:tcW w:w="992" w:type="dxa"/>
            <w:vAlign w:val="center"/>
          </w:tcPr>
          <w:p w:rsidR="004144EB" w:rsidRDefault="000E6EF4">
            <w:pPr>
              <w:jc w:val="center"/>
              <w:rPr>
                <w:noProof/>
                <w:sz w:val="16"/>
                <w:szCs w:val="16"/>
              </w:rPr>
            </w:pPr>
            <w:r>
              <w:rPr>
                <w:i/>
                <w:noProof/>
                <w:sz w:val="16"/>
                <w:szCs w:val="16"/>
              </w:rPr>
              <w:t>&lt;type='N' input='M'&gt;</w:t>
            </w:r>
          </w:p>
        </w:tc>
        <w:tc>
          <w:tcPr>
            <w:tcW w:w="990" w:type="dxa"/>
            <w:vAlign w:val="center"/>
          </w:tcPr>
          <w:p w:rsidR="004144EB" w:rsidRDefault="000E6EF4">
            <w:pPr>
              <w:jc w:val="center"/>
              <w:rPr>
                <w:i/>
                <w:noProof/>
                <w:sz w:val="16"/>
                <w:szCs w:val="16"/>
              </w:rPr>
            </w:pPr>
            <w:r>
              <w:rPr>
                <w:i/>
                <w:noProof/>
                <w:sz w:val="16"/>
                <w:szCs w:val="16"/>
              </w:rPr>
              <w:t>&lt;type='N' input='M'&gt;</w:t>
            </w:r>
          </w:p>
        </w:tc>
        <w:tc>
          <w:tcPr>
            <w:tcW w:w="1136" w:type="dxa"/>
            <w:vAlign w:val="center"/>
          </w:tcPr>
          <w:p w:rsidR="004144EB" w:rsidRDefault="000E6EF4">
            <w:pPr>
              <w:jc w:val="center"/>
              <w:rPr>
                <w:i/>
                <w:noProof/>
                <w:sz w:val="16"/>
                <w:szCs w:val="16"/>
              </w:rPr>
            </w:pPr>
            <w:r>
              <w:rPr>
                <w:i/>
                <w:noProof/>
                <w:sz w:val="16"/>
                <w:szCs w:val="16"/>
              </w:rPr>
              <w:t>&lt;type='C' input='S'&gt;</w:t>
            </w:r>
          </w:p>
        </w:tc>
        <w:tc>
          <w:tcPr>
            <w:tcW w:w="993" w:type="dxa"/>
            <w:vAlign w:val="center"/>
          </w:tcPr>
          <w:p w:rsidR="004144EB" w:rsidRDefault="000E6EF4">
            <w:pPr>
              <w:jc w:val="center"/>
              <w:rPr>
                <w:i/>
                <w:noProof/>
                <w:sz w:val="16"/>
                <w:szCs w:val="16"/>
              </w:rPr>
            </w:pPr>
            <w:r>
              <w:rPr>
                <w:i/>
                <w:noProof/>
                <w:sz w:val="16"/>
                <w:szCs w:val="16"/>
              </w:rPr>
              <w:t>&lt;type='S' input='M'&gt;</w:t>
            </w:r>
          </w:p>
        </w:tc>
      </w:tr>
      <w:tr w:rsidR="004144EB">
        <w:tc>
          <w:tcPr>
            <w:tcW w:w="817" w:type="dxa"/>
          </w:tcPr>
          <w:p w:rsidR="004144EB" w:rsidRDefault="000E6EF4">
            <w:pPr>
              <w:rPr>
                <w:i/>
                <w:noProof/>
                <w:sz w:val="16"/>
                <w:szCs w:val="16"/>
                <w:highlight w:val="yellow"/>
              </w:rPr>
            </w:pPr>
            <w:r>
              <w:rPr>
                <w:i/>
                <w:noProof/>
                <w:sz w:val="16"/>
                <w:szCs w:val="16"/>
              </w:rPr>
              <w:t>…</w:t>
            </w:r>
          </w:p>
        </w:tc>
        <w:tc>
          <w:tcPr>
            <w:tcW w:w="851" w:type="dxa"/>
          </w:tcPr>
          <w:p w:rsidR="004144EB" w:rsidRDefault="004144EB">
            <w:pPr>
              <w:rPr>
                <w:i/>
                <w:noProof/>
                <w:sz w:val="16"/>
                <w:szCs w:val="16"/>
                <w:highlight w:val="yellow"/>
              </w:rPr>
            </w:pPr>
          </w:p>
        </w:tc>
        <w:tc>
          <w:tcPr>
            <w:tcW w:w="567" w:type="dxa"/>
          </w:tcPr>
          <w:p w:rsidR="004144EB" w:rsidRDefault="004144EB">
            <w:pPr>
              <w:rPr>
                <w:i/>
                <w:noProof/>
                <w:sz w:val="16"/>
                <w:szCs w:val="16"/>
                <w:highlight w:val="yellow"/>
              </w:rPr>
            </w:pPr>
          </w:p>
        </w:tc>
        <w:tc>
          <w:tcPr>
            <w:tcW w:w="850" w:type="dxa"/>
          </w:tcPr>
          <w:p w:rsidR="004144EB" w:rsidRDefault="004144EB">
            <w:pPr>
              <w:rPr>
                <w:i/>
                <w:noProof/>
                <w:sz w:val="16"/>
                <w:szCs w:val="16"/>
                <w:highlight w:val="yellow"/>
              </w:rPr>
            </w:pPr>
          </w:p>
        </w:tc>
        <w:tc>
          <w:tcPr>
            <w:tcW w:w="567" w:type="dxa"/>
          </w:tcPr>
          <w:p w:rsidR="004144EB" w:rsidRDefault="004144EB">
            <w:pPr>
              <w:rPr>
                <w:i/>
                <w:noProof/>
                <w:sz w:val="16"/>
                <w:szCs w:val="16"/>
                <w:highlight w:val="yellow"/>
              </w:rPr>
            </w:pPr>
          </w:p>
        </w:tc>
        <w:tc>
          <w:tcPr>
            <w:tcW w:w="992" w:type="dxa"/>
          </w:tcPr>
          <w:p w:rsidR="004144EB" w:rsidRDefault="004144EB">
            <w:pPr>
              <w:rPr>
                <w:i/>
                <w:noProof/>
                <w:sz w:val="16"/>
                <w:szCs w:val="16"/>
                <w:highlight w:val="yellow"/>
              </w:rPr>
            </w:pPr>
          </w:p>
        </w:tc>
        <w:tc>
          <w:tcPr>
            <w:tcW w:w="993" w:type="dxa"/>
          </w:tcPr>
          <w:p w:rsidR="004144EB" w:rsidRDefault="004144EB">
            <w:pPr>
              <w:rPr>
                <w:i/>
                <w:noProof/>
                <w:sz w:val="16"/>
                <w:szCs w:val="16"/>
                <w:highlight w:val="yellow"/>
              </w:rPr>
            </w:pPr>
          </w:p>
        </w:tc>
        <w:tc>
          <w:tcPr>
            <w:tcW w:w="1134" w:type="dxa"/>
          </w:tcPr>
          <w:p w:rsidR="004144EB" w:rsidRDefault="004144EB">
            <w:pPr>
              <w:rPr>
                <w:i/>
                <w:noProof/>
                <w:sz w:val="16"/>
                <w:szCs w:val="16"/>
                <w:highlight w:val="yellow"/>
              </w:rPr>
            </w:pPr>
          </w:p>
        </w:tc>
        <w:tc>
          <w:tcPr>
            <w:tcW w:w="992" w:type="dxa"/>
          </w:tcPr>
          <w:p w:rsidR="004144EB" w:rsidRDefault="004144EB">
            <w:pPr>
              <w:rPr>
                <w:i/>
                <w:noProof/>
                <w:sz w:val="16"/>
                <w:szCs w:val="16"/>
                <w:highlight w:val="yellow"/>
              </w:rPr>
            </w:pPr>
          </w:p>
        </w:tc>
        <w:tc>
          <w:tcPr>
            <w:tcW w:w="1134" w:type="dxa"/>
          </w:tcPr>
          <w:p w:rsidR="004144EB" w:rsidRDefault="004144EB">
            <w:pPr>
              <w:rPr>
                <w:i/>
                <w:noProof/>
                <w:sz w:val="16"/>
                <w:szCs w:val="16"/>
                <w:highlight w:val="yellow"/>
              </w:rPr>
            </w:pPr>
          </w:p>
        </w:tc>
        <w:tc>
          <w:tcPr>
            <w:tcW w:w="992" w:type="dxa"/>
          </w:tcPr>
          <w:p w:rsidR="004144EB" w:rsidRDefault="004144EB">
            <w:pPr>
              <w:rPr>
                <w:i/>
                <w:noProof/>
                <w:sz w:val="16"/>
                <w:szCs w:val="16"/>
                <w:highlight w:val="yellow"/>
              </w:rPr>
            </w:pPr>
          </w:p>
        </w:tc>
        <w:tc>
          <w:tcPr>
            <w:tcW w:w="1276" w:type="dxa"/>
          </w:tcPr>
          <w:p w:rsidR="004144EB" w:rsidRDefault="004144EB">
            <w:pPr>
              <w:rPr>
                <w:i/>
                <w:noProof/>
                <w:sz w:val="16"/>
                <w:szCs w:val="16"/>
                <w:highlight w:val="yellow"/>
              </w:rPr>
            </w:pPr>
          </w:p>
        </w:tc>
        <w:tc>
          <w:tcPr>
            <w:tcW w:w="992" w:type="dxa"/>
          </w:tcPr>
          <w:p w:rsidR="004144EB" w:rsidRDefault="004144EB">
            <w:pPr>
              <w:rPr>
                <w:i/>
                <w:noProof/>
                <w:sz w:val="16"/>
                <w:szCs w:val="16"/>
                <w:highlight w:val="yellow"/>
              </w:rPr>
            </w:pPr>
          </w:p>
        </w:tc>
        <w:tc>
          <w:tcPr>
            <w:tcW w:w="990" w:type="dxa"/>
          </w:tcPr>
          <w:p w:rsidR="004144EB" w:rsidRDefault="004144EB">
            <w:pPr>
              <w:rPr>
                <w:i/>
                <w:noProof/>
                <w:sz w:val="16"/>
                <w:szCs w:val="16"/>
                <w:highlight w:val="yellow"/>
              </w:rPr>
            </w:pPr>
          </w:p>
        </w:tc>
        <w:tc>
          <w:tcPr>
            <w:tcW w:w="1136" w:type="dxa"/>
          </w:tcPr>
          <w:p w:rsidR="004144EB" w:rsidRDefault="004144EB">
            <w:pPr>
              <w:rPr>
                <w:i/>
                <w:noProof/>
                <w:sz w:val="16"/>
                <w:szCs w:val="16"/>
                <w:highlight w:val="yellow"/>
              </w:rPr>
            </w:pPr>
          </w:p>
        </w:tc>
        <w:tc>
          <w:tcPr>
            <w:tcW w:w="993" w:type="dxa"/>
          </w:tcPr>
          <w:p w:rsidR="004144EB" w:rsidRDefault="004144EB">
            <w:pPr>
              <w:rPr>
                <w:i/>
                <w:noProof/>
                <w:sz w:val="16"/>
                <w:szCs w:val="16"/>
                <w:highlight w:val="yellow"/>
              </w:rPr>
            </w:pPr>
          </w:p>
        </w:tc>
      </w:tr>
    </w:tbl>
    <w:p w:rsidR="004144EB" w:rsidRDefault="004144EB">
      <w:pPr>
        <w:spacing w:after="0"/>
        <w:jc w:val="left"/>
        <w:rPr>
          <w:b/>
          <w:noProof/>
          <w:sz w:val="22"/>
        </w:rPr>
      </w:pPr>
    </w:p>
    <w:p w:rsidR="004144EB" w:rsidRDefault="000E6EF4">
      <w:pPr>
        <w:spacing w:before="0" w:after="200" w:line="276" w:lineRule="auto"/>
        <w:jc w:val="left"/>
        <w:rPr>
          <w:b/>
          <w:noProof/>
          <w:sz w:val="22"/>
        </w:rPr>
      </w:pPr>
      <w:r>
        <w:rPr>
          <w:b/>
          <w:noProof/>
          <w:sz w:val="22"/>
        </w:rPr>
        <w:br w:type="page"/>
      </w:r>
    </w:p>
    <w:p w:rsidR="004144EB" w:rsidRDefault="000E6EF4">
      <w:pPr>
        <w:spacing w:after="0"/>
        <w:jc w:val="left"/>
        <w:rPr>
          <w:b/>
          <w:noProof/>
          <w:sz w:val="22"/>
        </w:rPr>
      </w:pPr>
      <w:r>
        <w:rPr>
          <w:b/>
          <w:noProof/>
          <w:sz w:val="22"/>
          <w:szCs w:val="22"/>
        </w:rPr>
        <w:t xml:space="preserve">TABLE </w:t>
      </w:r>
      <w:r>
        <w:rPr>
          <w:b/>
          <w:noProof/>
          <w:sz w:val="22"/>
        </w:rPr>
        <w:t xml:space="preserve">7: A forecast of the amount for which the Member </w:t>
      </w:r>
      <w:r>
        <w:rPr>
          <w:b/>
          <w:noProof/>
          <w:sz w:val="22"/>
        </w:rPr>
        <w:t>State expects to submit payment applications for the current and the subsequent calendar year (Article 68(1)(g))</w:t>
      </w:r>
    </w:p>
    <w:p w:rsidR="004144EB" w:rsidRDefault="000E6EF4">
      <w:pPr>
        <w:spacing w:after="0"/>
        <w:jc w:val="left"/>
        <w:rPr>
          <w:rFonts w:eastAsia="Times New Roman"/>
          <w:noProof/>
          <w:sz w:val="20"/>
        </w:rPr>
      </w:pPr>
      <w:r>
        <w:rPr>
          <w:rFonts w:eastAsia="Times New Roman"/>
          <w:noProof/>
          <w:sz w:val="20"/>
        </w:rPr>
        <w:t>For each programme, to be filled in by Fund and category of region, where appropriate</w:t>
      </w: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5"/>
        <w:gridCol w:w="2297"/>
        <w:gridCol w:w="2268"/>
        <w:gridCol w:w="2410"/>
        <w:gridCol w:w="2350"/>
      </w:tblGrid>
      <w:tr w:rsidR="004144EB">
        <w:trPr>
          <w:trHeight w:val="298"/>
          <w:jc w:val="center"/>
        </w:trPr>
        <w:tc>
          <w:tcPr>
            <w:tcW w:w="1615" w:type="dxa"/>
            <w:vMerge w:val="restart"/>
            <w:shd w:val="clear" w:color="auto" w:fill="auto"/>
          </w:tcPr>
          <w:p w:rsidR="004144EB" w:rsidRDefault="000E6EF4">
            <w:pPr>
              <w:adjustRightInd w:val="0"/>
              <w:spacing w:before="0" w:after="0"/>
              <w:ind w:left="360"/>
              <w:jc w:val="left"/>
              <w:rPr>
                <w:rFonts w:eastAsia="Times New Roman"/>
                <w:noProof/>
                <w:sz w:val="20"/>
                <w:lang w:eastAsia="ko-KR"/>
              </w:rPr>
            </w:pPr>
            <w:r>
              <w:rPr>
                <w:rFonts w:eastAsia="Times New Roman"/>
                <w:noProof/>
                <w:sz w:val="20"/>
                <w:lang w:eastAsia="ko-KR"/>
              </w:rPr>
              <w:t>Fund</w:t>
            </w:r>
          </w:p>
        </w:tc>
        <w:tc>
          <w:tcPr>
            <w:tcW w:w="2297" w:type="dxa"/>
            <w:vMerge w:val="restart"/>
            <w:shd w:val="clear" w:color="auto" w:fill="auto"/>
          </w:tcPr>
          <w:p w:rsidR="004144EB" w:rsidRDefault="000E6EF4">
            <w:pPr>
              <w:adjustRightInd w:val="0"/>
              <w:spacing w:before="0" w:after="0"/>
              <w:ind w:left="12"/>
              <w:jc w:val="center"/>
              <w:rPr>
                <w:rFonts w:eastAsia="Times New Roman"/>
                <w:noProof/>
                <w:sz w:val="20"/>
                <w:lang w:eastAsia="ko-KR"/>
              </w:rPr>
            </w:pPr>
            <w:r>
              <w:rPr>
                <w:rFonts w:eastAsia="Times New Roman"/>
                <w:noProof/>
                <w:sz w:val="20"/>
                <w:lang w:eastAsia="ko-KR"/>
              </w:rPr>
              <w:t>Category of region</w:t>
            </w:r>
          </w:p>
        </w:tc>
        <w:tc>
          <w:tcPr>
            <w:tcW w:w="7028" w:type="dxa"/>
            <w:gridSpan w:val="3"/>
          </w:tcPr>
          <w:p w:rsidR="004144EB" w:rsidRDefault="000E6EF4">
            <w:pPr>
              <w:adjustRightInd w:val="0"/>
              <w:spacing w:before="0" w:after="0"/>
              <w:jc w:val="center"/>
              <w:rPr>
                <w:rFonts w:eastAsia="Times New Roman"/>
                <w:iCs/>
                <w:noProof/>
                <w:sz w:val="20"/>
                <w:lang w:eastAsia="ko-KR"/>
              </w:rPr>
            </w:pPr>
            <w:r>
              <w:rPr>
                <w:rFonts w:eastAsia="Times New Roman"/>
                <w:iCs/>
                <w:noProof/>
                <w:sz w:val="20"/>
                <w:lang w:eastAsia="ko-KR"/>
              </w:rPr>
              <w:t>Union contribution</w:t>
            </w:r>
          </w:p>
        </w:tc>
      </w:tr>
      <w:tr w:rsidR="004144EB">
        <w:trPr>
          <w:trHeight w:val="184"/>
          <w:jc w:val="center"/>
        </w:trPr>
        <w:tc>
          <w:tcPr>
            <w:tcW w:w="1615" w:type="dxa"/>
            <w:vMerge/>
            <w:shd w:val="clear" w:color="auto" w:fill="auto"/>
          </w:tcPr>
          <w:p w:rsidR="004144EB" w:rsidRDefault="004144EB">
            <w:pPr>
              <w:adjustRightInd w:val="0"/>
              <w:spacing w:before="0" w:after="0"/>
              <w:ind w:left="360"/>
              <w:jc w:val="left"/>
              <w:rPr>
                <w:rFonts w:eastAsia="Times New Roman"/>
                <w:noProof/>
                <w:sz w:val="20"/>
                <w:lang w:eastAsia="ko-KR"/>
              </w:rPr>
            </w:pPr>
          </w:p>
        </w:tc>
        <w:tc>
          <w:tcPr>
            <w:tcW w:w="2297" w:type="dxa"/>
            <w:vMerge/>
            <w:shd w:val="clear" w:color="auto" w:fill="auto"/>
          </w:tcPr>
          <w:p w:rsidR="004144EB" w:rsidRDefault="004144EB">
            <w:pPr>
              <w:adjustRightInd w:val="0"/>
              <w:spacing w:before="0" w:after="0"/>
              <w:ind w:left="12"/>
              <w:jc w:val="center"/>
              <w:rPr>
                <w:rFonts w:eastAsia="Times New Roman"/>
                <w:noProof/>
                <w:sz w:val="20"/>
                <w:lang w:eastAsia="ko-KR"/>
              </w:rPr>
            </w:pPr>
          </w:p>
        </w:tc>
        <w:tc>
          <w:tcPr>
            <w:tcW w:w="4678" w:type="dxa"/>
            <w:gridSpan w:val="2"/>
            <w:tcBorders>
              <w:top w:val="single" w:sz="4" w:space="0" w:color="auto"/>
            </w:tcBorders>
            <w:shd w:val="clear" w:color="auto" w:fill="auto"/>
          </w:tcPr>
          <w:p w:rsidR="004144EB" w:rsidRDefault="000E6EF4">
            <w:pPr>
              <w:adjustRightInd w:val="0"/>
              <w:spacing w:before="0" w:after="0"/>
              <w:jc w:val="center"/>
              <w:rPr>
                <w:rFonts w:eastAsia="Times New Roman"/>
                <w:iCs/>
                <w:noProof/>
                <w:sz w:val="20"/>
                <w:lang w:eastAsia="ko-KR"/>
              </w:rPr>
            </w:pPr>
            <w:r>
              <w:rPr>
                <w:rFonts w:eastAsia="Times New Roman"/>
                <w:noProof/>
                <w:sz w:val="20"/>
                <w:lang w:eastAsia="ko-KR"/>
              </w:rPr>
              <w:t xml:space="preserve">[current </w:t>
            </w:r>
            <w:r>
              <w:rPr>
                <w:rFonts w:eastAsia="Times New Roman"/>
                <w:noProof/>
                <w:sz w:val="20"/>
                <w:lang w:eastAsia="ko-KR"/>
              </w:rPr>
              <w:t>calendar year]</w:t>
            </w:r>
          </w:p>
        </w:tc>
        <w:tc>
          <w:tcPr>
            <w:tcW w:w="2350" w:type="dxa"/>
            <w:tcBorders>
              <w:top w:val="single" w:sz="4" w:space="0" w:color="auto"/>
            </w:tcBorders>
            <w:shd w:val="clear" w:color="auto" w:fill="auto"/>
          </w:tcPr>
          <w:p w:rsidR="004144EB" w:rsidRDefault="000E6EF4">
            <w:pPr>
              <w:adjustRightInd w:val="0"/>
              <w:spacing w:before="0" w:after="0"/>
              <w:jc w:val="center"/>
              <w:rPr>
                <w:rFonts w:eastAsia="Times New Roman"/>
                <w:iCs/>
                <w:noProof/>
                <w:sz w:val="20"/>
                <w:lang w:eastAsia="ko-KR"/>
              </w:rPr>
            </w:pPr>
            <w:r>
              <w:rPr>
                <w:rFonts w:eastAsia="Times New Roman"/>
                <w:iCs/>
                <w:noProof/>
                <w:sz w:val="20"/>
                <w:lang w:eastAsia="ko-KR"/>
              </w:rPr>
              <w:t xml:space="preserve">[subsequent </w:t>
            </w:r>
            <w:r>
              <w:rPr>
                <w:rFonts w:eastAsia="Times New Roman"/>
                <w:noProof/>
                <w:sz w:val="20"/>
                <w:lang w:eastAsia="ko-KR"/>
              </w:rPr>
              <w:t xml:space="preserve">calendar </w:t>
            </w:r>
            <w:r>
              <w:rPr>
                <w:rFonts w:eastAsia="Times New Roman"/>
                <w:iCs/>
                <w:noProof/>
                <w:sz w:val="20"/>
                <w:lang w:eastAsia="ko-KR"/>
              </w:rPr>
              <w:t>year]</w:t>
            </w:r>
          </w:p>
        </w:tc>
      </w:tr>
      <w:tr w:rsidR="004144EB">
        <w:trPr>
          <w:jc w:val="center"/>
        </w:trPr>
        <w:tc>
          <w:tcPr>
            <w:tcW w:w="1615" w:type="dxa"/>
            <w:vMerge/>
            <w:shd w:val="clear" w:color="auto" w:fill="auto"/>
          </w:tcPr>
          <w:p w:rsidR="004144EB" w:rsidRDefault="004144EB">
            <w:pPr>
              <w:adjustRightInd w:val="0"/>
              <w:spacing w:before="0" w:after="0"/>
              <w:jc w:val="left"/>
              <w:rPr>
                <w:rFonts w:eastAsia="Times New Roman"/>
                <w:b/>
                <w:noProof/>
                <w:sz w:val="20"/>
                <w:lang w:eastAsia="ko-KR"/>
              </w:rPr>
            </w:pPr>
          </w:p>
        </w:tc>
        <w:tc>
          <w:tcPr>
            <w:tcW w:w="2297" w:type="dxa"/>
            <w:vMerge/>
            <w:shd w:val="clear" w:color="auto" w:fill="auto"/>
          </w:tcPr>
          <w:p w:rsidR="004144EB" w:rsidRDefault="004144EB">
            <w:pPr>
              <w:adjustRightInd w:val="0"/>
              <w:spacing w:before="0" w:after="0"/>
              <w:ind w:left="360"/>
              <w:jc w:val="left"/>
              <w:rPr>
                <w:rFonts w:eastAsia="Times New Roman"/>
                <w:b/>
                <w:noProof/>
                <w:sz w:val="20"/>
                <w:lang w:eastAsia="ko-KR"/>
              </w:rPr>
            </w:pPr>
          </w:p>
        </w:tc>
        <w:tc>
          <w:tcPr>
            <w:tcW w:w="2268" w:type="dxa"/>
            <w:shd w:val="clear" w:color="auto" w:fill="auto"/>
          </w:tcPr>
          <w:p w:rsidR="004144EB" w:rsidRDefault="000E6EF4">
            <w:pPr>
              <w:adjustRightInd w:val="0"/>
              <w:spacing w:before="0" w:after="0"/>
              <w:ind w:left="360"/>
              <w:jc w:val="center"/>
              <w:rPr>
                <w:rFonts w:eastAsia="Times New Roman"/>
                <w:i/>
                <w:noProof/>
                <w:sz w:val="20"/>
              </w:rPr>
            </w:pPr>
            <w:r>
              <w:rPr>
                <w:rFonts w:eastAsia="Times New Roman"/>
                <w:iCs/>
                <w:noProof/>
                <w:sz w:val="20"/>
                <w:lang w:eastAsia="ko-KR"/>
              </w:rPr>
              <w:t>January - October</w:t>
            </w:r>
          </w:p>
        </w:tc>
        <w:tc>
          <w:tcPr>
            <w:tcW w:w="2410" w:type="dxa"/>
          </w:tcPr>
          <w:p w:rsidR="004144EB" w:rsidRDefault="000E6EF4">
            <w:pPr>
              <w:adjustRightInd w:val="0"/>
              <w:spacing w:before="0" w:after="0"/>
              <w:ind w:left="360"/>
              <w:jc w:val="center"/>
              <w:rPr>
                <w:rFonts w:eastAsia="Times New Roman"/>
                <w:i/>
                <w:noProof/>
                <w:sz w:val="20"/>
              </w:rPr>
            </w:pPr>
            <w:r>
              <w:rPr>
                <w:rFonts w:eastAsia="Times New Roman"/>
                <w:iCs/>
                <w:noProof/>
                <w:sz w:val="20"/>
                <w:lang w:eastAsia="ko-KR"/>
              </w:rPr>
              <w:t>November - December</w:t>
            </w:r>
          </w:p>
        </w:tc>
        <w:tc>
          <w:tcPr>
            <w:tcW w:w="2350" w:type="dxa"/>
            <w:shd w:val="clear" w:color="auto" w:fill="auto"/>
          </w:tcPr>
          <w:p w:rsidR="004144EB" w:rsidRDefault="000E6EF4">
            <w:pPr>
              <w:adjustRightInd w:val="0"/>
              <w:spacing w:before="0" w:after="0"/>
              <w:ind w:left="360"/>
              <w:jc w:val="center"/>
              <w:rPr>
                <w:rFonts w:eastAsia="Times New Roman"/>
                <w:i/>
                <w:noProof/>
                <w:sz w:val="20"/>
              </w:rPr>
            </w:pPr>
            <w:r>
              <w:rPr>
                <w:rFonts w:eastAsia="Times New Roman"/>
                <w:iCs/>
                <w:noProof/>
                <w:sz w:val="20"/>
                <w:lang w:eastAsia="ko-KR"/>
              </w:rPr>
              <w:t>January- December</w:t>
            </w: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ERDF</w:t>
            </w:r>
          </w:p>
        </w:tc>
        <w:tc>
          <w:tcPr>
            <w:tcW w:w="2297" w:type="dxa"/>
            <w:shd w:val="clear" w:color="auto" w:fill="auto"/>
          </w:tcPr>
          <w:p w:rsidR="004144EB" w:rsidRDefault="000E6EF4">
            <w:pPr>
              <w:autoSpaceDE w:val="0"/>
              <w:autoSpaceDN w:val="0"/>
              <w:adjustRightInd w:val="0"/>
              <w:spacing w:before="0" w:after="0"/>
              <w:jc w:val="left"/>
              <w:rPr>
                <w:rFonts w:eastAsia="Times New Roman"/>
                <w:noProof/>
                <w:sz w:val="20"/>
              </w:rPr>
            </w:pPr>
            <w:r>
              <w:rPr>
                <w:rFonts w:eastAsia="Times New Roman"/>
                <w:noProof/>
                <w:sz w:val="20"/>
              </w:rPr>
              <w:t>Less developed regions</w:t>
            </w: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4144EB">
            <w:pPr>
              <w:adjustRightInd w:val="0"/>
              <w:spacing w:before="0" w:after="0"/>
              <w:jc w:val="left"/>
              <w:rPr>
                <w:rFonts w:eastAsia="Times New Roman"/>
                <w:noProof/>
                <w:sz w:val="20"/>
                <w:lang w:eastAsia="ko-KR"/>
              </w:rPr>
            </w:pPr>
          </w:p>
        </w:tc>
        <w:tc>
          <w:tcPr>
            <w:tcW w:w="2297" w:type="dxa"/>
            <w:shd w:val="clear" w:color="auto" w:fill="auto"/>
          </w:tcPr>
          <w:p w:rsidR="004144EB" w:rsidRDefault="000E6EF4">
            <w:pPr>
              <w:autoSpaceDE w:val="0"/>
              <w:autoSpaceDN w:val="0"/>
              <w:adjustRightInd w:val="0"/>
              <w:spacing w:before="0" w:after="0"/>
              <w:jc w:val="left"/>
              <w:rPr>
                <w:rFonts w:eastAsia="Times New Roman"/>
                <w:noProof/>
                <w:sz w:val="20"/>
              </w:rPr>
            </w:pPr>
            <w:r>
              <w:rPr>
                <w:rFonts w:eastAsia="Times New Roman"/>
                <w:noProof/>
                <w:sz w:val="20"/>
              </w:rPr>
              <w:t>Transition regions</w:t>
            </w: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 xml:space="preserve">&lt;type="Cu" </w:t>
            </w:r>
            <w:r>
              <w:rPr>
                <w:rFonts w:eastAsia="Times New Roman"/>
                <w:i/>
                <w:noProof/>
                <w:sz w:val="20"/>
              </w:rPr>
              <w:t>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4144EB">
            <w:pPr>
              <w:adjustRightInd w:val="0"/>
              <w:spacing w:before="0" w:after="0"/>
              <w:jc w:val="left"/>
              <w:rPr>
                <w:rFonts w:eastAsia="Times New Roman"/>
                <w:noProof/>
                <w:sz w:val="20"/>
                <w:lang w:eastAsia="ko-KR"/>
              </w:rPr>
            </w:pPr>
          </w:p>
        </w:tc>
        <w:tc>
          <w:tcPr>
            <w:tcW w:w="2297" w:type="dxa"/>
            <w:shd w:val="clear" w:color="auto" w:fill="auto"/>
          </w:tcPr>
          <w:p w:rsidR="004144EB" w:rsidRDefault="000E6EF4">
            <w:pPr>
              <w:autoSpaceDE w:val="0"/>
              <w:autoSpaceDN w:val="0"/>
              <w:adjustRightInd w:val="0"/>
              <w:spacing w:before="0" w:after="0"/>
              <w:jc w:val="left"/>
              <w:rPr>
                <w:rFonts w:eastAsia="Times New Roman"/>
                <w:noProof/>
                <w:sz w:val="20"/>
              </w:rPr>
            </w:pPr>
            <w:r>
              <w:rPr>
                <w:rFonts w:eastAsia="Times New Roman"/>
                <w:noProof/>
                <w:sz w:val="20"/>
              </w:rPr>
              <w:t>More developed regions</w:t>
            </w: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4144EB">
            <w:pPr>
              <w:adjustRightInd w:val="0"/>
              <w:spacing w:before="0" w:after="0"/>
              <w:jc w:val="left"/>
              <w:rPr>
                <w:rFonts w:eastAsia="Times New Roman"/>
                <w:noProof/>
                <w:sz w:val="20"/>
                <w:lang w:eastAsia="ko-KR"/>
              </w:rPr>
            </w:pPr>
          </w:p>
        </w:tc>
        <w:tc>
          <w:tcPr>
            <w:tcW w:w="2297" w:type="dxa"/>
            <w:shd w:val="clear" w:color="auto" w:fill="auto"/>
          </w:tcPr>
          <w:p w:rsidR="004144EB" w:rsidRDefault="000E6EF4">
            <w:pPr>
              <w:autoSpaceDE w:val="0"/>
              <w:autoSpaceDN w:val="0"/>
              <w:adjustRightInd w:val="0"/>
              <w:spacing w:before="0" w:after="0"/>
              <w:jc w:val="left"/>
              <w:rPr>
                <w:rFonts w:eastAsia="Times New Roman"/>
                <w:noProof/>
                <w:sz w:val="20"/>
              </w:rPr>
            </w:pPr>
            <w:r>
              <w:rPr>
                <w:rFonts w:eastAsia="Times New Roman"/>
                <w:noProof/>
                <w:sz w:val="20"/>
              </w:rPr>
              <w:t>Outermost regions and Northern sparsely populated regions</w:t>
            </w:r>
            <w:r>
              <w:rPr>
                <w:rStyle w:val="FootnoteReference"/>
                <w:noProof/>
              </w:rPr>
              <w:footnoteReference w:id="25"/>
            </w: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ETC</w:t>
            </w:r>
          </w:p>
        </w:tc>
        <w:tc>
          <w:tcPr>
            <w:tcW w:w="2297" w:type="dxa"/>
            <w:shd w:val="clear" w:color="auto" w:fill="auto"/>
          </w:tcPr>
          <w:p w:rsidR="004144EB" w:rsidRDefault="004144EB">
            <w:pPr>
              <w:autoSpaceDE w:val="0"/>
              <w:autoSpaceDN w:val="0"/>
              <w:adjustRightInd w:val="0"/>
              <w:spacing w:before="0" w:after="0"/>
              <w:jc w:val="left"/>
              <w:rPr>
                <w:rFonts w:eastAsia="Times New Roman"/>
                <w:noProof/>
                <w:sz w:val="20"/>
              </w:rPr>
            </w:pP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ESF</w:t>
            </w:r>
          </w:p>
        </w:tc>
        <w:tc>
          <w:tcPr>
            <w:tcW w:w="2297" w:type="dxa"/>
            <w:shd w:val="clear" w:color="auto" w:fill="auto"/>
          </w:tcPr>
          <w:p w:rsidR="004144EB" w:rsidRDefault="000E6EF4">
            <w:pPr>
              <w:autoSpaceDE w:val="0"/>
              <w:autoSpaceDN w:val="0"/>
              <w:adjustRightInd w:val="0"/>
              <w:spacing w:before="0" w:after="0"/>
              <w:jc w:val="left"/>
              <w:rPr>
                <w:rFonts w:eastAsia="Times New Roman"/>
                <w:b/>
                <w:noProof/>
                <w:sz w:val="20"/>
                <w:lang w:eastAsia="ko-KR"/>
              </w:rPr>
            </w:pPr>
            <w:r>
              <w:rPr>
                <w:rFonts w:eastAsia="Times New Roman"/>
                <w:noProof/>
                <w:sz w:val="20"/>
              </w:rPr>
              <w:t>Less developed regions</w:t>
            </w:r>
          </w:p>
        </w:tc>
        <w:tc>
          <w:tcPr>
            <w:tcW w:w="2268" w:type="dxa"/>
            <w:shd w:val="clear" w:color="auto" w:fill="auto"/>
          </w:tcPr>
          <w:p w:rsidR="004144EB" w:rsidRDefault="000E6EF4">
            <w:pPr>
              <w:autoSpaceDE w:val="0"/>
              <w:autoSpaceDN w:val="0"/>
              <w:adjustRightInd w:val="0"/>
              <w:spacing w:before="0" w:after="0"/>
              <w:jc w:val="center"/>
              <w:rPr>
                <w:rFonts w:eastAsia="Times New Roman"/>
                <w:b/>
                <w:noProof/>
                <w:sz w:val="20"/>
                <w:lang w:eastAsia="ko-KR"/>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b/>
                <w:i/>
                <w:iCs/>
                <w:noProof/>
                <w:sz w:val="20"/>
                <w:lang w:eastAsia="ko-KR"/>
              </w:rPr>
            </w:pPr>
            <w:r>
              <w:rPr>
                <w:rFonts w:eastAsia="Times New Roman"/>
                <w:i/>
                <w:noProof/>
                <w:sz w:val="20"/>
              </w:rPr>
              <w:t>&lt;type="Cu" input="M"&gt;</w:t>
            </w:r>
          </w:p>
        </w:tc>
      </w:tr>
      <w:tr w:rsidR="004144EB">
        <w:trPr>
          <w:jc w:val="center"/>
        </w:trPr>
        <w:tc>
          <w:tcPr>
            <w:tcW w:w="1615" w:type="dxa"/>
            <w:shd w:val="clear" w:color="auto" w:fill="auto"/>
          </w:tcPr>
          <w:p w:rsidR="004144EB" w:rsidRDefault="004144EB">
            <w:pPr>
              <w:adjustRightInd w:val="0"/>
              <w:spacing w:before="0" w:after="0"/>
              <w:ind w:left="360"/>
              <w:jc w:val="center"/>
              <w:rPr>
                <w:rFonts w:eastAsia="Times New Roman"/>
                <w:b/>
                <w:noProof/>
                <w:sz w:val="20"/>
                <w:lang w:eastAsia="ko-KR"/>
              </w:rPr>
            </w:pPr>
          </w:p>
        </w:tc>
        <w:tc>
          <w:tcPr>
            <w:tcW w:w="2297" w:type="dxa"/>
            <w:shd w:val="clear" w:color="auto" w:fill="auto"/>
          </w:tcPr>
          <w:p w:rsidR="004144EB" w:rsidRDefault="000E6EF4">
            <w:pPr>
              <w:adjustRightInd w:val="0"/>
              <w:spacing w:before="0" w:after="0"/>
              <w:jc w:val="left"/>
              <w:rPr>
                <w:rFonts w:eastAsia="Times New Roman"/>
                <w:b/>
                <w:noProof/>
                <w:sz w:val="20"/>
                <w:lang w:eastAsia="ko-KR"/>
              </w:rPr>
            </w:pPr>
            <w:r>
              <w:rPr>
                <w:rFonts w:eastAsia="Times New Roman"/>
                <w:noProof/>
                <w:sz w:val="20"/>
              </w:rPr>
              <w:t>Transition regions</w:t>
            </w:r>
          </w:p>
        </w:tc>
        <w:tc>
          <w:tcPr>
            <w:tcW w:w="2268" w:type="dxa"/>
            <w:shd w:val="clear" w:color="auto" w:fill="auto"/>
          </w:tcPr>
          <w:p w:rsidR="004144EB" w:rsidRDefault="000E6EF4">
            <w:pPr>
              <w:adjustRightInd w:val="0"/>
              <w:spacing w:before="0" w:after="0"/>
              <w:jc w:val="center"/>
              <w:rPr>
                <w:rFonts w:eastAsia="Times New Roman"/>
                <w:b/>
                <w:noProof/>
                <w:sz w:val="20"/>
                <w:lang w:eastAsia="ko-KR"/>
              </w:rPr>
            </w:pPr>
            <w:r>
              <w:rPr>
                <w:rFonts w:eastAsia="Times New Roman"/>
                <w:i/>
                <w:noProof/>
                <w:sz w:val="20"/>
              </w:rPr>
              <w:t>&lt;type="Cu" input="M"&gt;</w:t>
            </w:r>
          </w:p>
        </w:tc>
        <w:tc>
          <w:tcPr>
            <w:tcW w:w="2410" w:type="dxa"/>
          </w:tcPr>
          <w:p w:rsidR="004144EB" w:rsidRDefault="000E6EF4">
            <w:pPr>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djustRightInd w:val="0"/>
              <w:spacing w:before="0" w:after="0"/>
              <w:jc w:val="center"/>
              <w:rPr>
                <w:rFonts w:eastAsia="Times New Roman"/>
                <w:b/>
                <w:i/>
                <w:iCs/>
                <w:noProof/>
                <w:sz w:val="20"/>
                <w:lang w:eastAsia="ko-KR"/>
              </w:rPr>
            </w:pPr>
            <w:r>
              <w:rPr>
                <w:rFonts w:eastAsia="Times New Roman"/>
                <w:i/>
                <w:noProof/>
                <w:sz w:val="20"/>
              </w:rPr>
              <w:t>&lt;type="Cu" input="M"&gt;</w:t>
            </w:r>
          </w:p>
        </w:tc>
      </w:tr>
      <w:tr w:rsidR="004144EB">
        <w:trPr>
          <w:jc w:val="center"/>
        </w:trPr>
        <w:tc>
          <w:tcPr>
            <w:tcW w:w="1615" w:type="dxa"/>
            <w:shd w:val="clear" w:color="auto" w:fill="auto"/>
          </w:tcPr>
          <w:p w:rsidR="004144EB" w:rsidRDefault="004144EB">
            <w:pPr>
              <w:adjustRightInd w:val="0"/>
              <w:spacing w:before="0" w:after="0"/>
              <w:jc w:val="left"/>
              <w:rPr>
                <w:rFonts w:eastAsia="Times New Roman"/>
                <w:noProof/>
                <w:sz w:val="20"/>
                <w:lang w:eastAsia="ko-KR"/>
              </w:rPr>
            </w:pPr>
          </w:p>
        </w:tc>
        <w:tc>
          <w:tcPr>
            <w:tcW w:w="2297" w:type="dxa"/>
            <w:shd w:val="clear" w:color="auto" w:fill="auto"/>
          </w:tcPr>
          <w:p w:rsidR="004144EB" w:rsidRDefault="000E6EF4">
            <w:pPr>
              <w:autoSpaceDE w:val="0"/>
              <w:autoSpaceDN w:val="0"/>
              <w:adjustRightInd w:val="0"/>
              <w:spacing w:before="0" w:after="0"/>
              <w:jc w:val="left"/>
              <w:rPr>
                <w:rFonts w:eastAsia="Times New Roman"/>
                <w:noProof/>
                <w:sz w:val="20"/>
              </w:rPr>
            </w:pPr>
            <w:r>
              <w:rPr>
                <w:rFonts w:eastAsia="Times New Roman"/>
                <w:noProof/>
                <w:sz w:val="20"/>
              </w:rPr>
              <w:t xml:space="preserve">More </w:t>
            </w:r>
            <w:r>
              <w:rPr>
                <w:rFonts w:eastAsia="Times New Roman"/>
                <w:noProof/>
                <w:sz w:val="20"/>
              </w:rPr>
              <w:t>developed regions</w:t>
            </w: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4144EB">
            <w:pPr>
              <w:adjustRightInd w:val="0"/>
              <w:spacing w:before="0" w:after="0"/>
              <w:jc w:val="left"/>
              <w:rPr>
                <w:rFonts w:eastAsia="Times New Roman"/>
                <w:noProof/>
                <w:sz w:val="20"/>
                <w:lang w:eastAsia="ko-KR"/>
              </w:rPr>
            </w:pPr>
          </w:p>
        </w:tc>
        <w:tc>
          <w:tcPr>
            <w:tcW w:w="2297" w:type="dxa"/>
            <w:shd w:val="clear" w:color="auto" w:fill="auto"/>
          </w:tcPr>
          <w:p w:rsidR="004144EB" w:rsidRDefault="000E6EF4">
            <w:pPr>
              <w:autoSpaceDE w:val="0"/>
              <w:autoSpaceDN w:val="0"/>
              <w:adjustRightInd w:val="0"/>
              <w:spacing w:before="0" w:after="0"/>
              <w:rPr>
                <w:rFonts w:eastAsia="Times New Roman"/>
                <w:noProof/>
                <w:sz w:val="20"/>
              </w:rPr>
            </w:pPr>
            <w:r>
              <w:rPr>
                <w:rFonts w:eastAsia="Times New Roman"/>
                <w:noProof/>
                <w:sz w:val="20"/>
              </w:rPr>
              <w:t>Outermost regions</w:t>
            </w:r>
            <w:r>
              <w:rPr>
                <w:rStyle w:val="FootnoteReference"/>
                <w:noProof/>
              </w:rPr>
              <w:footnoteReference w:id="26"/>
            </w: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Cohesion Fund</w:t>
            </w:r>
          </w:p>
        </w:tc>
        <w:tc>
          <w:tcPr>
            <w:tcW w:w="2297" w:type="dxa"/>
            <w:shd w:val="clear" w:color="auto" w:fill="auto"/>
          </w:tcPr>
          <w:p w:rsidR="004144EB" w:rsidRDefault="004144EB">
            <w:pPr>
              <w:autoSpaceDE w:val="0"/>
              <w:autoSpaceDN w:val="0"/>
              <w:adjustRightInd w:val="0"/>
              <w:spacing w:before="0" w:after="0"/>
              <w:jc w:val="center"/>
              <w:rPr>
                <w:rFonts w:eastAsia="Times New Roman"/>
                <w:noProof/>
                <w:sz w:val="20"/>
              </w:rPr>
            </w:pPr>
          </w:p>
        </w:tc>
        <w:tc>
          <w:tcPr>
            <w:tcW w:w="2268"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410" w:type="dxa"/>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c>
          <w:tcPr>
            <w:tcW w:w="2350" w:type="dxa"/>
            <w:shd w:val="clear" w:color="auto" w:fill="auto"/>
          </w:tcPr>
          <w:p w:rsidR="004144EB" w:rsidRDefault="000E6EF4">
            <w:pPr>
              <w:autoSpaceDE w:val="0"/>
              <w:autoSpaceDN w:val="0"/>
              <w:adjustRightInd w:val="0"/>
              <w:spacing w:before="0" w:after="0"/>
              <w:jc w:val="center"/>
              <w:rPr>
                <w:rFonts w:eastAsia="Times New Roman"/>
                <w:i/>
                <w:noProof/>
                <w:sz w:val="20"/>
              </w:rPr>
            </w:pPr>
            <w:r>
              <w:rPr>
                <w:rFonts w:eastAsia="Times New Roman"/>
                <w:i/>
                <w:noProof/>
                <w:sz w:val="20"/>
              </w:rPr>
              <w:t>&lt;type="Cu" input="M"&gt;</w:t>
            </w: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EMFF</w:t>
            </w:r>
          </w:p>
        </w:tc>
        <w:tc>
          <w:tcPr>
            <w:tcW w:w="2297" w:type="dxa"/>
            <w:shd w:val="clear" w:color="auto" w:fill="auto"/>
          </w:tcPr>
          <w:p w:rsidR="004144EB" w:rsidRDefault="004144EB">
            <w:pPr>
              <w:autoSpaceDE w:val="0"/>
              <w:autoSpaceDN w:val="0"/>
              <w:adjustRightInd w:val="0"/>
              <w:spacing w:before="0" w:after="0"/>
              <w:jc w:val="center"/>
              <w:rPr>
                <w:rFonts w:eastAsia="Times New Roman"/>
                <w:noProof/>
                <w:sz w:val="20"/>
              </w:rPr>
            </w:pPr>
          </w:p>
        </w:tc>
        <w:tc>
          <w:tcPr>
            <w:tcW w:w="2268" w:type="dxa"/>
            <w:shd w:val="clear" w:color="auto" w:fill="auto"/>
          </w:tcPr>
          <w:p w:rsidR="004144EB" w:rsidRDefault="004144EB">
            <w:pPr>
              <w:autoSpaceDE w:val="0"/>
              <w:autoSpaceDN w:val="0"/>
              <w:adjustRightInd w:val="0"/>
              <w:spacing w:before="0" w:after="0"/>
              <w:jc w:val="center"/>
              <w:rPr>
                <w:rFonts w:eastAsia="Times New Roman"/>
                <w:i/>
                <w:noProof/>
                <w:sz w:val="20"/>
              </w:rPr>
            </w:pPr>
          </w:p>
        </w:tc>
        <w:tc>
          <w:tcPr>
            <w:tcW w:w="2410" w:type="dxa"/>
          </w:tcPr>
          <w:p w:rsidR="004144EB" w:rsidRDefault="004144EB">
            <w:pPr>
              <w:autoSpaceDE w:val="0"/>
              <w:autoSpaceDN w:val="0"/>
              <w:adjustRightInd w:val="0"/>
              <w:spacing w:before="0" w:after="0"/>
              <w:jc w:val="center"/>
              <w:rPr>
                <w:rFonts w:eastAsia="Times New Roman"/>
                <w:i/>
                <w:noProof/>
                <w:sz w:val="20"/>
              </w:rPr>
            </w:pPr>
          </w:p>
        </w:tc>
        <w:tc>
          <w:tcPr>
            <w:tcW w:w="2350" w:type="dxa"/>
            <w:shd w:val="clear" w:color="auto" w:fill="auto"/>
          </w:tcPr>
          <w:p w:rsidR="004144EB" w:rsidRDefault="004144EB">
            <w:pPr>
              <w:autoSpaceDE w:val="0"/>
              <w:autoSpaceDN w:val="0"/>
              <w:adjustRightInd w:val="0"/>
              <w:spacing w:before="0" w:after="0"/>
              <w:jc w:val="center"/>
              <w:rPr>
                <w:rFonts w:eastAsia="Times New Roman"/>
                <w:i/>
                <w:noProof/>
                <w:sz w:val="20"/>
              </w:rPr>
            </w:pP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AMF</w:t>
            </w:r>
          </w:p>
        </w:tc>
        <w:tc>
          <w:tcPr>
            <w:tcW w:w="2297" w:type="dxa"/>
            <w:shd w:val="clear" w:color="auto" w:fill="auto"/>
          </w:tcPr>
          <w:p w:rsidR="004144EB" w:rsidRDefault="004144EB">
            <w:pPr>
              <w:autoSpaceDE w:val="0"/>
              <w:autoSpaceDN w:val="0"/>
              <w:adjustRightInd w:val="0"/>
              <w:spacing w:before="0" w:after="0"/>
              <w:jc w:val="center"/>
              <w:rPr>
                <w:rFonts w:eastAsia="Times New Roman"/>
                <w:noProof/>
                <w:sz w:val="20"/>
              </w:rPr>
            </w:pPr>
          </w:p>
        </w:tc>
        <w:tc>
          <w:tcPr>
            <w:tcW w:w="2268" w:type="dxa"/>
            <w:shd w:val="clear" w:color="auto" w:fill="auto"/>
          </w:tcPr>
          <w:p w:rsidR="004144EB" w:rsidRDefault="004144EB">
            <w:pPr>
              <w:autoSpaceDE w:val="0"/>
              <w:autoSpaceDN w:val="0"/>
              <w:adjustRightInd w:val="0"/>
              <w:spacing w:before="0" w:after="0"/>
              <w:jc w:val="center"/>
              <w:rPr>
                <w:rFonts w:eastAsia="Times New Roman"/>
                <w:i/>
                <w:noProof/>
                <w:sz w:val="20"/>
              </w:rPr>
            </w:pPr>
          </w:p>
        </w:tc>
        <w:tc>
          <w:tcPr>
            <w:tcW w:w="2410" w:type="dxa"/>
          </w:tcPr>
          <w:p w:rsidR="004144EB" w:rsidRDefault="004144EB">
            <w:pPr>
              <w:autoSpaceDE w:val="0"/>
              <w:autoSpaceDN w:val="0"/>
              <w:adjustRightInd w:val="0"/>
              <w:spacing w:before="0" w:after="0"/>
              <w:jc w:val="center"/>
              <w:rPr>
                <w:rFonts w:eastAsia="Times New Roman"/>
                <w:i/>
                <w:noProof/>
                <w:sz w:val="20"/>
              </w:rPr>
            </w:pPr>
          </w:p>
        </w:tc>
        <w:tc>
          <w:tcPr>
            <w:tcW w:w="2350" w:type="dxa"/>
            <w:shd w:val="clear" w:color="auto" w:fill="auto"/>
          </w:tcPr>
          <w:p w:rsidR="004144EB" w:rsidRDefault="004144EB">
            <w:pPr>
              <w:autoSpaceDE w:val="0"/>
              <w:autoSpaceDN w:val="0"/>
              <w:adjustRightInd w:val="0"/>
              <w:spacing w:before="0" w:after="0"/>
              <w:jc w:val="center"/>
              <w:rPr>
                <w:rFonts w:eastAsia="Times New Roman"/>
                <w:i/>
                <w:noProof/>
                <w:sz w:val="20"/>
              </w:rPr>
            </w:pP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ISF</w:t>
            </w:r>
          </w:p>
        </w:tc>
        <w:tc>
          <w:tcPr>
            <w:tcW w:w="2297" w:type="dxa"/>
            <w:shd w:val="clear" w:color="auto" w:fill="auto"/>
          </w:tcPr>
          <w:p w:rsidR="004144EB" w:rsidRDefault="004144EB">
            <w:pPr>
              <w:autoSpaceDE w:val="0"/>
              <w:autoSpaceDN w:val="0"/>
              <w:adjustRightInd w:val="0"/>
              <w:spacing w:before="0" w:after="0"/>
              <w:jc w:val="center"/>
              <w:rPr>
                <w:rFonts w:eastAsia="Times New Roman"/>
                <w:noProof/>
                <w:sz w:val="20"/>
              </w:rPr>
            </w:pPr>
          </w:p>
        </w:tc>
        <w:tc>
          <w:tcPr>
            <w:tcW w:w="2268" w:type="dxa"/>
            <w:shd w:val="clear" w:color="auto" w:fill="auto"/>
          </w:tcPr>
          <w:p w:rsidR="004144EB" w:rsidRDefault="004144EB">
            <w:pPr>
              <w:autoSpaceDE w:val="0"/>
              <w:autoSpaceDN w:val="0"/>
              <w:adjustRightInd w:val="0"/>
              <w:spacing w:before="0" w:after="0"/>
              <w:jc w:val="center"/>
              <w:rPr>
                <w:rFonts w:eastAsia="Times New Roman"/>
                <w:i/>
                <w:noProof/>
                <w:sz w:val="20"/>
              </w:rPr>
            </w:pPr>
          </w:p>
        </w:tc>
        <w:tc>
          <w:tcPr>
            <w:tcW w:w="2410" w:type="dxa"/>
          </w:tcPr>
          <w:p w:rsidR="004144EB" w:rsidRDefault="004144EB">
            <w:pPr>
              <w:autoSpaceDE w:val="0"/>
              <w:autoSpaceDN w:val="0"/>
              <w:adjustRightInd w:val="0"/>
              <w:spacing w:before="0" w:after="0"/>
              <w:jc w:val="center"/>
              <w:rPr>
                <w:rFonts w:eastAsia="Times New Roman"/>
                <w:i/>
                <w:noProof/>
                <w:sz w:val="20"/>
              </w:rPr>
            </w:pPr>
          </w:p>
        </w:tc>
        <w:tc>
          <w:tcPr>
            <w:tcW w:w="2350" w:type="dxa"/>
            <w:shd w:val="clear" w:color="auto" w:fill="auto"/>
          </w:tcPr>
          <w:p w:rsidR="004144EB" w:rsidRDefault="004144EB">
            <w:pPr>
              <w:autoSpaceDE w:val="0"/>
              <w:autoSpaceDN w:val="0"/>
              <w:adjustRightInd w:val="0"/>
              <w:spacing w:before="0" w:after="0"/>
              <w:jc w:val="center"/>
              <w:rPr>
                <w:rFonts w:eastAsia="Times New Roman"/>
                <w:i/>
                <w:noProof/>
                <w:sz w:val="20"/>
              </w:rPr>
            </w:pPr>
          </w:p>
        </w:tc>
      </w:tr>
      <w:tr w:rsidR="004144EB">
        <w:trPr>
          <w:jc w:val="center"/>
        </w:trPr>
        <w:tc>
          <w:tcPr>
            <w:tcW w:w="1615" w:type="dxa"/>
            <w:shd w:val="clear" w:color="auto" w:fill="auto"/>
          </w:tcPr>
          <w:p w:rsidR="004144EB" w:rsidRDefault="000E6EF4">
            <w:pPr>
              <w:adjustRightInd w:val="0"/>
              <w:spacing w:before="0" w:after="0"/>
              <w:jc w:val="left"/>
              <w:rPr>
                <w:rFonts w:eastAsia="Times New Roman"/>
                <w:noProof/>
                <w:sz w:val="20"/>
                <w:lang w:eastAsia="ko-KR"/>
              </w:rPr>
            </w:pPr>
            <w:r>
              <w:rPr>
                <w:rFonts w:eastAsia="Times New Roman"/>
                <w:noProof/>
                <w:sz w:val="20"/>
                <w:lang w:eastAsia="ko-KR"/>
              </w:rPr>
              <w:t>BMVI</w:t>
            </w:r>
          </w:p>
        </w:tc>
        <w:tc>
          <w:tcPr>
            <w:tcW w:w="2297" w:type="dxa"/>
            <w:shd w:val="clear" w:color="auto" w:fill="auto"/>
          </w:tcPr>
          <w:p w:rsidR="004144EB" w:rsidRDefault="004144EB">
            <w:pPr>
              <w:autoSpaceDE w:val="0"/>
              <w:autoSpaceDN w:val="0"/>
              <w:adjustRightInd w:val="0"/>
              <w:spacing w:before="0" w:after="0"/>
              <w:jc w:val="center"/>
              <w:rPr>
                <w:rFonts w:eastAsia="Times New Roman"/>
                <w:noProof/>
                <w:sz w:val="20"/>
              </w:rPr>
            </w:pPr>
          </w:p>
        </w:tc>
        <w:tc>
          <w:tcPr>
            <w:tcW w:w="2268" w:type="dxa"/>
            <w:shd w:val="clear" w:color="auto" w:fill="auto"/>
          </w:tcPr>
          <w:p w:rsidR="004144EB" w:rsidRDefault="004144EB">
            <w:pPr>
              <w:autoSpaceDE w:val="0"/>
              <w:autoSpaceDN w:val="0"/>
              <w:adjustRightInd w:val="0"/>
              <w:spacing w:before="0" w:after="0"/>
              <w:jc w:val="center"/>
              <w:rPr>
                <w:rFonts w:eastAsia="Times New Roman"/>
                <w:i/>
                <w:noProof/>
                <w:sz w:val="20"/>
              </w:rPr>
            </w:pPr>
          </w:p>
        </w:tc>
        <w:tc>
          <w:tcPr>
            <w:tcW w:w="2410" w:type="dxa"/>
          </w:tcPr>
          <w:p w:rsidR="004144EB" w:rsidRDefault="004144EB">
            <w:pPr>
              <w:autoSpaceDE w:val="0"/>
              <w:autoSpaceDN w:val="0"/>
              <w:adjustRightInd w:val="0"/>
              <w:spacing w:before="0" w:after="0"/>
              <w:jc w:val="center"/>
              <w:rPr>
                <w:rFonts w:eastAsia="Times New Roman"/>
                <w:i/>
                <w:noProof/>
                <w:sz w:val="20"/>
              </w:rPr>
            </w:pPr>
          </w:p>
        </w:tc>
        <w:tc>
          <w:tcPr>
            <w:tcW w:w="2350" w:type="dxa"/>
            <w:shd w:val="clear" w:color="auto" w:fill="auto"/>
          </w:tcPr>
          <w:p w:rsidR="004144EB" w:rsidRDefault="004144EB">
            <w:pPr>
              <w:autoSpaceDE w:val="0"/>
              <w:autoSpaceDN w:val="0"/>
              <w:adjustRightInd w:val="0"/>
              <w:spacing w:before="0" w:after="0"/>
              <w:jc w:val="center"/>
              <w:rPr>
                <w:rFonts w:eastAsia="Times New Roman"/>
                <w:i/>
                <w:noProof/>
                <w:sz w:val="20"/>
              </w:rPr>
            </w:pPr>
          </w:p>
        </w:tc>
      </w:tr>
    </w:tbl>
    <w:p w:rsidR="004144EB" w:rsidRDefault="004144EB">
      <w:pPr>
        <w:spacing w:before="0"/>
        <w:rPr>
          <w:b/>
          <w:noProof/>
          <w:sz w:val="20"/>
        </w:rPr>
      </w:pPr>
    </w:p>
    <w:p w:rsidR="004144EB" w:rsidRDefault="000E6EF4">
      <w:pPr>
        <w:spacing w:before="0"/>
        <w:jc w:val="left"/>
        <w:rPr>
          <w:b/>
          <w:noProof/>
          <w:sz w:val="20"/>
        </w:rPr>
      </w:pPr>
      <w:r>
        <w:rPr>
          <w:b/>
          <w:noProof/>
          <w:sz w:val="22"/>
          <w:szCs w:val="22"/>
        </w:rPr>
        <w:t xml:space="preserve">TABLE </w:t>
      </w:r>
      <w:r>
        <w:rPr>
          <w:b/>
          <w:noProof/>
          <w:sz w:val="20"/>
        </w:rPr>
        <w:t>8: Financial instruments data (Article 37(3))</w:t>
      </w:r>
    </w:p>
    <w:tbl>
      <w:tblPr>
        <w:tblStyle w:val="TableGrid"/>
        <w:tblW w:w="0" w:type="auto"/>
        <w:tblLook w:val="04A0" w:firstRow="1" w:lastRow="0" w:firstColumn="1" w:lastColumn="0" w:noHBand="0" w:noVBand="1"/>
      </w:tblPr>
      <w:tblGrid>
        <w:gridCol w:w="817"/>
        <w:gridCol w:w="785"/>
        <w:gridCol w:w="841"/>
        <w:gridCol w:w="945"/>
        <w:gridCol w:w="813"/>
        <w:gridCol w:w="907"/>
        <w:gridCol w:w="878"/>
        <w:gridCol w:w="961"/>
        <w:gridCol w:w="878"/>
        <w:gridCol w:w="907"/>
        <w:gridCol w:w="694"/>
        <w:gridCol w:w="928"/>
        <w:gridCol w:w="1183"/>
        <w:gridCol w:w="1360"/>
        <w:gridCol w:w="1360"/>
      </w:tblGrid>
      <w:tr w:rsidR="004144EB">
        <w:tc>
          <w:tcPr>
            <w:tcW w:w="817" w:type="dxa"/>
          </w:tcPr>
          <w:p w:rsidR="004144EB" w:rsidRDefault="000E6EF4">
            <w:pPr>
              <w:rPr>
                <w:noProof/>
                <w:sz w:val="16"/>
                <w:szCs w:val="16"/>
              </w:rPr>
            </w:pPr>
            <w:r>
              <w:rPr>
                <w:noProof/>
                <w:sz w:val="16"/>
                <w:szCs w:val="16"/>
              </w:rPr>
              <w:t xml:space="preserve">Priority </w:t>
            </w:r>
          </w:p>
        </w:tc>
        <w:tc>
          <w:tcPr>
            <w:tcW w:w="2534" w:type="dxa"/>
            <w:gridSpan w:val="3"/>
          </w:tcPr>
          <w:p w:rsidR="004144EB" w:rsidRDefault="000E6EF4">
            <w:pPr>
              <w:jc w:val="center"/>
              <w:rPr>
                <w:noProof/>
                <w:sz w:val="16"/>
                <w:szCs w:val="16"/>
              </w:rPr>
            </w:pPr>
            <w:r>
              <w:rPr>
                <w:noProof/>
                <w:sz w:val="16"/>
                <w:szCs w:val="16"/>
              </w:rPr>
              <w:t>Characteristics of expenditure</w:t>
            </w:r>
          </w:p>
        </w:tc>
        <w:tc>
          <w:tcPr>
            <w:tcW w:w="3559" w:type="dxa"/>
            <w:gridSpan w:val="4"/>
          </w:tcPr>
          <w:p w:rsidR="004144EB" w:rsidRDefault="000E6EF4">
            <w:pPr>
              <w:jc w:val="center"/>
              <w:rPr>
                <w:noProof/>
                <w:sz w:val="16"/>
                <w:szCs w:val="16"/>
              </w:rPr>
            </w:pPr>
            <w:r>
              <w:rPr>
                <w:noProof/>
                <w:sz w:val="16"/>
                <w:szCs w:val="16"/>
              </w:rPr>
              <w:t>Eligible expenditure by product</w:t>
            </w:r>
          </w:p>
        </w:tc>
        <w:tc>
          <w:tcPr>
            <w:tcW w:w="3407" w:type="dxa"/>
            <w:gridSpan w:val="4"/>
          </w:tcPr>
          <w:p w:rsidR="004144EB" w:rsidRDefault="000E6EF4">
            <w:pPr>
              <w:jc w:val="center"/>
              <w:rPr>
                <w:noProof/>
                <w:sz w:val="16"/>
                <w:szCs w:val="16"/>
              </w:rPr>
            </w:pPr>
            <w:r>
              <w:rPr>
                <w:noProof/>
                <w:sz w:val="16"/>
                <w:szCs w:val="16"/>
              </w:rPr>
              <w:t>Amount of private and public resources mobilised in addition to the Funds</w:t>
            </w:r>
          </w:p>
        </w:tc>
        <w:tc>
          <w:tcPr>
            <w:tcW w:w="1183" w:type="dxa"/>
            <w:vMerge w:val="restart"/>
          </w:tcPr>
          <w:p w:rsidR="004144EB" w:rsidRDefault="000E6EF4">
            <w:pPr>
              <w:rPr>
                <w:noProof/>
                <w:sz w:val="16"/>
                <w:szCs w:val="16"/>
              </w:rPr>
            </w:pPr>
            <w:r>
              <w:rPr>
                <w:noProof/>
                <w:sz w:val="16"/>
                <w:szCs w:val="16"/>
              </w:rPr>
              <w:t xml:space="preserve">Amount of </w:t>
            </w:r>
            <w:r>
              <w:rPr>
                <w:noProof/>
                <w:sz w:val="16"/>
                <w:szCs w:val="16"/>
              </w:rPr>
              <w:t>management costs and fees declared as eligible expenditure</w:t>
            </w:r>
          </w:p>
        </w:tc>
        <w:tc>
          <w:tcPr>
            <w:tcW w:w="1360" w:type="dxa"/>
            <w:vMerge w:val="restart"/>
          </w:tcPr>
          <w:p w:rsidR="004144EB" w:rsidRDefault="000E6EF4">
            <w:pPr>
              <w:rPr>
                <w:noProof/>
                <w:sz w:val="16"/>
                <w:szCs w:val="16"/>
              </w:rPr>
            </w:pPr>
            <w:r>
              <w:rPr>
                <w:noProof/>
                <w:sz w:val="16"/>
                <w:szCs w:val="16"/>
              </w:rPr>
              <w:t>Interest and other gains generated by support from the Funds to financial instruments referred to in Article 54</w:t>
            </w:r>
          </w:p>
        </w:tc>
        <w:tc>
          <w:tcPr>
            <w:tcW w:w="1360" w:type="dxa"/>
            <w:vMerge w:val="restart"/>
          </w:tcPr>
          <w:p w:rsidR="004144EB" w:rsidRDefault="000E6EF4">
            <w:pPr>
              <w:rPr>
                <w:noProof/>
                <w:sz w:val="16"/>
                <w:szCs w:val="16"/>
              </w:rPr>
            </w:pPr>
            <w:r>
              <w:rPr>
                <w:noProof/>
                <w:sz w:val="16"/>
                <w:szCs w:val="16"/>
              </w:rPr>
              <w:t>Resources returned attributable to support from the Funds as referred to in Article 5</w:t>
            </w:r>
            <w:r>
              <w:rPr>
                <w:noProof/>
                <w:sz w:val="16"/>
                <w:szCs w:val="16"/>
              </w:rPr>
              <w:t>6</w:t>
            </w:r>
          </w:p>
        </w:tc>
      </w:tr>
      <w:tr w:rsidR="004144EB">
        <w:tc>
          <w:tcPr>
            <w:tcW w:w="817" w:type="dxa"/>
          </w:tcPr>
          <w:p w:rsidR="004144EB" w:rsidRDefault="004144EB">
            <w:pPr>
              <w:rPr>
                <w:noProof/>
                <w:sz w:val="16"/>
                <w:szCs w:val="16"/>
              </w:rPr>
            </w:pPr>
          </w:p>
        </w:tc>
        <w:tc>
          <w:tcPr>
            <w:tcW w:w="748" w:type="dxa"/>
          </w:tcPr>
          <w:p w:rsidR="004144EB" w:rsidRDefault="000E6EF4">
            <w:pPr>
              <w:rPr>
                <w:noProof/>
                <w:sz w:val="16"/>
                <w:szCs w:val="16"/>
              </w:rPr>
            </w:pPr>
            <w:r>
              <w:rPr>
                <w:noProof/>
                <w:sz w:val="16"/>
                <w:szCs w:val="16"/>
              </w:rPr>
              <w:t>Fund</w:t>
            </w:r>
          </w:p>
        </w:tc>
        <w:tc>
          <w:tcPr>
            <w:tcW w:w="841" w:type="dxa"/>
          </w:tcPr>
          <w:p w:rsidR="004144EB" w:rsidRDefault="000E6EF4">
            <w:pPr>
              <w:rPr>
                <w:noProof/>
                <w:sz w:val="16"/>
                <w:szCs w:val="16"/>
              </w:rPr>
            </w:pPr>
            <w:r>
              <w:rPr>
                <w:noProof/>
                <w:sz w:val="16"/>
                <w:szCs w:val="16"/>
              </w:rPr>
              <w:t>Specific objective</w:t>
            </w:r>
          </w:p>
        </w:tc>
        <w:tc>
          <w:tcPr>
            <w:tcW w:w="945" w:type="dxa"/>
          </w:tcPr>
          <w:p w:rsidR="004144EB" w:rsidRDefault="000E6EF4">
            <w:pPr>
              <w:rPr>
                <w:noProof/>
                <w:sz w:val="16"/>
                <w:szCs w:val="16"/>
              </w:rPr>
            </w:pPr>
            <w:r>
              <w:rPr>
                <w:noProof/>
                <w:sz w:val="16"/>
                <w:szCs w:val="16"/>
              </w:rPr>
              <w:t>Category of region</w:t>
            </w:r>
          </w:p>
        </w:tc>
        <w:tc>
          <w:tcPr>
            <w:tcW w:w="813" w:type="dxa"/>
          </w:tcPr>
          <w:p w:rsidR="004144EB" w:rsidRDefault="000E6EF4">
            <w:pPr>
              <w:rPr>
                <w:noProof/>
                <w:sz w:val="16"/>
                <w:szCs w:val="16"/>
              </w:rPr>
            </w:pPr>
            <w:r>
              <w:rPr>
                <w:noProof/>
                <w:sz w:val="16"/>
                <w:szCs w:val="16"/>
              </w:rPr>
              <w:t>Loans</w:t>
            </w:r>
          </w:p>
          <w:p w:rsidR="004144EB" w:rsidRDefault="000E6EF4">
            <w:pPr>
              <w:rPr>
                <w:noProof/>
                <w:sz w:val="16"/>
                <w:szCs w:val="16"/>
              </w:rPr>
            </w:pPr>
            <w:r>
              <w:rPr>
                <w:noProof/>
                <w:sz w:val="16"/>
                <w:szCs w:val="16"/>
              </w:rPr>
              <w:t>(form of finance code for FI)</w:t>
            </w:r>
          </w:p>
        </w:tc>
        <w:tc>
          <w:tcPr>
            <w:tcW w:w="907" w:type="dxa"/>
          </w:tcPr>
          <w:p w:rsidR="004144EB" w:rsidRDefault="000E6EF4">
            <w:pPr>
              <w:rPr>
                <w:noProof/>
                <w:sz w:val="16"/>
                <w:szCs w:val="16"/>
              </w:rPr>
            </w:pPr>
            <w:r>
              <w:rPr>
                <w:noProof/>
                <w:sz w:val="16"/>
                <w:szCs w:val="16"/>
              </w:rPr>
              <w:t xml:space="preserve">Guarantee </w:t>
            </w:r>
          </w:p>
          <w:p w:rsidR="004144EB" w:rsidRDefault="000E6EF4">
            <w:pPr>
              <w:rPr>
                <w:noProof/>
                <w:sz w:val="16"/>
                <w:szCs w:val="16"/>
              </w:rPr>
            </w:pPr>
            <w:r>
              <w:rPr>
                <w:noProof/>
                <w:sz w:val="16"/>
                <w:szCs w:val="16"/>
              </w:rPr>
              <w:t>(form of finance code for FI)</w:t>
            </w:r>
          </w:p>
        </w:tc>
        <w:tc>
          <w:tcPr>
            <w:tcW w:w="878" w:type="dxa"/>
          </w:tcPr>
          <w:p w:rsidR="004144EB" w:rsidRDefault="000E6EF4">
            <w:pPr>
              <w:rPr>
                <w:noProof/>
                <w:sz w:val="16"/>
                <w:szCs w:val="16"/>
              </w:rPr>
            </w:pPr>
            <w:r>
              <w:rPr>
                <w:noProof/>
                <w:sz w:val="16"/>
                <w:szCs w:val="16"/>
              </w:rPr>
              <w:t>Equity or quasi-equity (form of finance code for FI)</w:t>
            </w:r>
          </w:p>
        </w:tc>
        <w:tc>
          <w:tcPr>
            <w:tcW w:w="961" w:type="dxa"/>
          </w:tcPr>
          <w:p w:rsidR="004144EB" w:rsidRDefault="000E6EF4">
            <w:pPr>
              <w:rPr>
                <w:noProof/>
                <w:sz w:val="16"/>
                <w:szCs w:val="16"/>
              </w:rPr>
            </w:pPr>
            <w:r>
              <w:rPr>
                <w:noProof/>
                <w:sz w:val="16"/>
                <w:szCs w:val="16"/>
              </w:rPr>
              <w:t>Ancillary support combined within FI</w:t>
            </w:r>
          </w:p>
          <w:p w:rsidR="004144EB" w:rsidRDefault="000E6EF4">
            <w:pPr>
              <w:rPr>
                <w:noProof/>
                <w:sz w:val="16"/>
                <w:szCs w:val="16"/>
              </w:rPr>
            </w:pPr>
            <w:r>
              <w:rPr>
                <w:noProof/>
                <w:sz w:val="16"/>
                <w:szCs w:val="16"/>
              </w:rPr>
              <w:t>(form of finance code for FI)</w:t>
            </w:r>
          </w:p>
        </w:tc>
        <w:tc>
          <w:tcPr>
            <w:tcW w:w="878" w:type="dxa"/>
          </w:tcPr>
          <w:p w:rsidR="004144EB" w:rsidRDefault="000E6EF4">
            <w:pPr>
              <w:rPr>
                <w:noProof/>
                <w:sz w:val="16"/>
                <w:szCs w:val="16"/>
              </w:rPr>
            </w:pPr>
            <w:r>
              <w:rPr>
                <w:noProof/>
                <w:sz w:val="16"/>
                <w:szCs w:val="16"/>
              </w:rPr>
              <w:t>Loans</w:t>
            </w:r>
          </w:p>
          <w:p w:rsidR="004144EB" w:rsidRDefault="000E6EF4">
            <w:pPr>
              <w:rPr>
                <w:noProof/>
                <w:sz w:val="16"/>
                <w:szCs w:val="16"/>
              </w:rPr>
            </w:pPr>
            <w:r>
              <w:rPr>
                <w:noProof/>
                <w:sz w:val="16"/>
                <w:szCs w:val="16"/>
              </w:rPr>
              <w:t xml:space="preserve">(form </w:t>
            </w:r>
            <w:r>
              <w:rPr>
                <w:noProof/>
                <w:sz w:val="16"/>
                <w:szCs w:val="16"/>
              </w:rPr>
              <w:t>of finance code for FI)</w:t>
            </w:r>
          </w:p>
        </w:tc>
        <w:tc>
          <w:tcPr>
            <w:tcW w:w="907" w:type="dxa"/>
          </w:tcPr>
          <w:p w:rsidR="004144EB" w:rsidRDefault="000E6EF4">
            <w:pPr>
              <w:rPr>
                <w:noProof/>
                <w:sz w:val="16"/>
                <w:szCs w:val="16"/>
              </w:rPr>
            </w:pPr>
            <w:r>
              <w:rPr>
                <w:noProof/>
                <w:sz w:val="16"/>
                <w:szCs w:val="16"/>
              </w:rPr>
              <w:t>Guarantee</w:t>
            </w:r>
          </w:p>
          <w:p w:rsidR="004144EB" w:rsidRDefault="000E6EF4">
            <w:pPr>
              <w:rPr>
                <w:noProof/>
                <w:sz w:val="16"/>
                <w:szCs w:val="16"/>
              </w:rPr>
            </w:pPr>
            <w:r>
              <w:rPr>
                <w:noProof/>
                <w:sz w:val="16"/>
                <w:szCs w:val="16"/>
              </w:rPr>
              <w:t>(form of finance code for FI)</w:t>
            </w:r>
          </w:p>
        </w:tc>
        <w:tc>
          <w:tcPr>
            <w:tcW w:w="694" w:type="dxa"/>
          </w:tcPr>
          <w:p w:rsidR="004144EB" w:rsidRDefault="000E6EF4">
            <w:pPr>
              <w:rPr>
                <w:noProof/>
                <w:sz w:val="16"/>
                <w:szCs w:val="16"/>
              </w:rPr>
            </w:pPr>
            <w:r>
              <w:rPr>
                <w:noProof/>
                <w:sz w:val="16"/>
                <w:szCs w:val="16"/>
              </w:rPr>
              <w:t xml:space="preserve">Equity or quasi-equity </w:t>
            </w:r>
          </w:p>
          <w:p w:rsidR="004144EB" w:rsidRDefault="000E6EF4">
            <w:pPr>
              <w:rPr>
                <w:noProof/>
                <w:sz w:val="16"/>
                <w:szCs w:val="16"/>
              </w:rPr>
            </w:pPr>
            <w:r>
              <w:rPr>
                <w:noProof/>
                <w:sz w:val="16"/>
                <w:szCs w:val="16"/>
              </w:rPr>
              <w:t>(form of finance code for FI)</w:t>
            </w:r>
          </w:p>
        </w:tc>
        <w:tc>
          <w:tcPr>
            <w:tcW w:w="928" w:type="dxa"/>
          </w:tcPr>
          <w:p w:rsidR="004144EB" w:rsidRDefault="000E6EF4">
            <w:pPr>
              <w:rPr>
                <w:noProof/>
                <w:sz w:val="16"/>
                <w:szCs w:val="16"/>
              </w:rPr>
            </w:pPr>
            <w:r>
              <w:rPr>
                <w:noProof/>
                <w:sz w:val="16"/>
                <w:szCs w:val="16"/>
              </w:rPr>
              <w:t>Ancillary support combined within FI</w:t>
            </w:r>
          </w:p>
          <w:p w:rsidR="004144EB" w:rsidRDefault="000E6EF4">
            <w:pPr>
              <w:rPr>
                <w:noProof/>
                <w:sz w:val="16"/>
                <w:szCs w:val="16"/>
              </w:rPr>
            </w:pPr>
            <w:r>
              <w:rPr>
                <w:noProof/>
                <w:sz w:val="16"/>
                <w:szCs w:val="16"/>
              </w:rPr>
              <w:t>(form of finance code for FI)</w:t>
            </w:r>
          </w:p>
        </w:tc>
        <w:tc>
          <w:tcPr>
            <w:tcW w:w="1183" w:type="dxa"/>
            <w:vMerge/>
          </w:tcPr>
          <w:p w:rsidR="004144EB" w:rsidRDefault="004144EB">
            <w:pPr>
              <w:rPr>
                <w:noProof/>
                <w:sz w:val="16"/>
                <w:szCs w:val="16"/>
              </w:rPr>
            </w:pPr>
          </w:p>
        </w:tc>
        <w:tc>
          <w:tcPr>
            <w:tcW w:w="1360" w:type="dxa"/>
            <w:vMerge/>
          </w:tcPr>
          <w:p w:rsidR="004144EB" w:rsidRDefault="004144EB">
            <w:pPr>
              <w:rPr>
                <w:noProof/>
                <w:sz w:val="16"/>
                <w:szCs w:val="16"/>
              </w:rPr>
            </w:pPr>
          </w:p>
        </w:tc>
        <w:tc>
          <w:tcPr>
            <w:tcW w:w="1360" w:type="dxa"/>
            <w:vMerge/>
          </w:tcPr>
          <w:p w:rsidR="004144EB" w:rsidRDefault="004144EB">
            <w:pPr>
              <w:rPr>
                <w:noProof/>
                <w:sz w:val="16"/>
                <w:szCs w:val="16"/>
              </w:rPr>
            </w:pPr>
          </w:p>
        </w:tc>
      </w:tr>
      <w:tr w:rsidR="004144EB">
        <w:tc>
          <w:tcPr>
            <w:tcW w:w="817" w:type="dxa"/>
          </w:tcPr>
          <w:p w:rsidR="004144EB" w:rsidRDefault="000E6EF4">
            <w:pPr>
              <w:rPr>
                <w:noProof/>
                <w:sz w:val="16"/>
                <w:szCs w:val="16"/>
              </w:rPr>
            </w:pPr>
            <w:r>
              <w:rPr>
                <w:noProof/>
                <w:sz w:val="16"/>
                <w:szCs w:val="16"/>
              </w:rPr>
              <w:t>Input = selection</w:t>
            </w:r>
          </w:p>
        </w:tc>
        <w:tc>
          <w:tcPr>
            <w:tcW w:w="748" w:type="dxa"/>
          </w:tcPr>
          <w:p w:rsidR="004144EB" w:rsidRDefault="000E6EF4">
            <w:pPr>
              <w:rPr>
                <w:noProof/>
                <w:sz w:val="16"/>
                <w:szCs w:val="16"/>
              </w:rPr>
            </w:pPr>
            <w:r>
              <w:rPr>
                <w:noProof/>
                <w:sz w:val="16"/>
                <w:szCs w:val="16"/>
              </w:rPr>
              <w:t>Input = selection</w:t>
            </w:r>
          </w:p>
        </w:tc>
        <w:tc>
          <w:tcPr>
            <w:tcW w:w="841" w:type="dxa"/>
          </w:tcPr>
          <w:p w:rsidR="004144EB" w:rsidRDefault="000E6EF4">
            <w:pPr>
              <w:rPr>
                <w:noProof/>
                <w:sz w:val="16"/>
                <w:szCs w:val="16"/>
              </w:rPr>
            </w:pPr>
            <w:r>
              <w:rPr>
                <w:noProof/>
                <w:sz w:val="16"/>
                <w:szCs w:val="16"/>
              </w:rPr>
              <w:t>Input = selection</w:t>
            </w:r>
          </w:p>
        </w:tc>
        <w:tc>
          <w:tcPr>
            <w:tcW w:w="945" w:type="dxa"/>
          </w:tcPr>
          <w:p w:rsidR="004144EB" w:rsidRDefault="000E6EF4">
            <w:pPr>
              <w:rPr>
                <w:noProof/>
                <w:sz w:val="16"/>
                <w:szCs w:val="16"/>
              </w:rPr>
            </w:pPr>
            <w:r>
              <w:rPr>
                <w:noProof/>
                <w:sz w:val="16"/>
                <w:szCs w:val="16"/>
              </w:rPr>
              <w:t xml:space="preserve">Input = </w:t>
            </w:r>
            <w:r>
              <w:rPr>
                <w:noProof/>
                <w:sz w:val="16"/>
                <w:szCs w:val="16"/>
              </w:rPr>
              <w:t>selection</w:t>
            </w:r>
          </w:p>
        </w:tc>
        <w:tc>
          <w:tcPr>
            <w:tcW w:w="813" w:type="dxa"/>
          </w:tcPr>
          <w:p w:rsidR="004144EB" w:rsidRDefault="000E6EF4">
            <w:pPr>
              <w:rPr>
                <w:noProof/>
                <w:sz w:val="16"/>
                <w:szCs w:val="16"/>
              </w:rPr>
            </w:pPr>
            <w:r>
              <w:rPr>
                <w:noProof/>
                <w:sz w:val="16"/>
                <w:szCs w:val="16"/>
              </w:rPr>
              <w:t>Input = manual</w:t>
            </w:r>
          </w:p>
        </w:tc>
        <w:tc>
          <w:tcPr>
            <w:tcW w:w="907" w:type="dxa"/>
          </w:tcPr>
          <w:p w:rsidR="004144EB" w:rsidRDefault="000E6EF4">
            <w:pPr>
              <w:rPr>
                <w:noProof/>
                <w:sz w:val="16"/>
                <w:szCs w:val="16"/>
              </w:rPr>
            </w:pPr>
            <w:r>
              <w:rPr>
                <w:noProof/>
                <w:sz w:val="16"/>
                <w:szCs w:val="16"/>
              </w:rPr>
              <w:t>Input = manual</w:t>
            </w:r>
          </w:p>
        </w:tc>
        <w:tc>
          <w:tcPr>
            <w:tcW w:w="878" w:type="dxa"/>
          </w:tcPr>
          <w:p w:rsidR="004144EB" w:rsidRDefault="000E6EF4">
            <w:pPr>
              <w:rPr>
                <w:noProof/>
                <w:sz w:val="16"/>
                <w:szCs w:val="16"/>
              </w:rPr>
            </w:pPr>
            <w:r>
              <w:rPr>
                <w:noProof/>
                <w:sz w:val="16"/>
                <w:szCs w:val="16"/>
              </w:rPr>
              <w:t>Input = manual</w:t>
            </w:r>
          </w:p>
        </w:tc>
        <w:tc>
          <w:tcPr>
            <w:tcW w:w="961" w:type="dxa"/>
          </w:tcPr>
          <w:p w:rsidR="004144EB" w:rsidRDefault="000E6EF4">
            <w:pPr>
              <w:rPr>
                <w:noProof/>
                <w:sz w:val="16"/>
                <w:szCs w:val="16"/>
              </w:rPr>
            </w:pPr>
            <w:r>
              <w:rPr>
                <w:noProof/>
                <w:sz w:val="16"/>
                <w:szCs w:val="16"/>
              </w:rPr>
              <w:t>Input = manual</w:t>
            </w:r>
          </w:p>
        </w:tc>
        <w:tc>
          <w:tcPr>
            <w:tcW w:w="878" w:type="dxa"/>
          </w:tcPr>
          <w:p w:rsidR="004144EB" w:rsidRDefault="000E6EF4">
            <w:pPr>
              <w:rPr>
                <w:noProof/>
                <w:sz w:val="16"/>
                <w:szCs w:val="16"/>
              </w:rPr>
            </w:pPr>
            <w:r>
              <w:rPr>
                <w:noProof/>
                <w:sz w:val="16"/>
                <w:szCs w:val="16"/>
              </w:rPr>
              <w:t>Input = manual</w:t>
            </w:r>
          </w:p>
        </w:tc>
        <w:tc>
          <w:tcPr>
            <w:tcW w:w="907" w:type="dxa"/>
          </w:tcPr>
          <w:p w:rsidR="004144EB" w:rsidRDefault="000E6EF4">
            <w:pPr>
              <w:rPr>
                <w:noProof/>
                <w:sz w:val="16"/>
                <w:szCs w:val="16"/>
              </w:rPr>
            </w:pPr>
            <w:r>
              <w:rPr>
                <w:noProof/>
                <w:sz w:val="16"/>
                <w:szCs w:val="16"/>
              </w:rPr>
              <w:t>Input = manual</w:t>
            </w:r>
          </w:p>
        </w:tc>
        <w:tc>
          <w:tcPr>
            <w:tcW w:w="694" w:type="dxa"/>
          </w:tcPr>
          <w:p w:rsidR="004144EB" w:rsidRDefault="000E6EF4">
            <w:pPr>
              <w:rPr>
                <w:noProof/>
                <w:sz w:val="16"/>
                <w:szCs w:val="16"/>
              </w:rPr>
            </w:pPr>
            <w:r>
              <w:rPr>
                <w:noProof/>
                <w:sz w:val="16"/>
                <w:szCs w:val="16"/>
              </w:rPr>
              <w:t>Input = manual</w:t>
            </w:r>
          </w:p>
        </w:tc>
        <w:tc>
          <w:tcPr>
            <w:tcW w:w="928" w:type="dxa"/>
          </w:tcPr>
          <w:p w:rsidR="004144EB" w:rsidRDefault="000E6EF4">
            <w:pPr>
              <w:rPr>
                <w:noProof/>
                <w:sz w:val="16"/>
                <w:szCs w:val="16"/>
              </w:rPr>
            </w:pPr>
            <w:r>
              <w:rPr>
                <w:noProof/>
                <w:sz w:val="16"/>
                <w:szCs w:val="16"/>
              </w:rPr>
              <w:t>Input = manual</w:t>
            </w:r>
          </w:p>
        </w:tc>
        <w:tc>
          <w:tcPr>
            <w:tcW w:w="1183" w:type="dxa"/>
          </w:tcPr>
          <w:p w:rsidR="004144EB" w:rsidRDefault="000E6EF4">
            <w:pPr>
              <w:rPr>
                <w:noProof/>
                <w:sz w:val="16"/>
                <w:szCs w:val="16"/>
              </w:rPr>
            </w:pPr>
            <w:r>
              <w:rPr>
                <w:noProof/>
                <w:sz w:val="16"/>
                <w:szCs w:val="16"/>
              </w:rPr>
              <w:t>Input = manual</w:t>
            </w:r>
          </w:p>
        </w:tc>
        <w:tc>
          <w:tcPr>
            <w:tcW w:w="1360" w:type="dxa"/>
          </w:tcPr>
          <w:p w:rsidR="004144EB" w:rsidRDefault="000E6EF4">
            <w:pPr>
              <w:rPr>
                <w:noProof/>
                <w:sz w:val="16"/>
                <w:szCs w:val="16"/>
              </w:rPr>
            </w:pPr>
            <w:r>
              <w:rPr>
                <w:noProof/>
                <w:sz w:val="16"/>
                <w:szCs w:val="16"/>
              </w:rPr>
              <w:t>Input = manual</w:t>
            </w:r>
          </w:p>
        </w:tc>
        <w:tc>
          <w:tcPr>
            <w:tcW w:w="1360" w:type="dxa"/>
          </w:tcPr>
          <w:p w:rsidR="004144EB" w:rsidRDefault="000E6EF4">
            <w:pPr>
              <w:rPr>
                <w:noProof/>
                <w:sz w:val="16"/>
                <w:szCs w:val="16"/>
              </w:rPr>
            </w:pPr>
            <w:r>
              <w:rPr>
                <w:noProof/>
                <w:sz w:val="16"/>
                <w:szCs w:val="16"/>
              </w:rPr>
              <w:t>Input = manual</w:t>
            </w:r>
          </w:p>
        </w:tc>
      </w:tr>
    </w:tbl>
    <w:p w:rsidR="004144EB" w:rsidRDefault="004144EB">
      <w:pPr>
        <w:spacing w:before="0"/>
        <w:jc w:val="left"/>
        <w:rPr>
          <w:b/>
          <w:noProof/>
          <w:sz w:val="20"/>
        </w:rPr>
        <w:sectPr w:rsidR="004144EB">
          <w:headerReference w:type="even" r:id="rId117"/>
          <w:headerReference w:type="default" r:id="rId118"/>
          <w:footerReference w:type="even" r:id="rId119"/>
          <w:footerReference w:type="default" r:id="rId120"/>
          <w:headerReference w:type="first" r:id="rId121"/>
          <w:footerReference w:type="first" r:id="rId122"/>
          <w:footnotePr>
            <w:numRestart w:val="eachSect"/>
          </w:footnotePr>
          <w:pgSz w:w="16838" w:h="11906" w:orient="landscape" w:code="9"/>
          <w:pgMar w:top="720" w:right="720" w:bottom="720" w:left="720" w:header="709" w:footer="709" w:gutter="0"/>
          <w:cols w:space="708"/>
          <w:titlePg/>
          <w:docGrid w:linePitch="360"/>
        </w:sectPr>
      </w:pPr>
    </w:p>
    <w:p w:rsidR="004144EB" w:rsidRDefault="000E6EF4">
      <w:pPr>
        <w:spacing w:before="0"/>
        <w:jc w:val="center"/>
        <w:rPr>
          <w:b/>
          <w:noProof/>
          <w:szCs w:val="24"/>
          <w:u w:val="single"/>
        </w:rPr>
      </w:pPr>
      <w:r>
        <w:rPr>
          <w:b/>
          <w:noProof/>
          <w:szCs w:val="24"/>
          <w:u w:val="single"/>
        </w:rPr>
        <w:t>ANNEX VIII</w:t>
      </w:r>
    </w:p>
    <w:p w:rsidR="004144EB" w:rsidRDefault="000E6EF4">
      <w:pPr>
        <w:spacing w:before="0"/>
        <w:jc w:val="center"/>
        <w:rPr>
          <w:rFonts w:eastAsia="Times New Roman"/>
          <w:b/>
          <w:noProof/>
          <w:szCs w:val="24"/>
        </w:rPr>
      </w:pPr>
      <w:r>
        <w:rPr>
          <w:rFonts w:eastAsia="Times New Roman"/>
          <w:b/>
          <w:noProof/>
          <w:szCs w:val="24"/>
        </w:rPr>
        <w:t>Communication and visibility – Articles 42 and 44</w:t>
      </w:r>
    </w:p>
    <w:p w:rsidR="004144EB" w:rsidRDefault="000E6EF4">
      <w:pPr>
        <w:spacing w:before="0"/>
        <w:rPr>
          <w:rFonts w:eastAsia="Times New Roman"/>
          <w:i/>
          <w:noProof/>
          <w:sz w:val="22"/>
          <w:szCs w:val="22"/>
        </w:rPr>
      </w:pPr>
      <w:r>
        <w:rPr>
          <w:rFonts w:eastAsia="Times New Roman"/>
          <w:i/>
          <w:noProof/>
          <w:sz w:val="22"/>
          <w:szCs w:val="22"/>
        </w:rPr>
        <w:t>1. The use and technical characteristics of the Union emblem</w:t>
      </w:r>
    </w:p>
    <w:p w:rsidR="004144EB" w:rsidRDefault="000E6EF4">
      <w:pPr>
        <w:pStyle w:val="ListParagraph"/>
        <w:numPr>
          <w:ilvl w:val="1"/>
          <w:numId w:val="64"/>
        </w:numPr>
        <w:rPr>
          <w:rFonts w:eastAsia="Times New Roman"/>
          <w:noProof/>
        </w:rPr>
      </w:pPr>
      <w:r>
        <w:rPr>
          <w:rFonts w:ascii="Times New Roman" w:eastAsia="Times New Roman" w:hAnsi="Times New Roman" w:cs="Times New Roman"/>
          <w:noProof/>
        </w:rPr>
        <w:t>The emblem of the European Union shall be prominently featured on all communication materials such as pr</w:t>
      </w:r>
      <w:r>
        <w:rPr>
          <w:rFonts w:ascii="Times New Roman" w:eastAsia="Times New Roman" w:hAnsi="Times New Roman" w:cs="Times New Roman"/>
          <w:noProof/>
        </w:rPr>
        <w:t xml:space="preserve">inted or digital products, websites and their mobile views relating to the implementation of an operation, used for the public or for participants. </w:t>
      </w:r>
    </w:p>
    <w:p w:rsidR="004144EB" w:rsidRDefault="000E6EF4">
      <w:pPr>
        <w:pStyle w:val="ListParagraph"/>
        <w:numPr>
          <w:ilvl w:val="1"/>
          <w:numId w:val="64"/>
        </w:numPr>
        <w:rPr>
          <w:rFonts w:eastAsia="Times New Roman"/>
          <w:noProof/>
        </w:rPr>
      </w:pPr>
      <w:r>
        <w:rPr>
          <w:rFonts w:ascii="Times New Roman" w:eastAsia="Times New Roman" w:hAnsi="Times New Roman" w:cs="Times New Roman"/>
          <w:noProof/>
        </w:rPr>
        <w:t>The statement "Funded by the EUROPEAN UNION" or "Co-funded by the EUROPEAN UNION" shall always be spelled o</w:t>
      </w:r>
      <w:r>
        <w:rPr>
          <w:rFonts w:ascii="Times New Roman" w:eastAsia="Times New Roman" w:hAnsi="Times New Roman" w:cs="Times New Roman"/>
          <w:noProof/>
        </w:rPr>
        <w:t>ut in full and placed next to the emblem.</w:t>
      </w:r>
    </w:p>
    <w:p w:rsidR="004144EB" w:rsidRDefault="000E6EF4">
      <w:pPr>
        <w:pStyle w:val="ListParagraph"/>
        <w:numPr>
          <w:ilvl w:val="1"/>
          <w:numId w:val="64"/>
        </w:numPr>
        <w:rPr>
          <w:rFonts w:eastAsia="Times New Roman"/>
          <w:noProof/>
        </w:rPr>
      </w:pPr>
      <w:r>
        <w:rPr>
          <w:rFonts w:ascii="Times New Roman" w:eastAsia="Times New Roman" w:hAnsi="Times New Roman" w:cs="Times New Roman"/>
          <w:noProof/>
        </w:rPr>
        <w:t>The typeface to be used in conjunction with the Union emblem may be any of the following fonts: Arial, Auto, Calibri, Garamond, Trebuchet, Tahoma, Verdana, Ubuntu. Italic, underlined variations or font effects shal</w:t>
      </w:r>
      <w:r>
        <w:rPr>
          <w:rFonts w:ascii="Times New Roman" w:eastAsia="Times New Roman" w:hAnsi="Times New Roman" w:cs="Times New Roman"/>
          <w:noProof/>
        </w:rPr>
        <w:t>l not be used.</w:t>
      </w:r>
    </w:p>
    <w:p w:rsidR="004144EB" w:rsidRDefault="000E6EF4">
      <w:pPr>
        <w:pStyle w:val="ListParagraph"/>
        <w:numPr>
          <w:ilvl w:val="1"/>
          <w:numId w:val="64"/>
        </w:numPr>
        <w:rPr>
          <w:rFonts w:eastAsia="Times New Roman"/>
          <w:noProof/>
        </w:rPr>
      </w:pPr>
      <w:r>
        <w:rPr>
          <w:rFonts w:ascii="Times New Roman" w:eastAsia="Times New Roman" w:hAnsi="Times New Roman" w:cs="Times New Roman"/>
          <w:noProof/>
        </w:rPr>
        <w:t xml:space="preserve">The positioning of the text in relation to the Union emblem shall not interfere with the Union emblem in any way. </w:t>
      </w:r>
    </w:p>
    <w:p w:rsidR="004144EB" w:rsidRDefault="000E6EF4">
      <w:pPr>
        <w:pStyle w:val="ListParagraph"/>
        <w:numPr>
          <w:ilvl w:val="1"/>
          <w:numId w:val="64"/>
        </w:numPr>
        <w:rPr>
          <w:rFonts w:eastAsia="Times New Roman"/>
          <w:noProof/>
        </w:rPr>
      </w:pPr>
      <w:r>
        <w:rPr>
          <w:rFonts w:ascii="Times New Roman" w:eastAsia="Times New Roman" w:hAnsi="Times New Roman" w:cs="Times New Roman"/>
          <w:noProof/>
        </w:rPr>
        <w:t>The font size used shall be proportionate to the size of the emblem.</w:t>
      </w:r>
    </w:p>
    <w:p w:rsidR="004144EB" w:rsidRDefault="000E6EF4">
      <w:pPr>
        <w:pStyle w:val="ListParagraph"/>
        <w:numPr>
          <w:ilvl w:val="1"/>
          <w:numId w:val="64"/>
        </w:numPr>
        <w:rPr>
          <w:rFonts w:eastAsia="Times New Roman"/>
          <w:noProof/>
        </w:rPr>
      </w:pPr>
      <w:r>
        <w:rPr>
          <w:rFonts w:ascii="Times New Roman" w:eastAsia="Times New Roman" w:hAnsi="Times New Roman" w:cs="Times New Roman"/>
          <w:noProof/>
        </w:rPr>
        <w:t>The colour of the font shall be reflex blue, black or whi</w:t>
      </w:r>
      <w:r>
        <w:rPr>
          <w:rFonts w:ascii="Times New Roman" w:eastAsia="Times New Roman" w:hAnsi="Times New Roman" w:cs="Times New Roman"/>
          <w:noProof/>
        </w:rPr>
        <w:t>te depending on the background.</w:t>
      </w:r>
    </w:p>
    <w:p w:rsidR="004144EB" w:rsidRDefault="000E6EF4">
      <w:pPr>
        <w:pStyle w:val="ListParagraph"/>
        <w:numPr>
          <w:ilvl w:val="1"/>
          <w:numId w:val="64"/>
        </w:numPr>
        <w:rPr>
          <w:rFonts w:ascii="Times New Roman" w:eastAsia="Times New Roman" w:hAnsi="Times New Roman" w:cs="Times New Roman"/>
          <w:noProof/>
        </w:rPr>
      </w:pPr>
      <w:r>
        <w:rPr>
          <w:rFonts w:eastAsia="Times New Roman"/>
          <w:noProof/>
        </w:rPr>
        <w:t xml:space="preserve">The European Union emblem shall not be modified or merged with any other graphic elements or texts. </w:t>
      </w:r>
      <w:r>
        <w:rPr>
          <w:rFonts w:ascii="Times New Roman" w:eastAsia="Times New Roman" w:hAnsi="Times New Roman" w:cs="Times New Roman"/>
          <w:noProof/>
        </w:rPr>
        <w:t>If other logos are displayed in addition to the Union emblem, the Union emblem shall have at least the same size as the bigg</w:t>
      </w:r>
      <w:r>
        <w:rPr>
          <w:rFonts w:ascii="Times New Roman" w:eastAsia="Times New Roman" w:hAnsi="Times New Roman" w:cs="Times New Roman"/>
          <w:noProof/>
        </w:rPr>
        <w:t>est of the other logos. Apart from the Union emblem, no other visual identity or logo must be used to highlight the support from the Union.</w:t>
      </w:r>
    </w:p>
    <w:p w:rsidR="004144EB" w:rsidRDefault="000E6EF4">
      <w:pPr>
        <w:pStyle w:val="ListParagraph"/>
        <w:numPr>
          <w:ilvl w:val="1"/>
          <w:numId w:val="64"/>
        </w:numPr>
        <w:rPr>
          <w:rFonts w:eastAsia="Times New Roman"/>
          <w:noProof/>
          <w:sz w:val="20"/>
        </w:rPr>
      </w:pPr>
      <w:r>
        <w:rPr>
          <w:rFonts w:ascii="Times New Roman" w:eastAsia="Times New Roman" w:hAnsi="Times New Roman" w:cs="Times New Roman"/>
          <w:noProof/>
        </w:rPr>
        <w:t>Where several operations are taking place at the same location, supported by the same or different funding instrumen</w:t>
      </w:r>
      <w:r>
        <w:rPr>
          <w:rFonts w:ascii="Times New Roman" w:eastAsia="Times New Roman" w:hAnsi="Times New Roman" w:cs="Times New Roman"/>
          <w:noProof/>
        </w:rPr>
        <w:t>ts, or where further funding is provided for the same operation at a later date, only one plaque or billboard shall be displayed.</w:t>
      </w:r>
    </w:p>
    <w:p w:rsidR="004144EB" w:rsidRDefault="000E6EF4">
      <w:pPr>
        <w:pStyle w:val="ListParagraph"/>
        <w:numPr>
          <w:ilvl w:val="1"/>
          <w:numId w:val="64"/>
        </w:numPr>
        <w:rPr>
          <w:rFonts w:eastAsia="Times New Roman"/>
          <w:noProof/>
        </w:rPr>
      </w:pPr>
      <w:r>
        <w:rPr>
          <w:rFonts w:ascii="Times New Roman" w:eastAsia="Times New Roman" w:hAnsi="Times New Roman" w:cs="Times New Roman"/>
          <w:noProof/>
        </w:rPr>
        <w:t>Graphic standards for the Union emblem and the definition of standard colours:</w:t>
      </w:r>
    </w:p>
    <w:p w:rsidR="004144EB" w:rsidRDefault="000E6EF4">
      <w:pPr>
        <w:spacing w:before="0"/>
        <w:ind w:left="284"/>
        <w:rPr>
          <w:rFonts w:eastAsia="Times New Roman"/>
          <w:i/>
          <w:noProof/>
          <w:sz w:val="20"/>
        </w:rPr>
      </w:pPr>
      <w:r>
        <w:rPr>
          <w:rFonts w:eastAsia="Times New Roman"/>
          <w:i/>
          <w:noProof/>
          <w:sz w:val="20"/>
        </w:rPr>
        <w:t>A) SYMBOLIC DESCRIPTION</w:t>
      </w:r>
    </w:p>
    <w:p w:rsidR="004144EB" w:rsidRDefault="000E6EF4">
      <w:pPr>
        <w:spacing w:before="0"/>
        <w:ind w:left="284"/>
        <w:rPr>
          <w:rFonts w:eastAsia="Times New Roman"/>
          <w:noProof/>
          <w:sz w:val="20"/>
        </w:rPr>
      </w:pPr>
      <w:r>
        <w:rPr>
          <w:rFonts w:eastAsia="Times New Roman"/>
          <w:noProof/>
          <w:sz w:val="20"/>
        </w:rPr>
        <w:t>Against a background of</w:t>
      </w:r>
      <w:r>
        <w:rPr>
          <w:rFonts w:eastAsia="Times New Roman"/>
          <w:noProof/>
          <w:sz w:val="20"/>
        </w:rPr>
        <w:t xml:space="preserve"> blue sky, twelve golden stars form a circle representing the union of the peoples of Europe. The number of stars is fixed, twelve being the symbol of perfection and unity.</w:t>
      </w:r>
    </w:p>
    <w:p w:rsidR="004144EB" w:rsidRDefault="000E6EF4">
      <w:pPr>
        <w:spacing w:before="0"/>
        <w:ind w:left="284"/>
        <w:rPr>
          <w:rFonts w:eastAsia="Times New Roman"/>
          <w:i/>
          <w:noProof/>
          <w:sz w:val="20"/>
        </w:rPr>
      </w:pPr>
      <w:r>
        <w:rPr>
          <w:rFonts w:eastAsia="Times New Roman"/>
          <w:i/>
          <w:noProof/>
          <w:sz w:val="20"/>
        </w:rPr>
        <w:t>B) HERALDIC DESCRIPTION</w:t>
      </w:r>
    </w:p>
    <w:p w:rsidR="004144EB" w:rsidRDefault="000E6EF4">
      <w:pPr>
        <w:spacing w:before="0"/>
        <w:ind w:left="284"/>
        <w:rPr>
          <w:rFonts w:eastAsia="Times New Roman"/>
          <w:noProof/>
          <w:sz w:val="20"/>
        </w:rPr>
      </w:pPr>
      <w:r>
        <w:rPr>
          <w:rFonts w:eastAsia="Times New Roman"/>
          <w:noProof/>
          <w:sz w:val="20"/>
        </w:rPr>
        <w:t xml:space="preserve">On an azure field a circle of twelve golden mullets, their </w:t>
      </w:r>
      <w:r>
        <w:rPr>
          <w:rFonts w:eastAsia="Times New Roman"/>
          <w:noProof/>
          <w:sz w:val="20"/>
        </w:rPr>
        <w:t>points not touching.</w:t>
      </w:r>
    </w:p>
    <w:p w:rsidR="004144EB" w:rsidRDefault="000E6EF4">
      <w:pPr>
        <w:spacing w:before="0"/>
        <w:ind w:left="284"/>
        <w:rPr>
          <w:rFonts w:eastAsia="Times New Roman"/>
          <w:i/>
          <w:noProof/>
          <w:sz w:val="20"/>
        </w:rPr>
      </w:pPr>
      <w:r>
        <w:rPr>
          <w:rFonts w:eastAsia="Times New Roman"/>
          <w:i/>
          <w:noProof/>
          <w:sz w:val="20"/>
        </w:rPr>
        <w:t>C) GEOMETRIC DESCRIPTION</w:t>
      </w:r>
    </w:p>
    <w:p w:rsidR="004144EB" w:rsidRDefault="000E6EF4">
      <w:pPr>
        <w:spacing w:before="0"/>
        <w:ind w:left="284"/>
        <w:rPr>
          <w:rFonts w:eastAsia="Times New Roman"/>
          <w:noProof/>
          <w:sz w:val="20"/>
        </w:rPr>
      </w:pPr>
      <w:r>
        <w:rPr>
          <w:rFonts w:eastAsia="Times New Roman"/>
          <w:noProof/>
          <w:sz w:val="20"/>
        </w:rPr>
        <w:drawing>
          <wp:inline distT="0" distB="0" distL="0" distR="0" wp14:anchorId="2BCCB6EC" wp14:editId="679248E9">
            <wp:extent cx="1794948" cy="1241947"/>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7482" cy="1250620"/>
                    </a:xfrm>
                    <a:prstGeom prst="rect">
                      <a:avLst/>
                    </a:prstGeom>
                    <a:noFill/>
                    <a:ln>
                      <a:noFill/>
                    </a:ln>
                  </pic:spPr>
                </pic:pic>
              </a:graphicData>
            </a:graphic>
          </wp:inline>
        </w:drawing>
      </w:r>
    </w:p>
    <w:p w:rsidR="004144EB" w:rsidRDefault="000E6EF4">
      <w:pPr>
        <w:spacing w:before="0"/>
        <w:ind w:left="284"/>
        <w:rPr>
          <w:rFonts w:eastAsia="Times New Roman"/>
          <w:noProof/>
          <w:sz w:val="20"/>
        </w:rPr>
      </w:pPr>
      <w:r>
        <w:rPr>
          <w:rFonts w:eastAsia="Times New Roman"/>
          <w:noProof/>
          <w:sz w:val="20"/>
        </w:rPr>
        <w:t xml:space="preserve">The emblem has the form of a blue rectangular flag of which the fly is one and a half times the length of the hoist. Twelve gold stars situated at equal intervals form an invisible circle whose centre is the </w:t>
      </w:r>
      <w:r>
        <w:rPr>
          <w:rFonts w:eastAsia="Times New Roman"/>
          <w:noProof/>
          <w:sz w:val="20"/>
        </w:rPr>
        <w:t>point of intersection of the diagonals of the rectangle. The radius of the circle is equal to one third of the height of the hoist. Each of the stars has five points which are situated on the circumference of an invisible circle whose radius is equal to on</w:t>
      </w:r>
      <w:r>
        <w:rPr>
          <w:rFonts w:eastAsia="Times New Roman"/>
          <w:noProof/>
          <w:sz w:val="20"/>
        </w:rPr>
        <w:t>e eighteenth of the height of the hoist. All the stars are upright, i.e. with one point vertical and two points in a straight line at right angles to the mast. The circle is arranged so that the stars appear in the position of the hours on the face of a cl</w:t>
      </w:r>
      <w:r>
        <w:rPr>
          <w:rFonts w:eastAsia="Times New Roman"/>
          <w:noProof/>
          <w:sz w:val="20"/>
        </w:rPr>
        <w:t>ock. Their number is invariable.</w:t>
      </w:r>
    </w:p>
    <w:p w:rsidR="004144EB" w:rsidRDefault="000E6EF4">
      <w:pPr>
        <w:keepNext/>
        <w:spacing w:before="0"/>
        <w:ind w:left="284"/>
        <w:rPr>
          <w:rFonts w:eastAsia="Times New Roman"/>
          <w:i/>
          <w:noProof/>
          <w:sz w:val="20"/>
        </w:rPr>
      </w:pPr>
      <w:r>
        <w:rPr>
          <w:rFonts w:eastAsia="Times New Roman"/>
          <w:i/>
          <w:noProof/>
          <w:sz w:val="20"/>
        </w:rPr>
        <w:t>D) REGULATION COLOURS</w:t>
      </w:r>
    </w:p>
    <w:p w:rsidR="004144EB" w:rsidRDefault="000E6EF4">
      <w:pPr>
        <w:spacing w:before="0"/>
        <w:ind w:left="284"/>
        <w:rPr>
          <w:rFonts w:eastAsia="Times New Roman"/>
          <w:noProof/>
          <w:sz w:val="20"/>
        </w:rPr>
      </w:pPr>
      <w:r>
        <w:rPr>
          <w:rFonts w:eastAsia="Times New Roman"/>
          <w:noProof/>
          <w:sz w:val="20"/>
        </w:rPr>
        <w:t>The emblem is in the following colours: PANTONE REFLEX BLUE for the surface of the rectangle; PANTONE YELLOW for the stars</w:t>
      </w:r>
    </w:p>
    <w:p w:rsidR="004144EB" w:rsidRDefault="000E6EF4">
      <w:pPr>
        <w:spacing w:before="0"/>
        <w:ind w:left="284"/>
        <w:rPr>
          <w:rFonts w:eastAsia="Times New Roman"/>
          <w:i/>
          <w:noProof/>
          <w:sz w:val="20"/>
        </w:rPr>
      </w:pPr>
      <w:r>
        <w:rPr>
          <w:rFonts w:eastAsia="Times New Roman"/>
          <w:i/>
          <w:noProof/>
          <w:sz w:val="20"/>
        </w:rPr>
        <w:t>E) FOUR-COLOUR PROCESS</w:t>
      </w:r>
    </w:p>
    <w:p w:rsidR="004144EB" w:rsidRDefault="000E6EF4">
      <w:pPr>
        <w:spacing w:before="0"/>
        <w:ind w:left="284"/>
        <w:rPr>
          <w:rFonts w:eastAsia="Times New Roman"/>
          <w:noProof/>
          <w:sz w:val="20"/>
        </w:rPr>
      </w:pPr>
      <w:r>
        <w:rPr>
          <w:rFonts w:eastAsia="Times New Roman"/>
          <w:noProof/>
          <w:sz w:val="20"/>
        </w:rPr>
        <w:t>If the four-colour process is used, recreate the two st</w:t>
      </w:r>
      <w:r>
        <w:rPr>
          <w:rFonts w:eastAsia="Times New Roman"/>
          <w:noProof/>
          <w:sz w:val="20"/>
        </w:rPr>
        <w:t>andard colours by using the four colours of the four-colour process.</w:t>
      </w:r>
    </w:p>
    <w:p w:rsidR="004144EB" w:rsidRDefault="000E6EF4">
      <w:pPr>
        <w:spacing w:before="0"/>
        <w:ind w:left="284"/>
        <w:rPr>
          <w:rFonts w:eastAsia="Times New Roman"/>
          <w:noProof/>
          <w:sz w:val="20"/>
        </w:rPr>
      </w:pPr>
      <w:r>
        <w:rPr>
          <w:rFonts w:eastAsia="Times New Roman"/>
          <w:noProof/>
          <w:sz w:val="20"/>
        </w:rPr>
        <w:t>PANTONE YELLOW is obtained by using 100 % ‘Process Yellow’.</w:t>
      </w:r>
    </w:p>
    <w:p w:rsidR="004144EB" w:rsidRDefault="000E6EF4">
      <w:pPr>
        <w:spacing w:before="0"/>
        <w:ind w:left="284"/>
        <w:rPr>
          <w:rFonts w:eastAsia="Times New Roman"/>
          <w:noProof/>
          <w:sz w:val="20"/>
        </w:rPr>
      </w:pPr>
      <w:r>
        <w:rPr>
          <w:rFonts w:eastAsia="Times New Roman"/>
          <w:noProof/>
          <w:sz w:val="20"/>
        </w:rPr>
        <w:t>PANTONE REFLEX BLUE is obtained by mixing 100 % ‘Process Cyan’ and 80 % ‘Process Magenta’.</w:t>
      </w:r>
    </w:p>
    <w:p w:rsidR="004144EB" w:rsidRDefault="000E6EF4">
      <w:pPr>
        <w:spacing w:before="0"/>
        <w:ind w:left="284"/>
        <w:rPr>
          <w:rFonts w:eastAsia="Times New Roman"/>
          <w:i/>
          <w:noProof/>
          <w:sz w:val="20"/>
        </w:rPr>
      </w:pPr>
      <w:r>
        <w:rPr>
          <w:rFonts w:eastAsia="Times New Roman"/>
          <w:i/>
          <w:noProof/>
          <w:sz w:val="20"/>
        </w:rPr>
        <w:t>INTERNET</w:t>
      </w:r>
    </w:p>
    <w:p w:rsidR="004144EB" w:rsidRDefault="000E6EF4">
      <w:pPr>
        <w:spacing w:before="0"/>
        <w:ind w:left="284"/>
        <w:rPr>
          <w:rFonts w:eastAsia="Times New Roman"/>
          <w:noProof/>
          <w:sz w:val="20"/>
        </w:rPr>
      </w:pPr>
      <w:r>
        <w:rPr>
          <w:rFonts w:eastAsia="Times New Roman"/>
          <w:noProof/>
          <w:sz w:val="20"/>
        </w:rPr>
        <w:t>PANTONE REFLEX BLUE corresp</w:t>
      </w:r>
      <w:r>
        <w:rPr>
          <w:rFonts w:eastAsia="Times New Roman"/>
          <w:noProof/>
          <w:sz w:val="20"/>
        </w:rPr>
        <w:t>onds in the web-palette colour RGB:0/51/153 (hexadecimal: 003399) and PANTONE YELLOW corresponds in the web-palette colour RGB: 255/204/0 (hexadecimal: FFCC00).</w:t>
      </w:r>
    </w:p>
    <w:p w:rsidR="004144EB" w:rsidRDefault="000E6EF4">
      <w:pPr>
        <w:spacing w:before="0"/>
        <w:ind w:left="284"/>
        <w:rPr>
          <w:rFonts w:eastAsia="Times New Roman"/>
          <w:i/>
          <w:noProof/>
          <w:sz w:val="20"/>
        </w:rPr>
      </w:pPr>
      <w:r>
        <w:rPr>
          <w:rFonts w:eastAsia="Times New Roman"/>
          <w:i/>
          <w:noProof/>
          <w:sz w:val="20"/>
        </w:rPr>
        <w:t>MONOCHROME REPRODUCTION PROCESS</w:t>
      </w:r>
    </w:p>
    <w:p w:rsidR="004144EB" w:rsidRDefault="000E6EF4">
      <w:pPr>
        <w:spacing w:before="0"/>
        <w:ind w:left="284"/>
        <w:rPr>
          <w:rFonts w:eastAsia="Times New Roman"/>
          <w:noProof/>
          <w:sz w:val="20"/>
        </w:rPr>
      </w:pPr>
      <w:r>
        <w:rPr>
          <w:rFonts w:eastAsia="Times New Roman"/>
          <w:noProof/>
          <w:sz w:val="20"/>
        </w:rPr>
        <w:t>Using black, outline the rectangle in black and print the stars</w:t>
      </w:r>
      <w:r>
        <w:rPr>
          <w:rFonts w:eastAsia="Times New Roman"/>
          <w:noProof/>
          <w:sz w:val="20"/>
        </w:rPr>
        <w:t xml:space="preserve"> in black on white.</w:t>
      </w:r>
    </w:p>
    <w:p w:rsidR="004144EB" w:rsidRDefault="000E6EF4">
      <w:pPr>
        <w:spacing w:before="0"/>
        <w:ind w:left="284"/>
        <w:rPr>
          <w:rFonts w:eastAsia="Times New Roman"/>
          <w:noProof/>
          <w:sz w:val="20"/>
        </w:rPr>
      </w:pPr>
      <w:r>
        <w:rPr>
          <w:rFonts w:eastAsia="Times New Roman"/>
          <w:noProof/>
          <w:sz w:val="20"/>
        </w:rPr>
        <w:drawing>
          <wp:inline distT="0" distB="0" distL="0" distR="0" wp14:anchorId="7203EFED" wp14:editId="1C185CC6">
            <wp:extent cx="586740" cy="402590"/>
            <wp:effectExtent l="0" t="0" r="381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86740" cy="402590"/>
                    </a:xfrm>
                    <a:prstGeom prst="rect">
                      <a:avLst/>
                    </a:prstGeom>
                    <a:noFill/>
                    <a:ln>
                      <a:noFill/>
                    </a:ln>
                  </pic:spPr>
                </pic:pic>
              </a:graphicData>
            </a:graphic>
          </wp:inline>
        </w:drawing>
      </w:r>
    </w:p>
    <w:p w:rsidR="004144EB" w:rsidRDefault="000E6EF4">
      <w:pPr>
        <w:spacing w:before="0"/>
        <w:ind w:left="284"/>
        <w:rPr>
          <w:rFonts w:eastAsia="Times New Roman"/>
          <w:noProof/>
          <w:sz w:val="20"/>
        </w:rPr>
      </w:pPr>
      <w:r>
        <w:rPr>
          <w:rFonts w:eastAsia="Times New Roman"/>
          <w:noProof/>
          <w:sz w:val="20"/>
        </w:rPr>
        <w:t>Using blue (Reflex Blue), use 100 % with the stars reproduced in negative white.</w:t>
      </w:r>
    </w:p>
    <w:p w:rsidR="004144EB" w:rsidRDefault="000E6EF4">
      <w:pPr>
        <w:spacing w:before="0"/>
        <w:ind w:left="284"/>
        <w:rPr>
          <w:rFonts w:eastAsia="Times New Roman"/>
          <w:noProof/>
          <w:sz w:val="20"/>
        </w:rPr>
      </w:pPr>
      <w:r>
        <w:rPr>
          <w:rFonts w:eastAsia="Times New Roman"/>
          <w:noProof/>
          <w:sz w:val="20"/>
        </w:rPr>
        <w:drawing>
          <wp:inline distT="0" distB="0" distL="0" distR="0" wp14:anchorId="6DABCD34" wp14:editId="72EC2359">
            <wp:extent cx="586740" cy="389255"/>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86740" cy="389255"/>
                    </a:xfrm>
                    <a:prstGeom prst="rect">
                      <a:avLst/>
                    </a:prstGeom>
                    <a:noFill/>
                    <a:ln>
                      <a:noFill/>
                    </a:ln>
                  </pic:spPr>
                </pic:pic>
              </a:graphicData>
            </a:graphic>
          </wp:inline>
        </w:drawing>
      </w:r>
    </w:p>
    <w:p w:rsidR="004144EB" w:rsidRDefault="000E6EF4">
      <w:pPr>
        <w:spacing w:before="0"/>
        <w:ind w:left="284"/>
        <w:rPr>
          <w:rFonts w:eastAsia="Times New Roman"/>
          <w:i/>
          <w:noProof/>
          <w:sz w:val="20"/>
        </w:rPr>
      </w:pPr>
      <w:r>
        <w:rPr>
          <w:rFonts w:eastAsia="Times New Roman"/>
          <w:i/>
          <w:noProof/>
          <w:sz w:val="20"/>
        </w:rPr>
        <w:t>REPRODUCTION ON A COLOURED BACKGROUND</w:t>
      </w:r>
    </w:p>
    <w:p w:rsidR="004144EB" w:rsidRDefault="000E6EF4">
      <w:pPr>
        <w:spacing w:before="0"/>
        <w:ind w:left="284"/>
        <w:rPr>
          <w:rFonts w:eastAsia="Times New Roman"/>
          <w:noProof/>
          <w:sz w:val="20"/>
        </w:rPr>
      </w:pPr>
      <w:r>
        <w:rPr>
          <w:rFonts w:eastAsia="Times New Roman"/>
          <w:noProof/>
          <w:sz w:val="20"/>
        </w:rPr>
        <w:t>If there is no alternative to a coloured background, put a white border around the rectangle, the width of the bo</w:t>
      </w:r>
      <w:r>
        <w:rPr>
          <w:rFonts w:eastAsia="Times New Roman"/>
          <w:noProof/>
          <w:sz w:val="20"/>
        </w:rPr>
        <w:t>rder being 1/25th of the height of the rectangle.</w:t>
      </w:r>
    </w:p>
    <w:p w:rsidR="004144EB" w:rsidRDefault="000E6EF4">
      <w:pPr>
        <w:spacing w:before="0"/>
        <w:rPr>
          <w:noProof/>
          <w:sz w:val="20"/>
        </w:rPr>
      </w:pPr>
      <w:r>
        <w:rPr>
          <w:rFonts w:eastAsia="Times New Roman"/>
          <w:noProof/>
          <w:sz w:val="20"/>
        </w:rPr>
        <w:drawing>
          <wp:inline distT="0" distB="0" distL="0" distR="0" wp14:anchorId="6814F6E7" wp14:editId="0750F994">
            <wp:extent cx="655320" cy="532130"/>
            <wp:effectExtent l="0" t="0" r="0" b="127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55320" cy="532130"/>
                    </a:xfrm>
                    <a:prstGeom prst="rect">
                      <a:avLst/>
                    </a:prstGeom>
                    <a:noFill/>
                    <a:ln>
                      <a:noFill/>
                    </a:ln>
                  </pic:spPr>
                </pic:pic>
              </a:graphicData>
            </a:graphic>
          </wp:inline>
        </w:drawing>
      </w:r>
    </w:p>
    <w:p w:rsidR="004144EB" w:rsidRDefault="000E6EF4">
      <w:pPr>
        <w:ind w:left="284"/>
        <w:rPr>
          <w:rFonts w:eastAsia="Times New Roman"/>
          <w:noProof/>
          <w:sz w:val="20"/>
        </w:rPr>
      </w:pPr>
      <w:r>
        <w:rPr>
          <w:rFonts w:eastAsia="Times New Roman"/>
          <w:noProof/>
          <w:sz w:val="20"/>
        </w:rPr>
        <w:t>The principles of the use of the Union emblem by third parties are set out in an administrative agreement with the Council of Europe</w:t>
      </w:r>
      <w:r>
        <w:rPr>
          <w:rStyle w:val="FootnoteReference"/>
          <w:rFonts w:eastAsia="Times New Roman"/>
          <w:noProof/>
          <w:sz w:val="20"/>
        </w:rPr>
        <w:footnoteReference w:id="27"/>
      </w:r>
    </w:p>
    <w:p w:rsidR="004144EB" w:rsidRDefault="000E6EF4">
      <w:pPr>
        <w:rPr>
          <w:rFonts w:eastAsia="Times New Roman"/>
          <w:noProof/>
        </w:rPr>
      </w:pPr>
      <w:r>
        <w:rPr>
          <w:rFonts w:eastAsia="Times New Roman"/>
          <w:noProof/>
        </w:rPr>
        <w:t xml:space="preserve">2. The licence on intellectual property rights referred to in Article </w:t>
      </w:r>
      <w:r>
        <w:rPr>
          <w:rFonts w:eastAsia="Times New Roman"/>
          <w:noProof/>
        </w:rPr>
        <w:t>44(6) grant to the EU the following rights:</w:t>
      </w:r>
    </w:p>
    <w:p w:rsidR="004144EB" w:rsidRDefault="004144EB">
      <w:pPr>
        <w:pStyle w:val="ListParagraph"/>
        <w:numPr>
          <w:ilvl w:val="0"/>
          <w:numId w:val="65"/>
        </w:numPr>
        <w:rPr>
          <w:rFonts w:ascii="Times New Roman" w:eastAsia="Times New Roman" w:hAnsi="Times New Roman" w:cs="Times New Roman"/>
          <w:noProof/>
          <w:vanish/>
          <w:sz w:val="20"/>
        </w:rPr>
      </w:pPr>
    </w:p>
    <w:p w:rsidR="004144EB" w:rsidRDefault="004144EB">
      <w:pPr>
        <w:pStyle w:val="ListParagraph"/>
        <w:numPr>
          <w:ilvl w:val="0"/>
          <w:numId w:val="65"/>
        </w:numPr>
        <w:rPr>
          <w:rFonts w:ascii="Times New Roman" w:eastAsia="Times New Roman" w:hAnsi="Times New Roman" w:cs="Times New Roman"/>
          <w:noProof/>
          <w:vanish/>
          <w:sz w:val="20"/>
        </w:rPr>
      </w:pPr>
    </w:p>
    <w:p w:rsidR="004144EB" w:rsidRDefault="000E6EF4">
      <w:pPr>
        <w:pStyle w:val="ListParagraph"/>
        <w:numPr>
          <w:ilvl w:val="1"/>
          <w:numId w:val="65"/>
        </w:numPr>
        <w:rPr>
          <w:rFonts w:ascii="Times New Roman" w:eastAsia="Times New Roman" w:hAnsi="Times New Roman" w:cs="Times New Roman"/>
          <w:noProof/>
        </w:rPr>
      </w:pPr>
      <w:r>
        <w:rPr>
          <w:rFonts w:ascii="Times New Roman" w:eastAsia="Times New Roman" w:hAnsi="Times New Roman" w:cs="Times New Roman"/>
          <w:noProof/>
        </w:rPr>
        <w:t>internal use i.e. right to reproduce, copy and make available the communication and visibility materials to EU and EU Member States' institutions and agencies and their employees;</w:t>
      </w:r>
    </w:p>
    <w:p w:rsidR="004144EB" w:rsidRDefault="000E6EF4">
      <w:pPr>
        <w:pStyle w:val="ListParagraph"/>
        <w:numPr>
          <w:ilvl w:val="1"/>
          <w:numId w:val="65"/>
        </w:numPr>
        <w:rPr>
          <w:rFonts w:ascii="Times New Roman" w:eastAsia="Times New Roman" w:hAnsi="Times New Roman" w:cs="Times New Roman"/>
          <w:noProof/>
        </w:rPr>
      </w:pPr>
      <w:r>
        <w:rPr>
          <w:rFonts w:ascii="Times New Roman" w:eastAsia="Times New Roman" w:hAnsi="Times New Roman" w:cs="Times New Roman"/>
          <w:noProof/>
        </w:rPr>
        <w:t xml:space="preserve">reproduction of the </w:t>
      </w:r>
      <w:r>
        <w:rPr>
          <w:rFonts w:ascii="Times New Roman" w:eastAsia="Times New Roman" w:hAnsi="Times New Roman" w:cs="Times New Roman"/>
          <w:noProof/>
        </w:rPr>
        <w:t>communication and visibility materials by any means and in any form, in whole or in part;</w:t>
      </w:r>
    </w:p>
    <w:p w:rsidR="004144EB" w:rsidRDefault="000E6EF4">
      <w:pPr>
        <w:pStyle w:val="ListParagraph"/>
        <w:numPr>
          <w:ilvl w:val="1"/>
          <w:numId w:val="65"/>
        </w:numPr>
        <w:rPr>
          <w:rFonts w:ascii="Times New Roman" w:eastAsia="Times New Roman" w:hAnsi="Times New Roman" w:cs="Times New Roman"/>
          <w:noProof/>
        </w:rPr>
      </w:pPr>
      <w:r>
        <w:rPr>
          <w:rFonts w:ascii="Times New Roman" w:eastAsia="Times New Roman" w:hAnsi="Times New Roman" w:cs="Times New Roman"/>
          <w:noProof/>
        </w:rPr>
        <w:t>communication to the public of the communication and visibility materials by using any and all means of communication;</w:t>
      </w:r>
    </w:p>
    <w:p w:rsidR="004144EB" w:rsidRDefault="000E6EF4">
      <w:pPr>
        <w:pStyle w:val="ListParagraph"/>
        <w:numPr>
          <w:ilvl w:val="1"/>
          <w:numId w:val="65"/>
        </w:numPr>
        <w:rPr>
          <w:rFonts w:ascii="Times New Roman" w:eastAsia="Times New Roman" w:hAnsi="Times New Roman" w:cs="Times New Roman"/>
          <w:noProof/>
        </w:rPr>
      </w:pPr>
      <w:r>
        <w:rPr>
          <w:rFonts w:ascii="Times New Roman" w:eastAsia="Times New Roman" w:hAnsi="Times New Roman" w:cs="Times New Roman"/>
          <w:noProof/>
        </w:rPr>
        <w:t>distribution to the public of the communication</w:t>
      </w:r>
      <w:r>
        <w:rPr>
          <w:rFonts w:ascii="Times New Roman" w:eastAsia="Times New Roman" w:hAnsi="Times New Roman" w:cs="Times New Roman"/>
          <w:noProof/>
        </w:rPr>
        <w:t xml:space="preserve"> and visibility materials (or copies thereof) in any and all forms;</w:t>
      </w:r>
    </w:p>
    <w:p w:rsidR="004144EB" w:rsidRDefault="000E6EF4">
      <w:pPr>
        <w:pStyle w:val="ListParagraph"/>
        <w:numPr>
          <w:ilvl w:val="1"/>
          <w:numId w:val="65"/>
        </w:numPr>
        <w:rPr>
          <w:rFonts w:ascii="Times New Roman" w:eastAsia="Times New Roman" w:hAnsi="Times New Roman" w:cs="Times New Roman"/>
          <w:noProof/>
        </w:rPr>
      </w:pPr>
      <w:r>
        <w:rPr>
          <w:rFonts w:ascii="Times New Roman" w:eastAsia="Times New Roman" w:hAnsi="Times New Roman" w:cs="Times New Roman"/>
          <w:noProof/>
        </w:rPr>
        <w:t>storage and archiving of the communication and visibility materials</w:t>
      </w:r>
    </w:p>
    <w:p w:rsidR="004144EB" w:rsidRDefault="000E6EF4">
      <w:pPr>
        <w:pStyle w:val="ListParagraph"/>
        <w:numPr>
          <w:ilvl w:val="1"/>
          <w:numId w:val="65"/>
        </w:numPr>
        <w:rPr>
          <w:rFonts w:ascii="Times New Roman" w:eastAsia="Times New Roman" w:hAnsi="Times New Roman" w:cs="Times New Roman"/>
          <w:noProof/>
        </w:rPr>
      </w:pPr>
      <w:r>
        <w:rPr>
          <w:rFonts w:ascii="Times New Roman" w:eastAsia="Times New Roman" w:hAnsi="Times New Roman" w:cs="Times New Roman"/>
          <w:noProof/>
        </w:rPr>
        <w:t>sub-licensing of the rights on the communication and visibility materials to third parties</w:t>
      </w:r>
    </w:p>
    <w:p w:rsidR="004144EB" w:rsidRDefault="000E6EF4">
      <w:pPr>
        <w:pStyle w:val="ListParagraph"/>
        <w:numPr>
          <w:ilvl w:val="1"/>
          <w:numId w:val="65"/>
        </w:numPr>
        <w:rPr>
          <w:rFonts w:ascii="Times New Roman" w:eastAsia="Times New Roman" w:hAnsi="Times New Roman" w:cs="Times New Roman"/>
          <w:noProof/>
        </w:rPr>
      </w:pPr>
      <w:r>
        <w:rPr>
          <w:rFonts w:ascii="Times New Roman" w:eastAsia="Times New Roman" w:hAnsi="Times New Roman" w:cs="Times New Roman"/>
          <w:noProof/>
        </w:rPr>
        <w:t>Additional rights maybe grant</w:t>
      </w:r>
      <w:r>
        <w:rPr>
          <w:rFonts w:ascii="Times New Roman" w:eastAsia="Times New Roman" w:hAnsi="Times New Roman" w:cs="Times New Roman"/>
          <w:noProof/>
        </w:rPr>
        <w:t>ed to the EU.</w:t>
      </w:r>
    </w:p>
    <w:p w:rsidR="004144EB" w:rsidRDefault="000E6EF4">
      <w:pPr>
        <w:pStyle w:val="CM4"/>
        <w:spacing w:before="60" w:after="60"/>
        <w:jc w:val="center"/>
        <w:rPr>
          <w:rFonts w:ascii="Times New Roman" w:hAnsi="Times New Roman"/>
          <w:b/>
          <w:bCs/>
          <w:noProof/>
          <w:u w:val="single"/>
        </w:rPr>
      </w:pPr>
      <w:r>
        <w:rPr>
          <w:rFonts w:ascii="Times New Roman" w:hAnsi="Times New Roman"/>
          <w:b/>
          <w:bCs/>
          <w:noProof/>
          <w:u w:val="single"/>
        </w:rPr>
        <w:t>ANNEX IX</w:t>
      </w:r>
    </w:p>
    <w:p w:rsidR="004144EB" w:rsidRDefault="000E6EF4">
      <w:pPr>
        <w:pStyle w:val="CM4"/>
        <w:spacing w:before="60" w:after="60"/>
        <w:jc w:val="center"/>
        <w:rPr>
          <w:rFonts w:ascii="Times New Roman" w:hAnsi="Times New Roman"/>
          <w:b/>
          <w:bCs/>
          <w:noProof/>
        </w:rPr>
      </w:pPr>
      <w:r>
        <w:rPr>
          <w:rFonts w:ascii="Times New Roman" w:hAnsi="Times New Roman"/>
          <w:b/>
          <w:bCs/>
          <w:noProof/>
        </w:rPr>
        <w:t>Elements for funding agreements and strategy documents – Article 53</w:t>
      </w:r>
    </w:p>
    <w:p w:rsidR="004144EB" w:rsidRDefault="004144EB">
      <w:pPr>
        <w:rPr>
          <w:noProof/>
        </w:rPr>
      </w:pPr>
    </w:p>
    <w:p w:rsidR="004144EB" w:rsidRDefault="000E6EF4">
      <w:pPr>
        <w:pStyle w:val="CM4"/>
        <w:spacing w:before="60" w:after="60"/>
        <w:jc w:val="both"/>
        <w:rPr>
          <w:rFonts w:ascii="Times New Roman" w:hAnsi="Times New Roman"/>
          <w:noProof/>
        </w:rPr>
      </w:pPr>
      <w:r>
        <w:rPr>
          <w:rFonts w:ascii="Times New Roman" w:hAnsi="Times New Roman"/>
          <w:noProof/>
        </w:rPr>
        <w:t>1. Elements of the funding agreement for financial instruments implemented under Article 53(3)</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(a) the investment strategy or policy including implementation arran</w:t>
      </w:r>
      <w:r>
        <w:rPr>
          <w:rFonts w:ascii="Times New Roman" w:hAnsi="Times New Roman"/>
          <w:noProof/>
        </w:rPr>
        <w:t>gements, financial products to be offered, final recipients targeted, and envisaged combination with grant support (as appropriate);</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(b) a business plan or equivalent documents for the financial instrument to be implemented, including the expected leverag</w:t>
      </w:r>
      <w:r>
        <w:rPr>
          <w:rFonts w:ascii="Times New Roman" w:hAnsi="Times New Roman"/>
          <w:noProof/>
        </w:rPr>
        <w:t>e effect referred to in point (a) of Article 52(3);</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(c) the target results that the financial instrument concerned is expected to achieve to contribute to the specific objectives and results of the relevant priority;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(d) provisions for monitoring of the</w:t>
      </w:r>
      <w:r>
        <w:rPr>
          <w:rFonts w:ascii="Times New Roman" w:hAnsi="Times New Roman"/>
          <w:noProof/>
        </w:rPr>
        <w:t xml:space="preserve"> implementation of investments and of deal flows including reporting by the financial instrument to the holding fund and to the managing authority to ensure compliance with Article 37;</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(e) audit requirements, such as minimum requirements for documentation</w:t>
      </w:r>
      <w:r>
        <w:rPr>
          <w:rFonts w:ascii="Times New Roman" w:hAnsi="Times New Roman"/>
          <w:noProof/>
        </w:rPr>
        <w:t xml:space="preserve"> to be kept at the level of the financial instrument (and at the level of the holding fund where appropriate), and requirements in relation to the maintenance of separate records for the different forms of support in compliance with Article 52 (where appli</w:t>
      </w:r>
      <w:r>
        <w:rPr>
          <w:rFonts w:ascii="Times New Roman" w:hAnsi="Times New Roman"/>
          <w:noProof/>
        </w:rPr>
        <w:t>cable), including provisions and requirements regarding access to documents by audit authorities of Member States, Commission auditors and the Court of Auditors in order to ensure a clear audit trail, in accordance with Article 76;</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(f) requirements and pr</w:t>
      </w:r>
      <w:r>
        <w:rPr>
          <w:rFonts w:ascii="Times New Roman" w:hAnsi="Times New Roman"/>
          <w:noProof/>
        </w:rPr>
        <w:t xml:space="preserve">ocedures for managing the contribution provided by the programme in accordance with Article 86 and for the forecast of deal flows, including requirements for fiduciary/separate accounting as set out in Article 53;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(g) requirements and procedures for mana</w:t>
      </w:r>
      <w:r>
        <w:rPr>
          <w:rFonts w:ascii="Times New Roman" w:hAnsi="Times New Roman"/>
          <w:noProof/>
        </w:rPr>
        <w:t xml:space="preserve">ging interest and other gains generated as referred to in Article 54, including acceptable treasury operations/investments, and the responsibilities and liabilities of the parties concerned;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(h) provisions regarding the calculation and payment of managem</w:t>
      </w:r>
      <w:r>
        <w:rPr>
          <w:rFonts w:ascii="Times New Roman" w:hAnsi="Times New Roman"/>
          <w:noProof/>
        </w:rPr>
        <w:t xml:space="preserve">ent costs incurred or of the management fees of the financial instrument in compliance with Article 62;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(i) provisions regarding the re-use of resources attributable to the support from the Funds in compliance with Article 56 and an exit policy for the co</w:t>
      </w:r>
      <w:r>
        <w:rPr>
          <w:rFonts w:ascii="Times New Roman" w:hAnsi="Times New Roman"/>
          <w:noProof/>
        </w:rPr>
        <w:t>ntribution from the Funds out of the financial instrument;</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(j) conditions for a possible total or partial withdrawal of programme contributions from programmes to financial instruments, including the fund of funds where applicable;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(k) provisions to ensure that bodies implementing financial instruments manage financial instruments with independence and in accordance with the relevant professional standards, and act in the exclusive interest of the parties providing contributions to </w:t>
      </w:r>
      <w:r>
        <w:rPr>
          <w:rFonts w:ascii="Times New Roman" w:hAnsi="Times New Roman"/>
          <w:noProof/>
        </w:rPr>
        <w:t xml:space="preserve">the financial instrument;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(l) provisions for the winding-up of the financial instrument.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(m) other terms and conditions for making contributions from the programme to the financial instrument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(n) appraisal and selection of bodies implementing the financ</w:t>
      </w:r>
      <w:r>
        <w:rPr>
          <w:rFonts w:ascii="Times New Roman" w:hAnsi="Times New Roman"/>
          <w:noProof/>
        </w:rPr>
        <w:t>ial instruments, including calls for expression of interest or public procurement procedures (only where financial instruments are organised through a holding fund)</w:t>
      </w:r>
    </w:p>
    <w:p w:rsidR="004144EB" w:rsidRDefault="004144EB">
      <w:pPr>
        <w:pStyle w:val="CM4"/>
        <w:spacing w:before="60" w:after="60"/>
        <w:jc w:val="both"/>
        <w:rPr>
          <w:rFonts w:ascii="Times New Roman" w:hAnsi="Times New Roman"/>
          <w:noProof/>
        </w:rPr>
      </w:pPr>
    </w:p>
    <w:p w:rsidR="004144EB" w:rsidRDefault="004144EB">
      <w:pPr>
        <w:rPr>
          <w:noProof/>
        </w:rPr>
      </w:pPr>
    </w:p>
    <w:p w:rsidR="004144EB" w:rsidRDefault="000E6EF4">
      <w:pPr>
        <w:pStyle w:val="CM4"/>
        <w:spacing w:before="60" w:after="60"/>
        <w:jc w:val="both"/>
        <w:rPr>
          <w:rFonts w:ascii="Times New Roman" w:hAnsi="Times New Roman"/>
          <w:noProof/>
        </w:rPr>
      </w:pPr>
      <w:r>
        <w:rPr>
          <w:rFonts w:ascii="Times New Roman" w:hAnsi="Times New Roman"/>
          <w:noProof/>
        </w:rPr>
        <w:t>2. Elements of the strategy document(s) referred to in Article 53 (1)</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(a) the investment strategy or policy of the financial instrument, general terms and conditions of envisaged debt products, target recipients and actions to be supported;</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(b) a business plan or equivalent documents for the financial instrument to be impl</w:t>
      </w:r>
      <w:r>
        <w:rPr>
          <w:rFonts w:ascii="Times New Roman" w:hAnsi="Times New Roman"/>
          <w:noProof/>
        </w:rPr>
        <w:t xml:space="preserve">emented, including the expected leverage effect referred to in Article 52; </w:t>
      </w:r>
    </w:p>
    <w:p w:rsidR="004144EB" w:rsidRDefault="000E6EF4">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rPr>
      </w:pPr>
      <w:r>
        <w:rPr>
          <w:rFonts w:ascii="Times New Roman" w:hAnsi="Times New Roman"/>
          <w:noProof/>
        </w:rPr>
        <w:t xml:space="preserve"> (c) the use and re-use of resources attributable to the support of the Funds in accordance with Articles 54 and 56</w:t>
      </w:r>
    </w:p>
    <w:p w:rsidR="004144EB" w:rsidRDefault="000E6EF4">
      <w:pPr>
        <w:pBdr>
          <w:top w:val="single" w:sz="4" w:space="1" w:color="auto"/>
          <w:left w:val="single" w:sz="4" w:space="4" w:color="auto"/>
          <w:bottom w:val="single" w:sz="4" w:space="1" w:color="auto"/>
          <w:right w:val="single" w:sz="4" w:space="4" w:color="auto"/>
          <w:between w:val="single" w:sz="4" w:space="1" w:color="auto"/>
          <w:bar w:val="single" w:sz="4" w:color="auto"/>
        </w:pBdr>
        <w:rPr>
          <w:noProof/>
        </w:rPr>
      </w:pPr>
      <w:r>
        <w:rPr>
          <w:noProof/>
        </w:rPr>
        <w:t xml:space="preserve"> (d) monitoring and reporting of the implementation of the finan</w:t>
      </w:r>
      <w:r>
        <w:rPr>
          <w:noProof/>
        </w:rPr>
        <w:t>cial instrument to ensure compliance with Article 37.</w:t>
      </w:r>
    </w:p>
    <w:p w:rsidR="004144EB" w:rsidRDefault="004144EB">
      <w:pPr>
        <w:spacing w:after="240"/>
        <w:rPr>
          <w:b/>
          <w:noProof/>
          <w:u w:val="single"/>
        </w:rPr>
      </w:pPr>
    </w:p>
    <w:p w:rsidR="004144EB" w:rsidRDefault="004144EB">
      <w:pPr>
        <w:rPr>
          <w:b/>
          <w:noProof/>
          <w:u w:val="single"/>
        </w:rPr>
        <w:sectPr w:rsidR="004144EB">
          <w:headerReference w:type="even" r:id="rId127"/>
          <w:headerReference w:type="default" r:id="rId128"/>
          <w:footerReference w:type="even" r:id="rId129"/>
          <w:footerReference w:type="default" r:id="rId130"/>
          <w:headerReference w:type="first" r:id="rId131"/>
          <w:footerReference w:type="first" r:id="rId132"/>
          <w:footnotePr>
            <w:numRestart w:val="eachSect"/>
          </w:footnotePr>
          <w:pgSz w:w="11906" w:h="16838"/>
          <w:pgMar w:top="1417" w:right="1417" w:bottom="1417" w:left="1417" w:header="708" w:footer="708" w:gutter="0"/>
          <w:cols w:space="708"/>
          <w:docGrid w:linePitch="360"/>
        </w:sectPr>
      </w:pPr>
    </w:p>
    <w:p w:rsidR="004144EB" w:rsidRDefault="000E6EF4">
      <w:pPr>
        <w:spacing w:before="240"/>
        <w:jc w:val="center"/>
        <w:rPr>
          <w:rFonts w:eastAsia="Times New Roman"/>
          <w:b/>
          <w:bCs/>
          <w:noProof/>
          <w:szCs w:val="24"/>
          <w:u w:val="single"/>
        </w:rPr>
      </w:pPr>
      <w:r>
        <w:rPr>
          <w:rFonts w:eastAsia="Times New Roman"/>
          <w:b/>
          <w:bCs/>
          <w:noProof/>
          <w:szCs w:val="24"/>
          <w:u w:val="single"/>
        </w:rPr>
        <w:t>ANNEX X</w:t>
      </w:r>
    </w:p>
    <w:p w:rsidR="004144EB" w:rsidRDefault="000E6EF4">
      <w:pPr>
        <w:spacing w:before="240"/>
        <w:jc w:val="center"/>
        <w:rPr>
          <w:rFonts w:eastAsia="Times New Roman"/>
          <w:b/>
          <w:bCs/>
          <w:noProof/>
          <w:szCs w:val="24"/>
        </w:rPr>
      </w:pPr>
      <w:r>
        <w:rPr>
          <w:rFonts w:eastAsia="Times New Roman"/>
          <w:b/>
          <w:bCs/>
          <w:noProof/>
          <w:szCs w:val="24"/>
        </w:rPr>
        <w:t xml:space="preserve">Key requirements of management and control systems and their classification - Article 63(1) </w:t>
      </w:r>
    </w:p>
    <w:p w:rsidR="004144EB" w:rsidRDefault="004144EB">
      <w:pPr>
        <w:rPr>
          <w:rFonts w:eastAsia="Times New Roman"/>
          <w:noProof/>
          <w:szCs w:val="24"/>
        </w:rPr>
      </w:pPr>
    </w:p>
    <w:tbl>
      <w:tblPr>
        <w:tblW w:w="4916"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41"/>
        <w:gridCol w:w="6518"/>
        <w:gridCol w:w="1990"/>
      </w:tblGrid>
      <w:tr w:rsidR="004144EB">
        <w:trPr>
          <w:tblCellSpacing w:w="0" w:type="dxa"/>
        </w:trPr>
        <w:tc>
          <w:tcPr>
            <w:tcW w:w="3888" w:type="pct"/>
            <w:gridSpan w:val="2"/>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Cs/>
                <w:noProof/>
              </w:rPr>
            </w:pPr>
            <w:r>
              <w:rPr>
                <w:rFonts w:eastAsia="Times New Roman"/>
                <w:noProof/>
                <w:szCs w:val="24"/>
              </w:rPr>
              <w:t xml:space="preserve">Table 1 - </w:t>
            </w:r>
            <w:r>
              <w:rPr>
                <w:rFonts w:eastAsia="Times New Roman"/>
                <w:bCs/>
                <w:noProof/>
              </w:rPr>
              <w:t xml:space="preserve">Key requirements of management and </w:t>
            </w:r>
            <w:r>
              <w:rPr>
                <w:rFonts w:eastAsia="Times New Roman"/>
                <w:bCs/>
                <w:noProof/>
              </w:rPr>
              <w:t>control system</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Cs/>
                <w:noProof/>
              </w:rPr>
            </w:pPr>
            <w:r>
              <w:rPr>
                <w:rFonts w:eastAsia="Times New Roman"/>
                <w:bCs/>
                <w:noProof/>
              </w:rPr>
              <w:t>Bodies/authorities concerned</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1</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Appropriate separation of functions and written arrangements for reporting, supervising and monitoring delegated tasks to an intermediate body</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Managing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2</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bCs/>
                <w:noProof/>
              </w:rPr>
              <w:t xml:space="preserve">Appropriate criteria and procedures for the </w:t>
            </w:r>
            <w:r>
              <w:rPr>
                <w:rFonts w:eastAsia="Times New Roman"/>
                <w:bCs/>
                <w:noProof/>
              </w:rPr>
              <w:t>selection of operations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Managing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3</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Appropriate information to beneficiaries on applicable conditions for support for the selected operations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Managing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4</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bCs/>
                <w:noProof/>
              </w:rPr>
              <w:t xml:space="preserve">Appropriate management verifications, including </w:t>
            </w:r>
            <w:r>
              <w:rPr>
                <w:rFonts w:eastAsia="Times New Roman"/>
                <w:noProof/>
              </w:rPr>
              <w:t>appropriate procedures for checkin</w:t>
            </w:r>
            <w:r>
              <w:rPr>
                <w:rFonts w:eastAsia="Times New Roman"/>
                <w:noProof/>
              </w:rPr>
              <w:t>g fulfilment of conditions for financing not linked to costs and for simplified cost options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 xml:space="preserve">Managing authority </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5</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bCs/>
                <w:noProof/>
              </w:rPr>
              <w:t>Effective system to ensure that all documents necessary for the audit trail are held</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Managing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6</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 xml:space="preserve">Reliable electronic system </w:t>
            </w:r>
            <w:r>
              <w:rPr>
                <w:rFonts w:eastAsia="Times New Roman"/>
                <w:noProof/>
              </w:rPr>
              <w:t>(including links with electronic data exchange systems with beneficiaries) for recording and storing data for monitoring, evaluation, financial management, verifications and audits, including appropriate processes to ensure the security, integrity and conf</w:t>
            </w:r>
            <w:r>
              <w:rPr>
                <w:rFonts w:eastAsia="Times New Roman"/>
                <w:noProof/>
              </w:rPr>
              <w:t>identiality of the data and the authentication of users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 xml:space="preserve">Managing authority </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tcPr>
          <w:p w:rsidR="004144EB" w:rsidRDefault="000E6EF4">
            <w:pPr>
              <w:spacing w:before="60" w:after="60"/>
              <w:rPr>
                <w:rFonts w:eastAsia="Times New Roman"/>
                <w:noProof/>
              </w:rPr>
            </w:pPr>
            <w:r>
              <w:rPr>
                <w:rFonts w:eastAsia="Times New Roman"/>
                <w:noProof/>
              </w:rPr>
              <w:t>7</w:t>
            </w:r>
          </w:p>
        </w:tc>
        <w:tc>
          <w:tcPr>
            <w:tcW w:w="3642" w:type="pct"/>
            <w:tcBorders>
              <w:top w:val="single" w:sz="6" w:space="0" w:color="000000"/>
              <w:left w:val="single" w:sz="6" w:space="0" w:color="000000"/>
              <w:bottom w:val="single" w:sz="6" w:space="0" w:color="000000"/>
              <w:right w:val="single" w:sz="6" w:space="0" w:color="000000"/>
            </w:tcBorders>
          </w:tcPr>
          <w:p w:rsidR="004144EB" w:rsidRDefault="000E6EF4">
            <w:pPr>
              <w:spacing w:before="60" w:after="60"/>
              <w:rPr>
                <w:rFonts w:eastAsia="Times New Roman"/>
                <w:noProof/>
              </w:rPr>
            </w:pPr>
            <w:r>
              <w:rPr>
                <w:rFonts w:eastAsia="Times New Roman"/>
                <w:noProof/>
              </w:rPr>
              <w:t>Effective implementation of proportionate anti-fraud measures</w:t>
            </w:r>
          </w:p>
        </w:tc>
        <w:tc>
          <w:tcPr>
            <w:tcW w:w="1112" w:type="pct"/>
            <w:tcBorders>
              <w:top w:val="single" w:sz="6" w:space="0" w:color="000000"/>
              <w:left w:val="single" w:sz="6" w:space="0" w:color="000000"/>
              <w:bottom w:val="single" w:sz="6" w:space="0" w:color="000000"/>
              <w:right w:val="single" w:sz="6" w:space="0" w:color="000000"/>
            </w:tcBorders>
          </w:tcPr>
          <w:p w:rsidR="004144EB" w:rsidRDefault="000E6EF4">
            <w:pPr>
              <w:spacing w:before="60" w:after="60"/>
              <w:rPr>
                <w:rFonts w:eastAsia="Times New Roman"/>
                <w:noProof/>
              </w:rPr>
            </w:pPr>
            <w:r>
              <w:rPr>
                <w:rFonts w:eastAsia="Times New Roman"/>
                <w:noProof/>
              </w:rPr>
              <w:t>Managing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8</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Appropriate procedures for drawing up the management declaration</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Managing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9</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 xml:space="preserve">Appropriate procedures for confirming </w:t>
            </w:r>
            <w:r>
              <w:rPr>
                <w:noProof/>
              </w:rPr>
              <w:t xml:space="preserve"> </w:t>
            </w:r>
            <w:r>
              <w:rPr>
                <w:rFonts w:eastAsia="Times New Roman"/>
                <w:noProof/>
              </w:rPr>
              <w:t xml:space="preserve">that the expenditure entered into the accounts is legal and regular </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 xml:space="preserve">Managing authority </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tcPr>
          <w:p w:rsidR="004144EB" w:rsidRDefault="000E6EF4">
            <w:pPr>
              <w:spacing w:before="60" w:after="60"/>
              <w:rPr>
                <w:rFonts w:eastAsia="Times New Roman"/>
                <w:noProof/>
              </w:rPr>
            </w:pPr>
            <w:r>
              <w:rPr>
                <w:rFonts w:eastAsia="Times New Roman"/>
                <w:noProof/>
              </w:rPr>
              <w:t>10</w:t>
            </w:r>
          </w:p>
        </w:tc>
        <w:tc>
          <w:tcPr>
            <w:tcW w:w="3642" w:type="pct"/>
            <w:tcBorders>
              <w:top w:val="single" w:sz="6" w:space="0" w:color="000000"/>
              <w:left w:val="single" w:sz="6" w:space="0" w:color="000000"/>
              <w:bottom w:val="single" w:sz="6" w:space="0" w:color="000000"/>
              <w:right w:val="single" w:sz="6" w:space="0" w:color="000000"/>
            </w:tcBorders>
          </w:tcPr>
          <w:p w:rsidR="004144EB" w:rsidRDefault="000E6EF4">
            <w:pPr>
              <w:spacing w:before="60" w:after="60"/>
              <w:rPr>
                <w:rFonts w:eastAsia="Times New Roman"/>
                <w:noProof/>
              </w:rPr>
            </w:pPr>
            <w:r>
              <w:rPr>
                <w:rFonts w:eastAsia="Times New Roman"/>
                <w:noProof/>
              </w:rPr>
              <w:t>Appropriate procedures for drawing up and submission of interim payment applications and of accounts</w:t>
            </w:r>
          </w:p>
        </w:tc>
        <w:tc>
          <w:tcPr>
            <w:tcW w:w="1112" w:type="pct"/>
            <w:tcBorders>
              <w:top w:val="single" w:sz="6" w:space="0" w:color="000000"/>
              <w:left w:val="single" w:sz="6" w:space="0" w:color="000000"/>
              <w:bottom w:val="single" w:sz="6" w:space="0" w:color="000000"/>
              <w:right w:val="single" w:sz="6" w:space="0" w:color="000000"/>
            </w:tcBorders>
          </w:tcPr>
          <w:p w:rsidR="004144EB" w:rsidRDefault="000E6EF4">
            <w:pPr>
              <w:spacing w:before="60" w:after="60"/>
              <w:rPr>
                <w:rFonts w:eastAsia="Times New Roman"/>
                <w:noProof/>
              </w:rPr>
            </w:pPr>
            <w:r>
              <w:rPr>
                <w:rFonts w:eastAsia="Times New Roman"/>
                <w:noProof/>
              </w:rPr>
              <w:t xml:space="preserve">Managing authority/ </w:t>
            </w:r>
            <w:r>
              <w:rPr>
                <w:rFonts w:eastAsia="Times New Roman"/>
                <w:noProof/>
              </w:rPr>
              <w:t>Body carrying out the accounting function</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11</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Appropriate separation of functions and functional independence between the audit authority (and other audit or control bodies on which the audit authority relies and supervises, if applicable) and the other pr</w:t>
            </w:r>
            <w:r>
              <w:rPr>
                <w:rFonts w:eastAsia="Times New Roman"/>
                <w:noProof/>
              </w:rPr>
              <w:t>ogramme authorities and audit work carried out in accordance with internationally accepted audit standards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Audit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12</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bCs/>
                <w:noProof/>
              </w:rPr>
              <w:t>Appropriate system audits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Audit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13</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bCs/>
                <w:noProof/>
              </w:rPr>
              <w:t>Appropriate audits of operations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Audit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14</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Appropriate audits of accounts</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Audit authority</w:t>
            </w:r>
          </w:p>
        </w:tc>
      </w:tr>
      <w:tr w:rsidR="004144EB">
        <w:trPr>
          <w:tblCellSpacing w:w="0" w:type="dxa"/>
        </w:trPr>
        <w:tc>
          <w:tcPr>
            <w:tcW w:w="24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15</w:t>
            </w:r>
          </w:p>
        </w:tc>
        <w:tc>
          <w:tcPr>
            <w:tcW w:w="364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bCs/>
                <w:noProof/>
              </w:rPr>
              <w:t>Appropriate procedures for providing a reliable audit opinion and for preparing the annual control report</w:t>
            </w:r>
          </w:p>
        </w:tc>
        <w:tc>
          <w:tcPr>
            <w:tcW w:w="111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Audit authority</w:t>
            </w:r>
          </w:p>
        </w:tc>
      </w:tr>
    </w:tbl>
    <w:p w:rsidR="004144EB" w:rsidRDefault="004144EB">
      <w:pPr>
        <w:spacing w:before="100" w:beforeAutospacing="1" w:after="100" w:afterAutospacing="1"/>
        <w:rPr>
          <w:rFonts w:eastAsia="Times New Roman"/>
          <w:noProof/>
          <w:szCs w:val="24"/>
        </w:rPr>
      </w:pPr>
    </w:p>
    <w:p w:rsidR="004144EB" w:rsidRDefault="000E6EF4">
      <w:pPr>
        <w:rPr>
          <w:rFonts w:eastAsia="Times New Roman"/>
          <w:noProof/>
          <w:szCs w:val="24"/>
        </w:rPr>
      </w:pPr>
      <w:r>
        <w:rPr>
          <w:rFonts w:eastAsia="Times New Roman"/>
          <w:noProof/>
          <w:szCs w:val="24"/>
        </w:rPr>
        <w:t>Table 2 - Classification of management and control systems with regard to their effective functioning</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09"/>
        <w:gridCol w:w="7493"/>
      </w:tblGrid>
      <w:tr w:rsidR="004144EB">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 xml:space="preserve">Category </w:t>
            </w:r>
            <w:r>
              <w:rPr>
                <w:rFonts w:eastAsia="Times New Roman"/>
                <w:noProof/>
              </w:rPr>
              <w:t>1</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Works well. No or only minor improvement needed.</w:t>
            </w:r>
          </w:p>
        </w:tc>
      </w:tr>
      <w:tr w:rsidR="004144EB">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Category 2</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Works. Some improvement needed.</w:t>
            </w:r>
          </w:p>
        </w:tc>
      </w:tr>
      <w:tr w:rsidR="004144EB">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Category 3</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Works partially. Substantial improvement needed.</w:t>
            </w:r>
          </w:p>
        </w:tc>
      </w:tr>
      <w:tr w:rsidR="004144EB">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Category 4</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eastAsia="Times New Roman"/>
                <w:noProof/>
              </w:rPr>
            </w:pPr>
            <w:r>
              <w:rPr>
                <w:rFonts w:eastAsia="Times New Roman"/>
                <w:noProof/>
              </w:rPr>
              <w:t>Essentially does not work.</w:t>
            </w:r>
          </w:p>
        </w:tc>
      </w:tr>
    </w:tbl>
    <w:p w:rsidR="004144EB" w:rsidRDefault="004144EB">
      <w:pPr>
        <w:spacing w:before="240"/>
        <w:rPr>
          <w:rFonts w:eastAsia="Times New Roman"/>
          <w:bCs/>
          <w:noProof/>
          <w:szCs w:val="24"/>
        </w:rPr>
      </w:pPr>
    </w:p>
    <w:p w:rsidR="004144EB" w:rsidRDefault="004144EB">
      <w:pPr>
        <w:spacing w:after="240"/>
        <w:rPr>
          <w:b/>
          <w:noProof/>
          <w:u w:val="single"/>
        </w:rPr>
      </w:pPr>
    </w:p>
    <w:p w:rsidR="004144EB" w:rsidRDefault="004144EB">
      <w:pPr>
        <w:rPr>
          <w:b/>
          <w:noProof/>
          <w:u w:val="single"/>
        </w:rPr>
        <w:sectPr w:rsidR="004144EB">
          <w:headerReference w:type="even" r:id="rId133"/>
          <w:headerReference w:type="default" r:id="rId134"/>
          <w:footerReference w:type="even" r:id="rId135"/>
          <w:footerReference w:type="default" r:id="rId136"/>
          <w:headerReference w:type="first" r:id="rId137"/>
          <w:footerReference w:type="first" r:id="rId138"/>
          <w:pgSz w:w="11906" w:h="16838"/>
          <w:pgMar w:top="1417" w:right="1417" w:bottom="1417" w:left="1417" w:header="708" w:footer="708" w:gutter="0"/>
          <w:cols w:space="708"/>
          <w:docGrid w:linePitch="360"/>
        </w:sectPr>
      </w:pPr>
    </w:p>
    <w:p w:rsidR="004144EB" w:rsidRDefault="000E6EF4">
      <w:pPr>
        <w:spacing w:before="75"/>
        <w:jc w:val="center"/>
        <w:rPr>
          <w:b/>
          <w:noProof/>
          <w:szCs w:val="24"/>
          <w:u w:val="single"/>
          <w:lang w:val="fr-BE"/>
        </w:rPr>
      </w:pPr>
      <w:r>
        <w:rPr>
          <w:b/>
          <w:noProof/>
          <w:szCs w:val="24"/>
          <w:u w:val="single"/>
          <w:lang w:val="fr-BE"/>
        </w:rPr>
        <w:t xml:space="preserve">ANNEX </w:t>
      </w:r>
      <w:r>
        <w:rPr>
          <w:b/>
          <w:noProof/>
          <w:szCs w:val="24"/>
          <w:u w:val="single"/>
          <w:lang w:val="fr-BE"/>
        </w:rPr>
        <w:t>XI</w:t>
      </w:r>
    </w:p>
    <w:p w:rsidR="004144EB" w:rsidRDefault="000E6EF4">
      <w:pPr>
        <w:spacing w:before="60"/>
        <w:jc w:val="center"/>
        <w:rPr>
          <w:b/>
          <w:bCs/>
          <w:noProof/>
          <w:szCs w:val="24"/>
        </w:rPr>
      </w:pPr>
      <w:r>
        <w:rPr>
          <w:b/>
          <w:bCs/>
          <w:noProof/>
          <w:szCs w:val="24"/>
        </w:rPr>
        <w:t>Elements for the audit trail</w:t>
      </w:r>
      <w:r>
        <w:rPr>
          <w:b/>
          <w:bCs/>
          <w:iCs/>
          <w:noProof/>
          <w:szCs w:val="24"/>
        </w:rPr>
        <w:t xml:space="preserve"> – Article 63(5)</w:t>
      </w:r>
    </w:p>
    <w:p w:rsidR="004144EB" w:rsidRDefault="004144EB">
      <w:pPr>
        <w:spacing w:after="0"/>
        <w:rPr>
          <w:noProof/>
          <w:szCs w:val="24"/>
        </w:rPr>
      </w:pPr>
    </w:p>
    <w:p w:rsidR="004144EB" w:rsidRDefault="000E6EF4">
      <w:pPr>
        <w:spacing w:after="0"/>
        <w:rPr>
          <w:b/>
          <w:noProof/>
          <w:szCs w:val="24"/>
        </w:rPr>
      </w:pPr>
      <w:r>
        <w:rPr>
          <w:b/>
          <w:noProof/>
          <w:szCs w:val="24"/>
        </w:rPr>
        <w:t>I.</w:t>
      </w:r>
      <w:r>
        <w:rPr>
          <w:b/>
          <w:noProof/>
          <w:szCs w:val="24"/>
        </w:rPr>
        <w:tab/>
        <w:t>Obligatory elements of audit trail for grants:</w:t>
      </w:r>
    </w:p>
    <w:p w:rsidR="004144EB" w:rsidRDefault="004144EB">
      <w:pPr>
        <w:spacing w:after="0"/>
        <w:rPr>
          <w:noProof/>
          <w:szCs w:val="24"/>
        </w:rPr>
      </w:pPr>
    </w:p>
    <w:tbl>
      <w:tblPr>
        <w:tblW w:w="5000" w:type="pct"/>
        <w:tblCellSpacing w:w="0" w:type="dxa"/>
        <w:tblCellMar>
          <w:left w:w="0" w:type="dxa"/>
          <w:right w:w="0" w:type="dxa"/>
        </w:tblCellMar>
        <w:tblLook w:val="04A0" w:firstRow="1" w:lastRow="0" w:firstColumn="1" w:lastColumn="0" w:noHBand="0" w:noVBand="1"/>
      </w:tblPr>
      <w:tblGrid>
        <w:gridCol w:w="20"/>
        <w:gridCol w:w="8845"/>
        <w:gridCol w:w="207"/>
      </w:tblGrid>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documentation that allows verification of the application of the selection criteria by the managing authority, as well as documentation relating to the </w:t>
            </w:r>
            <w:r>
              <w:rPr>
                <w:rFonts w:ascii="Times New Roman" w:hAnsi="Times New Roman" w:cs="Times New Roman"/>
                <w:noProof/>
                <w:szCs w:val="24"/>
              </w:rPr>
              <w:t>overall selection procedure and the approval of operations;</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 (grant agreement or equivalent) setting out the conditions for support signed between the beneficiary and the managing authority/intermediate body;</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accounting records of payment </w:t>
            </w:r>
            <w:r>
              <w:rPr>
                <w:rFonts w:ascii="Times New Roman" w:hAnsi="Times New Roman" w:cs="Times New Roman"/>
                <w:noProof/>
                <w:szCs w:val="24"/>
              </w:rPr>
              <w:t>claims submitted by the beneficiary, as recorded in the managing authority/intermediate body's electronic system;</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documentation on verifications addressing the non-relocation and durability requirements as set out in Articles 59, 60(2) and 67(3)(h)  ;</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proof of payment of the public contribution to the beneficiary and of the date the payment was made;</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documentation evidencing the administrative and, where applicable, on-the-spot checks carried out by the managing authority/intermediate body;</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informat</w:t>
            </w:r>
            <w:r>
              <w:rPr>
                <w:rFonts w:ascii="Times New Roman" w:hAnsi="Times New Roman" w:cs="Times New Roman"/>
                <w:noProof/>
                <w:szCs w:val="24"/>
              </w:rPr>
              <w:t>ion on audits carried out;</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documentation relating to the follow-up by the managing authority/intermediate body for purposes of management verifications and audit findings;</w:t>
            </w:r>
          </w:p>
        </w:tc>
      </w:tr>
      <w:tr w:rsidR="004144EB">
        <w:trPr>
          <w:tblCellSpacing w:w="0" w:type="dxa"/>
        </w:trPr>
        <w:tc>
          <w:tcPr>
            <w:tcW w:w="11" w:type="pct"/>
            <w:hideMark/>
          </w:tcPr>
          <w:p w:rsidR="004144EB" w:rsidRDefault="004144EB">
            <w:pPr>
              <w:pStyle w:val="ListParagraph"/>
              <w:numPr>
                <w:ilvl w:val="0"/>
                <w:numId w:val="5"/>
              </w:numPr>
              <w:spacing w:after="240" w:line="240" w:lineRule="auto"/>
              <w:ind w:left="1080"/>
              <w:jc w:val="both"/>
              <w:rPr>
                <w:rFonts w:ascii="Times New Roman" w:hAnsi="Times New Roman" w:cs="Times New Roman"/>
                <w:noProof/>
                <w:szCs w:val="24"/>
              </w:rPr>
            </w:pPr>
          </w:p>
        </w:tc>
        <w:tc>
          <w:tcPr>
            <w:tcW w:w="4989" w:type="pct"/>
            <w:gridSpan w:val="2"/>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documentation that allows verification of compliance with applicable law;</w:t>
            </w:r>
          </w:p>
        </w:tc>
      </w:tr>
      <w:tr w:rsidR="004144EB">
        <w:trPr>
          <w:gridAfter w:val="1"/>
          <w:wAfter w:w="115" w:type="pct"/>
          <w:tblCellSpacing w:w="0" w:type="dxa"/>
        </w:trPr>
        <w:tc>
          <w:tcPr>
            <w:tcW w:w="10" w:type="pct"/>
            <w:hideMark/>
          </w:tcPr>
          <w:p w:rsidR="004144EB" w:rsidRDefault="004144EB">
            <w:pPr>
              <w:pStyle w:val="ListParagraph"/>
              <w:numPr>
                <w:ilvl w:val="0"/>
                <w:numId w:val="59"/>
              </w:numPr>
              <w:spacing w:after="240" w:line="240" w:lineRule="auto"/>
              <w:ind w:left="1080"/>
              <w:jc w:val="both"/>
              <w:rPr>
                <w:rFonts w:ascii="Times New Roman" w:hAnsi="Times New Roman" w:cs="Times New Roman"/>
                <w:noProof/>
                <w:szCs w:val="24"/>
              </w:rPr>
            </w:pPr>
          </w:p>
        </w:tc>
        <w:tc>
          <w:tcPr>
            <w:tcW w:w="4875" w:type="pct"/>
            <w:hideMark/>
          </w:tcPr>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data</w:t>
            </w:r>
            <w:r>
              <w:rPr>
                <w:rFonts w:ascii="Times New Roman" w:hAnsi="Times New Roman" w:cs="Times New Roman"/>
                <w:noProof/>
                <w:szCs w:val="24"/>
              </w:rPr>
              <w:t xml:space="preserve"> in relation to output and result indicators enabling reconciliation with  corresponding  targets and reported milestones;</w:t>
            </w:r>
          </w:p>
          <w:p w:rsidR="004144EB" w:rsidRDefault="004144EB">
            <w:pPr>
              <w:pStyle w:val="ListParagraph"/>
              <w:spacing w:after="240" w:line="240" w:lineRule="auto"/>
              <w:ind w:left="1080"/>
              <w:jc w:val="both"/>
              <w:rPr>
                <w:rFonts w:ascii="Times New Roman" w:hAnsi="Times New Roman" w:cs="Times New Roman"/>
                <w:noProof/>
                <w:szCs w:val="24"/>
              </w:rPr>
            </w:pPr>
          </w:p>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documentation related to financial corrections and deductions  pursuant to Article 92(5)) made by the managing </w:t>
            </w:r>
            <w:r>
              <w:rPr>
                <w:rFonts w:ascii="Times New Roman" w:hAnsi="Times New Roman" w:cs="Times New Roman"/>
                <w:noProof/>
                <w:szCs w:val="24"/>
              </w:rPr>
              <w:t>authority/intermediate body to the expenditure declared to the Commission;</w:t>
            </w:r>
          </w:p>
          <w:p w:rsidR="004144EB" w:rsidRDefault="004144EB">
            <w:pPr>
              <w:pStyle w:val="ListParagraph"/>
              <w:spacing w:after="240" w:line="240" w:lineRule="auto"/>
              <w:ind w:left="1080"/>
              <w:jc w:val="both"/>
              <w:rPr>
                <w:rFonts w:ascii="Times New Roman" w:hAnsi="Times New Roman" w:cs="Times New Roman"/>
                <w:noProof/>
                <w:szCs w:val="24"/>
              </w:rPr>
            </w:pPr>
          </w:p>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for grants taking the form set out in Article 48(1)(a), the invoices (or documents of equivalent probative value) and proof of their payment by the beneficiary, as well as accounti</w:t>
            </w:r>
            <w:r>
              <w:rPr>
                <w:rFonts w:ascii="Times New Roman" w:hAnsi="Times New Roman" w:cs="Times New Roman"/>
                <w:noProof/>
                <w:szCs w:val="24"/>
              </w:rPr>
              <w:t xml:space="preserve">ng records of the beneficiary relating to the expenditure declared to the Commission; </w:t>
            </w:r>
          </w:p>
          <w:p w:rsidR="004144EB" w:rsidRDefault="004144EB">
            <w:pPr>
              <w:pStyle w:val="ListParagraph"/>
              <w:spacing w:after="240" w:line="240" w:lineRule="auto"/>
              <w:ind w:left="1080"/>
              <w:jc w:val="both"/>
              <w:rPr>
                <w:rFonts w:ascii="Times New Roman" w:hAnsi="Times New Roman" w:cs="Times New Roman"/>
                <w:noProof/>
                <w:szCs w:val="24"/>
              </w:rPr>
            </w:pPr>
          </w:p>
          <w:p w:rsidR="004144EB" w:rsidRDefault="000E6EF4">
            <w:pPr>
              <w:pStyle w:val="ListParagraph"/>
              <w:numPr>
                <w:ilvl w:val="0"/>
                <w:numId w:val="59"/>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for grants taking the forms set out in Article 48(1)(b), (c) and (d) and as applicable, documents justifying the method of establishing unit costs, lump sums and flat r</w:t>
            </w:r>
            <w:r>
              <w:rPr>
                <w:rFonts w:ascii="Times New Roman" w:hAnsi="Times New Roman" w:cs="Times New Roman"/>
                <w:noProof/>
                <w:szCs w:val="24"/>
              </w:rPr>
              <w:t>ates; the categories of costs forming the basis for the calculation; documents evidencing costs declared under other categories of costs to which a flat rate applies; the explicit agreement by the managing authority on the draft budget on the document sett</w:t>
            </w:r>
            <w:r>
              <w:rPr>
                <w:rFonts w:ascii="Times New Roman" w:hAnsi="Times New Roman" w:cs="Times New Roman"/>
                <w:noProof/>
                <w:szCs w:val="24"/>
              </w:rPr>
              <w:t>ing out the conditions for support; documentation on the gross employment costs and on calculation of the hourly rate; where simplified cost options are used based on existing methods, documentation confirming compliance with similar type of operations and</w:t>
            </w:r>
            <w:r>
              <w:rPr>
                <w:rFonts w:ascii="Times New Roman" w:hAnsi="Times New Roman" w:cs="Times New Roman"/>
                <w:noProof/>
                <w:szCs w:val="24"/>
              </w:rPr>
              <w:t xml:space="preserve"> with documentation required by the existing method, if any.</w:t>
            </w:r>
          </w:p>
        </w:tc>
      </w:tr>
    </w:tbl>
    <w:p w:rsidR="004144EB" w:rsidRDefault="000E6EF4">
      <w:pPr>
        <w:spacing w:after="0"/>
        <w:rPr>
          <w:b/>
          <w:noProof/>
          <w:szCs w:val="24"/>
        </w:rPr>
      </w:pPr>
      <w:r>
        <w:rPr>
          <w:b/>
          <w:noProof/>
          <w:szCs w:val="24"/>
        </w:rPr>
        <w:t>II</w:t>
      </w:r>
      <w:r>
        <w:rPr>
          <w:b/>
          <w:noProof/>
          <w:szCs w:val="24"/>
        </w:rPr>
        <w:tab/>
        <w:t>Obligatory elements for audit trail for financial instruments:</w:t>
      </w:r>
    </w:p>
    <w:p w:rsidR="004144EB" w:rsidRDefault="004144EB">
      <w:pPr>
        <w:spacing w:after="0"/>
        <w:rPr>
          <w:noProof/>
          <w:szCs w:val="24"/>
        </w:rPr>
      </w:pPr>
    </w:p>
    <w:p w:rsidR="004144EB" w:rsidRDefault="000E6EF4">
      <w:pPr>
        <w:pStyle w:val="ListParagraph"/>
        <w:numPr>
          <w:ilvl w:val="0"/>
          <w:numId w:val="61"/>
        </w:numPr>
        <w:spacing w:after="240" w:line="240" w:lineRule="auto"/>
        <w:ind w:left="1134" w:hanging="425"/>
        <w:jc w:val="both"/>
        <w:rPr>
          <w:rFonts w:ascii="Times New Roman" w:hAnsi="Times New Roman" w:cs="Times New Roman"/>
          <w:noProof/>
          <w:szCs w:val="24"/>
        </w:rPr>
      </w:pPr>
      <w:r>
        <w:rPr>
          <w:rFonts w:ascii="Times New Roman" w:hAnsi="Times New Roman" w:cs="Times New Roman"/>
          <w:noProof/>
          <w:szCs w:val="24"/>
        </w:rPr>
        <w:t>documents on the establishment of the financial instrument, such as funding agreements, etc;</w:t>
      </w:r>
    </w:p>
    <w:p w:rsidR="004144EB" w:rsidRDefault="004144EB">
      <w:pPr>
        <w:pStyle w:val="ListParagraph"/>
        <w:ind w:left="1134"/>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documents identifying the amounts</w:t>
      </w:r>
      <w:r>
        <w:rPr>
          <w:rFonts w:ascii="Times New Roman" w:hAnsi="Times New Roman" w:cs="Times New Roman"/>
          <w:noProof/>
          <w:szCs w:val="24"/>
        </w:rPr>
        <w:t xml:space="preserve"> contributed by each programme and under each priority to the financial instrument, the expenditure that is eligible under each programme and the interest and other gains generated by support from the Funds and re-use of resources attributable to the Funds</w:t>
      </w:r>
      <w:r>
        <w:rPr>
          <w:rFonts w:ascii="Times New Roman" w:hAnsi="Times New Roman" w:cs="Times New Roman"/>
          <w:noProof/>
          <w:szCs w:val="24"/>
        </w:rPr>
        <w:t xml:space="preserve"> in accordance with Articles 54 and 56;</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documents on the functioning of the financial instrument, including those related to monitoring, reporting and verifications;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documents concerning exits of programme contributions and the winding-up of the financial instrument;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documents on the management costs and fees;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application forms, or equivalent, submitted by final recipients with supporting documents, including busin</w:t>
      </w:r>
      <w:r>
        <w:rPr>
          <w:rFonts w:ascii="Times New Roman" w:hAnsi="Times New Roman" w:cs="Times New Roman"/>
          <w:noProof/>
          <w:szCs w:val="24"/>
        </w:rPr>
        <w:t xml:space="preserve">ess plans and, when relevant, previous annual accounts;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checklists and reports from the bodies implementing the financial instrument;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declarations made in connection with de minimis aid:</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agreements signed in connection with the support provided by the</w:t>
      </w:r>
      <w:r>
        <w:rPr>
          <w:rFonts w:ascii="Times New Roman" w:hAnsi="Times New Roman" w:cs="Times New Roman"/>
          <w:noProof/>
          <w:szCs w:val="24"/>
        </w:rPr>
        <w:t xml:space="preserve"> financial instrument, including for equity, loans, guarantees or other forms of investment provided to final recipients;</w:t>
      </w:r>
    </w:p>
    <w:p w:rsidR="004144EB" w:rsidRDefault="000E6EF4">
      <w:pPr>
        <w:pStyle w:val="ListParagraph"/>
        <w:ind w:left="1080"/>
        <w:rPr>
          <w:rFonts w:ascii="Times New Roman" w:hAnsi="Times New Roman" w:cs="Times New Roman"/>
          <w:noProof/>
          <w:szCs w:val="24"/>
        </w:rPr>
      </w:pPr>
      <w:r>
        <w:rPr>
          <w:rFonts w:ascii="Times New Roman" w:hAnsi="Times New Roman" w:cs="Times New Roman"/>
          <w:noProof/>
          <w:szCs w:val="24"/>
        </w:rPr>
        <w:t xml:space="preserve"> </w:t>
      </w: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evidence that the support provided through the financial instrument is to be/was used for its intended purpose;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records of the fin</w:t>
      </w:r>
      <w:r>
        <w:rPr>
          <w:rFonts w:ascii="Times New Roman" w:hAnsi="Times New Roman" w:cs="Times New Roman"/>
          <w:noProof/>
          <w:szCs w:val="24"/>
        </w:rPr>
        <w:t xml:space="preserve">ancial flows between the managing authority and the financial instrument, and within the financial instrument at all levels, down to the final recipients, and, for guarantees, proof that underlying loans were disbursed;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1"/>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separate records or accounting cod</w:t>
      </w:r>
      <w:r>
        <w:rPr>
          <w:rFonts w:ascii="Times New Roman" w:hAnsi="Times New Roman" w:cs="Times New Roman"/>
          <w:noProof/>
          <w:szCs w:val="24"/>
        </w:rPr>
        <w:t>es for a programme contribution paid or a guarantee committed by the financial instrument for the benefit of the final recipient.</w:t>
      </w:r>
    </w:p>
    <w:p w:rsidR="004144EB" w:rsidRDefault="004144EB">
      <w:pPr>
        <w:pStyle w:val="ListParagraph"/>
        <w:spacing w:after="240" w:line="240" w:lineRule="auto"/>
        <w:ind w:left="1080"/>
        <w:jc w:val="both"/>
        <w:rPr>
          <w:rFonts w:ascii="Times New Roman" w:hAnsi="Times New Roman" w:cs="Times New Roman"/>
          <w:noProof/>
          <w:szCs w:val="24"/>
        </w:rPr>
      </w:pPr>
    </w:p>
    <w:p w:rsidR="004144EB" w:rsidRDefault="004144EB">
      <w:pPr>
        <w:spacing w:before="60"/>
        <w:rPr>
          <w:b/>
          <w:bCs/>
          <w:noProof/>
          <w:szCs w:val="24"/>
        </w:rPr>
      </w:pPr>
    </w:p>
    <w:p w:rsidR="004144EB" w:rsidRDefault="000E6EF4">
      <w:pPr>
        <w:spacing w:before="60"/>
        <w:rPr>
          <w:b/>
          <w:bCs/>
          <w:noProof/>
          <w:szCs w:val="24"/>
        </w:rPr>
      </w:pPr>
      <w:r>
        <w:rPr>
          <w:b/>
          <w:bCs/>
          <w:noProof/>
          <w:szCs w:val="24"/>
        </w:rPr>
        <w:t>Provisions for audit trail for reimbursement of the support from the Funds by the Commission to the programme on the basis o</w:t>
      </w:r>
      <w:r>
        <w:rPr>
          <w:b/>
          <w:bCs/>
          <w:noProof/>
          <w:szCs w:val="24"/>
        </w:rPr>
        <w:t>f simplified cost options or of financing not linked to costs</w:t>
      </w:r>
    </w:p>
    <w:p w:rsidR="004144EB" w:rsidRDefault="004144EB">
      <w:pPr>
        <w:spacing w:before="60"/>
        <w:jc w:val="left"/>
        <w:rPr>
          <w:b/>
          <w:bCs/>
          <w:noProof/>
          <w:szCs w:val="24"/>
        </w:rPr>
      </w:pPr>
    </w:p>
    <w:p w:rsidR="004144EB" w:rsidRDefault="000E6EF4">
      <w:pPr>
        <w:spacing w:before="60"/>
        <w:jc w:val="left"/>
        <w:rPr>
          <w:b/>
          <w:bCs/>
          <w:noProof/>
          <w:szCs w:val="24"/>
        </w:rPr>
      </w:pPr>
      <w:r>
        <w:rPr>
          <w:b/>
          <w:bCs/>
          <w:noProof/>
          <w:szCs w:val="24"/>
        </w:rPr>
        <w:t xml:space="preserve">III. Obligatory elements of audit trail for simplified cost options to be kept at the level of the managing authority/ intermediate body: </w:t>
      </w:r>
    </w:p>
    <w:p w:rsidR="004144EB" w:rsidRDefault="000E6EF4">
      <w:pPr>
        <w:pStyle w:val="ListParagraph"/>
        <w:numPr>
          <w:ilvl w:val="0"/>
          <w:numId w:val="60"/>
        </w:numPr>
        <w:spacing w:after="240" w:line="240" w:lineRule="auto"/>
        <w:ind w:left="1134" w:hanging="425"/>
        <w:jc w:val="both"/>
        <w:rPr>
          <w:rFonts w:ascii="Times New Roman" w:hAnsi="Times New Roman" w:cs="Times New Roman"/>
          <w:noProof/>
          <w:szCs w:val="24"/>
        </w:rPr>
      </w:pPr>
      <w:r>
        <w:rPr>
          <w:rFonts w:ascii="Times New Roman" w:hAnsi="Times New Roman" w:cs="Times New Roman"/>
          <w:noProof/>
          <w:szCs w:val="24"/>
        </w:rPr>
        <w:t xml:space="preserve">documents evidencing costs declared under other </w:t>
      </w:r>
      <w:r>
        <w:rPr>
          <w:rFonts w:ascii="Times New Roman" w:hAnsi="Times New Roman" w:cs="Times New Roman"/>
          <w:noProof/>
          <w:szCs w:val="24"/>
        </w:rPr>
        <w:t>categories of costs to which a flat rate applies;</w:t>
      </w:r>
    </w:p>
    <w:p w:rsidR="004144EB" w:rsidRDefault="004144EB">
      <w:pPr>
        <w:pStyle w:val="ListParagraph"/>
        <w:ind w:left="1134"/>
        <w:rPr>
          <w:rFonts w:ascii="Times New Roman" w:hAnsi="Times New Roman" w:cs="Times New Roman"/>
          <w:noProof/>
          <w:szCs w:val="24"/>
        </w:rPr>
      </w:pPr>
    </w:p>
    <w:p w:rsidR="004144EB" w:rsidRDefault="000E6EF4">
      <w:pPr>
        <w:pStyle w:val="ListParagraph"/>
        <w:numPr>
          <w:ilvl w:val="0"/>
          <w:numId w:val="60"/>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 xml:space="preserve">the categories of costs and the costs forming the basis for the calculation; </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0"/>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documents evidencing the adjustment of the amounts, where relevant;</w:t>
      </w:r>
    </w:p>
    <w:p w:rsidR="004144EB" w:rsidRDefault="004144EB">
      <w:pPr>
        <w:pStyle w:val="ListParagraph"/>
        <w:ind w:left="1080"/>
        <w:rPr>
          <w:rFonts w:ascii="Times New Roman" w:hAnsi="Times New Roman" w:cs="Times New Roman"/>
          <w:noProof/>
          <w:szCs w:val="24"/>
        </w:rPr>
      </w:pPr>
    </w:p>
    <w:p w:rsidR="004144EB" w:rsidRDefault="000E6EF4">
      <w:pPr>
        <w:pStyle w:val="ListParagraph"/>
        <w:numPr>
          <w:ilvl w:val="0"/>
          <w:numId w:val="60"/>
        </w:numPr>
        <w:spacing w:after="240" w:line="240" w:lineRule="auto"/>
        <w:ind w:left="1080"/>
        <w:jc w:val="both"/>
        <w:rPr>
          <w:rFonts w:ascii="Times New Roman" w:hAnsi="Times New Roman" w:cs="Times New Roman"/>
          <w:noProof/>
          <w:szCs w:val="24"/>
        </w:rPr>
      </w:pPr>
      <w:r>
        <w:rPr>
          <w:rFonts w:ascii="Times New Roman" w:hAnsi="Times New Roman" w:cs="Times New Roman"/>
          <w:noProof/>
          <w:szCs w:val="24"/>
        </w:rPr>
        <w:t>documents evidencing the calculation method if Article 48</w:t>
      </w:r>
      <w:r>
        <w:rPr>
          <w:rFonts w:ascii="Times New Roman" w:hAnsi="Times New Roman" w:cs="Times New Roman"/>
          <w:noProof/>
          <w:szCs w:val="24"/>
        </w:rPr>
        <w:t xml:space="preserve">(2)(a) is applied. </w:t>
      </w:r>
    </w:p>
    <w:p w:rsidR="004144EB" w:rsidRDefault="000E6EF4">
      <w:pPr>
        <w:spacing w:before="60"/>
        <w:jc w:val="left"/>
        <w:rPr>
          <w:b/>
          <w:bCs/>
          <w:noProof/>
          <w:szCs w:val="24"/>
        </w:rPr>
      </w:pPr>
      <w:r>
        <w:rPr>
          <w:b/>
          <w:bCs/>
          <w:noProof/>
          <w:szCs w:val="24"/>
        </w:rPr>
        <w:t xml:space="preserve">IV. Obligatory elements of audit trail for financing not linked to costs to be kept at the level of the managing authority/ intermediate body: </w:t>
      </w:r>
    </w:p>
    <w:p w:rsidR="004144EB" w:rsidRDefault="000E6EF4">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cs="Times New Roman"/>
          <w:noProof/>
          <w:szCs w:val="24"/>
        </w:rPr>
        <w:t>document setting out the conditions of support signed by the beneficiary and the managing au</w:t>
      </w:r>
      <w:r>
        <w:rPr>
          <w:rFonts w:ascii="Times New Roman" w:hAnsi="Times New Roman" w:cs="Times New Roman"/>
          <w:noProof/>
          <w:szCs w:val="24"/>
        </w:rPr>
        <w:t>thority/intermediate body stating the form of grant provided to beneficiaries;</w:t>
      </w:r>
    </w:p>
    <w:p w:rsidR="004144EB" w:rsidRDefault="004144EB">
      <w:pPr>
        <w:pStyle w:val="ListParagraph"/>
        <w:spacing w:after="240" w:line="240" w:lineRule="auto"/>
        <w:ind w:left="1134"/>
        <w:jc w:val="both"/>
        <w:rPr>
          <w:rFonts w:ascii="Times New Roman" w:hAnsi="Times New Roman" w:cs="Times New Roman"/>
          <w:noProof/>
          <w:szCs w:val="24"/>
        </w:rPr>
      </w:pPr>
    </w:p>
    <w:p w:rsidR="004144EB" w:rsidRDefault="000E6EF4">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cs="Times New Roman"/>
          <w:noProof/>
          <w:szCs w:val="24"/>
        </w:rPr>
        <w:t>documents evidencing the ex-ante agreement of the Commission on the conditions to be fulfilled or the results to be achieved and corresponding amounts (programme approval or am</w:t>
      </w:r>
      <w:r>
        <w:rPr>
          <w:rFonts w:ascii="Times New Roman" w:hAnsi="Times New Roman" w:cs="Times New Roman"/>
          <w:noProof/>
          <w:szCs w:val="24"/>
        </w:rPr>
        <w:t>endment);</w:t>
      </w:r>
    </w:p>
    <w:p w:rsidR="004144EB" w:rsidRDefault="004144EB">
      <w:pPr>
        <w:pStyle w:val="ListParagraph"/>
        <w:spacing w:after="240" w:line="240" w:lineRule="auto"/>
        <w:ind w:left="1134"/>
        <w:jc w:val="both"/>
        <w:rPr>
          <w:rFonts w:ascii="Times New Roman" w:hAnsi="Times New Roman" w:cs="Times New Roman"/>
          <w:noProof/>
          <w:szCs w:val="24"/>
        </w:rPr>
      </w:pPr>
    </w:p>
    <w:p w:rsidR="004144EB" w:rsidRDefault="000E6EF4">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cs="Times New Roman"/>
          <w:noProof/>
          <w:szCs w:val="24"/>
        </w:rPr>
        <w:t>documents evidencing the fulfilment of conditions or the achievement of results at each stage if done in steps, as well as before final expenditure is declared to the Commission;</w:t>
      </w:r>
    </w:p>
    <w:p w:rsidR="004144EB" w:rsidRDefault="004144EB">
      <w:pPr>
        <w:pStyle w:val="ListParagraph"/>
        <w:ind w:left="1134"/>
        <w:rPr>
          <w:rFonts w:ascii="Times New Roman" w:hAnsi="Times New Roman" w:cs="Times New Roman"/>
          <w:noProof/>
          <w:szCs w:val="24"/>
        </w:rPr>
      </w:pPr>
    </w:p>
    <w:p w:rsidR="004144EB" w:rsidRDefault="000E6EF4">
      <w:pPr>
        <w:pStyle w:val="ListParagraph"/>
        <w:numPr>
          <w:ilvl w:val="0"/>
          <w:numId w:val="63"/>
        </w:numPr>
        <w:spacing w:after="240" w:line="240" w:lineRule="auto"/>
        <w:ind w:left="1134" w:hanging="425"/>
        <w:jc w:val="both"/>
        <w:rPr>
          <w:rFonts w:ascii="Times New Roman" w:hAnsi="Times New Roman" w:cs="Times New Roman"/>
          <w:noProof/>
          <w:szCs w:val="24"/>
        </w:rPr>
      </w:pPr>
      <w:r>
        <w:rPr>
          <w:rFonts w:ascii="Times New Roman" w:hAnsi="Times New Roman" w:cs="Times New Roman"/>
          <w:noProof/>
          <w:szCs w:val="24"/>
        </w:rPr>
        <w:t>documentation relating to the selection and approval of operation</w:t>
      </w:r>
      <w:r>
        <w:rPr>
          <w:rFonts w:ascii="Times New Roman" w:hAnsi="Times New Roman" w:cs="Times New Roman"/>
          <w:noProof/>
          <w:szCs w:val="24"/>
        </w:rPr>
        <w:t>s covered by the financing not linked to costs.</w:t>
      </w:r>
    </w:p>
    <w:p w:rsidR="004144EB" w:rsidRDefault="004144EB">
      <w:pPr>
        <w:pStyle w:val="ListParagraph"/>
        <w:spacing w:after="240" w:line="240" w:lineRule="auto"/>
        <w:ind w:left="1134"/>
        <w:jc w:val="both"/>
        <w:rPr>
          <w:noProof/>
          <w:szCs w:val="24"/>
        </w:rPr>
      </w:pPr>
    </w:p>
    <w:p w:rsidR="004144EB" w:rsidRDefault="004144EB">
      <w:pPr>
        <w:spacing w:after="240"/>
        <w:rPr>
          <w:b/>
          <w:noProof/>
          <w:u w:val="single"/>
        </w:rPr>
      </w:pPr>
    </w:p>
    <w:p w:rsidR="004144EB" w:rsidRDefault="004144EB">
      <w:pPr>
        <w:rPr>
          <w:b/>
          <w:noProof/>
          <w:u w:val="single"/>
        </w:rPr>
        <w:sectPr w:rsidR="004144EB">
          <w:headerReference w:type="even" r:id="rId139"/>
          <w:headerReference w:type="default" r:id="rId140"/>
          <w:footerReference w:type="even" r:id="rId141"/>
          <w:footerReference w:type="default" r:id="rId142"/>
          <w:headerReference w:type="first" r:id="rId143"/>
          <w:footerReference w:type="first" r:id="rId144"/>
          <w:pgSz w:w="11906" w:h="16838"/>
          <w:pgMar w:top="1417" w:right="1417" w:bottom="1417" w:left="1417" w:header="708" w:footer="708" w:gutter="0"/>
          <w:cols w:space="708"/>
          <w:docGrid w:linePitch="360"/>
        </w:sectPr>
      </w:pPr>
    </w:p>
    <w:p w:rsidR="004144EB" w:rsidRDefault="000E6EF4">
      <w:pPr>
        <w:jc w:val="center"/>
        <w:rPr>
          <w:rFonts w:eastAsia="Times New Roman"/>
          <w:b/>
          <w:caps/>
          <w:noProof/>
          <w:szCs w:val="22"/>
          <w:u w:val="single"/>
        </w:rPr>
      </w:pPr>
      <w:r>
        <w:rPr>
          <w:rFonts w:eastAsia="Times New Roman"/>
          <w:b/>
          <w:caps/>
          <w:noProof/>
          <w:szCs w:val="22"/>
          <w:u w:val="single"/>
        </w:rPr>
        <w:t>Annex XII</w:t>
      </w:r>
    </w:p>
    <w:p w:rsidR="004144EB" w:rsidRDefault="000E6EF4">
      <w:pPr>
        <w:jc w:val="center"/>
        <w:rPr>
          <w:rFonts w:ascii="Times New Roman Bold" w:hAnsi="Times New Roman Bold"/>
          <w:b/>
          <w:noProof/>
          <w:szCs w:val="22"/>
        </w:rPr>
      </w:pPr>
      <w:r>
        <w:rPr>
          <w:rFonts w:ascii="Times New Roman Bold" w:eastAsia="Times New Roman" w:hAnsi="Times New Roman Bold"/>
          <w:b/>
          <w:noProof/>
          <w:szCs w:val="22"/>
        </w:rPr>
        <w:t>E-Cohesion: electronic data exchange systems between programme authorities and beneficiaries - Article 63(7)</w:t>
      </w:r>
    </w:p>
    <w:p w:rsidR="004144EB" w:rsidRDefault="000E6EF4">
      <w:pPr>
        <w:jc w:val="left"/>
        <w:rPr>
          <w:b/>
          <w:bCs/>
          <w:noProof/>
          <w:sz w:val="22"/>
          <w:szCs w:val="22"/>
        </w:rPr>
      </w:pPr>
      <w:r>
        <w:rPr>
          <w:b/>
          <w:iCs/>
          <w:noProof/>
          <w:sz w:val="22"/>
          <w:szCs w:val="22"/>
        </w:rPr>
        <w:t xml:space="preserve">1. Responsibilities of programme authorities regarding </w:t>
      </w:r>
      <w:r>
        <w:rPr>
          <w:b/>
          <w:bCs/>
          <w:noProof/>
          <w:sz w:val="22"/>
          <w:szCs w:val="22"/>
        </w:rPr>
        <w:t>the functioning of electronic data exchange systems</w:t>
      </w:r>
    </w:p>
    <w:p w:rsidR="004144EB" w:rsidRDefault="000E6EF4">
      <w:pPr>
        <w:rPr>
          <w:noProof/>
          <w:sz w:val="22"/>
          <w:szCs w:val="22"/>
        </w:rPr>
      </w:pPr>
      <w:r>
        <w:rPr>
          <w:noProof/>
          <w:sz w:val="22"/>
          <w:szCs w:val="22"/>
        </w:rPr>
        <w:t>1.1 Ensuring the data security, data integrity, data confidentiality, authentication of the sender in accordance with Articles 63(5), 63(7), 66(4) an</w:t>
      </w:r>
      <w:r>
        <w:rPr>
          <w:noProof/>
          <w:sz w:val="22"/>
          <w:szCs w:val="22"/>
        </w:rPr>
        <w:t>d 76 of this Regulation.</w:t>
      </w:r>
    </w:p>
    <w:p w:rsidR="004144EB" w:rsidRDefault="000E6EF4">
      <w:pPr>
        <w:rPr>
          <w:noProof/>
          <w:sz w:val="22"/>
          <w:szCs w:val="22"/>
        </w:rPr>
      </w:pPr>
      <w:r>
        <w:rPr>
          <w:noProof/>
          <w:sz w:val="22"/>
          <w:szCs w:val="22"/>
        </w:rPr>
        <w:t>1.2 Ensuring availability and functioning during and outside standard office hours (except during technical maintenance)</w:t>
      </w:r>
    </w:p>
    <w:p w:rsidR="004144EB" w:rsidRDefault="000E6EF4">
      <w:pPr>
        <w:rPr>
          <w:noProof/>
          <w:sz w:val="22"/>
          <w:szCs w:val="22"/>
        </w:rPr>
      </w:pPr>
      <w:r>
        <w:rPr>
          <w:noProof/>
          <w:sz w:val="22"/>
          <w:szCs w:val="22"/>
        </w:rPr>
        <w:t>1.3 Use of functionalities in the system providing for:</w:t>
      </w:r>
    </w:p>
    <w:p w:rsidR="004144EB" w:rsidRDefault="000E6EF4">
      <w:pPr>
        <w:rPr>
          <w:noProof/>
          <w:sz w:val="22"/>
          <w:szCs w:val="22"/>
        </w:rPr>
      </w:pPr>
      <w:r>
        <w:rPr>
          <w:noProof/>
          <w:sz w:val="22"/>
          <w:szCs w:val="22"/>
        </w:rPr>
        <w:t>(a) interactive forms and/or forms prefilled by the sy</w:t>
      </w:r>
      <w:r>
        <w:rPr>
          <w:noProof/>
          <w:sz w:val="22"/>
          <w:szCs w:val="22"/>
        </w:rPr>
        <w:t>stem on the basis of the data which are stored at consecutive steps of the procedures;</w:t>
      </w:r>
    </w:p>
    <w:p w:rsidR="004144EB" w:rsidRDefault="000E6EF4">
      <w:pPr>
        <w:rPr>
          <w:noProof/>
          <w:sz w:val="22"/>
          <w:szCs w:val="22"/>
        </w:rPr>
      </w:pPr>
      <w:r>
        <w:rPr>
          <w:noProof/>
          <w:sz w:val="22"/>
          <w:szCs w:val="22"/>
        </w:rPr>
        <w:t>(b) automatic calculations, where applicable;</w:t>
      </w:r>
    </w:p>
    <w:p w:rsidR="004144EB" w:rsidRDefault="000E6EF4">
      <w:pPr>
        <w:rPr>
          <w:noProof/>
          <w:sz w:val="22"/>
          <w:szCs w:val="22"/>
        </w:rPr>
      </w:pPr>
      <w:r>
        <w:rPr>
          <w:noProof/>
          <w:sz w:val="22"/>
          <w:szCs w:val="22"/>
        </w:rPr>
        <w:t>(c) automatic embedded controls which reduce repeated exchanges of documents or information;</w:t>
      </w:r>
    </w:p>
    <w:p w:rsidR="004144EB" w:rsidRDefault="000E6EF4">
      <w:pPr>
        <w:rPr>
          <w:noProof/>
          <w:sz w:val="22"/>
          <w:szCs w:val="22"/>
        </w:rPr>
      </w:pPr>
      <w:r>
        <w:rPr>
          <w:noProof/>
          <w:sz w:val="22"/>
          <w:szCs w:val="22"/>
        </w:rPr>
        <w:t>(d) system-generated alerts to</w:t>
      </w:r>
      <w:r>
        <w:rPr>
          <w:noProof/>
          <w:sz w:val="22"/>
          <w:szCs w:val="22"/>
        </w:rPr>
        <w:t xml:space="preserve"> inform the beneficiary that certain actions can be performed;</w:t>
      </w:r>
    </w:p>
    <w:p w:rsidR="004144EB" w:rsidRDefault="000E6EF4">
      <w:pPr>
        <w:rPr>
          <w:noProof/>
          <w:sz w:val="22"/>
          <w:szCs w:val="22"/>
        </w:rPr>
      </w:pPr>
      <w:r>
        <w:rPr>
          <w:noProof/>
          <w:sz w:val="22"/>
          <w:szCs w:val="22"/>
        </w:rPr>
        <w:t>(e) online status tracking allowing the beneficiary to monitor the current status of the project;</w:t>
      </w:r>
    </w:p>
    <w:p w:rsidR="004144EB" w:rsidRDefault="000E6EF4">
      <w:pPr>
        <w:rPr>
          <w:noProof/>
          <w:sz w:val="22"/>
          <w:szCs w:val="22"/>
        </w:rPr>
      </w:pPr>
      <w:r>
        <w:rPr>
          <w:noProof/>
          <w:sz w:val="22"/>
          <w:szCs w:val="22"/>
        </w:rPr>
        <w:t>(f) all previously available data and documents processed by the electronic data exchange syste</w:t>
      </w:r>
      <w:r>
        <w:rPr>
          <w:noProof/>
          <w:sz w:val="22"/>
          <w:szCs w:val="22"/>
        </w:rPr>
        <w:t>m.</w:t>
      </w:r>
    </w:p>
    <w:p w:rsidR="004144EB" w:rsidRDefault="000E6EF4">
      <w:pPr>
        <w:rPr>
          <w:noProof/>
          <w:sz w:val="22"/>
          <w:szCs w:val="22"/>
        </w:rPr>
      </w:pPr>
      <w:r>
        <w:rPr>
          <w:noProof/>
          <w:sz w:val="22"/>
          <w:szCs w:val="22"/>
        </w:rPr>
        <w:t>1.4 Ensuring record-keeping and data storage in the system enabling both administrative verifications of payment claims submitted by beneficiaries in accordance with Article 68(2) and audits</w:t>
      </w:r>
    </w:p>
    <w:p w:rsidR="004144EB" w:rsidRDefault="000E6EF4">
      <w:pPr>
        <w:jc w:val="left"/>
        <w:rPr>
          <w:b/>
          <w:bCs/>
          <w:noProof/>
          <w:sz w:val="22"/>
          <w:szCs w:val="22"/>
        </w:rPr>
      </w:pPr>
      <w:r>
        <w:rPr>
          <w:b/>
          <w:bCs/>
          <w:noProof/>
          <w:sz w:val="22"/>
          <w:szCs w:val="22"/>
        </w:rPr>
        <w:t>2. Responsibilities of programme authorities regarding the mod</w:t>
      </w:r>
      <w:r>
        <w:rPr>
          <w:b/>
          <w:bCs/>
          <w:noProof/>
          <w:sz w:val="22"/>
          <w:szCs w:val="22"/>
        </w:rPr>
        <w:t xml:space="preserve">alities for transmission of documents and data </w:t>
      </w:r>
      <w:r>
        <w:rPr>
          <w:b/>
          <w:noProof/>
          <w:sz w:val="22"/>
          <w:szCs w:val="22"/>
        </w:rPr>
        <w:t>for all exchanges</w:t>
      </w:r>
      <w:r>
        <w:rPr>
          <w:b/>
          <w:bCs/>
          <w:noProof/>
          <w:sz w:val="22"/>
          <w:szCs w:val="22"/>
        </w:rPr>
        <w:t xml:space="preserve"> </w:t>
      </w:r>
    </w:p>
    <w:p w:rsidR="004144EB" w:rsidRDefault="000E6EF4">
      <w:pPr>
        <w:rPr>
          <w:noProof/>
          <w:sz w:val="22"/>
          <w:szCs w:val="22"/>
        </w:rPr>
      </w:pPr>
      <w:r>
        <w:rPr>
          <w:noProof/>
          <w:sz w:val="22"/>
          <w:szCs w:val="22"/>
        </w:rPr>
        <w:t>2.1 Ensuring the use of electronic signature compatible with one of the three types of electronic signature defined by Directive 1999/93/EC of the European Parliament and of the Council</w:t>
      </w:r>
      <w:r>
        <w:rPr>
          <w:rStyle w:val="FootnoteReference"/>
          <w:noProof/>
          <w:sz w:val="22"/>
          <w:szCs w:val="22"/>
        </w:rPr>
        <w:footnoteReference w:id="28"/>
      </w:r>
    </w:p>
    <w:p w:rsidR="004144EB" w:rsidRDefault="000E6EF4">
      <w:pPr>
        <w:rPr>
          <w:noProof/>
          <w:sz w:val="22"/>
          <w:szCs w:val="22"/>
        </w:rPr>
      </w:pPr>
      <w:r>
        <w:rPr>
          <w:noProof/>
          <w:sz w:val="22"/>
          <w:szCs w:val="22"/>
        </w:rPr>
        <w:t>2.2</w:t>
      </w:r>
      <w:r>
        <w:rPr>
          <w:noProof/>
          <w:sz w:val="22"/>
          <w:szCs w:val="22"/>
        </w:rPr>
        <w:t xml:space="preserve"> Providing for storing the date of transmission of documents and data by the beneficiary to the programme authorities and vice versa </w:t>
      </w:r>
    </w:p>
    <w:p w:rsidR="004144EB" w:rsidRDefault="000E6EF4">
      <w:pPr>
        <w:rPr>
          <w:noProof/>
          <w:sz w:val="22"/>
          <w:szCs w:val="22"/>
        </w:rPr>
      </w:pPr>
      <w:r>
        <w:rPr>
          <w:noProof/>
          <w:sz w:val="22"/>
          <w:szCs w:val="22"/>
        </w:rPr>
        <w:t>2.3 Ensuring accessibility directly through an interactive user interface (a web application) or via a technical interface</w:t>
      </w:r>
      <w:r>
        <w:rPr>
          <w:noProof/>
          <w:sz w:val="22"/>
          <w:szCs w:val="22"/>
        </w:rPr>
        <w:t xml:space="preserve"> that allows for automatic synchronisation and transmission of data between beneficiaries' and Member States' systems.</w:t>
      </w:r>
    </w:p>
    <w:p w:rsidR="004144EB" w:rsidRDefault="000E6EF4">
      <w:pPr>
        <w:rPr>
          <w:noProof/>
          <w:sz w:val="22"/>
          <w:szCs w:val="22"/>
        </w:rPr>
      </w:pPr>
      <w:r>
        <w:rPr>
          <w:noProof/>
          <w:sz w:val="22"/>
          <w:szCs w:val="22"/>
        </w:rPr>
        <w:t>2.4 Ensuring the protection of privacy of personal data for individuals and commercial confidentiality for legal entities according to Di</w:t>
      </w:r>
      <w:r>
        <w:rPr>
          <w:noProof/>
          <w:sz w:val="22"/>
          <w:szCs w:val="22"/>
        </w:rPr>
        <w:t>rective 2002/58/EC of the European Parliament and of the Council</w:t>
      </w:r>
      <w:r>
        <w:rPr>
          <w:rStyle w:val="FootnoteReference"/>
          <w:noProof/>
          <w:sz w:val="22"/>
          <w:szCs w:val="22"/>
        </w:rPr>
        <w:footnoteReference w:id="29"/>
      </w:r>
      <w:r>
        <w:rPr>
          <w:noProof/>
          <w:sz w:val="22"/>
          <w:szCs w:val="22"/>
        </w:rPr>
        <w:t>, Directive 2009/136/EC of the European Parliament and of the Council</w:t>
      </w:r>
      <w:r>
        <w:rPr>
          <w:noProof/>
        </w:rPr>
        <w:footnoteReference w:id="30"/>
      </w:r>
      <w:r>
        <w:rPr>
          <w:noProof/>
          <w:sz w:val="22"/>
          <w:szCs w:val="22"/>
        </w:rPr>
        <w:t xml:space="preserve"> and Regulation (EU) 2016/679 of the European Parliament and of the Council of 27 April 2016 on the protection of natural</w:t>
      </w:r>
      <w:r>
        <w:rPr>
          <w:noProof/>
          <w:sz w:val="22"/>
          <w:szCs w:val="22"/>
        </w:rPr>
        <w:t xml:space="preserve"> persons with regard to the processing of personal data and on the free movement of such data, and repealing Directive 95/46/EC (General Data Protection Regulation) (Text with EEA relevance) of the European Parliament and of the Council</w:t>
      </w:r>
      <w:r>
        <w:rPr>
          <w:rStyle w:val="FootnoteReference"/>
          <w:noProof/>
          <w:sz w:val="22"/>
          <w:szCs w:val="22"/>
        </w:rPr>
        <w:footnoteReference w:id="31"/>
      </w:r>
    </w:p>
    <w:p w:rsidR="004144EB" w:rsidRDefault="004144EB">
      <w:pPr>
        <w:rPr>
          <w:noProof/>
          <w:sz w:val="22"/>
          <w:szCs w:val="22"/>
        </w:rPr>
      </w:pPr>
    </w:p>
    <w:p w:rsidR="004144EB" w:rsidRDefault="004144EB">
      <w:pPr>
        <w:spacing w:after="240"/>
        <w:rPr>
          <w:b/>
          <w:noProof/>
          <w:u w:val="single"/>
        </w:rPr>
      </w:pPr>
    </w:p>
    <w:p w:rsidR="004144EB" w:rsidRDefault="004144EB">
      <w:pPr>
        <w:rPr>
          <w:b/>
          <w:noProof/>
          <w:u w:val="single"/>
        </w:rPr>
        <w:sectPr w:rsidR="004144EB">
          <w:headerReference w:type="even" r:id="rId145"/>
          <w:headerReference w:type="default" r:id="rId146"/>
          <w:footerReference w:type="even" r:id="rId147"/>
          <w:footerReference w:type="default" r:id="rId148"/>
          <w:headerReference w:type="first" r:id="rId149"/>
          <w:footerReference w:type="first" r:id="rId150"/>
          <w:footnotePr>
            <w:numRestart w:val="eachSect"/>
          </w:footnotePr>
          <w:pgSz w:w="11906" w:h="16838"/>
          <w:pgMar w:top="1417" w:right="1417" w:bottom="1417" w:left="1417" w:header="708" w:footer="708" w:gutter="0"/>
          <w:cols w:space="708"/>
          <w:docGrid w:linePitch="360"/>
        </w:sectPr>
      </w:pPr>
    </w:p>
    <w:p w:rsidR="004144EB" w:rsidRDefault="000E6EF4">
      <w:pPr>
        <w:jc w:val="center"/>
        <w:rPr>
          <w:rFonts w:eastAsia="Times New Roman"/>
          <w:b/>
          <w:caps/>
          <w:noProof/>
          <w:szCs w:val="22"/>
          <w:u w:val="single"/>
        </w:rPr>
      </w:pPr>
      <w:r>
        <w:rPr>
          <w:rFonts w:eastAsia="Times New Roman"/>
          <w:b/>
          <w:caps/>
          <w:noProof/>
          <w:szCs w:val="22"/>
          <w:u w:val="single"/>
        </w:rPr>
        <w:t>ANNEX XIII</w:t>
      </w:r>
    </w:p>
    <w:p w:rsidR="004144EB" w:rsidRDefault="000E6EF4">
      <w:pPr>
        <w:jc w:val="center"/>
        <w:rPr>
          <w:rFonts w:eastAsia="Times New Roman"/>
          <w:b/>
          <w:noProof/>
          <w:szCs w:val="22"/>
        </w:rPr>
      </w:pPr>
      <w:r>
        <w:rPr>
          <w:rFonts w:eastAsia="Times New Roman"/>
          <w:b/>
          <w:noProof/>
          <w:szCs w:val="22"/>
        </w:rPr>
        <w:t>SFC2021: electronic data exchange system between the Member States and the Commission – Article 63(8)</w:t>
      </w:r>
    </w:p>
    <w:p w:rsidR="004144EB" w:rsidRDefault="004144EB">
      <w:pPr>
        <w:pStyle w:val="CM4"/>
        <w:spacing w:before="60" w:after="60"/>
        <w:jc w:val="both"/>
        <w:rPr>
          <w:rFonts w:ascii="Times New Roman" w:hAnsi="Times New Roman"/>
          <w:b/>
          <w:bCs/>
          <w:noProof/>
          <w:sz w:val="22"/>
          <w:szCs w:val="22"/>
        </w:rPr>
      </w:pPr>
    </w:p>
    <w:p w:rsidR="004144EB" w:rsidRDefault="000E6EF4">
      <w:pPr>
        <w:rPr>
          <w:b/>
          <w:noProof/>
          <w:sz w:val="22"/>
          <w:szCs w:val="22"/>
        </w:rPr>
      </w:pPr>
      <w:r>
        <w:rPr>
          <w:b/>
          <w:noProof/>
          <w:sz w:val="22"/>
          <w:szCs w:val="22"/>
        </w:rPr>
        <w:t>1. Responsibilities of the Commission</w:t>
      </w:r>
    </w:p>
    <w:p w:rsidR="004144EB" w:rsidRDefault="000E6EF4">
      <w:pPr>
        <w:pStyle w:val="CM4"/>
        <w:spacing w:before="60" w:after="60"/>
        <w:jc w:val="both"/>
        <w:rPr>
          <w:rFonts w:ascii="Times New Roman" w:hAnsi="Times New Roman"/>
          <w:noProof/>
          <w:sz w:val="22"/>
          <w:szCs w:val="22"/>
        </w:rPr>
      </w:pPr>
      <w:r>
        <w:rPr>
          <w:rFonts w:ascii="Times New Roman" w:hAnsi="Times New Roman"/>
          <w:bCs/>
          <w:noProof/>
          <w:sz w:val="22"/>
          <w:szCs w:val="22"/>
        </w:rPr>
        <w:t xml:space="preserve">1.1 Ensuring the operation of </w:t>
      </w:r>
      <w:r>
        <w:rPr>
          <w:rFonts w:ascii="Times New Roman" w:hAnsi="Times New Roman"/>
          <w:noProof/>
          <w:sz w:val="22"/>
          <w:szCs w:val="22"/>
        </w:rPr>
        <w:t xml:space="preserve">an electronic data </w:t>
      </w:r>
      <w:r>
        <w:rPr>
          <w:rFonts w:ascii="Times New Roman" w:hAnsi="Times New Roman"/>
          <w:noProof/>
          <w:sz w:val="22"/>
          <w:szCs w:val="22"/>
        </w:rPr>
        <w:t>exchange system (‘SFC2021’) for all official exchanges of information between the Member State and the Commission. SFC2021 shall contain at least the information specified in the templates established in accordance with this Regulation.</w:t>
      </w:r>
    </w:p>
    <w:p w:rsidR="004144EB" w:rsidRDefault="000E6EF4">
      <w:pPr>
        <w:pStyle w:val="CM4"/>
        <w:spacing w:before="60" w:after="60"/>
        <w:jc w:val="both"/>
        <w:rPr>
          <w:rFonts w:ascii="Times New Roman" w:hAnsi="Times New Roman"/>
          <w:noProof/>
          <w:sz w:val="22"/>
          <w:szCs w:val="22"/>
        </w:rPr>
      </w:pPr>
      <w:r>
        <w:rPr>
          <w:rFonts w:ascii="Times New Roman" w:hAnsi="Times New Roman"/>
          <w:noProof/>
          <w:sz w:val="22"/>
          <w:szCs w:val="22"/>
        </w:rPr>
        <w:t>1.2 Ensuring the fo</w:t>
      </w:r>
      <w:r>
        <w:rPr>
          <w:rFonts w:ascii="Times New Roman" w:hAnsi="Times New Roman"/>
          <w:noProof/>
          <w:sz w:val="22"/>
          <w:szCs w:val="22"/>
        </w:rPr>
        <w:t xml:space="preserve">llowing </w:t>
      </w:r>
      <w:r>
        <w:rPr>
          <w:rFonts w:ascii="Times New Roman" w:hAnsi="Times New Roman"/>
          <w:bCs/>
          <w:noProof/>
          <w:sz w:val="22"/>
          <w:szCs w:val="22"/>
        </w:rPr>
        <w:t>characteristics of SFC2021 :</w:t>
      </w:r>
    </w:p>
    <w:p w:rsidR="004144EB" w:rsidRDefault="000E6EF4">
      <w:pPr>
        <w:rPr>
          <w:noProof/>
          <w:sz w:val="22"/>
          <w:szCs w:val="22"/>
        </w:rPr>
      </w:pPr>
      <w:r>
        <w:rPr>
          <w:noProof/>
          <w:sz w:val="22"/>
          <w:szCs w:val="22"/>
        </w:rPr>
        <w:t xml:space="preserve">(a) interactive forms or forms pre-filled by the system on the basis of the data already recorded in the system previously; </w:t>
      </w:r>
    </w:p>
    <w:p w:rsidR="004144EB" w:rsidRDefault="000E6EF4">
      <w:pPr>
        <w:rPr>
          <w:noProof/>
          <w:sz w:val="22"/>
          <w:szCs w:val="22"/>
        </w:rPr>
      </w:pPr>
      <w:r>
        <w:rPr>
          <w:noProof/>
          <w:sz w:val="22"/>
          <w:szCs w:val="22"/>
        </w:rPr>
        <w:t xml:space="preserve">(b) automatic calculations, where they reduce the encoding effort of users; </w:t>
      </w:r>
    </w:p>
    <w:p w:rsidR="004144EB" w:rsidRDefault="000E6EF4">
      <w:pPr>
        <w:rPr>
          <w:noProof/>
          <w:sz w:val="22"/>
          <w:szCs w:val="22"/>
        </w:rPr>
      </w:pPr>
      <w:r>
        <w:rPr>
          <w:noProof/>
          <w:sz w:val="22"/>
          <w:szCs w:val="22"/>
        </w:rPr>
        <w:t xml:space="preserve">(c) automatic embedded controls to verify internal consistency of transmitted data and consistency of this data with applicable rules; </w:t>
      </w:r>
    </w:p>
    <w:p w:rsidR="004144EB" w:rsidRDefault="000E6EF4">
      <w:pPr>
        <w:rPr>
          <w:noProof/>
          <w:sz w:val="22"/>
          <w:szCs w:val="22"/>
        </w:rPr>
      </w:pPr>
      <w:r>
        <w:rPr>
          <w:noProof/>
          <w:sz w:val="22"/>
          <w:szCs w:val="22"/>
        </w:rPr>
        <w:t xml:space="preserve">(d) system generated alerts warning SFC2021 users that certain actions can or cannot be performed; </w:t>
      </w:r>
    </w:p>
    <w:p w:rsidR="004144EB" w:rsidRDefault="000E6EF4">
      <w:pPr>
        <w:rPr>
          <w:noProof/>
          <w:sz w:val="22"/>
          <w:szCs w:val="22"/>
        </w:rPr>
      </w:pPr>
      <w:r>
        <w:rPr>
          <w:noProof/>
          <w:sz w:val="22"/>
          <w:szCs w:val="22"/>
        </w:rPr>
        <w:t>(e) online status tr</w:t>
      </w:r>
      <w:r>
        <w:rPr>
          <w:noProof/>
          <w:sz w:val="22"/>
          <w:szCs w:val="22"/>
        </w:rPr>
        <w:t xml:space="preserve">acking of the treatment of information entered into the system; </w:t>
      </w:r>
    </w:p>
    <w:p w:rsidR="004144EB" w:rsidRDefault="000E6EF4">
      <w:pPr>
        <w:rPr>
          <w:noProof/>
          <w:sz w:val="22"/>
          <w:szCs w:val="22"/>
        </w:rPr>
      </w:pPr>
      <w:r>
        <w:rPr>
          <w:noProof/>
          <w:sz w:val="22"/>
          <w:szCs w:val="22"/>
        </w:rPr>
        <w:t>(f) availability of historical data in respect of all information entered for an operational programme.</w:t>
      </w:r>
    </w:p>
    <w:p w:rsidR="004144EB" w:rsidRDefault="000E6EF4">
      <w:pPr>
        <w:rPr>
          <w:noProof/>
          <w:sz w:val="22"/>
          <w:szCs w:val="22"/>
        </w:rPr>
      </w:pPr>
      <w:r>
        <w:rPr>
          <w:noProof/>
          <w:sz w:val="22"/>
          <w:szCs w:val="22"/>
        </w:rPr>
        <w:t>(g) availability of a compulsory electronic signature within the meaning of Directive 1</w:t>
      </w:r>
      <w:r>
        <w:rPr>
          <w:noProof/>
          <w:sz w:val="22"/>
          <w:szCs w:val="22"/>
        </w:rPr>
        <w:t>999/93/EC of the European Parliament and of the Council  which will be recognised as evidence in legal proceedings.</w:t>
      </w:r>
    </w:p>
    <w:p w:rsidR="004144EB" w:rsidRDefault="000E6EF4">
      <w:pPr>
        <w:rPr>
          <w:noProof/>
          <w:sz w:val="22"/>
          <w:szCs w:val="22"/>
        </w:rPr>
        <w:sectPr w:rsidR="004144EB">
          <w:headerReference w:type="even" r:id="rId151"/>
          <w:headerReference w:type="default" r:id="rId152"/>
          <w:footerReference w:type="even" r:id="rId153"/>
          <w:footerReference w:type="default" r:id="rId154"/>
          <w:headerReference w:type="first" r:id="rId155"/>
          <w:footerReference w:type="first" r:id="rId156"/>
          <w:pgSz w:w="11906" w:h="16838"/>
          <w:pgMar w:top="1417" w:right="1417" w:bottom="1417" w:left="1417" w:header="708" w:footer="708" w:gutter="0"/>
          <w:cols w:space="708"/>
          <w:docGrid w:linePitch="360"/>
        </w:sectPr>
      </w:pPr>
      <w:r>
        <w:rPr>
          <w:noProof/>
          <w:sz w:val="22"/>
          <w:szCs w:val="22"/>
        </w:rPr>
        <w:t xml:space="preserve">1.3 Ensuring an information technology security policy for SFC2021 applicable to the </w:t>
      </w:r>
      <w:r>
        <w:rPr>
          <w:noProof/>
          <w:sz w:val="22"/>
          <w:szCs w:val="22"/>
        </w:rPr>
        <w:t>personnel using the system in accordance with relevant Union rules, in particular Commission Decision C(2006) 3602</w:t>
      </w:r>
    </w:p>
    <w:p w:rsidR="004144EB" w:rsidRDefault="000E6EF4">
      <w:pPr>
        <w:rPr>
          <w:noProof/>
          <w:sz w:val="22"/>
          <w:szCs w:val="22"/>
        </w:rPr>
      </w:pPr>
      <w:r>
        <w:rPr>
          <w:rStyle w:val="FootnoteReference"/>
          <w:noProof/>
          <w:sz w:val="22"/>
          <w:szCs w:val="22"/>
        </w:rPr>
        <w:footnoteReference w:id="32"/>
      </w:r>
      <w:r>
        <w:rPr>
          <w:noProof/>
          <w:sz w:val="22"/>
          <w:szCs w:val="22"/>
        </w:rPr>
        <w:t xml:space="preserve"> and its implementing rules. </w:t>
      </w:r>
    </w:p>
    <w:p w:rsidR="004144EB" w:rsidRDefault="000E6EF4">
      <w:pPr>
        <w:rPr>
          <w:noProof/>
          <w:sz w:val="22"/>
          <w:szCs w:val="22"/>
        </w:rPr>
      </w:pPr>
      <w:r>
        <w:rPr>
          <w:noProof/>
          <w:sz w:val="22"/>
          <w:szCs w:val="22"/>
        </w:rPr>
        <w:t>1.4 Designating a person or persons responsible for defining, maintaining and ensuring the correct application</w:t>
      </w:r>
      <w:r>
        <w:rPr>
          <w:noProof/>
          <w:sz w:val="22"/>
          <w:szCs w:val="22"/>
        </w:rPr>
        <w:t xml:space="preserve"> of the security policy to SFC2021. </w:t>
      </w:r>
    </w:p>
    <w:p w:rsidR="004144EB" w:rsidRDefault="004144EB">
      <w:pPr>
        <w:rPr>
          <w:noProof/>
          <w:sz w:val="22"/>
          <w:szCs w:val="22"/>
        </w:rPr>
      </w:pPr>
    </w:p>
    <w:p w:rsidR="004144EB" w:rsidRDefault="000E6EF4">
      <w:pPr>
        <w:pStyle w:val="CM4"/>
        <w:spacing w:before="60" w:after="60"/>
        <w:rPr>
          <w:rFonts w:ascii="Times New Roman" w:hAnsi="Times New Roman"/>
          <w:b/>
          <w:bCs/>
          <w:noProof/>
          <w:sz w:val="22"/>
          <w:szCs w:val="22"/>
        </w:rPr>
      </w:pPr>
      <w:r>
        <w:rPr>
          <w:rFonts w:ascii="Times New Roman" w:hAnsi="Times New Roman"/>
          <w:b/>
          <w:bCs/>
          <w:noProof/>
          <w:sz w:val="22"/>
          <w:szCs w:val="22"/>
        </w:rPr>
        <w:t xml:space="preserve">2. Responsibilities of Member States </w:t>
      </w:r>
    </w:p>
    <w:p w:rsidR="004144EB" w:rsidRDefault="000E6EF4">
      <w:pPr>
        <w:rPr>
          <w:noProof/>
          <w:sz w:val="22"/>
          <w:szCs w:val="22"/>
        </w:rPr>
      </w:pPr>
      <w:r>
        <w:rPr>
          <w:noProof/>
          <w:sz w:val="22"/>
          <w:szCs w:val="22"/>
        </w:rPr>
        <w:t>2.1 Ensuring that the programme authorities of the Member State identified in accordance with Article 65(1) as well as the bodies identified to carry out certain tasks under the re</w:t>
      </w:r>
      <w:r>
        <w:rPr>
          <w:noProof/>
          <w:sz w:val="22"/>
          <w:szCs w:val="22"/>
        </w:rPr>
        <w:t>sponsibility of the managing authority in accordance with Article 65(3) of this Regulation enter into SFC2021 the information for the transmission of which they are responsible and any updates thereto</w:t>
      </w:r>
    </w:p>
    <w:p w:rsidR="004144EB" w:rsidRDefault="000E6EF4">
      <w:pPr>
        <w:rPr>
          <w:noProof/>
          <w:sz w:val="22"/>
          <w:szCs w:val="22"/>
        </w:rPr>
      </w:pPr>
      <w:r>
        <w:rPr>
          <w:noProof/>
          <w:sz w:val="22"/>
          <w:szCs w:val="22"/>
        </w:rPr>
        <w:t xml:space="preserve">2.2 Ensuring the verification of information submitted </w:t>
      </w:r>
      <w:r>
        <w:rPr>
          <w:noProof/>
          <w:sz w:val="22"/>
          <w:szCs w:val="22"/>
        </w:rPr>
        <w:t xml:space="preserve">by a person other than the person who entered the data for that transmission. </w:t>
      </w:r>
    </w:p>
    <w:p w:rsidR="004144EB" w:rsidRDefault="000E6EF4">
      <w:pPr>
        <w:rPr>
          <w:noProof/>
          <w:sz w:val="22"/>
          <w:szCs w:val="22"/>
        </w:rPr>
      </w:pPr>
      <w:r>
        <w:rPr>
          <w:noProof/>
          <w:sz w:val="22"/>
          <w:szCs w:val="22"/>
        </w:rPr>
        <w:t xml:space="preserve">2.3 Providing arrangements for the above separation of tasks through the Member State’s management and control information systems connected automatically with SFC2021. </w:t>
      </w:r>
    </w:p>
    <w:p w:rsidR="004144EB" w:rsidRDefault="000E6EF4">
      <w:pPr>
        <w:rPr>
          <w:noProof/>
          <w:sz w:val="22"/>
          <w:szCs w:val="22"/>
        </w:rPr>
      </w:pPr>
      <w:r>
        <w:rPr>
          <w:noProof/>
          <w:sz w:val="22"/>
          <w:szCs w:val="22"/>
        </w:rPr>
        <w:t>2.4 App</w:t>
      </w:r>
      <w:r>
        <w:rPr>
          <w:noProof/>
          <w:sz w:val="22"/>
          <w:szCs w:val="22"/>
        </w:rPr>
        <w:t xml:space="preserve">ointing a person or persons responsible for managing access rights to fulfil the following tasks: </w:t>
      </w:r>
    </w:p>
    <w:p w:rsidR="004144EB" w:rsidRDefault="000E6EF4">
      <w:pPr>
        <w:rPr>
          <w:noProof/>
          <w:sz w:val="22"/>
          <w:szCs w:val="22"/>
        </w:rPr>
      </w:pPr>
      <w:r>
        <w:rPr>
          <w:noProof/>
          <w:sz w:val="22"/>
          <w:szCs w:val="22"/>
        </w:rPr>
        <w:t xml:space="preserve">(a) identifying users requesting access, making sure those users are employed by the organisation; </w:t>
      </w:r>
    </w:p>
    <w:p w:rsidR="004144EB" w:rsidRDefault="000E6EF4">
      <w:pPr>
        <w:rPr>
          <w:noProof/>
          <w:sz w:val="22"/>
          <w:szCs w:val="22"/>
        </w:rPr>
      </w:pPr>
      <w:r>
        <w:rPr>
          <w:noProof/>
          <w:sz w:val="22"/>
          <w:szCs w:val="22"/>
        </w:rPr>
        <w:t>(b) informing users about their obligations to preserve t</w:t>
      </w:r>
      <w:r>
        <w:rPr>
          <w:noProof/>
          <w:sz w:val="22"/>
          <w:szCs w:val="22"/>
        </w:rPr>
        <w:t xml:space="preserve">he security of the system; </w:t>
      </w:r>
    </w:p>
    <w:p w:rsidR="004144EB" w:rsidRDefault="000E6EF4">
      <w:pPr>
        <w:rPr>
          <w:noProof/>
          <w:sz w:val="22"/>
          <w:szCs w:val="22"/>
        </w:rPr>
      </w:pPr>
      <w:r>
        <w:rPr>
          <w:noProof/>
          <w:sz w:val="22"/>
          <w:szCs w:val="22"/>
        </w:rPr>
        <w:t xml:space="preserve">(c) verifying the entitlement of users to the required privilege level in relation to their tasks and their hierarchical position; </w:t>
      </w:r>
    </w:p>
    <w:p w:rsidR="004144EB" w:rsidRDefault="000E6EF4">
      <w:pPr>
        <w:rPr>
          <w:noProof/>
          <w:sz w:val="22"/>
          <w:szCs w:val="22"/>
        </w:rPr>
      </w:pPr>
      <w:r>
        <w:rPr>
          <w:noProof/>
          <w:sz w:val="22"/>
          <w:szCs w:val="22"/>
        </w:rPr>
        <w:t>(d) requesting the termination of access rights when those access rights are no longer needed or</w:t>
      </w:r>
      <w:r>
        <w:rPr>
          <w:noProof/>
          <w:sz w:val="22"/>
          <w:szCs w:val="22"/>
        </w:rPr>
        <w:t xml:space="preserve"> justified; </w:t>
      </w:r>
    </w:p>
    <w:p w:rsidR="004144EB" w:rsidRDefault="000E6EF4">
      <w:pPr>
        <w:rPr>
          <w:noProof/>
          <w:sz w:val="22"/>
          <w:szCs w:val="22"/>
        </w:rPr>
      </w:pPr>
      <w:r>
        <w:rPr>
          <w:noProof/>
          <w:sz w:val="22"/>
          <w:szCs w:val="22"/>
        </w:rPr>
        <w:t xml:space="preserve">(e) promptly reporting suspicious events that may bring prejudice to the security of the system; </w:t>
      </w:r>
    </w:p>
    <w:p w:rsidR="004144EB" w:rsidRDefault="000E6EF4">
      <w:pPr>
        <w:rPr>
          <w:noProof/>
          <w:sz w:val="22"/>
          <w:szCs w:val="22"/>
        </w:rPr>
      </w:pPr>
      <w:r>
        <w:rPr>
          <w:noProof/>
          <w:sz w:val="22"/>
          <w:szCs w:val="22"/>
        </w:rPr>
        <w:t xml:space="preserve">(f) ensuring the continued accuracy of user identification data by reporting any changes; </w:t>
      </w:r>
    </w:p>
    <w:p w:rsidR="004144EB" w:rsidRDefault="000E6EF4">
      <w:pPr>
        <w:rPr>
          <w:noProof/>
          <w:sz w:val="22"/>
          <w:szCs w:val="22"/>
        </w:rPr>
      </w:pPr>
      <w:r>
        <w:rPr>
          <w:noProof/>
          <w:sz w:val="22"/>
          <w:szCs w:val="22"/>
        </w:rPr>
        <w:t>(g) taking the necessary data protection and commercia</w:t>
      </w:r>
      <w:r>
        <w:rPr>
          <w:noProof/>
          <w:sz w:val="22"/>
          <w:szCs w:val="22"/>
        </w:rPr>
        <w:t xml:space="preserve">l confidentiality precautions in accordance with Union and national rules; </w:t>
      </w:r>
    </w:p>
    <w:p w:rsidR="004144EB" w:rsidRDefault="000E6EF4">
      <w:pPr>
        <w:rPr>
          <w:noProof/>
          <w:sz w:val="22"/>
          <w:szCs w:val="22"/>
        </w:rPr>
      </w:pPr>
      <w:r>
        <w:rPr>
          <w:noProof/>
          <w:sz w:val="22"/>
          <w:szCs w:val="22"/>
        </w:rPr>
        <w:t xml:space="preserve">(h) informing the Commission of any changes affecting the capacity of the Member State authorities or users of SFC2021 to carry out the responsibilities referred to in paragraph 1 </w:t>
      </w:r>
      <w:r>
        <w:rPr>
          <w:noProof/>
          <w:sz w:val="22"/>
          <w:szCs w:val="22"/>
        </w:rPr>
        <w:t xml:space="preserve">or their personal capacity to carry out responsibilities referred to in points (a)-(g). </w:t>
      </w:r>
    </w:p>
    <w:p w:rsidR="004144EB" w:rsidRDefault="000E6EF4">
      <w:pPr>
        <w:rPr>
          <w:noProof/>
          <w:sz w:val="22"/>
          <w:szCs w:val="22"/>
        </w:rPr>
      </w:pPr>
      <w:r>
        <w:rPr>
          <w:noProof/>
          <w:sz w:val="22"/>
          <w:szCs w:val="22"/>
        </w:rPr>
        <w:t>2.5 Providing arrangements for the respect of the protection of privacy and of personal data for individuals and of commercial confidentiality for legal entities in ac</w:t>
      </w:r>
      <w:r>
        <w:rPr>
          <w:noProof/>
          <w:sz w:val="22"/>
          <w:szCs w:val="22"/>
        </w:rPr>
        <w:t>cordance with Directive 2002/58/EC of the European Parliament and of the Council</w:t>
      </w:r>
      <w:r>
        <w:rPr>
          <w:rStyle w:val="FootnoteReference"/>
          <w:noProof/>
          <w:sz w:val="22"/>
          <w:szCs w:val="22"/>
        </w:rPr>
        <w:footnoteReference w:id="33"/>
      </w:r>
      <w:r>
        <w:rPr>
          <w:noProof/>
          <w:sz w:val="22"/>
          <w:szCs w:val="22"/>
        </w:rPr>
        <w:t>, Directive 2009/136/EC of the European Parliament and of the Council</w:t>
      </w:r>
      <w:r>
        <w:rPr>
          <w:rStyle w:val="FootnoteReference"/>
          <w:rFonts w:ascii="EUAlbertina" w:eastAsiaTheme="minorHAnsi" w:hAnsi="EUAlbertina" w:cstheme="minorBidi"/>
          <w:noProof/>
          <w:sz w:val="20"/>
          <w:szCs w:val="24"/>
          <w:lang w:eastAsia="en-US"/>
        </w:rPr>
        <w:footnoteReference w:id="34"/>
      </w:r>
      <w:r>
        <w:rPr>
          <w:noProof/>
          <w:sz w:val="22"/>
          <w:szCs w:val="22"/>
        </w:rPr>
        <w:t xml:space="preserve">, Regulation (EU) 2016/679 of the European Parliament and of the Council Directive 1995/46/EC of the </w:t>
      </w:r>
      <w:r>
        <w:rPr>
          <w:noProof/>
          <w:sz w:val="22"/>
          <w:szCs w:val="22"/>
        </w:rPr>
        <w:t>European Parliament and of the Council</w:t>
      </w:r>
      <w:r>
        <w:rPr>
          <w:rStyle w:val="FootnoteReference"/>
          <w:noProof/>
          <w:sz w:val="22"/>
          <w:szCs w:val="22"/>
        </w:rPr>
        <w:footnoteReference w:id="35"/>
      </w:r>
      <w:r>
        <w:rPr>
          <w:noProof/>
          <w:sz w:val="22"/>
          <w:szCs w:val="22"/>
        </w:rPr>
        <w:t xml:space="preserve"> and Regulation (EC) No 45/2001.</w:t>
      </w:r>
    </w:p>
    <w:p w:rsidR="004144EB" w:rsidRDefault="000E6EF4">
      <w:pPr>
        <w:rPr>
          <w:noProof/>
          <w:sz w:val="22"/>
          <w:szCs w:val="22"/>
        </w:rPr>
      </w:pPr>
      <w:r>
        <w:rPr>
          <w:noProof/>
          <w:sz w:val="22"/>
          <w:szCs w:val="22"/>
        </w:rPr>
        <w:t>2.6 Adopting national, regional or local information security policies on access to SFC2021 based on a risk assessment applicable to all authorities using SFC2021 and addressing the fo</w:t>
      </w:r>
      <w:r>
        <w:rPr>
          <w:noProof/>
          <w:sz w:val="22"/>
          <w:szCs w:val="22"/>
        </w:rPr>
        <w:t xml:space="preserve">llowing aspects: </w:t>
      </w:r>
    </w:p>
    <w:p w:rsidR="004144EB" w:rsidRDefault="000E6EF4">
      <w:pPr>
        <w:rPr>
          <w:noProof/>
          <w:sz w:val="22"/>
          <w:szCs w:val="22"/>
        </w:rPr>
      </w:pPr>
      <w:r>
        <w:rPr>
          <w:noProof/>
          <w:sz w:val="22"/>
          <w:szCs w:val="22"/>
        </w:rPr>
        <w:t xml:space="preserve">(a) the IT security aspects of the work performed by the person or persons responsible for managing the access rights referred to point 3 of section II in case of application of direct use; </w:t>
      </w:r>
    </w:p>
    <w:p w:rsidR="004144EB" w:rsidRDefault="000E6EF4">
      <w:pPr>
        <w:rPr>
          <w:noProof/>
          <w:sz w:val="22"/>
          <w:szCs w:val="22"/>
        </w:rPr>
      </w:pPr>
      <w:r>
        <w:rPr>
          <w:noProof/>
          <w:sz w:val="22"/>
          <w:szCs w:val="22"/>
        </w:rPr>
        <w:t>(b) for national, regional or local computer sy</w:t>
      </w:r>
      <w:r>
        <w:rPr>
          <w:noProof/>
          <w:sz w:val="22"/>
          <w:szCs w:val="22"/>
        </w:rPr>
        <w:t xml:space="preserve">stems connected to SFC2021, through a technical interface referred to in point 1 the security measures for those systems allowing to be aligned with SFC2021 security requirements and covering:  </w:t>
      </w:r>
    </w:p>
    <w:p w:rsidR="004144EB" w:rsidRDefault="000E6EF4">
      <w:pPr>
        <w:rPr>
          <w:noProof/>
          <w:sz w:val="22"/>
          <w:szCs w:val="22"/>
        </w:rPr>
      </w:pPr>
      <w:r>
        <w:rPr>
          <w:noProof/>
          <w:sz w:val="22"/>
          <w:szCs w:val="22"/>
        </w:rPr>
        <w:t xml:space="preserve"> </w:t>
      </w:r>
      <w:r>
        <w:rPr>
          <w:noProof/>
          <w:sz w:val="22"/>
          <w:szCs w:val="22"/>
        </w:rPr>
        <w:tab/>
        <w:t xml:space="preserve">(i) physical security; </w:t>
      </w:r>
    </w:p>
    <w:p w:rsidR="004144EB" w:rsidRDefault="000E6EF4">
      <w:pPr>
        <w:ind w:firstLine="720"/>
        <w:rPr>
          <w:noProof/>
          <w:sz w:val="22"/>
          <w:szCs w:val="22"/>
        </w:rPr>
      </w:pPr>
      <w:r>
        <w:rPr>
          <w:noProof/>
          <w:sz w:val="22"/>
          <w:szCs w:val="22"/>
        </w:rPr>
        <w:t xml:space="preserve">(ii) data media and access control; </w:t>
      </w:r>
    </w:p>
    <w:p w:rsidR="004144EB" w:rsidRDefault="000E6EF4">
      <w:pPr>
        <w:ind w:firstLine="720"/>
        <w:rPr>
          <w:noProof/>
          <w:sz w:val="22"/>
          <w:szCs w:val="22"/>
        </w:rPr>
      </w:pPr>
      <w:r>
        <w:rPr>
          <w:noProof/>
          <w:sz w:val="22"/>
          <w:szCs w:val="22"/>
        </w:rPr>
        <w:t xml:space="preserve">(iii) storage control; </w:t>
      </w:r>
    </w:p>
    <w:p w:rsidR="004144EB" w:rsidRDefault="000E6EF4">
      <w:pPr>
        <w:ind w:firstLine="720"/>
        <w:rPr>
          <w:noProof/>
          <w:sz w:val="22"/>
          <w:szCs w:val="22"/>
        </w:rPr>
      </w:pPr>
      <w:r>
        <w:rPr>
          <w:noProof/>
          <w:sz w:val="22"/>
          <w:szCs w:val="22"/>
        </w:rPr>
        <w:t xml:space="preserve">(iv) access and password control; </w:t>
      </w:r>
    </w:p>
    <w:p w:rsidR="004144EB" w:rsidRDefault="000E6EF4">
      <w:pPr>
        <w:ind w:firstLine="720"/>
        <w:rPr>
          <w:noProof/>
          <w:sz w:val="22"/>
          <w:szCs w:val="22"/>
        </w:rPr>
      </w:pPr>
      <w:r>
        <w:rPr>
          <w:noProof/>
          <w:sz w:val="22"/>
          <w:szCs w:val="22"/>
        </w:rPr>
        <w:t xml:space="preserve">(v) monitoring; </w:t>
      </w:r>
    </w:p>
    <w:p w:rsidR="004144EB" w:rsidRDefault="000E6EF4">
      <w:pPr>
        <w:ind w:firstLine="720"/>
        <w:rPr>
          <w:noProof/>
          <w:sz w:val="22"/>
          <w:szCs w:val="22"/>
        </w:rPr>
      </w:pPr>
      <w:r>
        <w:rPr>
          <w:noProof/>
          <w:sz w:val="22"/>
          <w:szCs w:val="22"/>
        </w:rPr>
        <w:t xml:space="preserve">(vi) interconnection with SFC2021; </w:t>
      </w:r>
    </w:p>
    <w:p w:rsidR="004144EB" w:rsidRDefault="000E6EF4">
      <w:pPr>
        <w:ind w:firstLine="720"/>
        <w:rPr>
          <w:noProof/>
          <w:sz w:val="22"/>
          <w:szCs w:val="22"/>
        </w:rPr>
      </w:pPr>
      <w:r>
        <w:rPr>
          <w:noProof/>
          <w:sz w:val="22"/>
          <w:szCs w:val="22"/>
        </w:rPr>
        <w:t xml:space="preserve">(vii) communication infrastructure; </w:t>
      </w:r>
    </w:p>
    <w:p w:rsidR="004144EB" w:rsidRDefault="000E6EF4">
      <w:pPr>
        <w:ind w:left="720"/>
        <w:rPr>
          <w:noProof/>
          <w:sz w:val="22"/>
          <w:szCs w:val="22"/>
        </w:rPr>
      </w:pPr>
      <w:r>
        <w:rPr>
          <w:noProof/>
          <w:sz w:val="22"/>
          <w:szCs w:val="22"/>
        </w:rPr>
        <w:t>(viii) human resources management prior to employment, during employme</w:t>
      </w:r>
      <w:r>
        <w:rPr>
          <w:noProof/>
          <w:sz w:val="22"/>
          <w:szCs w:val="22"/>
        </w:rPr>
        <w:t xml:space="preserve">nt and after employment; </w:t>
      </w:r>
    </w:p>
    <w:p w:rsidR="004144EB" w:rsidRDefault="000E6EF4">
      <w:pPr>
        <w:ind w:firstLine="720"/>
        <w:rPr>
          <w:noProof/>
          <w:sz w:val="22"/>
          <w:szCs w:val="22"/>
        </w:rPr>
      </w:pPr>
      <w:r>
        <w:rPr>
          <w:noProof/>
          <w:sz w:val="22"/>
          <w:szCs w:val="22"/>
        </w:rPr>
        <w:t xml:space="preserve">(ix) incident management. </w:t>
      </w:r>
    </w:p>
    <w:p w:rsidR="004144EB" w:rsidRDefault="000E6EF4">
      <w:pPr>
        <w:rPr>
          <w:noProof/>
          <w:sz w:val="22"/>
          <w:szCs w:val="22"/>
        </w:rPr>
      </w:pPr>
      <w:r>
        <w:rPr>
          <w:noProof/>
          <w:sz w:val="22"/>
          <w:szCs w:val="22"/>
        </w:rPr>
        <w:t>2.7 Making the document referred to in point 2.6 available to the Commission upon request</w:t>
      </w:r>
    </w:p>
    <w:p w:rsidR="004144EB" w:rsidRDefault="000E6EF4">
      <w:pPr>
        <w:rPr>
          <w:noProof/>
          <w:sz w:val="22"/>
          <w:szCs w:val="22"/>
        </w:rPr>
      </w:pPr>
      <w:r>
        <w:rPr>
          <w:noProof/>
          <w:sz w:val="22"/>
          <w:szCs w:val="22"/>
        </w:rPr>
        <w:t>2.8 Appointing a person or persons responsible for maintaining and ensuring the application of the national, regi</w:t>
      </w:r>
      <w:r>
        <w:rPr>
          <w:noProof/>
          <w:sz w:val="22"/>
          <w:szCs w:val="22"/>
        </w:rPr>
        <w:t xml:space="preserve">onal or local IT security policies and acting as a contact point with the person or persons designated by the Commission and referred to in point 1.4 </w:t>
      </w:r>
    </w:p>
    <w:p w:rsidR="004144EB" w:rsidRDefault="004144EB">
      <w:pPr>
        <w:rPr>
          <w:noProof/>
          <w:sz w:val="22"/>
          <w:szCs w:val="22"/>
        </w:rPr>
      </w:pPr>
    </w:p>
    <w:p w:rsidR="004144EB" w:rsidRDefault="000E6EF4">
      <w:pPr>
        <w:jc w:val="left"/>
        <w:rPr>
          <w:b/>
          <w:bCs/>
          <w:noProof/>
          <w:sz w:val="22"/>
          <w:szCs w:val="22"/>
        </w:rPr>
      </w:pPr>
      <w:r>
        <w:rPr>
          <w:b/>
          <w:bCs/>
          <w:noProof/>
          <w:sz w:val="22"/>
          <w:szCs w:val="22"/>
        </w:rPr>
        <w:t xml:space="preserve">3. Joint responsibilities of the Commission and the Member States </w:t>
      </w:r>
    </w:p>
    <w:p w:rsidR="004144EB" w:rsidRDefault="000E6EF4">
      <w:pPr>
        <w:rPr>
          <w:noProof/>
          <w:sz w:val="22"/>
          <w:szCs w:val="22"/>
        </w:rPr>
      </w:pPr>
      <w:r>
        <w:rPr>
          <w:bCs/>
          <w:noProof/>
          <w:sz w:val="22"/>
          <w:szCs w:val="22"/>
        </w:rPr>
        <w:t>3.</w:t>
      </w:r>
      <w:r>
        <w:rPr>
          <w:noProof/>
          <w:sz w:val="22"/>
          <w:szCs w:val="22"/>
        </w:rPr>
        <w:t>1 Ensuring accessibility either dir</w:t>
      </w:r>
      <w:r>
        <w:rPr>
          <w:noProof/>
          <w:sz w:val="22"/>
          <w:szCs w:val="22"/>
        </w:rPr>
        <w:t>ectly through an interactive user-interface (i.e. a web-application) or via a technical interface using pre-defined protocols (i.e. web-services) that allows for automatic synchronisation and transmission of data between Member States information systems a</w:t>
      </w:r>
      <w:r>
        <w:rPr>
          <w:noProof/>
          <w:sz w:val="22"/>
          <w:szCs w:val="22"/>
        </w:rPr>
        <w:t xml:space="preserve">nd SFC2021 </w:t>
      </w:r>
    </w:p>
    <w:p w:rsidR="004144EB" w:rsidRDefault="000E6EF4">
      <w:pPr>
        <w:rPr>
          <w:noProof/>
          <w:sz w:val="22"/>
          <w:szCs w:val="22"/>
        </w:rPr>
      </w:pPr>
      <w:r>
        <w:rPr>
          <w:noProof/>
          <w:sz w:val="22"/>
          <w:szCs w:val="22"/>
        </w:rPr>
        <w:t xml:space="preserve">3.2 Providing for the date of electronic transmission of the information by the Member State to the Commission and vice versa in electronic data exchange which constitutes the date of submission of the document concerned </w:t>
      </w:r>
    </w:p>
    <w:p w:rsidR="004144EB" w:rsidRDefault="000E6EF4">
      <w:pPr>
        <w:rPr>
          <w:noProof/>
          <w:sz w:val="22"/>
          <w:szCs w:val="22"/>
        </w:rPr>
      </w:pPr>
      <w:r>
        <w:rPr>
          <w:noProof/>
          <w:sz w:val="22"/>
          <w:szCs w:val="22"/>
        </w:rPr>
        <w:t>3.3 Ensuring that offi</w:t>
      </w:r>
      <w:r>
        <w:rPr>
          <w:noProof/>
          <w:sz w:val="22"/>
          <w:szCs w:val="22"/>
        </w:rPr>
        <w:t>cial data is exchanged exclusively through SFC2021 (with the exception where force majeure occurs) and that information provided in the electronic forms embedded in SFC2021 (hereinafter referred to as ‘structured data’) is not replaced by non-structured da</w:t>
      </w:r>
      <w:r>
        <w:rPr>
          <w:noProof/>
          <w:sz w:val="22"/>
          <w:szCs w:val="22"/>
        </w:rPr>
        <w:t>ta  and that structured data prevails over non structured data in case of inconsistencies.</w:t>
      </w:r>
    </w:p>
    <w:p w:rsidR="004144EB" w:rsidRDefault="000E6EF4">
      <w:pPr>
        <w:rPr>
          <w:noProof/>
          <w:sz w:val="22"/>
          <w:szCs w:val="22"/>
        </w:rPr>
      </w:pPr>
      <w:r>
        <w:rPr>
          <w:noProof/>
          <w:sz w:val="22"/>
          <w:szCs w:val="22"/>
        </w:rPr>
        <w:t xml:space="preserve">In the event of </w:t>
      </w:r>
      <w:r>
        <w:rPr>
          <w:i/>
          <w:noProof/>
          <w:sz w:val="22"/>
          <w:szCs w:val="22"/>
        </w:rPr>
        <w:t>force majeure</w:t>
      </w:r>
      <w:r>
        <w:rPr>
          <w:noProof/>
          <w:sz w:val="22"/>
          <w:szCs w:val="22"/>
        </w:rPr>
        <w:t>, a malfunctioning of SFC2021 or a lack of a connection with SFC2021 exceeding one working day in the last week before a regulatory dead</w:t>
      </w:r>
      <w:r>
        <w:rPr>
          <w:noProof/>
          <w:sz w:val="22"/>
          <w:szCs w:val="22"/>
        </w:rPr>
        <w:t>line for the submission of information or in the period from 18 to 26 December, or five working days at other times, the information exchange between the Member State and the Commission may take place in paper form using the templates set out in this Regul</w:t>
      </w:r>
      <w:r>
        <w:rPr>
          <w:noProof/>
          <w:sz w:val="22"/>
          <w:szCs w:val="22"/>
        </w:rPr>
        <w:t xml:space="preserve">ation in which case the date of submission is the date of submission of the document concerned. When the cause of the force majeure ceases the party concerned enters in SFC2021 without delay the information already provided in paper form. </w:t>
      </w:r>
    </w:p>
    <w:p w:rsidR="004144EB" w:rsidRDefault="000E6EF4">
      <w:pPr>
        <w:rPr>
          <w:noProof/>
          <w:sz w:val="22"/>
          <w:szCs w:val="22"/>
        </w:rPr>
      </w:pPr>
      <w:r>
        <w:rPr>
          <w:noProof/>
          <w:sz w:val="22"/>
          <w:szCs w:val="22"/>
        </w:rPr>
        <w:t>3.4 Ensuring com</w:t>
      </w:r>
      <w:r>
        <w:rPr>
          <w:noProof/>
          <w:sz w:val="22"/>
          <w:szCs w:val="22"/>
        </w:rPr>
        <w:t>pliance with the IT security terms and conditions published in the SFC2021 portal and the measures that are implemented in SFC2021 by the Commission to secure the transmission of data, in particular in relation to the use of the technical interface referre</w:t>
      </w:r>
      <w:r>
        <w:rPr>
          <w:noProof/>
          <w:sz w:val="22"/>
          <w:szCs w:val="22"/>
        </w:rPr>
        <w:t xml:space="preserve">d to in point 1. </w:t>
      </w:r>
    </w:p>
    <w:p w:rsidR="004144EB" w:rsidRDefault="000E6EF4">
      <w:pPr>
        <w:rPr>
          <w:noProof/>
          <w:sz w:val="22"/>
          <w:szCs w:val="22"/>
        </w:rPr>
      </w:pPr>
      <w:r>
        <w:rPr>
          <w:noProof/>
          <w:sz w:val="22"/>
          <w:szCs w:val="22"/>
        </w:rPr>
        <w:t xml:space="preserve">3.5 Implementing and ensuring the effectiveness of the security measures adopted to protect the data stored and transmitted through SFC2021. </w:t>
      </w:r>
    </w:p>
    <w:p w:rsidR="004144EB" w:rsidRDefault="000E6EF4">
      <w:pPr>
        <w:rPr>
          <w:noProof/>
          <w:sz w:val="22"/>
          <w:szCs w:val="22"/>
        </w:rPr>
      </w:pPr>
      <w:r>
        <w:rPr>
          <w:noProof/>
          <w:sz w:val="22"/>
          <w:szCs w:val="22"/>
        </w:rPr>
        <w:t>3.6 Updating and reviewing annually the SFC IT security policy and the relevant national, region</w:t>
      </w:r>
      <w:r>
        <w:rPr>
          <w:noProof/>
          <w:sz w:val="22"/>
          <w:szCs w:val="22"/>
        </w:rPr>
        <w:t xml:space="preserve">al and local IT security policies in the event of technological changes, the identification of new threats or other relevant developments. </w:t>
      </w:r>
    </w:p>
    <w:p w:rsidR="004144EB" w:rsidRDefault="004144EB">
      <w:pPr>
        <w:spacing w:after="240"/>
        <w:rPr>
          <w:b/>
          <w:noProof/>
          <w:u w:val="single"/>
        </w:rPr>
      </w:pPr>
    </w:p>
    <w:p w:rsidR="004144EB" w:rsidRDefault="004144EB">
      <w:pPr>
        <w:rPr>
          <w:b/>
          <w:noProof/>
          <w:u w:val="single"/>
        </w:rPr>
        <w:sectPr w:rsidR="004144EB">
          <w:headerReference w:type="even" r:id="rId157"/>
          <w:headerReference w:type="default" r:id="rId158"/>
          <w:footerReference w:type="even" r:id="rId159"/>
          <w:footerReference w:type="default" r:id="rId160"/>
          <w:headerReference w:type="first" r:id="rId161"/>
          <w:footerReference w:type="first" r:id="rId162"/>
          <w:footnotePr>
            <w:numRestart w:val="eachSect"/>
          </w:footnotePr>
          <w:type w:val="continuous"/>
          <w:pgSz w:w="11906" w:h="16838"/>
          <w:pgMar w:top="1417" w:right="1417" w:bottom="1417" w:left="1417" w:header="708" w:footer="708" w:gutter="0"/>
          <w:cols w:space="708"/>
          <w:docGrid w:linePitch="360"/>
        </w:sectPr>
      </w:pPr>
    </w:p>
    <w:p w:rsidR="004144EB" w:rsidRDefault="000E6EF4">
      <w:pPr>
        <w:jc w:val="center"/>
        <w:outlineLvl w:val="0"/>
        <w:rPr>
          <w:rFonts w:eastAsia="Times New Roman"/>
          <w:b/>
          <w:bCs/>
          <w:noProof/>
          <w:kern w:val="36"/>
          <w:szCs w:val="24"/>
          <w:u w:val="single"/>
        </w:rPr>
      </w:pPr>
      <w:r>
        <w:rPr>
          <w:rFonts w:eastAsia="Times New Roman"/>
          <w:b/>
          <w:bCs/>
          <w:noProof/>
          <w:kern w:val="36"/>
          <w:szCs w:val="24"/>
          <w:u w:val="single"/>
        </w:rPr>
        <w:t>ANNEX XIV</w:t>
      </w:r>
    </w:p>
    <w:p w:rsidR="004144EB" w:rsidRDefault="000E6EF4">
      <w:pPr>
        <w:jc w:val="center"/>
        <w:outlineLvl w:val="0"/>
        <w:rPr>
          <w:rFonts w:eastAsia="Times New Roman"/>
          <w:b/>
          <w:bCs/>
          <w:noProof/>
          <w:kern w:val="36"/>
          <w:szCs w:val="24"/>
        </w:rPr>
      </w:pPr>
      <w:r>
        <w:rPr>
          <w:rFonts w:eastAsia="Times New Roman"/>
          <w:b/>
          <w:bCs/>
          <w:noProof/>
          <w:kern w:val="36"/>
          <w:szCs w:val="24"/>
        </w:rPr>
        <w:t xml:space="preserve">Template for the description of the management and </w:t>
      </w:r>
      <w:r>
        <w:rPr>
          <w:rFonts w:eastAsia="Times New Roman"/>
          <w:b/>
          <w:bCs/>
          <w:noProof/>
          <w:kern w:val="36"/>
          <w:szCs w:val="24"/>
        </w:rPr>
        <w:t>control system – Article 63(9)</w:t>
      </w:r>
    </w:p>
    <w:p w:rsidR="004144EB" w:rsidRDefault="000E6EF4">
      <w:pPr>
        <w:spacing w:before="100" w:beforeAutospacing="1" w:after="100" w:afterAutospacing="1"/>
        <w:rPr>
          <w:rFonts w:eastAsia="Times New Roman"/>
          <w:noProof/>
          <w:szCs w:val="24"/>
        </w:rPr>
      </w:pPr>
      <w:r>
        <w:rPr>
          <w:rFonts w:eastAsia="Times New Roman"/>
          <w:noProof/>
          <w:szCs w:val="24"/>
        </w:rPr>
        <w:t>1. GENERAL</w:t>
      </w:r>
    </w:p>
    <w:p w:rsidR="004144EB" w:rsidRDefault="000E6EF4">
      <w:pPr>
        <w:spacing w:before="100" w:beforeAutospacing="1" w:after="100" w:afterAutospacing="1"/>
        <w:rPr>
          <w:rFonts w:eastAsia="Times New Roman"/>
          <w:noProof/>
          <w:szCs w:val="24"/>
        </w:rPr>
      </w:pPr>
      <w:r>
        <w:rPr>
          <w:rFonts w:eastAsia="Times New Roman"/>
          <w:b/>
          <w:bCs/>
          <w:noProof/>
          <w:szCs w:val="24"/>
        </w:rPr>
        <w:t xml:space="preserve">1.1. </w:t>
      </w:r>
      <w:r>
        <w:rPr>
          <w:rFonts w:eastAsia="Times New Roman"/>
          <w:b/>
          <w:bCs/>
          <w:i/>
          <w:iCs/>
          <w:noProof/>
          <w:szCs w:val="24"/>
        </w:rPr>
        <w:t>Information submitted by:</w:t>
      </w:r>
    </w:p>
    <w:p w:rsidR="004144EB" w:rsidRDefault="000E6EF4">
      <w:pPr>
        <w:spacing w:before="100" w:beforeAutospacing="1" w:after="100" w:afterAutospacing="1"/>
        <w:rPr>
          <w:rFonts w:eastAsia="Times New Roman"/>
          <w:noProof/>
          <w:szCs w:val="24"/>
        </w:rPr>
      </w:pPr>
      <w:r>
        <w:rPr>
          <w:rFonts w:eastAsia="Times New Roman"/>
          <w:noProof/>
          <w:szCs w:val="24"/>
        </w:rPr>
        <w:t>–   Member State:</w:t>
      </w:r>
    </w:p>
    <w:p w:rsidR="004144EB" w:rsidRDefault="000E6EF4">
      <w:pPr>
        <w:spacing w:before="100" w:beforeAutospacing="1" w:after="100" w:afterAutospacing="1"/>
        <w:rPr>
          <w:rFonts w:eastAsia="Times New Roman"/>
          <w:noProof/>
          <w:szCs w:val="24"/>
        </w:rPr>
      </w:pPr>
      <w:r>
        <w:rPr>
          <w:rFonts w:eastAsia="Times New Roman"/>
          <w:noProof/>
          <w:szCs w:val="24"/>
        </w:rPr>
        <w:t>–   Title of the programme(s) and CCI number(s): (all programmes covered by the managing authority where there is a common management and control system):</w:t>
      </w:r>
    </w:p>
    <w:p w:rsidR="004144EB" w:rsidRDefault="000E6EF4">
      <w:pPr>
        <w:spacing w:before="100" w:beforeAutospacing="1" w:after="100" w:afterAutospacing="1"/>
        <w:rPr>
          <w:rFonts w:eastAsia="Times New Roman"/>
          <w:noProof/>
          <w:szCs w:val="24"/>
        </w:rPr>
      </w:pPr>
      <w:r>
        <w:rPr>
          <w:rFonts w:eastAsia="Times New Roman"/>
          <w:noProof/>
          <w:szCs w:val="24"/>
        </w:rPr>
        <w:t>–   Name a</w:t>
      </w:r>
      <w:r>
        <w:rPr>
          <w:rFonts w:eastAsia="Times New Roman"/>
          <w:noProof/>
          <w:szCs w:val="24"/>
        </w:rPr>
        <w:t>nd e-mail of main contact point: (body responsible for the description):</w:t>
      </w:r>
    </w:p>
    <w:p w:rsidR="004144EB" w:rsidRDefault="000E6EF4">
      <w:pPr>
        <w:spacing w:before="100" w:beforeAutospacing="1" w:after="100" w:afterAutospacing="1"/>
        <w:rPr>
          <w:rFonts w:eastAsia="Times New Roman"/>
          <w:noProof/>
          <w:szCs w:val="24"/>
        </w:rPr>
      </w:pPr>
      <w:r>
        <w:rPr>
          <w:rFonts w:eastAsia="Times New Roman"/>
          <w:b/>
          <w:bCs/>
          <w:noProof/>
          <w:szCs w:val="24"/>
        </w:rPr>
        <w:t xml:space="preserve">1.2. </w:t>
      </w:r>
      <w:r>
        <w:rPr>
          <w:rFonts w:eastAsia="Times New Roman"/>
          <w:b/>
          <w:bCs/>
          <w:i/>
          <w:iCs/>
          <w:noProof/>
          <w:szCs w:val="24"/>
        </w:rPr>
        <w:t>The information provided describes the situation on:</w:t>
      </w:r>
      <w:r>
        <w:rPr>
          <w:rFonts w:eastAsia="Times New Roman"/>
          <w:b/>
          <w:bCs/>
          <w:noProof/>
          <w:szCs w:val="24"/>
        </w:rPr>
        <w:t xml:space="preserve"> </w:t>
      </w:r>
      <w:r>
        <w:rPr>
          <w:rFonts w:eastAsia="Times New Roman"/>
          <w:noProof/>
          <w:szCs w:val="24"/>
        </w:rPr>
        <w:t>(dd/mm/yy)</w:t>
      </w:r>
    </w:p>
    <w:p w:rsidR="004144EB" w:rsidRDefault="000E6EF4">
      <w:pPr>
        <w:spacing w:before="100" w:beforeAutospacing="1" w:after="100" w:afterAutospacing="1"/>
        <w:rPr>
          <w:rFonts w:eastAsia="Times New Roman"/>
          <w:noProof/>
          <w:szCs w:val="24"/>
        </w:rPr>
      </w:pPr>
      <w:r>
        <w:rPr>
          <w:rFonts w:eastAsia="Times New Roman"/>
          <w:b/>
          <w:bCs/>
          <w:noProof/>
          <w:szCs w:val="24"/>
        </w:rPr>
        <w:t xml:space="preserve">1.3. </w:t>
      </w:r>
      <w:r>
        <w:rPr>
          <w:rFonts w:eastAsia="Times New Roman"/>
          <w:b/>
          <w:bCs/>
          <w:i/>
          <w:iCs/>
          <w:noProof/>
          <w:szCs w:val="24"/>
        </w:rPr>
        <w:t>System structure</w:t>
      </w:r>
      <w:r>
        <w:rPr>
          <w:rFonts w:eastAsia="Times New Roman"/>
          <w:noProof/>
          <w:szCs w:val="24"/>
        </w:rPr>
        <w:t xml:space="preserve"> (general information and flowchart showing the organisational relationship between the autho</w:t>
      </w:r>
      <w:r>
        <w:rPr>
          <w:rFonts w:eastAsia="Times New Roman"/>
          <w:noProof/>
          <w:szCs w:val="24"/>
        </w:rPr>
        <w:t>rities/bodies involved in the management and control system)</w:t>
      </w:r>
    </w:p>
    <w:p w:rsidR="004144EB" w:rsidRDefault="000E6EF4">
      <w:pPr>
        <w:spacing w:before="100" w:beforeAutospacing="1" w:after="100" w:afterAutospacing="1"/>
        <w:rPr>
          <w:rFonts w:eastAsia="Times New Roman"/>
          <w:noProof/>
          <w:szCs w:val="24"/>
        </w:rPr>
      </w:pPr>
      <w:r>
        <w:rPr>
          <w:rFonts w:eastAsia="Times New Roman"/>
          <w:noProof/>
          <w:szCs w:val="24"/>
        </w:rPr>
        <w:t>1.3.1. Managing authority (Name, address and contact point in the managing authority):</w:t>
      </w:r>
    </w:p>
    <w:p w:rsidR="004144EB" w:rsidRDefault="000E6EF4">
      <w:pPr>
        <w:spacing w:before="100" w:beforeAutospacing="1" w:after="100" w:afterAutospacing="1"/>
        <w:rPr>
          <w:rFonts w:eastAsia="Times New Roman"/>
          <w:noProof/>
          <w:szCs w:val="24"/>
        </w:rPr>
      </w:pPr>
      <w:r>
        <w:rPr>
          <w:rFonts w:eastAsia="Times New Roman"/>
          <w:noProof/>
          <w:szCs w:val="24"/>
        </w:rPr>
        <w:t>1.3.2. Intermediate bodies (Name, address and contact points in the intermediate bodies).</w:t>
      </w:r>
    </w:p>
    <w:p w:rsidR="004144EB" w:rsidRDefault="000E6EF4">
      <w:pPr>
        <w:spacing w:before="100" w:beforeAutospacing="1" w:after="100" w:afterAutospacing="1"/>
        <w:rPr>
          <w:rFonts w:eastAsia="Times New Roman"/>
          <w:noProof/>
          <w:szCs w:val="24"/>
        </w:rPr>
      </w:pPr>
      <w:r>
        <w:rPr>
          <w:rFonts w:eastAsia="Times New Roman"/>
          <w:noProof/>
          <w:szCs w:val="24"/>
        </w:rPr>
        <w:t>1.3.3. The body ca</w:t>
      </w:r>
      <w:r>
        <w:rPr>
          <w:rFonts w:eastAsia="Times New Roman"/>
          <w:noProof/>
          <w:szCs w:val="24"/>
        </w:rPr>
        <w:t>rrying out the accounting function (Name, address and contact points in the managing authority or the programme authority carrying out the accounting function)</w:t>
      </w:r>
    </w:p>
    <w:p w:rsidR="004144EB" w:rsidRDefault="000E6EF4">
      <w:pPr>
        <w:spacing w:before="100" w:beforeAutospacing="1" w:after="100" w:afterAutospacing="1"/>
        <w:rPr>
          <w:rFonts w:eastAsia="Times New Roman"/>
          <w:noProof/>
          <w:szCs w:val="24"/>
        </w:rPr>
      </w:pPr>
      <w:r>
        <w:rPr>
          <w:rFonts w:eastAsia="Times New Roman"/>
          <w:noProof/>
          <w:szCs w:val="24"/>
        </w:rPr>
        <w:t>1.3.4. Indicate how the principle of separation of functions between and within the programme au</w:t>
      </w:r>
      <w:r>
        <w:rPr>
          <w:rFonts w:eastAsia="Times New Roman"/>
          <w:noProof/>
          <w:szCs w:val="24"/>
        </w:rPr>
        <w:t xml:space="preserve">thorities is respected.  </w:t>
      </w:r>
    </w:p>
    <w:p w:rsidR="004144EB" w:rsidRDefault="000E6EF4">
      <w:pPr>
        <w:spacing w:before="100" w:beforeAutospacing="1" w:after="100" w:afterAutospacing="1"/>
        <w:rPr>
          <w:rFonts w:eastAsia="Times New Roman"/>
          <w:noProof/>
          <w:szCs w:val="24"/>
        </w:rPr>
      </w:pPr>
      <w:r>
        <w:rPr>
          <w:rFonts w:eastAsia="Times New Roman"/>
          <w:noProof/>
          <w:szCs w:val="24"/>
        </w:rPr>
        <w:t>2. MANAGING AUTHORITY</w:t>
      </w:r>
    </w:p>
    <w:p w:rsidR="004144EB" w:rsidRDefault="000E6EF4">
      <w:pPr>
        <w:spacing w:before="100" w:beforeAutospacing="1" w:after="100" w:afterAutospacing="1"/>
        <w:rPr>
          <w:rFonts w:eastAsia="Times New Roman"/>
          <w:b/>
          <w:i/>
          <w:noProof/>
          <w:szCs w:val="24"/>
        </w:rPr>
      </w:pPr>
      <w:r>
        <w:rPr>
          <w:rFonts w:eastAsia="Times New Roman"/>
          <w:b/>
          <w:bCs/>
          <w:i/>
          <w:noProof/>
          <w:szCs w:val="24"/>
        </w:rPr>
        <w:t xml:space="preserve">2.1. </w:t>
      </w:r>
      <w:r>
        <w:rPr>
          <w:rFonts w:eastAsia="Times New Roman"/>
          <w:b/>
          <w:bCs/>
          <w:i/>
          <w:iCs/>
          <w:noProof/>
          <w:szCs w:val="24"/>
        </w:rPr>
        <w:t>Managing authority and its main functions</w:t>
      </w:r>
    </w:p>
    <w:p w:rsidR="004144EB" w:rsidRDefault="000E6EF4">
      <w:pPr>
        <w:spacing w:before="100" w:beforeAutospacing="1" w:after="100" w:afterAutospacing="1"/>
        <w:rPr>
          <w:rFonts w:eastAsia="Times New Roman"/>
          <w:noProof/>
          <w:szCs w:val="24"/>
        </w:rPr>
      </w:pPr>
      <w:r>
        <w:rPr>
          <w:rFonts w:eastAsia="Times New Roman"/>
          <w:noProof/>
          <w:szCs w:val="24"/>
        </w:rPr>
        <w:t>2.1.1. The status of the managing authority (national, regional or local public body or private body) and the body of which it is part.</w:t>
      </w:r>
    </w:p>
    <w:p w:rsidR="004144EB" w:rsidRDefault="000E6EF4">
      <w:pPr>
        <w:spacing w:before="100" w:beforeAutospacing="1" w:after="100" w:afterAutospacing="1"/>
        <w:rPr>
          <w:rFonts w:eastAsia="Times New Roman"/>
          <w:noProof/>
          <w:szCs w:val="24"/>
        </w:rPr>
      </w:pPr>
      <w:r>
        <w:rPr>
          <w:rFonts w:eastAsia="Times New Roman"/>
          <w:noProof/>
          <w:szCs w:val="24"/>
        </w:rPr>
        <w:t xml:space="preserve">2.1.2. Specification of </w:t>
      </w:r>
      <w:r>
        <w:rPr>
          <w:rFonts w:eastAsia="Times New Roman"/>
          <w:noProof/>
          <w:szCs w:val="24"/>
        </w:rPr>
        <w:t>the functions and tasks carried out directly by the managing authority.</w:t>
      </w:r>
    </w:p>
    <w:p w:rsidR="004144EB" w:rsidRDefault="000E6EF4">
      <w:pPr>
        <w:rPr>
          <w:rFonts w:eastAsia="Times New Roman"/>
          <w:noProof/>
          <w:szCs w:val="24"/>
        </w:rPr>
      </w:pPr>
      <w:r>
        <w:rPr>
          <w:rFonts w:eastAsia="Times New Roman"/>
          <w:noProof/>
          <w:szCs w:val="24"/>
        </w:rPr>
        <w:t>2.1.3. Where applicable, specification per intermediate body of each of the functions</w:t>
      </w:r>
      <w:r>
        <w:rPr>
          <w:rStyle w:val="FootnoteReference"/>
          <w:rFonts w:eastAsia="Times New Roman"/>
          <w:noProof/>
          <w:szCs w:val="24"/>
        </w:rPr>
        <w:footnoteReference w:id="36"/>
      </w:r>
      <w:r>
        <w:rPr>
          <w:rFonts w:eastAsia="Times New Roman"/>
          <w:noProof/>
          <w:szCs w:val="24"/>
        </w:rPr>
        <w:t xml:space="preserve"> and tasks delegated by the managing authority, identification of the intermediate bodies and the </w:t>
      </w:r>
      <w:r>
        <w:rPr>
          <w:rFonts w:eastAsia="Times New Roman"/>
          <w:noProof/>
          <w:szCs w:val="24"/>
        </w:rPr>
        <w:t>form of the delegation. Reference should be made to relevant documents (written agreements).</w:t>
      </w:r>
    </w:p>
    <w:p w:rsidR="004144EB" w:rsidRDefault="000E6EF4">
      <w:pPr>
        <w:rPr>
          <w:rFonts w:eastAsia="Times New Roman"/>
          <w:noProof/>
          <w:szCs w:val="24"/>
        </w:rPr>
      </w:pPr>
      <w:r>
        <w:rPr>
          <w:rFonts w:eastAsia="Times New Roman"/>
          <w:noProof/>
          <w:szCs w:val="24"/>
        </w:rPr>
        <w:t>2.1.4 Procedures for the supervision of the functions and tasks delegated by the managing authority.</w:t>
      </w:r>
    </w:p>
    <w:p w:rsidR="004144EB" w:rsidRDefault="000E6EF4">
      <w:pPr>
        <w:spacing w:before="100" w:beforeAutospacing="1" w:after="100" w:afterAutospacing="1"/>
        <w:rPr>
          <w:rFonts w:eastAsia="Times New Roman"/>
          <w:noProof/>
          <w:szCs w:val="24"/>
        </w:rPr>
      </w:pPr>
      <w:r>
        <w:rPr>
          <w:rFonts w:eastAsia="Times New Roman"/>
          <w:noProof/>
          <w:szCs w:val="24"/>
        </w:rPr>
        <w:t>2.1.5. Framework to ensure that an appropriate risk management</w:t>
      </w:r>
      <w:r>
        <w:rPr>
          <w:rFonts w:eastAsia="Times New Roman"/>
          <w:noProof/>
          <w:szCs w:val="24"/>
        </w:rPr>
        <w:t xml:space="preserve"> exercise is conducted when necessary, and in particular in the event of major modifications to the management and control system.</w:t>
      </w:r>
    </w:p>
    <w:p w:rsidR="004144EB" w:rsidRDefault="000E6EF4">
      <w:pPr>
        <w:spacing w:before="100" w:beforeAutospacing="1" w:after="100" w:afterAutospacing="1"/>
        <w:rPr>
          <w:rFonts w:eastAsia="Times New Roman"/>
          <w:b/>
          <w:i/>
          <w:noProof/>
          <w:szCs w:val="24"/>
        </w:rPr>
      </w:pPr>
      <w:r>
        <w:rPr>
          <w:rFonts w:eastAsia="Times New Roman"/>
          <w:b/>
          <w:i/>
          <w:noProof/>
          <w:szCs w:val="24"/>
        </w:rPr>
        <w:t>2.2. Description of the organisation and the procedures related to the functions and tasks of the managing authority</w:t>
      </w:r>
      <w:r>
        <w:rPr>
          <w:rStyle w:val="FootnoteReference"/>
          <w:rFonts w:eastAsia="Times New Roman"/>
          <w:b/>
          <w:i/>
          <w:noProof/>
          <w:szCs w:val="24"/>
        </w:rPr>
        <w:footnoteReference w:id="37"/>
      </w:r>
      <w:r>
        <w:rPr>
          <w:rFonts w:eastAsia="Times New Roman"/>
          <w:b/>
          <w:i/>
          <w:noProof/>
          <w:szCs w:val="24"/>
        </w:rPr>
        <w:t xml:space="preserve"> </w:t>
      </w:r>
    </w:p>
    <w:p w:rsidR="004144EB" w:rsidRDefault="000E6EF4">
      <w:pPr>
        <w:spacing w:before="100" w:beforeAutospacing="1" w:after="100" w:afterAutospacing="1"/>
        <w:rPr>
          <w:rFonts w:eastAsia="Times New Roman"/>
          <w:noProof/>
          <w:szCs w:val="24"/>
        </w:rPr>
      </w:pPr>
      <w:r>
        <w:rPr>
          <w:rFonts w:eastAsia="Times New Roman"/>
          <w:noProof/>
          <w:szCs w:val="24"/>
        </w:rPr>
        <w:t xml:space="preserve">2.2.1 </w:t>
      </w:r>
      <w:r>
        <w:rPr>
          <w:rFonts w:eastAsia="Times New Roman"/>
          <w:noProof/>
          <w:szCs w:val="24"/>
        </w:rPr>
        <w:t xml:space="preserve">Description of the functions, including the accounting function, and tasks carried out by the managing authority: </w:t>
      </w:r>
    </w:p>
    <w:p w:rsidR="004144EB" w:rsidRDefault="000E6EF4">
      <w:pPr>
        <w:spacing w:before="100" w:beforeAutospacing="1" w:after="100" w:afterAutospacing="1"/>
        <w:rPr>
          <w:rFonts w:eastAsia="Times New Roman"/>
          <w:noProof/>
          <w:szCs w:val="24"/>
        </w:rPr>
      </w:pPr>
      <w:r>
        <w:rPr>
          <w:rFonts w:eastAsia="Times New Roman"/>
          <w:noProof/>
          <w:szCs w:val="24"/>
        </w:rPr>
        <w:t>2.2.2 Description of how the work under the different functions, including the accounting function, is organised, what procedures apply, what</w:t>
      </w:r>
      <w:r>
        <w:rPr>
          <w:rFonts w:eastAsia="Times New Roman"/>
          <w:noProof/>
          <w:szCs w:val="24"/>
        </w:rPr>
        <w:t xml:space="preserve"> functions if any are delegated, how these are supervised, etc.</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4144EB">
        <w:trPr>
          <w:trHeight w:val="841"/>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2.2.3 Organisation chart of the managing authority and information on its relationship with any other bodies or divisions (internal or external) that carry out functions and tasks as provided</w:t>
            </w:r>
            <w:r>
              <w:rPr>
                <w:rFonts w:eastAsia="Times New Roman"/>
                <w:noProof/>
                <w:szCs w:val="24"/>
              </w:rPr>
              <w:t xml:space="preserve"> for in Articles 66 to 69.</w:t>
            </w:r>
          </w:p>
          <w:p w:rsidR="004144EB" w:rsidRDefault="000E6EF4">
            <w:pPr>
              <w:spacing w:after="0"/>
              <w:rPr>
                <w:rFonts w:eastAsia="Times New Roman"/>
                <w:noProof/>
                <w:szCs w:val="24"/>
              </w:rPr>
            </w:pPr>
            <w:r>
              <w:rPr>
                <w:rFonts w:eastAsia="Times New Roman"/>
                <w:noProof/>
                <w:szCs w:val="24"/>
              </w:rPr>
              <w:t>2.2.4 Indication of planned resources to be allocated in relation to the different functions of the managing authority (including information on any planned outsourcing and its scope, where appropriate).</w:t>
            </w:r>
          </w:p>
        </w:tc>
      </w:tr>
    </w:tbl>
    <w:p w:rsidR="004144EB" w:rsidRDefault="004144EB">
      <w:pPr>
        <w:spacing w:after="0"/>
        <w:rPr>
          <w:rFonts w:eastAsia="Times New Roman"/>
          <w:noProof/>
          <w:vanish/>
          <w:szCs w:val="24"/>
        </w:rPr>
      </w:pPr>
    </w:p>
    <w:p w:rsidR="004144EB" w:rsidRDefault="000E6EF4">
      <w:pPr>
        <w:spacing w:before="100" w:beforeAutospacing="1" w:after="100" w:afterAutospacing="1"/>
        <w:rPr>
          <w:rFonts w:eastAsia="Times New Roman"/>
          <w:noProof/>
          <w:szCs w:val="24"/>
        </w:rPr>
      </w:pPr>
      <w:r>
        <w:rPr>
          <w:rFonts w:eastAsia="Times New Roman"/>
          <w:noProof/>
          <w:szCs w:val="24"/>
        </w:rPr>
        <w:t>3. BODY CARRYING OUT TH</w:t>
      </w:r>
      <w:r>
        <w:rPr>
          <w:rFonts w:eastAsia="Times New Roman"/>
          <w:noProof/>
          <w:szCs w:val="24"/>
        </w:rPr>
        <w:t xml:space="preserve">E ACCOUNTING FUNCTION </w:t>
      </w:r>
    </w:p>
    <w:p w:rsidR="004144EB" w:rsidRDefault="000E6EF4">
      <w:pPr>
        <w:spacing w:before="100" w:beforeAutospacing="1" w:after="100" w:afterAutospacing="1"/>
        <w:rPr>
          <w:rFonts w:eastAsia="Times New Roman"/>
          <w:noProof/>
          <w:szCs w:val="24"/>
        </w:rPr>
      </w:pPr>
      <w:r>
        <w:rPr>
          <w:rFonts w:eastAsia="Times New Roman"/>
          <w:noProof/>
          <w:szCs w:val="24"/>
        </w:rPr>
        <w:t xml:space="preserve">3.1 </w:t>
      </w:r>
      <w:r>
        <w:rPr>
          <w:rFonts w:eastAsia="Times New Roman"/>
          <w:b/>
          <w:i/>
          <w:noProof/>
          <w:szCs w:val="24"/>
        </w:rPr>
        <w:t>Status and description of the organisation and the procedures related to the functions of the body carrying out the accounting function</w:t>
      </w:r>
    </w:p>
    <w:p w:rsidR="004144EB" w:rsidRDefault="000E6EF4">
      <w:pPr>
        <w:spacing w:before="100" w:beforeAutospacing="1" w:after="100" w:afterAutospacing="1"/>
        <w:rPr>
          <w:rFonts w:eastAsia="Times New Roman"/>
          <w:noProof/>
          <w:szCs w:val="24"/>
        </w:rPr>
      </w:pPr>
      <w:r>
        <w:rPr>
          <w:rFonts w:eastAsia="Times New Roman"/>
          <w:noProof/>
          <w:szCs w:val="24"/>
        </w:rPr>
        <w:t>3.1.1 The status of the body carrying out the accounting function (national, regional or loca</w:t>
      </w:r>
      <w:r>
        <w:rPr>
          <w:rFonts w:eastAsia="Times New Roman"/>
          <w:noProof/>
          <w:szCs w:val="24"/>
        </w:rPr>
        <w:t>l public or private body) and the body of which it is part, where relevant.</w:t>
      </w:r>
    </w:p>
    <w:p w:rsidR="004144EB" w:rsidRDefault="000E6EF4">
      <w:pPr>
        <w:spacing w:before="100" w:beforeAutospacing="1" w:after="100" w:afterAutospacing="1"/>
        <w:rPr>
          <w:rFonts w:eastAsia="Times New Roman"/>
          <w:noProof/>
          <w:szCs w:val="24"/>
        </w:rPr>
      </w:pPr>
      <w:r>
        <w:rPr>
          <w:rFonts w:eastAsia="Times New Roman"/>
          <w:noProof/>
          <w:szCs w:val="24"/>
        </w:rPr>
        <w:t>3.1.2 Description of the functions and tasks carried out by the body carrying out the accounting function as set out in Article 70.</w:t>
      </w:r>
    </w:p>
    <w:tbl>
      <w:tblPr>
        <w:tblW w:w="5008" w:type="pct"/>
        <w:tblCellSpacing w:w="0" w:type="dxa"/>
        <w:tblCellMar>
          <w:left w:w="0" w:type="dxa"/>
          <w:right w:w="0" w:type="dxa"/>
        </w:tblCellMar>
        <w:tblLook w:val="04A0" w:firstRow="1" w:lastRow="0" w:firstColumn="1" w:lastColumn="0" w:noHBand="0" w:noVBand="1"/>
      </w:tblPr>
      <w:tblGrid>
        <w:gridCol w:w="20"/>
        <w:gridCol w:w="9067"/>
      </w:tblGrid>
      <w:tr w:rsidR="004144EB">
        <w:trPr>
          <w:trHeight w:val="841"/>
          <w:tblCellSpacing w:w="0" w:type="dxa"/>
        </w:trPr>
        <w:tc>
          <w:tcPr>
            <w:tcW w:w="11" w:type="pct"/>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 xml:space="preserve">3.1.2 Description of how the work is organised </w:t>
            </w:r>
            <w:r>
              <w:rPr>
                <w:rFonts w:eastAsia="Times New Roman"/>
                <w:noProof/>
                <w:szCs w:val="24"/>
              </w:rPr>
              <w:t>(workflows, processes, internal divisions), what procedures apply and when, how these are supervised, etc.</w:t>
            </w:r>
          </w:p>
          <w:p w:rsidR="004144EB" w:rsidRDefault="000E6EF4">
            <w:pPr>
              <w:spacing w:after="0"/>
              <w:rPr>
                <w:rFonts w:eastAsia="Times New Roman"/>
                <w:noProof/>
                <w:szCs w:val="24"/>
              </w:rPr>
            </w:pPr>
            <w:r>
              <w:rPr>
                <w:rFonts w:eastAsia="Times New Roman"/>
                <w:noProof/>
                <w:szCs w:val="24"/>
              </w:rPr>
              <w:t>3.1.3 Indication of planned resources to be allocated in relation to the different accounting tasks.</w:t>
            </w:r>
          </w:p>
        </w:tc>
      </w:tr>
    </w:tbl>
    <w:p w:rsidR="004144EB" w:rsidRDefault="000E6EF4">
      <w:pPr>
        <w:keepNext/>
        <w:spacing w:before="100" w:beforeAutospacing="1" w:after="100" w:afterAutospacing="1"/>
        <w:rPr>
          <w:rFonts w:eastAsia="Times New Roman"/>
          <w:b/>
          <w:bCs/>
          <w:noProof/>
          <w:szCs w:val="24"/>
        </w:rPr>
      </w:pPr>
      <w:r>
        <w:rPr>
          <w:rFonts w:eastAsia="Times New Roman"/>
          <w:noProof/>
          <w:szCs w:val="24"/>
        </w:rPr>
        <w:t xml:space="preserve">4. </w:t>
      </w:r>
      <w:r>
        <w:rPr>
          <w:rFonts w:eastAsia="Times New Roman"/>
          <w:caps/>
          <w:noProof/>
          <w:szCs w:val="24"/>
        </w:rPr>
        <w:t>electronic</w:t>
      </w:r>
      <w:r>
        <w:rPr>
          <w:rFonts w:eastAsia="Times New Roman"/>
          <w:noProof/>
          <w:szCs w:val="24"/>
        </w:rPr>
        <w:t xml:space="preserve"> SYSTEM </w:t>
      </w:r>
    </w:p>
    <w:p w:rsidR="004144EB" w:rsidRDefault="000E6EF4">
      <w:pPr>
        <w:keepNext/>
        <w:spacing w:before="100" w:beforeAutospacing="1" w:after="100" w:afterAutospacing="1"/>
        <w:rPr>
          <w:rFonts w:eastAsia="Times New Roman"/>
          <w:noProof/>
          <w:szCs w:val="24"/>
        </w:rPr>
      </w:pPr>
      <w:r>
        <w:rPr>
          <w:rFonts w:eastAsia="Times New Roman"/>
          <w:b/>
          <w:bCs/>
          <w:noProof/>
          <w:szCs w:val="24"/>
        </w:rPr>
        <w:t xml:space="preserve">4.1. </w:t>
      </w:r>
      <w:r>
        <w:rPr>
          <w:rFonts w:eastAsia="Times New Roman"/>
          <w:b/>
          <w:bCs/>
          <w:i/>
          <w:iCs/>
          <w:noProof/>
          <w:szCs w:val="24"/>
        </w:rPr>
        <w:t xml:space="preserve">Description of the </w:t>
      </w:r>
      <w:r>
        <w:rPr>
          <w:rFonts w:eastAsia="Times New Roman"/>
          <w:b/>
          <w:bCs/>
          <w:i/>
          <w:iCs/>
          <w:noProof/>
          <w:szCs w:val="24"/>
        </w:rPr>
        <w:t>electronic system or systems including a flowchart (central or common network system or decentralised system with links between the systems) for:</w:t>
      </w:r>
    </w:p>
    <w:p w:rsidR="004144EB" w:rsidRDefault="000E6EF4">
      <w:pPr>
        <w:spacing w:before="100" w:beforeAutospacing="1" w:after="100" w:afterAutospacing="1"/>
        <w:rPr>
          <w:rFonts w:eastAsia="Times New Roman"/>
          <w:noProof/>
          <w:szCs w:val="24"/>
        </w:rPr>
      </w:pPr>
      <w:r>
        <w:rPr>
          <w:rFonts w:eastAsia="Times New Roman"/>
          <w:noProof/>
          <w:szCs w:val="24"/>
        </w:rPr>
        <w:t xml:space="preserve">4.1.1. Recording and storing, in a computerised form data on each operation, including where appropriate data </w:t>
      </w:r>
      <w:r>
        <w:rPr>
          <w:rFonts w:eastAsia="Times New Roman"/>
          <w:noProof/>
          <w:szCs w:val="24"/>
        </w:rPr>
        <w:t>on individual participants and a breakdown of data on indicators when provided for in the Regulation.</w:t>
      </w:r>
    </w:p>
    <w:p w:rsidR="004144EB" w:rsidRDefault="000E6EF4">
      <w:pPr>
        <w:spacing w:before="100" w:beforeAutospacing="1" w:after="100" w:afterAutospacing="1"/>
        <w:rPr>
          <w:rFonts w:eastAsia="Times New Roman"/>
          <w:noProof/>
          <w:szCs w:val="24"/>
        </w:rPr>
      </w:pPr>
      <w:r>
        <w:rPr>
          <w:rFonts w:eastAsia="Times New Roman"/>
          <w:noProof/>
          <w:szCs w:val="24"/>
        </w:rPr>
        <w:t>4.1.2. Ensuring that accounting records for each operation are recorded and stored, and that those records support the data required for drawing up paymen</w:t>
      </w:r>
      <w:r>
        <w:rPr>
          <w:rFonts w:eastAsia="Times New Roman"/>
          <w:noProof/>
          <w:szCs w:val="24"/>
        </w:rPr>
        <w:t>t applications and of the accounts;</w:t>
      </w:r>
    </w:p>
    <w:p w:rsidR="004144EB" w:rsidRDefault="000E6EF4">
      <w:pPr>
        <w:spacing w:before="100" w:beforeAutospacing="1" w:after="100" w:afterAutospacing="1"/>
        <w:rPr>
          <w:rFonts w:eastAsia="Times New Roman"/>
          <w:noProof/>
          <w:szCs w:val="24"/>
        </w:rPr>
      </w:pPr>
      <w:r>
        <w:rPr>
          <w:rFonts w:eastAsia="Times New Roman"/>
          <w:noProof/>
          <w:szCs w:val="24"/>
        </w:rPr>
        <w:t>4.1.3. Maintaining accounting records of expenditure declared to the Commission and the corresponding public contribution paid to beneficiaries;</w:t>
      </w:r>
    </w:p>
    <w:p w:rsidR="004144EB" w:rsidRDefault="000E6EF4">
      <w:pPr>
        <w:spacing w:before="100" w:beforeAutospacing="1" w:after="100" w:afterAutospacing="1"/>
        <w:rPr>
          <w:rFonts w:eastAsia="Times New Roman"/>
          <w:noProof/>
          <w:szCs w:val="24"/>
        </w:rPr>
      </w:pPr>
      <w:r>
        <w:rPr>
          <w:rFonts w:eastAsia="Times New Roman"/>
          <w:noProof/>
          <w:szCs w:val="24"/>
        </w:rPr>
        <w:t>4.1.4. Recording all amounts deducted from payment applications and from th</w:t>
      </w:r>
      <w:r>
        <w:rPr>
          <w:rFonts w:eastAsia="Times New Roman"/>
          <w:noProof/>
          <w:szCs w:val="24"/>
        </w:rPr>
        <w:t>e accounts as set out in Article 92(5) and the reasons for these deductions;</w:t>
      </w:r>
    </w:p>
    <w:p w:rsidR="004144EB" w:rsidRDefault="000E6EF4">
      <w:pPr>
        <w:spacing w:before="100" w:beforeAutospacing="1" w:after="100" w:afterAutospacing="1"/>
        <w:rPr>
          <w:rFonts w:eastAsia="Times New Roman"/>
          <w:noProof/>
          <w:szCs w:val="24"/>
        </w:rPr>
      </w:pPr>
      <w:r>
        <w:rPr>
          <w:rFonts w:eastAsia="Times New Roman"/>
          <w:noProof/>
          <w:szCs w:val="24"/>
        </w:rPr>
        <w:t>4.1.5. Indicating whether the systems are functioning effectively and can reliably record the data mentioned on the date where this description is compiled as set out in Point 1.2</w:t>
      </w:r>
      <w:r>
        <w:rPr>
          <w:rFonts w:eastAsia="Times New Roman"/>
          <w:noProof/>
          <w:szCs w:val="24"/>
        </w:rPr>
        <w:t xml:space="preserve"> above;</w:t>
      </w:r>
    </w:p>
    <w:p w:rsidR="004144EB" w:rsidRDefault="000E6EF4">
      <w:pPr>
        <w:spacing w:before="100" w:beforeAutospacing="1" w:after="100" w:afterAutospacing="1"/>
        <w:rPr>
          <w:rFonts w:eastAsia="Times New Roman"/>
          <w:noProof/>
          <w:szCs w:val="24"/>
        </w:rPr>
      </w:pPr>
      <w:r>
        <w:rPr>
          <w:rFonts w:eastAsia="Times New Roman"/>
          <w:noProof/>
          <w:szCs w:val="24"/>
        </w:rPr>
        <w:t>4.1.6. Describing the procedures to ensure the electronic systems' security, integrity and confidentiality.</w:t>
      </w:r>
    </w:p>
    <w:p w:rsidR="004144EB" w:rsidRDefault="004144EB">
      <w:pPr>
        <w:spacing w:after="240"/>
        <w:rPr>
          <w:b/>
          <w:noProof/>
          <w:u w:val="single"/>
        </w:rPr>
      </w:pPr>
    </w:p>
    <w:p w:rsidR="004144EB" w:rsidRDefault="004144EB">
      <w:pPr>
        <w:rPr>
          <w:b/>
          <w:noProof/>
          <w:u w:val="single"/>
        </w:rPr>
        <w:sectPr w:rsidR="004144EB">
          <w:headerReference w:type="even" r:id="rId163"/>
          <w:headerReference w:type="default" r:id="rId164"/>
          <w:footerReference w:type="even" r:id="rId165"/>
          <w:footerReference w:type="default" r:id="rId166"/>
          <w:headerReference w:type="first" r:id="rId167"/>
          <w:footerReference w:type="first" r:id="rId168"/>
          <w:footnotePr>
            <w:numRestart w:val="eachSect"/>
          </w:footnotePr>
          <w:pgSz w:w="11906" w:h="16838"/>
          <w:pgMar w:top="1417" w:right="1417" w:bottom="1417" w:left="1417" w:header="708" w:footer="708" w:gutter="0"/>
          <w:cols w:space="708"/>
          <w:docGrid w:linePitch="360"/>
        </w:sectPr>
      </w:pPr>
    </w:p>
    <w:p w:rsidR="004144EB" w:rsidRDefault="000E6EF4">
      <w:pPr>
        <w:jc w:val="center"/>
        <w:rPr>
          <w:b/>
          <w:bCs/>
          <w:noProof/>
          <w:szCs w:val="24"/>
          <w:u w:val="single"/>
        </w:rPr>
      </w:pPr>
      <w:r>
        <w:rPr>
          <w:b/>
          <w:bCs/>
          <w:noProof/>
          <w:szCs w:val="24"/>
          <w:u w:val="single"/>
        </w:rPr>
        <w:t>ANNEX XV</w:t>
      </w:r>
    </w:p>
    <w:p w:rsidR="004144EB" w:rsidRDefault="000E6EF4">
      <w:pPr>
        <w:jc w:val="center"/>
        <w:rPr>
          <w:b/>
          <w:bCs/>
          <w:noProof/>
          <w:szCs w:val="24"/>
        </w:rPr>
      </w:pPr>
      <w:r>
        <w:rPr>
          <w:b/>
          <w:bCs/>
          <w:noProof/>
          <w:szCs w:val="24"/>
        </w:rPr>
        <w:t>Template for the management declaration – Article 68(1)(f)</w:t>
      </w:r>
    </w:p>
    <w:p w:rsidR="004144EB" w:rsidRDefault="004144EB">
      <w:pPr>
        <w:rPr>
          <w:noProof/>
          <w:szCs w:val="24"/>
        </w:rPr>
      </w:pPr>
    </w:p>
    <w:p w:rsidR="004144EB" w:rsidRDefault="000E6EF4">
      <w:pPr>
        <w:rPr>
          <w:noProof/>
          <w:szCs w:val="24"/>
        </w:rPr>
      </w:pPr>
      <w:r>
        <w:rPr>
          <w:noProof/>
          <w:szCs w:val="24"/>
        </w:rPr>
        <w:t>I/We, the undersi</w:t>
      </w:r>
      <w:r>
        <w:rPr>
          <w:noProof/>
          <w:szCs w:val="24"/>
        </w:rPr>
        <w:t>gned (</w:t>
      </w:r>
      <w:r>
        <w:rPr>
          <w:i/>
          <w:iCs/>
          <w:noProof/>
          <w:szCs w:val="24"/>
        </w:rPr>
        <w:t>name(s), first name(s), title(s) or function(s)</w:t>
      </w:r>
      <w:r>
        <w:rPr>
          <w:noProof/>
          <w:szCs w:val="24"/>
        </w:rPr>
        <w:t>), Head of the managing authority for the programme (</w:t>
      </w:r>
      <w:r>
        <w:rPr>
          <w:i/>
          <w:iCs/>
          <w:noProof/>
          <w:szCs w:val="24"/>
        </w:rPr>
        <w:t>name of the operational programme, CCI</w:t>
      </w:r>
      <w:r>
        <w:rPr>
          <w:noProof/>
          <w:szCs w:val="24"/>
        </w:rPr>
        <w:t xml:space="preserve">) </w:t>
      </w:r>
    </w:p>
    <w:p w:rsidR="004144EB" w:rsidRDefault="000E6EF4">
      <w:pPr>
        <w:rPr>
          <w:noProof/>
          <w:szCs w:val="24"/>
        </w:rPr>
      </w:pPr>
      <w:r>
        <w:rPr>
          <w:noProof/>
          <w:szCs w:val="24"/>
        </w:rPr>
        <w:t>based on the implementation of the (</w:t>
      </w:r>
      <w:r>
        <w:rPr>
          <w:i/>
          <w:iCs/>
          <w:noProof/>
          <w:szCs w:val="24"/>
        </w:rPr>
        <w:t>name of programme</w:t>
      </w:r>
      <w:r>
        <w:rPr>
          <w:noProof/>
          <w:szCs w:val="24"/>
        </w:rPr>
        <w:t>) during the accounting year ended 30 June (</w:t>
      </w:r>
      <w:r>
        <w:rPr>
          <w:i/>
          <w:iCs/>
          <w:noProof/>
          <w:szCs w:val="24"/>
        </w:rPr>
        <w:t>year</w:t>
      </w:r>
      <w:r>
        <w:rPr>
          <w:noProof/>
          <w:szCs w:val="24"/>
        </w:rPr>
        <w:t>), based</w:t>
      </w:r>
      <w:r>
        <w:rPr>
          <w:noProof/>
          <w:szCs w:val="24"/>
        </w:rPr>
        <w:t xml:space="preserve"> on my/our own judgment and on all information available to me/us at the date of the accounts submitted to the Commission, including the results from management  verifications carried out in accordance with Article 68 of Regulation (EU) No xx/xx  and from </w:t>
      </w:r>
      <w:r>
        <w:rPr>
          <w:noProof/>
          <w:szCs w:val="24"/>
        </w:rPr>
        <w:t xml:space="preserve">audits in relation to the expenditure included in the payment applications submitted to the Commission in respect of the accounting year ended 30 June … (year), </w:t>
      </w:r>
    </w:p>
    <w:p w:rsidR="004144EB" w:rsidRDefault="000E6EF4">
      <w:pPr>
        <w:rPr>
          <w:noProof/>
          <w:szCs w:val="24"/>
        </w:rPr>
      </w:pPr>
      <w:r>
        <w:rPr>
          <w:noProof/>
          <w:szCs w:val="24"/>
        </w:rPr>
        <w:t xml:space="preserve">and taking into account my/our obligations under Regulation (EU) xx/xx </w:t>
      </w:r>
    </w:p>
    <w:p w:rsidR="004144EB" w:rsidRDefault="000E6EF4">
      <w:pPr>
        <w:rPr>
          <w:noProof/>
          <w:szCs w:val="24"/>
        </w:rPr>
      </w:pPr>
      <w:r>
        <w:rPr>
          <w:noProof/>
          <w:szCs w:val="24"/>
        </w:rPr>
        <w:t>hereby declare that:</w:t>
      </w:r>
    </w:p>
    <w:p w:rsidR="004144EB" w:rsidRDefault="000E6EF4">
      <w:pPr>
        <w:rPr>
          <w:noProof/>
          <w:szCs w:val="24"/>
        </w:rPr>
      </w:pPr>
      <w:r>
        <w:rPr>
          <w:noProof/>
          <w:szCs w:val="24"/>
        </w:rPr>
        <w:t xml:space="preserve">(a) the information in the accounts is properly presented, complete and accurate in accordance with Article 92 of Regulation (EU) No XX, </w:t>
      </w:r>
    </w:p>
    <w:p w:rsidR="004144EB" w:rsidRDefault="000E6EF4">
      <w:pPr>
        <w:rPr>
          <w:noProof/>
          <w:szCs w:val="24"/>
        </w:rPr>
      </w:pPr>
      <w:r>
        <w:rPr>
          <w:noProof/>
          <w:szCs w:val="24"/>
        </w:rPr>
        <w:t>(b) the expenditure entered in the accounts complies with applicable law and was used for its intended purpose,</w:t>
      </w:r>
    </w:p>
    <w:p w:rsidR="004144EB" w:rsidRDefault="000E6EF4">
      <w:pPr>
        <w:rPr>
          <w:noProof/>
          <w:szCs w:val="24"/>
        </w:rPr>
      </w:pPr>
      <w:r>
        <w:rPr>
          <w:noProof/>
          <w:szCs w:val="24"/>
        </w:rPr>
        <w:t xml:space="preserve">I/We confirm that irregularities identified in the final audit and control reports in relation to the accounting year have been appropriately treated in the accounts, in particular to comply with Article 92 for submitting accounts providing assurance that </w:t>
      </w:r>
      <w:r>
        <w:rPr>
          <w:noProof/>
          <w:szCs w:val="24"/>
        </w:rPr>
        <w:t xml:space="preserve">irregularities are below the 2% materiality level. </w:t>
      </w:r>
    </w:p>
    <w:p w:rsidR="004144EB" w:rsidRDefault="000E6EF4">
      <w:pPr>
        <w:rPr>
          <w:noProof/>
          <w:szCs w:val="24"/>
        </w:rPr>
      </w:pPr>
      <w:r>
        <w:rPr>
          <w:noProof/>
          <w:szCs w:val="24"/>
        </w:rPr>
        <w:t>I/We also confirm that expenditure which is subject to an ongoing assessment of its legality and regularity has been excluded from the accounts pending conclusion of the assessment, for possible inclusion</w:t>
      </w:r>
      <w:r>
        <w:rPr>
          <w:noProof/>
          <w:szCs w:val="24"/>
        </w:rPr>
        <w:t xml:space="preserve"> in an interim payment application in a subsequent accounting year.</w:t>
      </w:r>
    </w:p>
    <w:p w:rsidR="004144EB" w:rsidRDefault="000E6EF4">
      <w:pPr>
        <w:rPr>
          <w:noProof/>
          <w:szCs w:val="24"/>
        </w:rPr>
      </w:pPr>
      <w:r>
        <w:rPr>
          <w:noProof/>
          <w:szCs w:val="24"/>
        </w:rPr>
        <w:t>Furthermore, I/we confirm the reliability of data relating to indicators, milestones and the progress of the programme.</w:t>
      </w:r>
    </w:p>
    <w:p w:rsidR="004144EB" w:rsidRDefault="000E6EF4">
      <w:pPr>
        <w:rPr>
          <w:noProof/>
          <w:szCs w:val="24"/>
        </w:rPr>
      </w:pPr>
      <w:r>
        <w:rPr>
          <w:noProof/>
          <w:szCs w:val="24"/>
        </w:rPr>
        <w:t>I/we also confirm that effective and proportionate anti-fraud measur</w:t>
      </w:r>
      <w:r>
        <w:rPr>
          <w:noProof/>
          <w:szCs w:val="24"/>
        </w:rPr>
        <w:t>es are in place and that these take account of the risks identified in that respect.</w:t>
      </w:r>
    </w:p>
    <w:p w:rsidR="004144EB" w:rsidRDefault="000E6EF4">
      <w:pPr>
        <w:rPr>
          <w:noProof/>
          <w:szCs w:val="24"/>
        </w:rPr>
      </w:pPr>
      <w:r>
        <w:rPr>
          <w:noProof/>
          <w:szCs w:val="24"/>
        </w:rPr>
        <w:t>Finally, I/we confirm that I/we am/are not aware of any undisclosed matter related to the implementation of the operational programme which could be damaging to the reputa</w:t>
      </w:r>
      <w:r>
        <w:rPr>
          <w:noProof/>
          <w:szCs w:val="24"/>
        </w:rPr>
        <w:t>tion of the cohesion policy.</w:t>
      </w:r>
    </w:p>
    <w:p w:rsidR="004144EB" w:rsidRDefault="004144EB">
      <w:pPr>
        <w:spacing w:after="240"/>
        <w:rPr>
          <w:b/>
          <w:noProof/>
          <w:u w:val="single"/>
        </w:rPr>
      </w:pPr>
    </w:p>
    <w:p w:rsidR="004144EB" w:rsidRDefault="004144EB">
      <w:pPr>
        <w:rPr>
          <w:b/>
          <w:noProof/>
          <w:u w:val="single"/>
        </w:rPr>
        <w:sectPr w:rsidR="004144EB">
          <w:headerReference w:type="even" r:id="rId169"/>
          <w:headerReference w:type="default" r:id="rId170"/>
          <w:footerReference w:type="even" r:id="rId171"/>
          <w:footerReference w:type="default" r:id="rId172"/>
          <w:headerReference w:type="first" r:id="rId173"/>
          <w:footerReference w:type="first" r:id="rId174"/>
          <w:pgSz w:w="11906" w:h="16838"/>
          <w:pgMar w:top="1417" w:right="1417" w:bottom="1417" w:left="1417" w:header="708" w:footer="708" w:gutter="0"/>
          <w:cols w:space="708"/>
          <w:docGrid w:linePitch="360"/>
        </w:sectPr>
      </w:pPr>
    </w:p>
    <w:p w:rsidR="004144EB" w:rsidRDefault="000E6EF4">
      <w:pPr>
        <w:shd w:val="clear" w:color="auto" w:fill="FFFFFF"/>
        <w:spacing w:before="240"/>
        <w:jc w:val="center"/>
        <w:rPr>
          <w:rFonts w:eastAsia="Times New Roman"/>
          <w:b/>
          <w:bCs/>
          <w:noProof/>
          <w:szCs w:val="24"/>
          <w:u w:val="single"/>
        </w:rPr>
      </w:pPr>
      <w:r>
        <w:rPr>
          <w:rFonts w:eastAsia="Times New Roman"/>
          <w:b/>
          <w:bCs/>
          <w:noProof/>
          <w:szCs w:val="24"/>
          <w:u w:val="single"/>
        </w:rPr>
        <w:t>ANNEX XVI</w:t>
      </w:r>
    </w:p>
    <w:p w:rsidR="004144EB" w:rsidRDefault="000E6EF4">
      <w:pPr>
        <w:shd w:val="clear" w:color="auto" w:fill="FFFFFF"/>
        <w:spacing w:before="240"/>
        <w:jc w:val="center"/>
        <w:rPr>
          <w:rFonts w:eastAsia="Times New Roman"/>
          <w:b/>
          <w:bCs/>
          <w:noProof/>
          <w:szCs w:val="24"/>
        </w:rPr>
      </w:pPr>
      <w:r>
        <w:rPr>
          <w:rFonts w:eastAsia="Times New Roman"/>
          <w:b/>
          <w:bCs/>
          <w:noProof/>
          <w:szCs w:val="24"/>
        </w:rPr>
        <w:t>Template for the audit opinion – Article 71(3)(a)</w:t>
      </w:r>
    </w:p>
    <w:p w:rsidR="004144EB" w:rsidRDefault="000E6EF4">
      <w:pPr>
        <w:shd w:val="clear" w:color="auto" w:fill="FFFFFF"/>
        <w:spacing w:after="0"/>
        <w:rPr>
          <w:rFonts w:eastAsia="Times New Roman"/>
          <w:noProof/>
          <w:szCs w:val="24"/>
        </w:rPr>
      </w:pPr>
      <w:r>
        <w:rPr>
          <w:rFonts w:eastAsia="Times New Roman"/>
          <w:noProof/>
          <w:szCs w:val="24"/>
        </w:rPr>
        <w:t>To the European Commission, Directorate-General</w:t>
      </w:r>
    </w:p>
    <w:p w:rsidR="004144EB" w:rsidRDefault="000E6EF4">
      <w:pPr>
        <w:shd w:val="clear" w:color="auto" w:fill="FFFFFF"/>
        <w:spacing w:before="240"/>
        <w:rPr>
          <w:rFonts w:eastAsia="Times New Roman"/>
          <w:b/>
          <w:bCs/>
          <w:noProof/>
          <w:szCs w:val="24"/>
        </w:rPr>
      </w:pPr>
      <w:r>
        <w:rPr>
          <w:rFonts w:eastAsia="Times New Roman"/>
          <w:b/>
          <w:bCs/>
          <w:noProof/>
          <w:szCs w:val="24"/>
        </w:rPr>
        <w:t>1.</w:t>
      </w:r>
      <w:r>
        <w:rPr>
          <w:rFonts w:eastAsia="Times New Roman"/>
          <w:b/>
          <w:bCs/>
          <w:noProof/>
          <w:szCs w:val="24"/>
        </w:rPr>
        <w:tab/>
        <w:t>INTRODUCTION</w:t>
      </w:r>
    </w:p>
    <w:p w:rsidR="004144EB" w:rsidRDefault="000E6EF4">
      <w:pPr>
        <w:shd w:val="clear" w:color="auto" w:fill="FFFFFF"/>
        <w:spacing w:after="0"/>
        <w:rPr>
          <w:rFonts w:eastAsia="Times New Roman"/>
          <w:noProof/>
          <w:szCs w:val="24"/>
        </w:rPr>
      </w:pPr>
      <w:r>
        <w:rPr>
          <w:rFonts w:eastAsia="Times New Roman"/>
          <w:noProof/>
          <w:szCs w:val="24"/>
        </w:rPr>
        <w:t>I, the undersigned, representing the [name of the a</w:t>
      </w:r>
      <w:r>
        <w:rPr>
          <w:rFonts w:eastAsia="Times New Roman"/>
          <w:noProof/>
          <w:szCs w:val="24"/>
        </w:rPr>
        <w:t>udit authority], independent in the sense of Article 65(2) of Regulation (EU) No […] ., have audited</w:t>
      </w:r>
    </w:p>
    <w:p w:rsidR="004144EB" w:rsidRDefault="000E6EF4">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accounts for the accounting year started on 1 July … [year] and ended 30 June … [year]</w:t>
      </w:r>
      <w:hyperlink r:id="rId175" w:anchor="ntr1-L_2015038EN.01010401-E0001" w:history="1">
        <w:r>
          <w:rPr>
            <w:rFonts w:ascii="Times New Roman" w:eastAsia="Times New Roman" w:hAnsi="Times New Roman" w:cs="Times New Roman" w:hint="eastAsia"/>
            <w:noProof/>
            <w:sz w:val="24"/>
            <w:szCs w:val="24"/>
            <w:u w:val="single"/>
            <w:lang w:eastAsia="en-GB"/>
          </w:rPr>
          <w:t> </w:t>
        </w:r>
        <w:r>
          <w:rPr>
            <w:rFonts w:ascii="Times New Roman" w:eastAsia="Times New Roman" w:hAnsi="Times New Roman" w:cs="Times New Roman"/>
            <w:noProof/>
            <w:sz w:val="24"/>
            <w:szCs w:val="24"/>
            <w:u w:val="single"/>
            <w:lang w:eastAsia="en-GB"/>
          </w:rPr>
          <w:t>(</w:t>
        </w:r>
        <w:r>
          <w:rPr>
            <w:rFonts w:ascii="Times New Roman" w:eastAsia="Times New Roman" w:hAnsi="Times New Roman" w:cs="Times New Roman"/>
            <w:noProof/>
            <w:sz w:val="24"/>
            <w:szCs w:val="24"/>
            <w:u w:val="single"/>
            <w:vertAlign w:val="superscript"/>
            <w:lang w:eastAsia="en-GB"/>
          </w:rPr>
          <w:t>1</w:t>
        </w:r>
        <w:r>
          <w:rPr>
            <w:rFonts w:ascii="Times New Roman" w:eastAsia="Times New Roman" w:hAnsi="Times New Roman" w:cs="Times New Roman"/>
            <w:noProof/>
            <w:sz w:val="24"/>
            <w:szCs w:val="24"/>
            <w:u w:val="single"/>
            <w:lang w:eastAsia="en-GB"/>
          </w:rPr>
          <w:t>)</w:t>
        </w:r>
      </w:hyperlink>
      <w:r>
        <w:rPr>
          <w:rFonts w:ascii="Times New Roman" w:eastAsia="Times New Roman" w:hAnsi="Times New Roman" w:cs="Times New Roman"/>
          <w:noProof/>
          <w:sz w:val="24"/>
          <w:szCs w:val="24"/>
          <w:lang w:eastAsia="en-GB"/>
        </w:rPr>
        <w:t xml:space="preserve"> and dated … [date of the accounts submitted to the Commission] (hereafter ‘the accounts’), </w:t>
      </w:r>
    </w:p>
    <w:p w:rsidR="004144EB" w:rsidRDefault="000E6EF4">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legality and regularit</w:t>
      </w:r>
      <w:r>
        <w:rPr>
          <w:rFonts w:ascii="Times New Roman" w:eastAsia="Times New Roman" w:hAnsi="Times New Roman" w:cs="Times New Roman"/>
          <w:noProof/>
          <w:sz w:val="24"/>
          <w:szCs w:val="24"/>
          <w:lang w:eastAsia="en-GB"/>
        </w:rPr>
        <w:t>y of the expenditure for which reimbursement has been requested from the Commission in reference to the accounting year (and included in the accounts), and</w:t>
      </w:r>
    </w:p>
    <w:p w:rsidR="004144EB" w:rsidRDefault="000E6EF4">
      <w:pPr>
        <w:pStyle w:val="ListParagraph"/>
        <w:numPr>
          <w:ilvl w:val="0"/>
          <w:numId w:val="62"/>
        </w:numPr>
        <w:shd w:val="clear" w:color="auto" w:fill="FFFFFF"/>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functioning of the management and control system, and verified the management declaration in rel</w:t>
      </w:r>
      <w:r>
        <w:rPr>
          <w:rFonts w:ascii="Times New Roman" w:eastAsia="Times New Roman" w:hAnsi="Times New Roman" w:cs="Times New Roman"/>
          <w:noProof/>
          <w:sz w:val="24"/>
          <w:szCs w:val="24"/>
          <w:lang w:eastAsia="en-GB"/>
        </w:rPr>
        <w:t>ation to the programme [name of programme, CCI number] (hereafter ‘the programme’),</w:t>
      </w:r>
    </w:p>
    <w:p w:rsidR="004144EB" w:rsidRDefault="000E6EF4">
      <w:pPr>
        <w:shd w:val="clear" w:color="auto" w:fill="FFFFFF"/>
        <w:spacing w:after="0"/>
        <w:rPr>
          <w:rFonts w:eastAsia="Times New Roman"/>
          <w:noProof/>
          <w:szCs w:val="24"/>
        </w:rPr>
      </w:pPr>
      <w:r>
        <w:rPr>
          <w:rFonts w:eastAsia="Times New Roman"/>
          <w:noProof/>
          <w:szCs w:val="24"/>
        </w:rPr>
        <w:t>in order to issue an audit opinion in accordance with Article 71(3).</w:t>
      </w:r>
    </w:p>
    <w:p w:rsidR="004144EB" w:rsidRDefault="000E6EF4">
      <w:pPr>
        <w:shd w:val="clear" w:color="auto" w:fill="FFFFFF"/>
        <w:spacing w:before="240"/>
        <w:rPr>
          <w:rFonts w:eastAsia="Times New Roman"/>
          <w:b/>
          <w:bCs/>
          <w:noProof/>
          <w:szCs w:val="24"/>
        </w:rPr>
      </w:pPr>
      <w:r>
        <w:rPr>
          <w:rFonts w:eastAsia="Times New Roman"/>
          <w:b/>
          <w:bCs/>
          <w:noProof/>
          <w:szCs w:val="24"/>
        </w:rPr>
        <w:t>2.</w:t>
      </w:r>
      <w:r>
        <w:rPr>
          <w:rFonts w:eastAsia="Times New Roman"/>
          <w:b/>
          <w:bCs/>
          <w:noProof/>
          <w:szCs w:val="24"/>
        </w:rPr>
        <w:tab/>
        <w:t>RESPONSIBILITIES OF THE MANAGING AUTHORITY</w:t>
      </w:r>
    </w:p>
    <w:p w:rsidR="004144EB" w:rsidRDefault="000E6EF4">
      <w:pPr>
        <w:shd w:val="clear" w:color="auto" w:fill="FFFFFF"/>
        <w:spacing w:after="0"/>
        <w:rPr>
          <w:rFonts w:eastAsia="Times New Roman"/>
          <w:noProof/>
          <w:szCs w:val="24"/>
        </w:rPr>
      </w:pPr>
      <w:r>
        <w:rPr>
          <w:rFonts w:eastAsia="Times New Roman"/>
          <w:noProof/>
          <w:szCs w:val="24"/>
        </w:rPr>
        <w:t>[name of the managing authority], identified as the manag</w:t>
      </w:r>
      <w:r>
        <w:rPr>
          <w:rFonts w:eastAsia="Times New Roman"/>
          <w:noProof/>
          <w:szCs w:val="24"/>
        </w:rPr>
        <w:t xml:space="preserve">ing authority of the programme, is responsible to ensure proper functioning of the management and control system in regard to the functions and tasks provided for in Articles 66 to 70. </w:t>
      </w:r>
    </w:p>
    <w:p w:rsidR="004144EB" w:rsidRDefault="000E6EF4">
      <w:pPr>
        <w:shd w:val="clear" w:color="auto" w:fill="FFFFFF"/>
        <w:spacing w:after="0"/>
        <w:rPr>
          <w:rFonts w:eastAsia="Times New Roman"/>
          <w:noProof/>
          <w:szCs w:val="24"/>
        </w:rPr>
      </w:pPr>
      <w:r>
        <w:rPr>
          <w:rFonts w:eastAsia="Times New Roman"/>
          <w:noProof/>
          <w:szCs w:val="24"/>
        </w:rPr>
        <w:t>In addition, the [name of the managing authority or of the body carryi</w:t>
      </w:r>
      <w:r>
        <w:rPr>
          <w:rFonts w:eastAsia="Times New Roman"/>
          <w:noProof/>
          <w:szCs w:val="24"/>
        </w:rPr>
        <w:t>ng out the accounting function where relevant], is responsible to ensure and declare the completeness, accuracy and veracity of the accounts, as required in Article 70 of Regulation (EU) No […] .</w:t>
      </w:r>
    </w:p>
    <w:p w:rsidR="004144EB" w:rsidRDefault="000E6EF4">
      <w:pPr>
        <w:shd w:val="clear" w:color="auto" w:fill="FFFFFF"/>
        <w:spacing w:after="0"/>
        <w:rPr>
          <w:rFonts w:eastAsia="Times New Roman"/>
          <w:noProof/>
          <w:szCs w:val="24"/>
        </w:rPr>
      </w:pPr>
      <w:r>
        <w:rPr>
          <w:rFonts w:eastAsia="Times New Roman"/>
          <w:noProof/>
          <w:szCs w:val="24"/>
        </w:rPr>
        <w:t>Moreover, in accordance with Article 68 of Regulation (EU) N</w:t>
      </w:r>
      <w:r>
        <w:rPr>
          <w:rFonts w:eastAsia="Times New Roman"/>
          <w:noProof/>
          <w:szCs w:val="24"/>
        </w:rPr>
        <w:t>o […] it is the responsibility of the managing authority to confirm that the expenditure entered in the accounts is legal and regular and complies with applicable law.</w:t>
      </w:r>
    </w:p>
    <w:p w:rsidR="004144EB" w:rsidRDefault="000E6EF4">
      <w:pPr>
        <w:shd w:val="clear" w:color="auto" w:fill="FFFFFF"/>
        <w:spacing w:before="240"/>
        <w:rPr>
          <w:rFonts w:eastAsia="Times New Roman"/>
          <w:b/>
          <w:bCs/>
          <w:noProof/>
          <w:szCs w:val="24"/>
        </w:rPr>
      </w:pPr>
      <w:r>
        <w:rPr>
          <w:rFonts w:eastAsia="Times New Roman"/>
          <w:b/>
          <w:bCs/>
          <w:noProof/>
          <w:szCs w:val="24"/>
        </w:rPr>
        <w:t>3.</w:t>
      </w:r>
      <w:r>
        <w:rPr>
          <w:rFonts w:eastAsia="Times New Roman"/>
          <w:b/>
          <w:bCs/>
          <w:noProof/>
          <w:szCs w:val="24"/>
        </w:rPr>
        <w:tab/>
        <w:t>RESPONSIBILITIES OF THE AUDIT AUTHORITY</w:t>
      </w:r>
    </w:p>
    <w:p w:rsidR="004144EB" w:rsidRDefault="000E6EF4">
      <w:pPr>
        <w:shd w:val="clear" w:color="auto" w:fill="FFFFFF"/>
        <w:spacing w:after="0"/>
        <w:rPr>
          <w:rFonts w:eastAsia="Times New Roman"/>
          <w:noProof/>
          <w:szCs w:val="24"/>
        </w:rPr>
      </w:pPr>
      <w:r>
        <w:rPr>
          <w:rFonts w:eastAsia="Times New Roman"/>
          <w:noProof/>
          <w:szCs w:val="24"/>
        </w:rPr>
        <w:t>As established by Article 71 of Regulation (E</w:t>
      </w:r>
      <w:r>
        <w:rPr>
          <w:rFonts w:eastAsia="Times New Roman"/>
          <w:noProof/>
          <w:szCs w:val="24"/>
        </w:rPr>
        <w:t>U) No […], my responsibility is to independently express an opinion on the completeness, veracity and accuracy of the accounts, whether expenditure for which reimbursement has been requested from the Commission and which are declared in the accounts is leg</w:t>
      </w:r>
      <w:r>
        <w:rPr>
          <w:rFonts w:eastAsia="Times New Roman"/>
          <w:noProof/>
          <w:szCs w:val="24"/>
        </w:rPr>
        <w:t xml:space="preserve">al and regular, and whether the management and control system put in place functions properly. </w:t>
      </w:r>
    </w:p>
    <w:p w:rsidR="004144EB" w:rsidRDefault="000E6EF4">
      <w:pPr>
        <w:shd w:val="clear" w:color="auto" w:fill="FFFFFF"/>
        <w:spacing w:after="0"/>
        <w:rPr>
          <w:rFonts w:eastAsia="Times New Roman"/>
          <w:noProof/>
          <w:szCs w:val="24"/>
        </w:rPr>
      </w:pPr>
      <w:r>
        <w:rPr>
          <w:rFonts w:eastAsia="Times New Roman"/>
          <w:noProof/>
          <w:szCs w:val="24"/>
        </w:rPr>
        <w:t>My responsibility is also to include in the opinion a statement as to whether the audit work puts in doubt the assertions made in the management declaration.</w:t>
      </w:r>
    </w:p>
    <w:p w:rsidR="004144EB" w:rsidRDefault="000E6EF4">
      <w:pPr>
        <w:shd w:val="clear" w:color="auto" w:fill="FFFFFF"/>
        <w:spacing w:after="0"/>
        <w:rPr>
          <w:rFonts w:eastAsia="Times New Roman"/>
          <w:noProof/>
          <w:szCs w:val="24"/>
        </w:rPr>
      </w:pPr>
      <w:r>
        <w:rPr>
          <w:rFonts w:eastAsia="Times New Roman"/>
          <w:noProof/>
          <w:szCs w:val="24"/>
        </w:rPr>
        <w:t>Th</w:t>
      </w:r>
      <w:r>
        <w:rPr>
          <w:rFonts w:eastAsia="Times New Roman"/>
          <w:noProof/>
          <w:szCs w:val="24"/>
        </w:rPr>
        <w:t xml:space="preserve">e audits in respect of the programme were carried out in accordance with the audit strategy and complied with internationally accepted audit standards. These standards require that the audit authority complies with ethical requirements, plans and performs </w:t>
      </w:r>
      <w:r>
        <w:rPr>
          <w:rFonts w:eastAsia="Times New Roman"/>
          <w:noProof/>
          <w:szCs w:val="24"/>
        </w:rPr>
        <w:t>the audit work in order to obtain reasonable assurance for the purpose of the audit opinion.</w:t>
      </w:r>
    </w:p>
    <w:p w:rsidR="004144EB" w:rsidRDefault="000E6EF4">
      <w:pPr>
        <w:shd w:val="clear" w:color="auto" w:fill="FFFFFF"/>
        <w:spacing w:after="0"/>
        <w:rPr>
          <w:rFonts w:eastAsia="Times New Roman"/>
          <w:noProof/>
          <w:szCs w:val="24"/>
        </w:rPr>
      </w:pPr>
      <w:r>
        <w:rPr>
          <w:rFonts w:eastAsia="Times New Roman"/>
          <w:noProof/>
          <w:szCs w:val="24"/>
        </w:rPr>
        <w:t xml:space="preserve">An audit involves performing procedures to obtain sufficient and appropriate evidence to support the opinion set out below. The procedures performed depend on the </w:t>
      </w:r>
      <w:r>
        <w:rPr>
          <w:rFonts w:eastAsia="Times New Roman"/>
          <w:noProof/>
          <w:szCs w:val="24"/>
        </w:rPr>
        <w:t>auditor's professional judgement, including assessing the risk of material non-compliance, whether due to fraud or error. The audit procedures performed are those I believe are appropriate in the circumstances and are compliant with the requirements of Reg</w:t>
      </w:r>
      <w:r>
        <w:rPr>
          <w:rFonts w:eastAsia="Times New Roman"/>
          <w:noProof/>
          <w:szCs w:val="24"/>
        </w:rPr>
        <w:t>ulation (EU) No […].</w:t>
      </w:r>
    </w:p>
    <w:p w:rsidR="004144EB" w:rsidRDefault="000E6EF4">
      <w:pPr>
        <w:shd w:val="clear" w:color="auto" w:fill="FFFFFF"/>
        <w:spacing w:after="0"/>
        <w:rPr>
          <w:rFonts w:eastAsia="Times New Roman"/>
          <w:noProof/>
          <w:szCs w:val="24"/>
        </w:rPr>
      </w:pPr>
      <w:r>
        <w:rPr>
          <w:rFonts w:eastAsia="Times New Roman"/>
          <w:noProof/>
          <w:szCs w:val="24"/>
        </w:rPr>
        <w:t>I believe that the audit evidence gathered is sufficient and appropriate to provide the basis for my opinion, [</w:t>
      </w:r>
      <w:r>
        <w:rPr>
          <w:rFonts w:eastAsia="Times New Roman"/>
          <w:i/>
          <w:iCs/>
          <w:noProof/>
          <w:szCs w:val="24"/>
        </w:rPr>
        <w:t>in case there is any scope limitation</w:t>
      </w:r>
      <w:r>
        <w:rPr>
          <w:rFonts w:eastAsia="Times New Roman"/>
          <w:noProof/>
          <w:szCs w:val="24"/>
        </w:rPr>
        <w:t>:] except those which are mentioned in the paragraph ‘Scope limitation’.</w:t>
      </w:r>
    </w:p>
    <w:p w:rsidR="004144EB" w:rsidRDefault="000E6EF4">
      <w:pPr>
        <w:shd w:val="clear" w:color="auto" w:fill="FFFFFF"/>
        <w:spacing w:after="0"/>
        <w:rPr>
          <w:rFonts w:eastAsia="Times New Roman"/>
          <w:noProof/>
          <w:szCs w:val="24"/>
        </w:rPr>
      </w:pPr>
      <w:r>
        <w:rPr>
          <w:rFonts w:eastAsia="Times New Roman"/>
          <w:noProof/>
          <w:szCs w:val="24"/>
        </w:rPr>
        <w:t>The summary of</w:t>
      </w:r>
      <w:r>
        <w:rPr>
          <w:rFonts w:eastAsia="Times New Roman"/>
          <w:noProof/>
          <w:szCs w:val="24"/>
        </w:rPr>
        <w:t xml:space="preserve"> the findings drawn from the audits in respect of the programme are reported in the attached annual control report in accordance with point (b) of Article 71(3) of Regulation (EU) No […].</w:t>
      </w:r>
    </w:p>
    <w:p w:rsidR="004144EB" w:rsidRDefault="000E6EF4">
      <w:pPr>
        <w:shd w:val="clear" w:color="auto" w:fill="FFFFFF"/>
        <w:spacing w:before="240"/>
        <w:rPr>
          <w:rFonts w:eastAsia="Times New Roman"/>
          <w:b/>
          <w:bCs/>
          <w:noProof/>
          <w:szCs w:val="24"/>
        </w:rPr>
      </w:pPr>
      <w:r>
        <w:rPr>
          <w:rFonts w:eastAsia="Times New Roman"/>
          <w:b/>
          <w:bCs/>
          <w:noProof/>
          <w:szCs w:val="24"/>
        </w:rPr>
        <w:t>4.</w:t>
      </w:r>
      <w:r>
        <w:rPr>
          <w:rFonts w:eastAsia="Times New Roman"/>
          <w:b/>
          <w:bCs/>
          <w:noProof/>
          <w:szCs w:val="24"/>
        </w:rPr>
        <w:tab/>
        <w:t>SCOPE LIMITATION</w:t>
      </w:r>
    </w:p>
    <w:p w:rsidR="004144EB" w:rsidRDefault="000E6EF4">
      <w:pPr>
        <w:shd w:val="clear" w:color="auto" w:fill="FFFFFF"/>
        <w:spacing w:before="240"/>
        <w:rPr>
          <w:rFonts w:eastAsia="Times New Roman"/>
          <w:b/>
          <w:bCs/>
          <w:noProof/>
          <w:szCs w:val="24"/>
        </w:rPr>
      </w:pPr>
      <w:r>
        <w:rPr>
          <w:rFonts w:eastAsia="Times New Roman"/>
          <w:b/>
          <w:bCs/>
          <w:noProof/>
          <w:szCs w:val="24"/>
        </w:rPr>
        <w:t>Either</w:t>
      </w:r>
    </w:p>
    <w:p w:rsidR="004144EB" w:rsidRDefault="000E6EF4">
      <w:pPr>
        <w:shd w:val="clear" w:color="auto" w:fill="FFFFFF"/>
        <w:spacing w:after="0"/>
        <w:rPr>
          <w:rFonts w:eastAsia="Times New Roman"/>
          <w:noProof/>
          <w:szCs w:val="24"/>
        </w:rPr>
      </w:pPr>
      <w:r>
        <w:rPr>
          <w:rFonts w:eastAsia="Times New Roman"/>
          <w:noProof/>
          <w:szCs w:val="24"/>
        </w:rPr>
        <w:t xml:space="preserve">There were no limitations on the audit </w:t>
      </w:r>
      <w:r>
        <w:rPr>
          <w:rFonts w:eastAsia="Times New Roman"/>
          <w:noProof/>
          <w:szCs w:val="24"/>
        </w:rPr>
        <w:t>scope.</w:t>
      </w:r>
    </w:p>
    <w:p w:rsidR="004144EB" w:rsidRDefault="000E6EF4">
      <w:pPr>
        <w:shd w:val="clear" w:color="auto" w:fill="FFFFFF"/>
        <w:spacing w:before="240"/>
        <w:rPr>
          <w:rFonts w:eastAsia="Times New Roman"/>
          <w:b/>
          <w:bCs/>
          <w:noProof/>
          <w:szCs w:val="24"/>
        </w:rPr>
      </w:pPr>
      <w:r>
        <w:rPr>
          <w:rFonts w:eastAsia="Times New Roman"/>
          <w:b/>
          <w:bCs/>
          <w:noProof/>
          <w:szCs w:val="24"/>
        </w:rPr>
        <w:t>Or</w:t>
      </w:r>
    </w:p>
    <w:p w:rsidR="004144EB" w:rsidRDefault="000E6EF4">
      <w:pPr>
        <w:shd w:val="clear" w:color="auto" w:fill="FFFFFF"/>
        <w:spacing w:after="0"/>
        <w:rPr>
          <w:rFonts w:eastAsia="Times New Roman"/>
          <w:noProof/>
          <w:szCs w:val="24"/>
        </w:rPr>
      </w:pPr>
      <w:r>
        <w:rPr>
          <w:rFonts w:eastAsia="Times New Roman"/>
          <w:noProof/>
          <w:szCs w:val="24"/>
        </w:rPr>
        <w:t>The audit scope was limited by the following factors: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8"/>
        <w:gridCol w:w="4294"/>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(a)</w:t>
            </w:r>
          </w:p>
        </w:tc>
        <w:tc>
          <w:tcPr>
            <w:tcW w:w="0" w:type="auto"/>
            <w:shd w:val="clear" w:color="auto" w:fill="FFFFFF"/>
            <w:hideMark/>
          </w:tcPr>
          <w:p w:rsidR="004144EB" w:rsidRDefault="000E6EF4">
            <w:pPr>
              <w:spacing w:after="0"/>
              <w:rPr>
                <w:rFonts w:eastAsia="Times New Roman"/>
                <w:noProof/>
                <w:szCs w:val="24"/>
              </w:rPr>
            </w:pPr>
            <w:r>
              <w:rPr>
                <w:rFonts w:eastAsia="Times New Roman" w:hint="eastAsia"/>
                <w:noProof/>
                <w:szCs w:val="24"/>
              </w:rPr>
              <w:t>…</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85"/>
        <w:gridCol w:w="4187"/>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(b)</w:t>
            </w:r>
          </w:p>
        </w:tc>
        <w:tc>
          <w:tcPr>
            <w:tcW w:w="0" w:type="auto"/>
            <w:shd w:val="clear" w:color="auto" w:fill="FFFFFF"/>
            <w:hideMark/>
          </w:tcPr>
          <w:p w:rsidR="004144EB" w:rsidRDefault="000E6EF4">
            <w:pPr>
              <w:spacing w:after="0"/>
              <w:rPr>
                <w:rFonts w:eastAsia="Times New Roman"/>
                <w:noProof/>
                <w:szCs w:val="24"/>
              </w:rPr>
            </w:pPr>
            <w:r>
              <w:rPr>
                <w:rFonts w:eastAsia="Times New Roman" w:hint="eastAsia"/>
                <w:noProof/>
                <w:szCs w:val="24"/>
              </w:rPr>
              <w:t>…</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72"/>
        <w:gridCol w:w="4800"/>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(c)</w:t>
            </w:r>
          </w:p>
        </w:tc>
        <w:tc>
          <w:tcPr>
            <w:tcW w:w="0" w:type="auto"/>
            <w:shd w:val="clear" w:color="auto" w:fill="FFFFFF"/>
            <w:hideMark/>
          </w:tcPr>
          <w:p w:rsidR="004144EB" w:rsidRDefault="000E6EF4">
            <w:pPr>
              <w:spacing w:after="0"/>
              <w:rPr>
                <w:rFonts w:eastAsia="Times New Roman"/>
                <w:noProof/>
                <w:szCs w:val="24"/>
              </w:rPr>
            </w:pPr>
            <w:r>
              <w:rPr>
                <w:rFonts w:eastAsia="Times New Roman" w:hint="eastAsia"/>
                <w:noProof/>
                <w:szCs w:val="24"/>
              </w:rPr>
              <w:t>…</w:t>
            </w:r>
            <w:r>
              <w:rPr>
                <w:rFonts w:eastAsia="Times New Roman"/>
                <w:noProof/>
                <w:szCs w:val="24"/>
              </w:rPr>
              <w:t>.</w:t>
            </w:r>
          </w:p>
        </w:tc>
      </w:tr>
    </w:tbl>
    <w:p w:rsidR="004144EB" w:rsidRDefault="000E6EF4">
      <w:pPr>
        <w:shd w:val="clear" w:color="auto" w:fill="FFFFFF"/>
        <w:spacing w:after="0"/>
        <w:rPr>
          <w:rFonts w:eastAsia="Times New Roman"/>
          <w:noProof/>
          <w:szCs w:val="24"/>
        </w:rPr>
      </w:pPr>
      <w:r>
        <w:rPr>
          <w:rFonts w:eastAsia="Times New Roman"/>
          <w:noProof/>
          <w:szCs w:val="24"/>
        </w:rPr>
        <w:t>[Indicate any limitation on the audit scope</w:t>
      </w:r>
      <w:r>
        <w:rPr>
          <w:rStyle w:val="FootnoteReference"/>
          <w:rFonts w:eastAsia="Times New Roman"/>
          <w:noProof/>
          <w:szCs w:val="24"/>
        </w:rPr>
        <w:footnoteReference w:id="38"/>
      </w:r>
      <w:r>
        <w:rPr>
          <w:rFonts w:eastAsia="Times New Roman"/>
          <w:noProof/>
          <w:szCs w:val="24"/>
        </w:rPr>
        <w:t xml:space="preserve">, for example any lack of supporting documentation, cases under legal proceedings, and estimate under ‘Qualified opinion’ </w:t>
      </w:r>
      <w:r>
        <w:rPr>
          <w:rFonts w:eastAsia="Times New Roman"/>
          <w:noProof/>
          <w:szCs w:val="24"/>
        </w:rPr>
        <w:t>below, the amounts of expenditure and contribution the support from the Funds affected and the impact of the scope limitation on the audit opinion. Further explanations in this regard shall be provided in the annual control report, as appropriate.]</w:t>
      </w:r>
    </w:p>
    <w:p w:rsidR="004144EB" w:rsidRDefault="000E6EF4">
      <w:pPr>
        <w:shd w:val="clear" w:color="auto" w:fill="FFFFFF"/>
        <w:spacing w:before="240"/>
        <w:rPr>
          <w:rFonts w:eastAsia="Times New Roman"/>
          <w:b/>
          <w:bCs/>
          <w:noProof/>
          <w:szCs w:val="24"/>
        </w:rPr>
      </w:pPr>
      <w:r>
        <w:rPr>
          <w:rFonts w:eastAsia="Times New Roman"/>
          <w:b/>
          <w:bCs/>
          <w:noProof/>
          <w:szCs w:val="24"/>
        </w:rPr>
        <w:t>5.</w:t>
      </w:r>
      <w:r>
        <w:rPr>
          <w:rFonts w:eastAsia="Times New Roman"/>
          <w:b/>
          <w:bCs/>
          <w:noProof/>
          <w:szCs w:val="24"/>
        </w:rPr>
        <w:tab/>
        <w:t>OPIN</w:t>
      </w:r>
      <w:r>
        <w:rPr>
          <w:rFonts w:eastAsia="Times New Roman"/>
          <w:b/>
          <w:bCs/>
          <w:noProof/>
          <w:szCs w:val="24"/>
        </w:rPr>
        <w:t>ION</w:t>
      </w:r>
    </w:p>
    <w:p w:rsidR="004144EB" w:rsidRDefault="000E6EF4">
      <w:pPr>
        <w:shd w:val="clear" w:color="auto" w:fill="FFFFFF"/>
        <w:spacing w:before="240"/>
        <w:rPr>
          <w:rFonts w:eastAsia="Times New Roman"/>
          <w:b/>
          <w:bCs/>
          <w:noProof/>
          <w:szCs w:val="24"/>
        </w:rPr>
      </w:pPr>
      <w:r>
        <w:rPr>
          <w:rFonts w:eastAsia="Times New Roman"/>
          <w:b/>
          <w:bCs/>
          <w:noProof/>
          <w:szCs w:val="24"/>
        </w:rPr>
        <w:t>Either</w:t>
      </w:r>
    </w:p>
    <w:p w:rsidR="004144EB" w:rsidRDefault="000E6EF4">
      <w:pPr>
        <w:shd w:val="clear" w:color="auto" w:fill="FFFFFF"/>
        <w:spacing w:before="240"/>
        <w:rPr>
          <w:rFonts w:eastAsia="Times New Roman"/>
          <w:b/>
          <w:bCs/>
          <w:noProof/>
          <w:szCs w:val="24"/>
        </w:rPr>
      </w:pPr>
      <w:r>
        <w:rPr>
          <w:rFonts w:eastAsia="Times New Roman"/>
          <w:b/>
          <w:bCs/>
          <w:i/>
          <w:iCs/>
          <w:noProof/>
          <w:szCs w:val="24"/>
        </w:rPr>
        <w:t>(Unqualified opinion)</w:t>
      </w:r>
    </w:p>
    <w:p w:rsidR="004144EB" w:rsidRDefault="000E6EF4">
      <w:pPr>
        <w:shd w:val="clear" w:color="auto" w:fill="FFFFFF"/>
        <w:spacing w:after="0"/>
        <w:rPr>
          <w:rFonts w:eastAsia="Times New Roman"/>
          <w:noProof/>
          <w:szCs w:val="24"/>
        </w:rPr>
      </w:pPr>
      <w:r>
        <w:rPr>
          <w:rFonts w:eastAsia="Times New Roman"/>
          <w:noProof/>
          <w:szCs w:val="24"/>
        </w:rPr>
        <w:t>In my opinion, and based on the audit work performed: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0"/>
        <w:gridCol w:w="8542"/>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the accounts give a true and fair view;</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
        <w:gridCol w:w="8620"/>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(ii)</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 xml:space="preserve"> expenditure included in the accounts is legal and regular</w:t>
            </w:r>
            <w:r>
              <w:rPr>
                <w:rStyle w:val="FootnoteReference"/>
                <w:rFonts w:eastAsia="Times New Roman"/>
                <w:noProof/>
                <w:szCs w:val="24"/>
              </w:rPr>
              <w:footnoteReference w:id="39"/>
            </w:r>
            <w:r>
              <w:rPr>
                <w:rFonts w:eastAsia="Times New Roman"/>
                <w:noProof/>
                <w:szCs w:val="24"/>
              </w:rPr>
              <w:t>,</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8499"/>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(iii)</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 xml:space="preserve">the management and control system functions </w:t>
            </w:r>
            <w:r>
              <w:rPr>
                <w:rFonts w:eastAsia="Times New Roman"/>
                <w:noProof/>
                <w:szCs w:val="24"/>
              </w:rPr>
              <w:t>properly.</w:t>
            </w:r>
          </w:p>
          <w:p w:rsidR="004144EB" w:rsidRDefault="004144EB">
            <w:pPr>
              <w:spacing w:after="0"/>
              <w:rPr>
                <w:rFonts w:eastAsia="Times New Roman"/>
                <w:noProof/>
                <w:szCs w:val="24"/>
              </w:rPr>
            </w:pPr>
          </w:p>
        </w:tc>
      </w:tr>
    </w:tbl>
    <w:p w:rsidR="004144EB" w:rsidRDefault="000E6EF4">
      <w:pPr>
        <w:shd w:val="clear" w:color="auto" w:fill="FFFFFF"/>
        <w:spacing w:after="0"/>
        <w:rPr>
          <w:rFonts w:eastAsia="Times New Roman"/>
          <w:noProof/>
          <w:szCs w:val="24"/>
        </w:rPr>
      </w:pPr>
      <w:r>
        <w:rPr>
          <w:rFonts w:eastAsia="Times New Roman"/>
          <w:noProof/>
          <w:szCs w:val="24"/>
        </w:rPr>
        <w:t>The audit work carried out does not put in doubt the assertions made in the management declaration.</w:t>
      </w:r>
    </w:p>
    <w:p w:rsidR="004144EB" w:rsidRDefault="000E6EF4">
      <w:pPr>
        <w:shd w:val="clear" w:color="auto" w:fill="FFFFFF"/>
        <w:spacing w:before="240"/>
        <w:rPr>
          <w:rFonts w:eastAsia="Times New Roman"/>
          <w:b/>
          <w:bCs/>
          <w:noProof/>
          <w:szCs w:val="24"/>
        </w:rPr>
      </w:pPr>
      <w:r>
        <w:rPr>
          <w:rFonts w:eastAsia="Times New Roman"/>
          <w:b/>
          <w:bCs/>
          <w:noProof/>
          <w:szCs w:val="24"/>
        </w:rPr>
        <w:t>Or</w:t>
      </w:r>
    </w:p>
    <w:p w:rsidR="004144EB" w:rsidRDefault="000E6EF4">
      <w:pPr>
        <w:shd w:val="clear" w:color="auto" w:fill="FFFFFF"/>
        <w:spacing w:before="240"/>
        <w:rPr>
          <w:rFonts w:eastAsia="Times New Roman"/>
          <w:b/>
          <w:bCs/>
          <w:noProof/>
          <w:szCs w:val="24"/>
        </w:rPr>
      </w:pPr>
      <w:r>
        <w:rPr>
          <w:rFonts w:eastAsia="Times New Roman"/>
          <w:b/>
          <w:bCs/>
          <w:i/>
          <w:iCs/>
          <w:noProof/>
          <w:szCs w:val="24"/>
        </w:rPr>
        <w:t>(Qualified opinion)</w:t>
      </w:r>
    </w:p>
    <w:p w:rsidR="004144EB" w:rsidRDefault="000E6EF4">
      <w:pPr>
        <w:shd w:val="clear" w:color="auto" w:fill="FFFFFF"/>
        <w:spacing w:after="0"/>
        <w:rPr>
          <w:rFonts w:eastAsia="Times New Roman"/>
          <w:noProof/>
          <w:szCs w:val="24"/>
        </w:rPr>
      </w:pPr>
      <w:r>
        <w:rPr>
          <w:rFonts w:eastAsia="Times New Roman"/>
          <w:noProof/>
          <w:szCs w:val="24"/>
        </w:rPr>
        <w:t xml:space="preserve">In my opinion, and based on the audit work performed, </w:t>
      </w:r>
    </w:p>
    <w:p w:rsidR="004144EB" w:rsidRDefault="004144EB">
      <w:pPr>
        <w:shd w:val="clear" w:color="auto" w:fill="FFFFFF"/>
        <w:spacing w:after="0"/>
        <w:rPr>
          <w:rFonts w:eastAsia="Times New Roman"/>
          <w:noProof/>
          <w:szCs w:val="24"/>
        </w:rPr>
      </w:pPr>
    </w:p>
    <w:p w:rsidR="004144EB" w:rsidRDefault="000E6EF4">
      <w:pPr>
        <w:pStyle w:val="ListParagrap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1)</w:t>
      </w:r>
      <w:r>
        <w:rPr>
          <w:rFonts w:ascii="Times New Roman" w:eastAsia="Times New Roman" w:hAnsi="Times New Roman" w:cs="Times New Roman"/>
          <w:b/>
          <w:i/>
          <w:noProof/>
          <w:sz w:val="24"/>
          <w:szCs w:val="24"/>
          <w:lang w:eastAsia="en-GB"/>
        </w:rPr>
        <w:tab/>
        <w:t xml:space="preserve">Accounts </w:t>
      </w:r>
    </w:p>
    <w:p w:rsidR="004144EB" w:rsidRDefault="000E6EF4">
      <w:pPr>
        <w:ind w:left="360"/>
        <w:rPr>
          <w:rFonts w:eastAsia="Times New Roman"/>
          <w:noProof/>
          <w:szCs w:val="24"/>
        </w:rPr>
      </w:pPr>
      <w:r>
        <w:rPr>
          <w:rFonts w:eastAsia="Times New Roman"/>
          <w:noProof/>
          <w:szCs w:val="24"/>
        </w:rPr>
        <w:t xml:space="preserve">— the accounts give a true and fair view [where the </w:t>
      </w:r>
      <w:r>
        <w:rPr>
          <w:rFonts w:eastAsia="Times New Roman"/>
          <w:noProof/>
          <w:szCs w:val="24"/>
        </w:rPr>
        <w:t>qualification applies to the accounts, the following text is added:] except in the following material aspects:…….</w:t>
      </w:r>
    </w:p>
    <w:p w:rsidR="004144EB" w:rsidRDefault="000E6EF4">
      <w:pPr>
        <w:pStyle w:val="ListParagraph"/>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2)</w:t>
      </w:r>
      <w:r>
        <w:rPr>
          <w:rFonts w:ascii="Times New Roman" w:eastAsia="Times New Roman" w:hAnsi="Times New Roman" w:cs="Times New Roman"/>
          <w:b/>
          <w:i/>
          <w:noProof/>
          <w:sz w:val="24"/>
          <w:szCs w:val="24"/>
          <w:lang w:eastAsia="en-GB"/>
        </w:rPr>
        <w:tab/>
        <w:t>Legality and regularity of the expenditure certified in the accounts</w:t>
      </w:r>
    </w:p>
    <w:p w:rsidR="004144EB" w:rsidRDefault="000E6EF4">
      <w:pPr>
        <w:ind w:left="360"/>
        <w:rPr>
          <w:rFonts w:eastAsia="Times New Roman"/>
          <w:noProof/>
          <w:szCs w:val="24"/>
        </w:rPr>
      </w:pPr>
      <w:r>
        <w:rPr>
          <w:rFonts w:eastAsia="Times New Roman"/>
          <w:noProof/>
          <w:szCs w:val="24"/>
        </w:rPr>
        <w:t>— the expenditure certified in the accounts is legal and regular [wher</w:t>
      </w:r>
      <w:r>
        <w:rPr>
          <w:rFonts w:eastAsia="Times New Roman"/>
          <w:noProof/>
          <w:szCs w:val="24"/>
        </w:rPr>
        <w:t xml:space="preserve">e the qualification applies to the accounts, the following text is added:] except for the following aspects:…. </w:t>
      </w:r>
    </w:p>
    <w:p w:rsidR="004144EB" w:rsidRDefault="000E6EF4">
      <w:pPr>
        <w:ind w:left="360"/>
        <w:rPr>
          <w:rFonts w:eastAsia="Times New Roman"/>
          <w:noProof/>
          <w:szCs w:val="24"/>
        </w:rPr>
      </w:pPr>
      <w:r>
        <w:rPr>
          <w:rFonts w:eastAsia="Times New Roman"/>
          <w:noProof/>
          <w:szCs w:val="24"/>
        </w:rPr>
        <w:t>The impact of the qualification is limited [or significant] and corresponds to …. (amount in EUR of the total amount of expenditure certified)</w:t>
      </w:r>
    </w:p>
    <w:p w:rsidR="004144EB" w:rsidRDefault="000E6EF4">
      <w:pPr>
        <w:ind w:left="360" w:firstLine="360"/>
        <w:rPr>
          <w:rFonts w:eastAsia="Times New Roman"/>
          <w:noProof/>
          <w:szCs w:val="24"/>
        </w:rPr>
      </w:pPr>
      <w:r>
        <w:rPr>
          <w:rFonts w:eastAsia="Times New Roman"/>
          <w:b/>
          <w:i/>
          <w:noProof/>
          <w:szCs w:val="24"/>
        </w:rPr>
        <w:t>3</w:t>
      </w:r>
      <w:r>
        <w:rPr>
          <w:rFonts w:eastAsia="Times New Roman"/>
          <w:b/>
          <w:i/>
          <w:noProof/>
          <w:szCs w:val="24"/>
        </w:rPr>
        <w:t>)</w:t>
      </w:r>
      <w:r>
        <w:rPr>
          <w:rFonts w:eastAsia="Times New Roman"/>
          <w:noProof/>
          <w:szCs w:val="24"/>
        </w:rPr>
        <w:tab/>
      </w:r>
      <w:r>
        <w:rPr>
          <w:rFonts w:eastAsia="Times New Roman"/>
          <w:b/>
          <w:i/>
          <w:noProof/>
          <w:szCs w:val="24"/>
        </w:rPr>
        <w:t xml:space="preserve">The management and control system in place as at the date of this audit opinion </w:t>
      </w:r>
    </w:p>
    <w:p w:rsidR="004144EB" w:rsidRDefault="000E6EF4">
      <w:pPr>
        <w:ind w:left="360"/>
        <w:rPr>
          <w:rFonts w:eastAsia="Times New Roman"/>
          <w:noProof/>
          <w:szCs w:val="24"/>
        </w:rPr>
      </w:pPr>
      <w:r>
        <w:rPr>
          <w:rFonts w:eastAsia="Times New Roman"/>
          <w:noProof/>
          <w:szCs w:val="24"/>
        </w:rPr>
        <w:t>—the management and control system put in place functions properly [where the qualification applies to the management and control system, the following text is added:] excep</w:t>
      </w:r>
      <w:r>
        <w:rPr>
          <w:rFonts w:eastAsia="Times New Roman"/>
          <w:noProof/>
          <w:szCs w:val="24"/>
        </w:rPr>
        <w:t xml:space="preserve">t for the following aspects:…. </w:t>
      </w:r>
    </w:p>
    <w:p w:rsidR="004144EB" w:rsidRDefault="000E6EF4">
      <w:pPr>
        <w:ind w:left="360"/>
        <w:rPr>
          <w:rFonts w:eastAsia="Times New Roman"/>
          <w:noProof/>
          <w:szCs w:val="24"/>
        </w:rPr>
      </w:pPr>
      <w:r>
        <w:rPr>
          <w:rFonts w:eastAsia="Times New Roman"/>
          <w:noProof/>
          <w:szCs w:val="24"/>
        </w:rPr>
        <w:t>The impact of the qualification is limited [or significant] and corresponds to …. (amount in EUR of the total amount of expenditure certified)</w:t>
      </w:r>
    </w:p>
    <w:p w:rsidR="004144EB" w:rsidRDefault="000E6EF4">
      <w:pPr>
        <w:shd w:val="clear" w:color="auto" w:fill="FFFFFF"/>
        <w:spacing w:after="0"/>
        <w:rPr>
          <w:rFonts w:eastAsia="Times New Roman"/>
          <w:noProof/>
          <w:szCs w:val="24"/>
        </w:rPr>
      </w:pPr>
      <w:r>
        <w:rPr>
          <w:rFonts w:eastAsia="Times New Roman"/>
          <w:noProof/>
          <w:szCs w:val="24"/>
        </w:rPr>
        <w:t>The audit work carried out </w:t>
      </w:r>
      <w:r>
        <w:rPr>
          <w:rFonts w:eastAsia="Times New Roman"/>
          <w:i/>
          <w:iCs/>
          <w:noProof/>
          <w:szCs w:val="24"/>
        </w:rPr>
        <w:t>does not put/puts</w:t>
      </w:r>
      <w:r>
        <w:rPr>
          <w:rFonts w:eastAsia="Times New Roman"/>
          <w:noProof/>
          <w:szCs w:val="24"/>
        </w:rPr>
        <w:t> [delete as appropriate] in doubt the</w:t>
      </w:r>
      <w:r>
        <w:rPr>
          <w:rFonts w:eastAsia="Times New Roman"/>
          <w:noProof/>
          <w:szCs w:val="24"/>
        </w:rPr>
        <w:t xml:space="preserve"> assertions made in the management declaration.</w:t>
      </w:r>
    </w:p>
    <w:p w:rsidR="004144EB" w:rsidRDefault="000E6EF4">
      <w:pPr>
        <w:shd w:val="clear" w:color="auto" w:fill="FFFFFF"/>
        <w:spacing w:after="0"/>
        <w:rPr>
          <w:rFonts w:eastAsia="Times New Roman"/>
          <w:noProof/>
          <w:szCs w:val="24"/>
        </w:rPr>
      </w:pPr>
      <w:r>
        <w:rPr>
          <w:rFonts w:eastAsia="Times New Roman"/>
          <w:i/>
          <w:iCs/>
          <w:noProof/>
          <w:szCs w:val="24"/>
        </w:rPr>
        <w:t>[Where the audit work carried out puts in doubt the assertions made in the management declaration, the audit authority shall disclose in this paragraph the aspects leading to this conclusion.]</w:t>
      </w:r>
    </w:p>
    <w:p w:rsidR="004144EB" w:rsidRDefault="000E6EF4">
      <w:pPr>
        <w:shd w:val="clear" w:color="auto" w:fill="FFFFFF"/>
        <w:spacing w:before="240"/>
        <w:rPr>
          <w:rFonts w:eastAsia="Times New Roman"/>
          <w:b/>
          <w:bCs/>
          <w:noProof/>
          <w:szCs w:val="24"/>
        </w:rPr>
      </w:pPr>
      <w:r>
        <w:rPr>
          <w:rFonts w:eastAsia="Times New Roman"/>
          <w:b/>
          <w:bCs/>
          <w:noProof/>
          <w:szCs w:val="24"/>
        </w:rPr>
        <w:t>Or</w:t>
      </w:r>
    </w:p>
    <w:p w:rsidR="004144EB" w:rsidRDefault="000E6EF4">
      <w:pPr>
        <w:shd w:val="clear" w:color="auto" w:fill="FFFFFF"/>
        <w:spacing w:before="240"/>
        <w:rPr>
          <w:rFonts w:eastAsia="Times New Roman"/>
          <w:b/>
          <w:bCs/>
          <w:noProof/>
          <w:szCs w:val="24"/>
        </w:rPr>
      </w:pPr>
      <w:r>
        <w:rPr>
          <w:rFonts w:eastAsia="Times New Roman"/>
          <w:b/>
          <w:bCs/>
          <w:i/>
          <w:iCs/>
          <w:noProof/>
          <w:szCs w:val="24"/>
        </w:rPr>
        <w:t>(Adverse opi</w:t>
      </w:r>
      <w:r>
        <w:rPr>
          <w:rFonts w:eastAsia="Times New Roman"/>
          <w:b/>
          <w:bCs/>
          <w:i/>
          <w:iCs/>
          <w:noProof/>
          <w:szCs w:val="24"/>
        </w:rPr>
        <w:t>nion)</w:t>
      </w:r>
    </w:p>
    <w:p w:rsidR="004144EB" w:rsidRDefault="000E6EF4">
      <w:pPr>
        <w:shd w:val="clear" w:color="auto" w:fill="FFFFFF"/>
        <w:spacing w:after="0"/>
        <w:rPr>
          <w:rFonts w:eastAsia="Times New Roman"/>
          <w:noProof/>
          <w:szCs w:val="24"/>
        </w:rPr>
      </w:pPr>
      <w:r>
        <w:rPr>
          <w:rFonts w:eastAsia="Times New Roman"/>
          <w:noProof/>
          <w:szCs w:val="24"/>
        </w:rPr>
        <w:t>In my opinion, and based on the audit work performed: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
        <w:gridCol w:w="8813"/>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 xml:space="preserve"> the accounts</w:t>
            </w:r>
            <w:r>
              <w:rPr>
                <w:rFonts w:eastAsia="Times New Roman" w:hint="eastAsia"/>
                <w:noProof/>
                <w:szCs w:val="24"/>
              </w:rPr>
              <w:t> </w:t>
            </w:r>
            <w:r>
              <w:rPr>
                <w:rFonts w:eastAsia="Times New Roman"/>
                <w:i/>
                <w:iCs/>
                <w:noProof/>
                <w:szCs w:val="24"/>
              </w:rPr>
              <w:t>give/do</w:t>
            </w:r>
            <w:r>
              <w:rPr>
                <w:rFonts w:eastAsia="Times New Roman" w:hint="eastAsia"/>
                <w:noProof/>
                <w:szCs w:val="24"/>
              </w:rPr>
              <w:t> </w:t>
            </w:r>
            <w:r>
              <w:rPr>
                <w:rFonts w:eastAsia="Times New Roman"/>
                <w:b/>
                <w:bCs/>
                <w:i/>
                <w:iCs/>
                <w:noProof/>
                <w:szCs w:val="24"/>
              </w:rPr>
              <w:t>not</w:t>
            </w:r>
            <w:r>
              <w:rPr>
                <w:rFonts w:eastAsia="Times New Roman" w:hint="eastAsia"/>
                <w:b/>
                <w:bCs/>
                <w:noProof/>
                <w:szCs w:val="24"/>
              </w:rPr>
              <w:t> </w:t>
            </w:r>
            <w:r>
              <w:rPr>
                <w:rFonts w:eastAsia="Times New Roman"/>
                <w:i/>
                <w:iCs/>
                <w:noProof/>
                <w:szCs w:val="24"/>
              </w:rPr>
              <w:t>give</w:t>
            </w:r>
            <w:r>
              <w:rPr>
                <w:rFonts w:eastAsia="Times New Roman" w:hint="eastAsia"/>
                <w:noProof/>
                <w:szCs w:val="24"/>
              </w:rPr>
              <w:t> </w:t>
            </w:r>
            <w:r>
              <w:rPr>
                <w:rFonts w:eastAsia="Times New Roman"/>
                <w:noProof/>
                <w:szCs w:val="24"/>
              </w:rPr>
              <w:t>[delete as appropriate] a true and fair view; and/or</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4"/>
        <w:gridCol w:w="8778"/>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(ii)</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 xml:space="preserve"> the expenditure in the accounts for which reimbursement has been requested from the Commission</w:t>
            </w:r>
            <w:r>
              <w:rPr>
                <w:rFonts w:eastAsia="Times New Roman" w:hint="eastAsia"/>
                <w:noProof/>
                <w:szCs w:val="24"/>
              </w:rPr>
              <w:t> </w:t>
            </w:r>
            <w:r>
              <w:rPr>
                <w:rFonts w:eastAsia="Times New Roman"/>
                <w:i/>
                <w:iCs/>
                <w:noProof/>
                <w:szCs w:val="24"/>
              </w:rPr>
              <w:t>is/is</w:t>
            </w:r>
            <w:r>
              <w:rPr>
                <w:rFonts w:eastAsia="Times New Roman" w:hint="eastAsia"/>
                <w:noProof/>
                <w:szCs w:val="24"/>
              </w:rPr>
              <w:t> </w:t>
            </w:r>
            <w:r>
              <w:rPr>
                <w:rFonts w:eastAsia="Times New Roman"/>
                <w:b/>
                <w:bCs/>
                <w:i/>
                <w:iCs/>
                <w:noProof/>
                <w:szCs w:val="24"/>
              </w:rPr>
              <w:t>not</w:t>
            </w:r>
            <w:r>
              <w:rPr>
                <w:rFonts w:eastAsia="Times New Roman" w:hint="eastAsia"/>
                <w:b/>
                <w:bCs/>
                <w:noProof/>
                <w:szCs w:val="24"/>
              </w:rPr>
              <w:t> </w:t>
            </w:r>
            <w:r>
              <w:rPr>
                <w:rFonts w:eastAsia="Times New Roman"/>
                <w:noProof/>
                <w:szCs w:val="24"/>
              </w:rPr>
              <w:t>[delete as appropriate] legal and regular; and/or</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8712"/>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(iii)</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 xml:space="preserve"> the management and control system put in place</w:t>
            </w:r>
            <w:r>
              <w:rPr>
                <w:rFonts w:eastAsia="Times New Roman" w:hint="eastAsia"/>
                <w:noProof/>
                <w:szCs w:val="24"/>
              </w:rPr>
              <w:t> </w:t>
            </w:r>
            <w:r>
              <w:rPr>
                <w:rFonts w:eastAsia="Times New Roman"/>
                <w:i/>
                <w:iCs/>
                <w:noProof/>
                <w:szCs w:val="24"/>
              </w:rPr>
              <w:t>functions/does</w:t>
            </w:r>
            <w:r>
              <w:rPr>
                <w:rFonts w:eastAsia="Times New Roman" w:hint="eastAsia"/>
                <w:noProof/>
                <w:szCs w:val="24"/>
              </w:rPr>
              <w:t> </w:t>
            </w:r>
            <w:r>
              <w:rPr>
                <w:rFonts w:eastAsia="Times New Roman"/>
                <w:b/>
                <w:bCs/>
                <w:i/>
                <w:iCs/>
                <w:noProof/>
                <w:szCs w:val="24"/>
              </w:rPr>
              <w:t>not</w:t>
            </w:r>
            <w:r>
              <w:rPr>
                <w:rFonts w:eastAsia="Times New Roman" w:hint="eastAsia"/>
                <w:b/>
                <w:bCs/>
                <w:noProof/>
                <w:szCs w:val="24"/>
              </w:rPr>
              <w:t> </w:t>
            </w:r>
            <w:r>
              <w:rPr>
                <w:rFonts w:eastAsia="Times New Roman"/>
                <w:i/>
                <w:iCs/>
                <w:noProof/>
                <w:szCs w:val="24"/>
              </w:rPr>
              <w:t>function</w:t>
            </w:r>
            <w:r>
              <w:rPr>
                <w:rFonts w:eastAsia="Times New Roman" w:hint="eastAsia"/>
                <w:noProof/>
                <w:szCs w:val="24"/>
              </w:rPr>
              <w:t> </w:t>
            </w:r>
            <w:r>
              <w:rPr>
                <w:rFonts w:eastAsia="Times New Roman"/>
                <w:noProof/>
                <w:szCs w:val="24"/>
              </w:rPr>
              <w:t>[delete as appropriate] properly.</w:t>
            </w:r>
          </w:p>
        </w:tc>
      </w:tr>
    </w:tbl>
    <w:p w:rsidR="004144EB" w:rsidRDefault="000E6EF4">
      <w:pPr>
        <w:shd w:val="clear" w:color="auto" w:fill="FFFFFF"/>
        <w:spacing w:after="0"/>
        <w:rPr>
          <w:rFonts w:eastAsia="Times New Roman"/>
          <w:noProof/>
          <w:szCs w:val="24"/>
        </w:rPr>
      </w:pPr>
      <w:r>
        <w:rPr>
          <w:rFonts w:eastAsia="Times New Roman"/>
          <w:noProof/>
          <w:szCs w:val="24"/>
        </w:rPr>
        <w:t>This adverse opinion is based on the following aspects: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
        <w:gridCol w:w="8666"/>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hint="eastAsia"/>
                <w:noProof/>
                <w:szCs w:val="24"/>
              </w:rPr>
              <w:t>—</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 xml:space="preserve">in relation to material </w:t>
            </w:r>
            <w:r>
              <w:rPr>
                <w:rFonts w:eastAsia="Times New Roman"/>
                <w:noProof/>
                <w:szCs w:val="24"/>
              </w:rPr>
              <w:t>matters related to the accounts:</w:t>
            </w:r>
          </w:p>
          <w:p w:rsidR="004144EB" w:rsidRDefault="000E6EF4">
            <w:pPr>
              <w:spacing w:after="0"/>
              <w:rPr>
                <w:rFonts w:eastAsia="Times New Roman"/>
                <w:noProof/>
                <w:szCs w:val="24"/>
              </w:rPr>
            </w:pPr>
            <w:r>
              <w:rPr>
                <w:rFonts w:eastAsia="Times New Roman"/>
                <w:i/>
                <w:iCs/>
                <w:noProof/>
                <w:szCs w:val="24"/>
              </w:rPr>
              <w:t>and/or</w:t>
            </w:r>
            <w:r>
              <w:rPr>
                <w:rFonts w:eastAsia="Times New Roman" w:hint="eastAsia"/>
                <w:noProof/>
                <w:szCs w:val="24"/>
              </w:rPr>
              <w:t> </w:t>
            </w:r>
            <w:r>
              <w:rPr>
                <w:rFonts w:eastAsia="Times New Roman"/>
                <w:noProof/>
                <w:szCs w:val="24"/>
              </w:rPr>
              <w:t>[delete as appropriate]</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2"/>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hint="eastAsia"/>
                <w:noProof/>
                <w:szCs w:val="24"/>
              </w:rPr>
              <w:t>—</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in relation to material matters related to the legality and regularity of the expenditure in the accounts for which reimbursement has been requested from the Commission:</w:t>
            </w:r>
          </w:p>
          <w:p w:rsidR="004144EB" w:rsidRDefault="000E6EF4">
            <w:pPr>
              <w:spacing w:after="0"/>
              <w:rPr>
                <w:rFonts w:eastAsia="Times New Roman"/>
                <w:noProof/>
                <w:szCs w:val="24"/>
              </w:rPr>
            </w:pPr>
            <w:r>
              <w:rPr>
                <w:rFonts w:eastAsia="Times New Roman"/>
                <w:i/>
                <w:iCs/>
                <w:noProof/>
                <w:szCs w:val="24"/>
              </w:rPr>
              <w:t>and/or</w:t>
            </w:r>
            <w:r>
              <w:rPr>
                <w:rFonts w:eastAsia="Times New Roman" w:hint="eastAsia"/>
                <w:noProof/>
                <w:szCs w:val="24"/>
              </w:rPr>
              <w:t> </w:t>
            </w:r>
            <w:r>
              <w:rPr>
                <w:rFonts w:eastAsia="Times New Roman"/>
                <w:noProof/>
                <w:szCs w:val="24"/>
              </w:rPr>
              <w:t xml:space="preserve">[delete as </w:t>
            </w:r>
            <w:r>
              <w:rPr>
                <w:rFonts w:eastAsia="Times New Roman"/>
                <w:noProof/>
                <w:szCs w:val="24"/>
              </w:rPr>
              <w:t>appropriate]</w:t>
            </w:r>
          </w:p>
        </w:tc>
      </w:tr>
    </w:tbl>
    <w:p w:rsidR="004144EB" w:rsidRDefault="004144EB">
      <w:pPr>
        <w:spacing w:after="0"/>
        <w:rPr>
          <w:rFonts w:eastAsia="Times New Roman"/>
          <w:noProof/>
          <w:vanish/>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2"/>
      </w:tblGrid>
      <w:tr w:rsidR="004144EB">
        <w:trPr>
          <w:tblCellSpacing w:w="0" w:type="dxa"/>
        </w:trPr>
        <w:tc>
          <w:tcPr>
            <w:tcW w:w="0" w:type="auto"/>
            <w:shd w:val="clear" w:color="auto" w:fill="FFFFFF"/>
            <w:hideMark/>
          </w:tcPr>
          <w:p w:rsidR="004144EB" w:rsidRDefault="000E6EF4">
            <w:pPr>
              <w:spacing w:after="0"/>
              <w:rPr>
                <w:rFonts w:eastAsia="Times New Roman"/>
                <w:noProof/>
                <w:szCs w:val="24"/>
              </w:rPr>
            </w:pPr>
            <w:r>
              <w:rPr>
                <w:rFonts w:eastAsia="Times New Roman" w:hint="eastAsia"/>
                <w:noProof/>
                <w:szCs w:val="24"/>
              </w:rPr>
              <w:t>—</w:t>
            </w:r>
          </w:p>
        </w:tc>
        <w:tc>
          <w:tcPr>
            <w:tcW w:w="0" w:type="auto"/>
            <w:shd w:val="clear" w:color="auto" w:fill="FFFFFF"/>
            <w:hideMark/>
          </w:tcPr>
          <w:p w:rsidR="004144EB" w:rsidRDefault="000E6EF4">
            <w:pPr>
              <w:spacing w:after="0"/>
              <w:rPr>
                <w:rFonts w:eastAsia="Times New Roman"/>
                <w:noProof/>
                <w:szCs w:val="24"/>
              </w:rPr>
            </w:pPr>
            <w:r>
              <w:rPr>
                <w:rFonts w:eastAsia="Times New Roman"/>
                <w:noProof/>
                <w:szCs w:val="24"/>
              </w:rPr>
              <w:t>in relation to material matters related to the functioning of the management and control system:</w:t>
            </w:r>
            <w:hyperlink r:id="rId176" w:anchor="ntr6-L_2015038EN.01010401-E0006" w:history="1">
              <w:r>
                <w:rPr>
                  <w:rFonts w:eastAsia="Times New Roman" w:hint="eastAsia"/>
                  <w:noProof/>
                  <w:szCs w:val="24"/>
                  <w:u w:val="single"/>
                </w:rPr>
                <w:t> </w:t>
              </w:r>
              <w:r>
                <w:rPr>
                  <w:rFonts w:eastAsia="Times New Roman"/>
                  <w:noProof/>
                  <w:szCs w:val="24"/>
                  <w:u w:val="single"/>
                </w:rPr>
                <w:t>(</w:t>
              </w:r>
              <w:r>
                <w:rPr>
                  <w:rFonts w:eastAsia="Times New Roman"/>
                  <w:noProof/>
                  <w:szCs w:val="24"/>
                  <w:u w:val="single"/>
                  <w:vertAlign w:val="superscript"/>
                </w:rPr>
                <w:t>6</w:t>
              </w:r>
              <w:r>
                <w:rPr>
                  <w:rFonts w:eastAsia="Times New Roman"/>
                  <w:noProof/>
                  <w:szCs w:val="24"/>
                  <w:u w:val="single"/>
                </w:rPr>
                <w:t>)</w:t>
              </w:r>
            </w:hyperlink>
          </w:p>
        </w:tc>
      </w:tr>
    </w:tbl>
    <w:p w:rsidR="004144EB" w:rsidRDefault="000E6EF4">
      <w:pPr>
        <w:shd w:val="clear" w:color="auto" w:fill="FFFFFF"/>
        <w:spacing w:after="0"/>
        <w:rPr>
          <w:rFonts w:eastAsia="Times New Roman"/>
          <w:noProof/>
          <w:szCs w:val="24"/>
        </w:rPr>
      </w:pPr>
      <w:r>
        <w:rPr>
          <w:rFonts w:eastAsia="Times New Roman"/>
          <w:noProof/>
          <w:szCs w:val="24"/>
        </w:rPr>
        <w:t>The audit work carried out puts in doubt the assertions made in the management declaration for the following aspects:</w:t>
      </w:r>
    </w:p>
    <w:p w:rsidR="004144EB" w:rsidRDefault="000E6EF4">
      <w:pPr>
        <w:shd w:val="clear" w:color="auto" w:fill="FFFFFF"/>
        <w:spacing w:after="0"/>
        <w:rPr>
          <w:rFonts w:eastAsia="Times New Roman"/>
          <w:noProof/>
          <w:szCs w:val="24"/>
        </w:rPr>
      </w:pPr>
      <w:r>
        <w:rPr>
          <w:rFonts w:eastAsia="Times New Roman"/>
          <w:noProof/>
          <w:szCs w:val="24"/>
        </w:rPr>
        <w:t>[The audit authority may also include emphasis of matter, not affecting its opinion, as established by internationally accepted auditing s</w:t>
      </w:r>
      <w:r>
        <w:rPr>
          <w:rFonts w:eastAsia="Times New Roman"/>
          <w:noProof/>
          <w:szCs w:val="24"/>
        </w:rPr>
        <w:t>tandards. A disclaimer of opinion can be foreseen in exceptional cases</w:t>
      </w:r>
      <w:hyperlink r:id="rId177" w:anchor="ntr7-L_2015038EN.01010401-E0007" w:history="1">
        <w:r>
          <w:rPr>
            <w:rFonts w:eastAsia="Times New Roman" w:hint="eastAsia"/>
            <w:noProof/>
            <w:szCs w:val="24"/>
            <w:u w:val="single"/>
          </w:rPr>
          <w:t> </w:t>
        </w:r>
        <w:r>
          <w:rPr>
            <w:rFonts w:eastAsia="Times New Roman"/>
            <w:noProof/>
            <w:szCs w:val="24"/>
            <w:u w:val="single"/>
          </w:rPr>
          <w:t>(</w:t>
        </w:r>
        <w:r>
          <w:rPr>
            <w:rFonts w:eastAsia="Times New Roman"/>
            <w:noProof/>
            <w:szCs w:val="24"/>
            <w:u w:val="single"/>
            <w:vertAlign w:val="superscript"/>
          </w:rPr>
          <w:t>7</w:t>
        </w:r>
        <w:r>
          <w:rPr>
            <w:rFonts w:eastAsia="Times New Roman"/>
            <w:noProof/>
            <w:szCs w:val="24"/>
            <w:u w:val="single"/>
          </w:rPr>
          <w:t>)</w:t>
        </w:r>
      </w:hyperlink>
      <w:r>
        <w:rPr>
          <w:rFonts w:eastAsia="Times New Roman"/>
          <w:noProof/>
          <w:szCs w:val="24"/>
        </w:rPr>
        <w:t>.]</w:t>
      </w:r>
    </w:p>
    <w:p w:rsidR="004144EB" w:rsidRDefault="004144EB">
      <w:pPr>
        <w:shd w:val="clear" w:color="auto" w:fill="FFFFFF"/>
        <w:spacing w:after="0"/>
        <w:rPr>
          <w:rFonts w:eastAsia="Times New Roman"/>
          <w:noProof/>
          <w:szCs w:val="24"/>
        </w:rPr>
      </w:pPr>
    </w:p>
    <w:p w:rsidR="004144EB" w:rsidRDefault="000E6EF4">
      <w:pPr>
        <w:shd w:val="clear" w:color="auto" w:fill="FFFFFF"/>
        <w:spacing w:after="0"/>
        <w:rPr>
          <w:rFonts w:eastAsia="Times New Roman"/>
          <w:noProof/>
          <w:szCs w:val="24"/>
        </w:rPr>
      </w:pPr>
      <w:r>
        <w:rPr>
          <w:rFonts w:eastAsia="Times New Roman"/>
          <w:noProof/>
          <w:szCs w:val="24"/>
        </w:rPr>
        <w:t>Date:</w:t>
      </w:r>
    </w:p>
    <w:p w:rsidR="004144EB" w:rsidRDefault="000E6EF4">
      <w:pPr>
        <w:shd w:val="clear" w:color="auto" w:fill="FFFFFF"/>
        <w:spacing w:after="0"/>
        <w:rPr>
          <w:rFonts w:eastAsia="Times New Roman"/>
          <w:noProof/>
          <w:szCs w:val="24"/>
        </w:rPr>
      </w:pPr>
      <w:r>
        <w:rPr>
          <w:rFonts w:eastAsia="Times New Roman"/>
          <w:noProof/>
          <w:szCs w:val="24"/>
        </w:rPr>
        <w:t>Signature:</w:t>
      </w:r>
    </w:p>
    <w:p w:rsidR="004144EB" w:rsidRDefault="000E6EF4">
      <w:pPr>
        <w:spacing w:before="240" w:after="60"/>
        <w:rPr>
          <w:rFonts w:eastAsia="Times New Roman"/>
          <w:noProof/>
          <w:szCs w:val="24"/>
        </w:rPr>
      </w:pPr>
      <w:r>
        <w:rPr>
          <w:rFonts w:eastAsia="Times New Roman"/>
          <w:noProof/>
          <w:szCs w:val="24"/>
        </w:rPr>
        <w:pict>
          <v:rect id="_x0000_i1026" style="width:277.65pt;height:.75pt" o:hrpct="0" o:hrstd="t" o:hrnoshade="t" o:hr="t" fillcolor="black" stroked="f"/>
        </w:pict>
      </w:r>
    </w:p>
    <w:p w:rsidR="004144EB" w:rsidRDefault="000E6EF4">
      <w:pPr>
        <w:shd w:val="clear" w:color="auto" w:fill="FFFFFF"/>
        <w:spacing w:before="60" w:after="60"/>
        <w:rPr>
          <w:rFonts w:eastAsia="Times New Roman"/>
          <w:noProof/>
          <w:sz w:val="20"/>
        </w:rPr>
      </w:pPr>
      <w:hyperlink r:id="rId178" w:anchor="ntc2-L_2015038EN.01010401-E0002" w:history="1">
        <w:r>
          <w:rPr>
            <w:rFonts w:eastAsia="Times New Roman"/>
            <w:noProof/>
            <w:sz w:val="20"/>
            <w:u w:val="single"/>
          </w:rPr>
          <w:t>(</w:t>
        </w:r>
        <w:r>
          <w:rPr>
            <w:rFonts w:eastAsia="Times New Roman"/>
            <w:noProof/>
            <w:sz w:val="20"/>
            <w:u w:val="single"/>
            <w:vertAlign w:val="superscript"/>
          </w:rPr>
          <w:t>2</w:t>
        </w:r>
        <w:r>
          <w:rPr>
            <w:rFonts w:eastAsia="Times New Roman"/>
            <w:noProof/>
            <w:sz w:val="20"/>
            <w:u w:val="single"/>
          </w:rPr>
          <w:t>)</w:t>
        </w:r>
      </w:hyperlink>
      <w:r>
        <w:rPr>
          <w:rFonts w:eastAsia="Times New Roman"/>
          <w:noProof/>
          <w:sz w:val="20"/>
        </w:rPr>
        <w:t xml:space="preserve"> To be included in case of Interreg programmes.</w:t>
      </w:r>
    </w:p>
    <w:p w:rsidR="004144EB" w:rsidRDefault="000E6EF4">
      <w:pPr>
        <w:shd w:val="clear" w:color="auto" w:fill="FFFFFF"/>
        <w:spacing w:before="60" w:after="60"/>
        <w:rPr>
          <w:rFonts w:eastAsia="Times New Roman"/>
          <w:noProof/>
          <w:sz w:val="20"/>
        </w:rPr>
      </w:pPr>
      <w:hyperlink r:id="rId179" w:anchor="ntc5-L_2015038EN.01010401-E0005" w:history="1">
        <w:r>
          <w:rPr>
            <w:rFonts w:eastAsia="Times New Roman"/>
            <w:noProof/>
            <w:sz w:val="20"/>
            <w:u w:val="single"/>
          </w:rPr>
          <w:t>(</w:t>
        </w:r>
        <w:r>
          <w:rPr>
            <w:rFonts w:eastAsia="Times New Roman"/>
            <w:noProof/>
            <w:sz w:val="20"/>
            <w:u w:val="single"/>
            <w:vertAlign w:val="superscript"/>
          </w:rPr>
          <w:t>5</w:t>
        </w:r>
        <w:r>
          <w:rPr>
            <w:rFonts w:eastAsia="Times New Roman"/>
            <w:noProof/>
            <w:sz w:val="20"/>
            <w:u w:val="single"/>
          </w:rPr>
          <w:t>)</w:t>
        </w:r>
      </w:hyperlink>
      <w:r>
        <w:rPr>
          <w:rFonts w:eastAsia="Times New Roman"/>
          <w:noProof/>
          <w:sz w:val="20"/>
        </w:rPr>
        <w:t xml:space="preserve"> In case the management and control system is affected, the body or bodies and the aspect(s) of their systems that did not comply with requirements and/or did not function properly shall be identified in the opin</w:t>
      </w:r>
      <w:r>
        <w:rPr>
          <w:rFonts w:eastAsia="Times New Roman"/>
          <w:noProof/>
          <w:sz w:val="20"/>
        </w:rPr>
        <w:t>ion, except where this information is already clearly disclosed in the annual control report and the opinion paragraph refers to the specific section(s) of this report where such information is disclosed.</w:t>
      </w:r>
    </w:p>
    <w:p w:rsidR="004144EB" w:rsidRDefault="000E6EF4">
      <w:pPr>
        <w:shd w:val="clear" w:color="auto" w:fill="FFFFFF"/>
        <w:spacing w:before="60" w:after="60"/>
        <w:rPr>
          <w:rFonts w:eastAsia="Times New Roman"/>
          <w:noProof/>
          <w:sz w:val="20"/>
        </w:rPr>
      </w:pPr>
      <w:hyperlink r:id="rId180" w:anchor="ntc6-L_2015038EN.01010401-E0006" w:history="1">
        <w:r>
          <w:rPr>
            <w:rFonts w:eastAsia="Times New Roman"/>
            <w:noProof/>
            <w:sz w:val="20"/>
            <w:u w:val="single"/>
          </w:rPr>
          <w:t>(</w:t>
        </w:r>
        <w:r>
          <w:rPr>
            <w:rFonts w:eastAsia="Times New Roman"/>
            <w:noProof/>
            <w:sz w:val="20"/>
            <w:u w:val="single"/>
            <w:vertAlign w:val="superscript"/>
          </w:rPr>
          <w:t>6</w:t>
        </w:r>
        <w:r>
          <w:rPr>
            <w:rFonts w:eastAsia="Times New Roman"/>
            <w:noProof/>
            <w:sz w:val="20"/>
            <w:u w:val="single"/>
          </w:rPr>
          <w:t>)</w:t>
        </w:r>
      </w:hyperlink>
      <w:r>
        <w:rPr>
          <w:rFonts w:eastAsia="Times New Roman"/>
          <w:noProof/>
          <w:sz w:val="20"/>
          <w:u w:val="single"/>
        </w:rPr>
        <w:t xml:space="preserve"> </w:t>
      </w:r>
      <w:r>
        <w:rPr>
          <w:rFonts w:eastAsia="Times New Roman"/>
          <w:noProof/>
          <w:sz w:val="20"/>
        </w:rPr>
        <w:t>Same remark as in previous footnote.</w:t>
      </w:r>
    </w:p>
    <w:p w:rsidR="004144EB" w:rsidRDefault="000E6EF4">
      <w:pPr>
        <w:shd w:val="clear" w:color="auto" w:fill="FFFFFF"/>
        <w:spacing w:before="60" w:after="60"/>
        <w:rPr>
          <w:rFonts w:eastAsia="Times New Roman"/>
          <w:noProof/>
          <w:sz w:val="20"/>
        </w:rPr>
      </w:pPr>
      <w:hyperlink r:id="rId181" w:anchor="ntc7-L_2015038EN.01010401-E0007" w:history="1">
        <w:r>
          <w:rPr>
            <w:rFonts w:eastAsia="Times New Roman"/>
            <w:noProof/>
            <w:sz w:val="20"/>
            <w:u w:val="single"/>
          </w:rPr>
          <w:t>(</w:t>
        </w:r>
        <w:r>
          <w:rPr>
            <w:rFonts w:eastAsia="Times New Roman"/>
            <w:noProof/>
            <w:sz w:val="20"/>
            <w:u w:val="single"/>
            <w:vertAlign w:val="superscript"/>
          </w:rPr>
          <w:t>7</w:t>
        </w:r>
        <w:r>
          <w:rPr>
            <w:rFonts w:eastAsia="Times New Roman"/>
            <w:noProof/>
            <w:sz w:val="20"/>
            <w:u w:val="single"/>
          </w:rPr>
          <w:t>)</w:t>
        </w:r>
      </w:hyperlink>
      <w:r>
        <w:rPr>
          <w:rFonts w:eastAsia="Times New Roman"/>
          <w:noProof/>
          <w:sz w:val="20"/>
          <w:u w:val="single"/>
        </w:rPr>
        <w:t xml:space="preserve"> </w:t>
      </w:r>
      <w:r>
        <w:rPr>
          <w:rFonts w:eastAsia="Times New Roman"/>
          <w:noProof/>
          <w:sz w:val="20"/>
        </w:rPr>
        <w:t>These exceptional cases should be related to unforeseeable, external factors outside the remit of the audit authority.</w:t>
      </w:r>
    </w:p>
    <w:p w:rsidR="004144EB" w:rsidRDefault="004144EB">
      <w:pPr>
        <w:spacing w:after="240"/>
        <w:rPr>
          <w:b/>
          <w:noProof/>
          <w:u w:val="single"/>
        </w:rPr>
      </w:pPr>
    </w:p>
    <w:p w:rsidR="004144EB" w:rsidRDefault="004144EB">
      <w:pPr>
        <w:rPr>
          <w:b/>
          <w:noProof/>
          <w:u w:val="single"/>
        </w:rPr>
        <w:sectPr w:rsidR="004144EB">
          <w:headerReference w:type="even" r:id="rId182"/>
          <w:headerReference w:type="default" r:id="rId183"/>
          <w:footerReference w:type="even" r:id="rId184"/>
          <w:footerReference w:type="default" r:id="rId185"/>
          <w:headerReference w:type="first" r:id="rId186"/>
          <w:footerReference w:type="first" r:id="rId187"/>
          <w:footnotePr>
            <w:numRestart w:val="eachSect"/>
          </w:footnotePr>
          <w:pgSz w:w="11906" w:h="16838"/>
          <w:pgMar w:top="1417" w:right="1417" w:bottom="1417" w:left="1417" w:header="708" w:footer="708" w:gutter="0"/>
          <w:cols w:space="708"/>
          <w:docGrid w:linePitch="360"/>
        </w:sectPr>
      </w:pPr>
    </w:p>
    <w:p w:rsidR="004144EB" w:rsidRDefault="000E6EF4">
      <w:pPr>
        <w:jc w:val="center"/>
        <w:rPr>
          <w:b/>
          <w:bCs/>
          <w:noProof/>
          <w:szCs w:val="24"/>
        </w:rPr>
      </w:pPr>
      <w:r>
        <w:rPr>
          <w:b/>
          <w:bCs/>
          <w:noProof/>
          <w:szCs w:val="24"/>
          <w:u w:val="single"/>
        </w:rPr>
        <w:t>ANNEX XVII</w:t>
      </w:r>
      <w:r>
        <w:rPr>
          <w:b/>
          <w:bCs/>
          <w:noProof/>
          <w:szCs w:val="24"/>
        </w:rPr>
        <w:t xml:space="preserve"> </w:t>
      </w:r>
    </w:p>
    <w:p w:rsidR="004144EB" w:rsidRDefault="000E6EF4">
      <w:pPr>
        <w:jc w:val="center"/>
        <w:rPr>
          <w:b/>
          <w:bCs/>
          <w:noProof/>
          <w:szCs w:val="24"/>
        </w:rPr>
      </w:pPr>
      <w:r>
        <w:rPr>
          <w:b/>
          <w:bCs/>
          <w:noProof/>
          <w:szCs w:val="24"/>
        </w:rPr>
        <w:t>Template for the annual control report – Article 71(3)(b)</w:t>
      </w:r>
    </w:p>
    <w:p w:rsidR="004144EB" w:rsidRDefault="004144EB">
      <w:pPr>
        <w:rPr>
          <w:b/>
          <w:bCs/>
          <w:noProof/>
          <w:szCs w:val="24"/>
        </w:rPr>
      </w:pPr>
    </w:p>
    <w:p w:rsidR="004144EB" w:rsidRDefault="000E6EF4">
      <w:pPr>
        <w:pStyle w:val="ListParagraph"/>
        <w:numPr>
          <w:ilvl w:val="0"/>
          <w:numId w:val="6"/>
        </w:numPr>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Introduction </w:t>
      </w:r>
    </w:p>
    <w:p w:rsidR="004144EB" w:rsidRDefault="000E6EF4">
      <w:pPr>
        <w:ind w:left="360"/>
        <w:rPr>
          <w:noProof/>
          <w:szCs w:val="24"/>
        </w:rPr>
      </w:pPr>
      <w:r>
        <w:rPr>
          <w:noProof/>
          <w:szCs w:val="24"/>
        </w:rPr>
        <w:t xml:space="preserve">1.1 Identification of the audit authority and other bodies that have been involved in the preparation of the report. </w:t>
      </w:r>
    </w:p>
    <w:p w:rsidR="004144EB" w:rsidRDefault="000E6EF4">
      <w:pPr>
        <w:ind w:firstLine="360"/>
        <w:rPr>
          <w:noProof/>
          <w:szCs w:val="24"/>
        </w:rPr>
      </w:pPr>
      <w:r>
        <w:rPr>
          <w:noProof/>
          <w:szCs w:val="24"/>
        </w:rPr>
        <w:t>1.2 Reference period (i.e. the accounting year )</w:t>
      </w:r>
    </w:p>
    <w:p w:rsidR="004144EB" w:rsidRDefault="000E6EF4">
      <w:pPr>
        <w:ind w:firstLine="360"/>
        <w:rPr>
          <w:noProof/>
          <w:szCs w:val="24"/>
        </w:rPr>
      </w:pPr>
      <w:r>
        <w:rPr>
          <w:noProof/>
          <w:szCs w:val="24"/>
        </w:rPr>
        <w:t xml:space="preserve">1.3 Audit period (during which the audit work took place). </w:t>
      </w:r>
    </w:p>
    <w:p w:rsidR="004144EB" w:rsidRDefault="000E6EF4">
      <w:pPr>
        <w:ind w:left="360"/>
        <w:rPr>
          <w:noProof/>
          <w:szCs w:val="24"/>
        </w:rPr>
      </w:pPr>
      <w:r>
        <w:rPr>
          <w:noProof/>
          <w:szCs w:val="24"/>
        </w:rPr>
        <w:t>1.4 Identificat</w:t>
      </w:r>
      <w:r>
        <w:rPr>
          <w:noProof/>
          <w:szCs w:val="24"/>
        </w:rPr>
        <w:t xml:space="preserve">ion of the programme(s) covered by the report and of its/their managing authority/ies. Where the report covers more than one programme or Fund, the information shall be broken down by programme and by Fund, identifying in each Section the information that </w:t>
      </w:r>
      <w:r>
        <w:rPr>
          <w:noProof/>
          <w:szCs w:val="24"/>
        </w:rPr>
        <w:t>is specific for the programme and/or the Fund.</w:t>
      </w:r>
    </w:p>
    <w:p w:rsidR="004144EB" w:rsidRDefault="000E6EF4">
      <w:pPr>
        <w:ind w:left="360"/>
        <w:rPr>
          <w:noProof/>
          <w:szCs w:val="24"/>
        </w:rPr>
      </w:pPr>
      <w:r>
        <w:rPr>
          <w:noProof/>
          <w:szCs w:val="24"/>
        </w:rPr>
        <w:t>1.5 A description of the steps taken to prepare the report and to draw up the corresponding audit opinion. This Section should also cover information on the consistency checks by the audit authority on the man</w:t>
      </w:r>
      <w:r>
        <w:rPr>
          <w:noProof/>
          <w:szCs w:val="24"/>
        </w:rPr>
        <w:t>agement declaration.</w:t>
      </w:r>
    </w:p>
    <w:p w:rsidR="004144EB" w:rsidRDefault="000E6EF4">
      <w:pPr>
        <w:ind w:left="360"/>
        <w:rPr>
          <w:noProof/>
          <w:szCs w:val="24"/>
        </w:rPr>
      </w:pPr>
      <w:r>
        <w:rPr>
          <w:noProof/>
          <w:szCs w:val="24"/>
        </w:rPr>
        <w:t>Section 1.5 is to be adapted for Interreg programmes in order to describe the steps taken to prepare the report based on the specific rules on audits on operations applicable to Interreg programmes as set out in Article 48 of Regulatio</w:t>
      </w:r>
      <w:r>
        <w:rPr>
          <w:noProof/>
          <w:szCs w:val="24"/>
        </w:rPr>
        <w:t xml:space="preserve">n EU No [ETC Regulation]. </w:t>
      </w:r>
    </w:p>
    <w:p w:rsidR="004144EB" w:rsidRDefault="004144EB">
      <w:pPr>
        <w:ind w:left="360"/>
        <w:rPr>
          <w:noProof/>
          <w:szCs w:val="24"/>
        </w:rPr>
      </w:pPr>
    </w:p>
    <w:p w:rsidR="004144EB" w:rsidRDefault="000E6EF4">
      <w:pPr>
        <w:ind w:left="360"/>
        <w:rPr>
          <w:b/>
          <w:noProof/>
          <w:szCs w:val="24"/>
        </w:rPr>
      </w:pPr>
      <w:r>
        <w:rPr>
          <w:b/>
          <w:noProof/>
          <w:szCs w:val="24"/>
        </w:rPr>
        <w:t>2. Significant changes in management and control system(s)</w:t>
      </w:r>
    </w:p>
    <w:p w:rsidR="004144EB" w:rsidRDefault="000E6EF4">
      <w:pPr>
        <w:ind w:left="360"/>
        <w:rPr>
          <w:noProof/>
          <w:szCs w:val="24"/>
        </w:rPr>
      </w:pPr>
      <w:r>
        <w:rPr>
          <w:noProof/>
          <w:szCs w:val="24"/>
        </w:rPr>
        <w:t>2.1 Details of any major changes in the management and control systems related with the managing authority's responsibilities, in particular with respect to the delegati</w:t>
      </w:r>
      <w:r>
        <w:rPr>
          <w:noProof/>
          <w:szCs w:val="24"/>
        </w:rPr>
        <w:t>on of functions to intermediate bodies, and confirmation of their compliance with Articles 66 to 70 and 75 based on the audit work carried out by the audit authority.</w:t>
      </w:r>
    </w:p>
    <w:p w:rsidR="004144EB" w:rsidRDefault="000E6EF4">
      <w:pPr>
        <w:ind w:left="360"/>
        <w:rPr>
          <w:noProof/>
          <w:szCs w:val="24"/>
        </w:rPr>
      </w:pPr>
      <w:r>
        <w:rPr>
          <w:noProof/>
          <w:szCs w:val="24"/>
        </w:rPr>
        <w:t>2.2 Information on the application of enhanced proportionate arrangements pursuant to Art</w:t>
      </w:r>
      <w:r>
        <w:rPr>
          <w:noProof/>
          <w:szCs w:val="24"/>
        </w:rPr>
        <w:t>icles 77 to 79.</w:t>
      </w:r>
    </w:p>
    <w:p w:rsidR="004144EB" w:rsidRDefault="004144EB">
      <w:pPr>
        <w:ind w:left="284"/>
        <w:rPr>
          <w:noProof/>
          <w:szCs w:val="24"/>
        </w:rPr>
      </w:pPr>
    </w:p>
    <w:p w:rsidR="004144EB" w:rsidRDefault="000E6EF4">
      <w:pPr>
        <w:ind w:left="360"/>
        <w:rPr>
          <w:b/>
          <w:noProof/>
          <w:szCs w:val="24"/>
        </w:rPr>
      </w:pPr>
      <w:r>
        <w:rPr>
          <w:b/>
          <w:noProof/>
          <w:szCs w:val="24"/>
        </w:rPr>
        <w:t xml:space="preserve">3. Changes to the audit strategy </w:t>
      </w:r>
    </w:p>
    <w:p w:rsidR="004144EB" w:rsidRDefault="000E6EF4">
      <w:pPr>
        <w:ind w:left="360"/>
        <w:rPr>
          <w:noProof/>
          <w:szCs w:val="24"/>
        </w:rPr>
      </w:pPr>
      <w:r>
        <w:rPr>
          <w:noProof/>
          <w:szCs w:val="24"/>
        </w:rPr>
        <w:t>3.1 Details of any changes made to the audit strategy and related explanations. In particular, indicate any change to the sampling method used for the audit of operations (see Section 5 below) and whether the strategy was subject to changes due to the appl</w:t>
      </w:r>
      <w:r>
        <w:rPr>
          <w:noProof/>
          <w:szCs w:val="24"/>
        </w:rPr>
        <w:t xml:space="preserve">ication of enhanced proportionate arrangements pursuant to Articles 77 to 79 of the Regulation.  </w:t>
      </w:r>
    </w:p>
    <w:p w:rsidR="004144EB" w:rsidRDefault="000E6EF4">
      <w:pPr>
        <w:ind w:left="360"/>
        <w:rPr>
          <w:noProof/>
          <w:szCs w:val="24"/>
        </w:rPr>
      </w:pPr>
      <w:r>
        <w:rPr>
          <w:noProof/>
          <w:szCs w:val="24"/>
        </w:rPr>
        <w:t>3.2 Section 1 above is to be adapted for Interreg programmes in order to describe changes to the audit strategy based on the specific rules on audits of opera</w:t>
      </w:r>
      <w:r>
        <w:rPr>
          <w:noProof/>
          <w:szCs w:val="24"/>
        </w:rPr>
        <w:t xml:space="preserve">tions applicable to Interreg programmes as set out in Article 48 of Regulation EU No [ETC Regulation]. </w:t>
      </w:r>
    </w:p>
    <w:p w:rsidR="004144EB" w:rsidRDefault="004144EB">
      <w:pPr>
        <w:pStyle w:val="ListParagraph"/>
        <w:jc w:val="both"/>
        <w:rPr>
          <w:rFonts w:ascii="Times New Roman" w:hAnsi="Times New Roman" w:cs="Times New Roman"/>
          <w:noProof/>
          <w:sz w:val="24"/>
          <w:szCs w:val="24"/>
        </w:rPr>
      </w:pPr>
    </w:p>
    <w:p w:rsidR="004144EB" w:rsidRDefault="004144EB">
      <w:pPr>
        <w:pStyle w:val="ListParagraph"/>
        <w:jc w:val="both"/>
        <w:rPr>
          <w:rFonts w:ascii="Times New Roman" w:hAnsi="Times New Roman" w:cs="Times New Roman"/>
          <w:noProof/>
          <w:sz w:val="24"/>
          <w:szCs w:val="24"/>
        </w:rPr>
      </w:pPr>
    </w:p>
    <w:p w:rsidR="004144EB" w:rsidRDefault="000E6EF4">
      <w:pPr>
        <w:keepNext/>
        <w:ind w:left="360"/>
        <w:rPr>
          <w:b/>
          <w:noProof/>
          <w:szCs w:val="24"/>
        </w:rPr>
      </w:pPr>
      <w:r>
        <w:rPr>
          <w:b/>
          <w:noProof/>
          <w:szCs w:val="24"/>
        </w:rPr>
        <w:t>4. System audits (where applicable)</w:t>
      </w:r>
    </w:p>
    <w:p w:rsidR="004144EB" w:rsidRDefault="000E6EF4">
      <w:pPr>
        <w:ind w:left="360"/>
        <w:rPr>
          <w:noProof/>
          <w:szCs w:val="24"/>
        </w:rPr>
      </w:pPr>
      <w:r>
        <w:rPr>
          <w:noProof/>
          <w:szCs w:val="24"/>
        </w:rPr>
        <w:t xml:space="preserve">This Section applies for audit authorities that do not apply the enhanced proportionate arrangements for the accounting year in question: </w:t>
      </w:r>
    </w:p>
    <w:p w:rsidR="004144EB" w:rsidRDefault="000E6EF4">
      <w:pPr>
        <w:ind w:left="360"/>
        <w:rPr>
          <w:noProof/>
          <w:szCs w:val="24"/>
        </w:rPr>
      </w:pPr>
      <w:r>
        <w:rPr>
          <w:noProof/>
          <w:szCs w:val="24"/>
        </w:rPr>
        <w:t>4.1 Details of the bodies (including the audit authority) that have carried out audits on the proper functioning of t</w:t>
      </w:r>
      <w:r>
        <w:rPr>
          <w:noProof/>
          <w:szCs w:val="24"/>
        </w:rPr>
        <w:t xml:space="preserve">he management and control system of the programme - hereafter ‘system audits’. </w:t>
      </w:r>
    </w:p>
    <w:p w:rsidR="004144EB" w:rsidRDefault="000E6EF4">
      <w:pPr>
        <w:ind w:left="360"/>
        <w:rPr>
          <w:noProof/>
          <w:szCs w:val="24"/>
        </w:rPr>
      </w:pPr>
      <w:r>
        <w:rPr>
          <w:noProof/>
          <w:szCs w:val="24"/>
        </w:rPr>
        <w:t xml:space="preserve">4.2 A description of the basis for the audits carried out, including a reference to the audit strategy applicable and more particularly, to the risk assessment methodology and </w:t>
      </w:r>
      <w:r>
        <w:rPr>
          <w:noProof/>
          <w:szCs w:val="24"/>
        </w:rPr>
        <w:t>the results that led to establishing the audit plan for system audits. If the risk assessment has been updated, this should be described in Section 3 above covering the changes in the audit strategy.</w:t>
      </w:r>
    </w:p>
    <w:p w:rsidR="004144EB" w:rsidRDefault="000E6EF4">
      <w:pPr>
        <w:ind w:left="360"/>
        <w:rPr>
          <w:noProof/>
          <w:szCs w:val="24"/>
        </w:rPr>
      </w:pPr>
      <w:r>
        <w:rPr>
          <w:noProof/>
          <w:szCs w:val="24"/>
        </w:rPr>
        <w:t>4.3 In relation to the table in Section 9.1 below, a des</w:t>
      </w:r>
      <w:r>
        <w:rPr>
          <w:noProof/>
          <w:szCs w:val="24"/>
        </w:rPr>
        <w:t xml:space="preserve">cription of the main findings and conclusions drawn from system audits, including the audits targeted at specific thematic areas. </w:t>
      </w:r>
    </w:p>
    <w:p w:rsidR="004144EB" w:rsidRDefault="000E6EF4">
      <w:pPr>
        <w:ind w:left="360"/>
        <w:rPr>
          <w:noProof/>
          <w:szCs w:val="24"/>
        </w:rPr>
      </w:pPr>
      <w:r>
        <w:rPr>
          <w:noProof/>
          <w:szCs w:val="24"/>
        </w:rPr>
        <w:t>4.4 Indications as to whether any irregularities identified were considered to be of a systemic character, details of the mea</w:t>
      </w:r>
      <w:r>
        <w:rPr>
          <w:noProof/>
          <w:szCs w:val="24"/>
        </w:rPr>
        <w:t>sures taken, including a quantification of the irregular expenditure and any related financial corrections made, in accordance with Article 71(3)(b) and 97 of the Regulation.</w:t>
      </w:r>
    </w:p>
    <w:p w:rsidR="004144EB" w:rsidRDefault="000E6EF4">
      <w:pPr>
        <w:ind w:left="360"/>
        <w:rPr>
          <w:noProof/>
          <w:szCs w:val="24"/>
        </w:rPr>
      </w:pPr>
      <w:r>
        <w:rPr>
          <w:noProof/>
          <w:szCs w:val="24"/>
        </w:rPr>
        <w:t>4.5 Information on the follow up of audit recommendations from system audits from</w:t>
      </w:r>
      <w:r>
        <w:rPr>
          <w:noProof/>
          <w:szCs w:val="24"/>
        </w:rPr>
        <w:t xml:space="preserve"> previous accounting years. </w:t>
      </w:r>
    </w:p>
    <w:p w:rsidR="004144EB" w:rsidRDefault="000E6EF4">
      <w:pPr>
        <w:ind w:left="360"/>
        <w:rPr>
          <w:noProof/>
          <w:szCs w:val="24"/>
        </w:rPr>
      </w:pPr>
      <w:r>
        <w:rPr>
          <w:noProof/>
          <w:szCs w:val="24"/>
        </w:rPr>
        <w:t>4.6 A description of irregularities or deficiencies specific to financial instruments or other types of expenditure or costs covered by particular rules (e.g. State aid, public procurement, simplified cost options, financing no</w:t>
      </w:r>
      <w:r>
        <w:rPr>
          <w:noProof/>
          <w:szCs w:val="24"/>
        </w:rPr>
        <w:t xml:space="preserve">t linked to costs), detected during system audits and of the follow up given by the managing authority to remedy these irregularities or deficiencies. </w:t>
      </w:r>
    </w:p>
    <w:p w:rsidR="004144EB" w:rsidRDefault="000E6EF4">
      <w:pPr>
        <w:ind w:left="360"/>
        <w:rPr>
          <w:noProof/>
          <w:szCs w:val="24"/>
        </w:rPr>
      </w:pPr>
      <w:r>
        <w:rPr>
          <w:noProof/>
          <w:szCs w:val="24"/>
        </w:rPr>
        <w:t xml:space="preserve">4.7 Level of assurance obtained following the system audits (low/average/high) and a justification. </w:t>
      </w:r>
    </w:p>
    <w:p w:rsidR="004144EB" w:rsidRDefault="000E6EF4">
      <w:pPr>
        <w:ind w:left="360"/>
        <w:rPr>
          <w:b/>
          <w:noProof/>
          <w:szCs w:val="24"/>
        </w:rPr>
      </w:pPr>
      <w:r>
        <w:rPr>
          <w:b/>
          <w:noProof/>
          <w:szCs w:val="24"/>
        </w:rPr>
        <w:t xml:space="preserve">5. </w:t>
      </w:r>
      <w:r>
        <w:rPr>
          <w:b/>
          <w:noProof/>
          <w:szCs w:val="24"/>
        </w:rPr>
        <w:t xml:space="preserve">Audits of operations </w:t>
      </w:r>
    </w:p>
    <w:p w:rsidR="004144EB" w:rsidRDefault="000E6EF4">
      <w:pPr>
        <w:ind w:left="360"/>
        <w:rPr>
          <w:noProof/>
          <w:szCs w:val="24"/>
        </w:rPr>
      </w:pPr>
      <w:r>
        <w:rPr>
          <w:noProof/>
          <w:szCs w:val="24"/>
        </w:rPr>
        <w:t>Sections 5.1 to 5.10 below are to be adapted for Interreg programmes in order to describe the steps taken to prepare the report based on the specific rules on audits on operations applicable to Interreg programmes as set out in Articl</w:t>
      </w:r>
      <w:r>
        <w:rPr>
          <w:noProof/>
          <w:szCs w:val="24"/>
        </w:rPr>
        <w:t>e 48 of Regulation EU No [ETC Regulation].</w:t>
      </w:r>
    </w:p>
    <w:p w:rsidR="004144EB" w:rsidRDefault="000E6EF4">
      <w:pPr>
        <w:ind w:left="360"/>
        <w:rPr>
          <w:noProof/>
          <w:szCs w:val="24"/>
        </w:rPr>
      </w:pPr>
      <w:r>
        <w:rPr>
          <w:noProof/>
          <w:szCs w:val="24"/>
        </w:rPr>
        <w:t>5.1 Identification of the bodies (including the audit authority) that carried out the audits of operations (as envisaged in Article 73).</w:t>
      </w:r>
    </w:p>
    <w:p w:rsidR="004144EB" w:rsidRDefault="000E6EF4">
      <w:pPr>
        <w:ind w:left="360"/>
        <w:rPr>
          <w:noProof/>
          <w:szCs w:val="24"/>
        </w:rPr>
      </w:pPr>
      <w:r>
        <w:rPr>
          <w:noProof/>
          <w:szCs w:val="24"/>
        </w:rPr>
        <w:t xml:space="preserve"> 5.2 A description of the sampling methodology applied and information wheth</w:t>
      </w:r>
      <w:r>
        <w:rPr>
          <w:noProof/>
          <w:szCs w:val="24"/>
        </w:rPr>
        <w:t xml:space="preserve">er the methodology is in accordance with the audit strategy. </w:t>
      </w:r>
    </w:p>
    <w:p w:rsidR="004144EB" w:rsidRDefault="000E6EF4">
      <w:pPr>
        <w:ind w:left="360"/>
        <w:rPr>
          <w:noProof/>
          <w:szCs w:val="24"/>
        </w:rPr>
      </w:pPr>
      <w:r>
        <w:rPr>
          <w:noProof/>
          <w:szCs w:val="24"/>
        </w:rPr>
        <w:t>5.3 An indication of the parameters used for statistical sampling and an explanation of the underlying calculations and professional judgement applied. The sampling parameters include: materiali</w:t>
      </w:r>
      <w:r>
        <w:rPr>
          <w:noProof/>
          <w:szCs w:val="24"/>
        </w:rPr>
        <w:t>ty level, confidence level, sampling unit, expected error rate, sampling interval, standard deviation, population value, population size, sample size, information on stratification. The underlying calculations for sample selection, total error rate and res</w:t>
      </w:r>
      <w:r>
        <w:rPr>
          <w:noProof/>
          <w:szCs w:val="24"/>
        </w:rPr>
        <w:t>idual error rate in Section 9.3 below, in a format permitting an understanding of the basic steps taken, in accordance with the specific sampling method used.</w:t>
      </w:r>
    </w:p>
    <w:p w:rsidR="004144EB" w:rsidRDefault="000E6EF4">
      <w:pPr>
        <w:ind w:left="360"/>
        <w:rPr>
          <w:noProof/>
          <w:szCs w:val="24"/>
        </w:rPr>
      </w:pPr>
      <w:r>
        <w:rPr>
          <w:noProof/>
          <w:szCs w:val="24"/>
        </w:rPr>
        <w:t>5.4 A reconciliation between the amounts included in the accounts, as well as the amounts declare</w:t>
      </w:r>
      <w:r>
        <w:rPr>
          <w:noProof/>
          <w:szCs w:val="24"/>
        </w:rPr>
        <w:t>d in interim payment applications during the accounting year and the population from which the random sample was drawn (column ‘A’ of table in Section 9.2 below). Reconciling items include negative sampling units where financial corrections have been made.</w:t>
      </w:r>
    </w:p>
    <w:p w:rsidR="004144EB" w:rsidRDefault="000E6EF4">
      <w:pPr>
        <w:ind w:left="360"/>
        <w:rPr>
          <w:noProof/>
          <w:szCs w:val="24"/>
        </w:rPr>
      </w:pPr>
      <w:r>
        <w:rPr>
          <w:noProof/>
          <w:szCs w:val="24"/>
        </w:rPr>
        <w:t xml:space="preserve"> 5.5 Where there are negative items, confirmation that they have been treated as a separate population. Analysis of the principal results of the audits of these units, namely focusing on verifying whether the decisions to apply financial corrections (take</w:t>
      </w:r>
      <w:r>
        <w:rPr>
          <w:noProof/>
          <w:szCs w:val="24"/>
        </w:rPr>
        <w:t>n by the Member State or by the Commission) have been registered in the accounts as withdrawals.</w:t>
      </w:r>
    </w:p>
    <w:p w:rsidR="004144EB" w:rsidRDefault="000E6EF4">
      <w:pPr>
        <w:ind w:left="360"/>
        <w:rPr>
          <w:noProof/>
          <w:szCs w:val="24"/>
        </w:rPr>
      </w:pPr>
      <w:r>
        <w:rPr>
          <w:noProof/>
          <w:szCs w:val="24"/>
        </w:rPr>
        <w:t xml:space="preserve"> 5.6 Where a non-statistical sampling method is used, specify the reasons for using the method, the percentage of sampling units covered by audits, the steps t</w:t>
      </w:r>
      <w:r>
        <w:rPr>
          <w:noProof/>
          <w:szCs w:val="24"/>
        </w:rPr>
        <w:t xml:space="preserve">aken to ensure randomness of the sample bearing in mind that the sample has to be representative. </w:t>
      </w:r>
    </w:p>
    <w:p w:rsidR="004144EB" w:rsidRDefault="000E6EF4">
      <w:pPr>
        <w:ind w:left="360"/>
        <w:rPr>
          <w:noProof/>
          <w:szCs w:val="24"/>
        </w:rPr>
      </w:pPr>
      <w:r>
        <w:rPr>
          <w:noProof/>
          <w:szCs w:val="24"/>
        </w:rPr>
        <w:t>In addition, define the steps taken to ensure a sufficient size of the sample, enabling the audit authority to draw up a valid audit opinion. A total (projec</w:t>
      </w:r>
      <w:r>
        <w:rPr>
          <w:noProof/>
          <w:szCs w:val="24"/>
        </w:rPr>
        <w:t xml:space="preserve">ted) error rate should also be calculated a where non-statistical sampling method has been used. </w:t>
      </w:r>
    </w:p>
    <w:p w:rsidR="004144EB" w:rsidRDefault="000E6EF4">
      <w:pPr>
        <w:ind w:left="360"/>
        <w:rPr>
          <w:noProof/>
          <w:szCs w:val="24"/>
        </w:rPr>
      </w:pPr>
      <w:r>
        <w:rPr>
          <w:noProof/>
          <w:szCs w:val="24"/>
        </w:rPr>
        <w:t>5.7 Analysis of the main findings of the audits of operations, describing:</w:t>
      </w:r>
    </w:p>
    <w:p w:rsidR="004144EB" w:rsidRDefault="000E6EF4">
      <w:pPr>
        <w:ind w:left="360" w:firstLine="360"/>
        <w:rPr>
          <w:noProof/>
          <w:szCs w:val="24"/>
        </w:rPr>
      </w:pPr>
      <w:r>
        <w:rPr>
          <w:noProof/>
          <w:szCs w:val="24"/>
        </w:rPr>
        <w:t>(1) the number of sample items audited, the respective amount;</w:t>
      </w:r>
    </w:p>
    <w:p w:rsidR="004144EB" w:rsidRDefault="000E6EF4">
      <w:pPr>
        <w:ind w:left="360" w:firstLine="360"/>
        <w:rPr>
          <w:noProof/>
          <w:szCs w:val="24"/>
        </w:rPr>
      </w:pPr>
      <w:r>
        <w:rPr>
          <w:noProof/>
          <w:szCs w:val="24"/>
        </w:rPr>
        <w:t>(2) the type of erro</w:t>
      </w:r>
      <w:r>
        <w:rPr>
          <w:noProof/>
          <w:szCs w:val="24"/>
        </w:rPr>
        <w:t>r by sampling unit</w:t>
      </w:r>
      <w:r>
        <w:rPr>
          <w:rStyle w:val="FootnoteReference"/>
          <w:noProof/>
          <w:szCs w:val="24"/>
        </w:rPr>
        <w:footnoteReference w:id="40"/>
      </w:r>
      <w:r>
        <w:rPr>
          <w:noProof/>
          <w:szCs w:val="24"/>
        </w:rPr>
        <w:t xml:space="preserve">, </w:t>
      </w:r>
    </w:p>
    <w:p w:rsidR="004144EB" w:rsidRDefault="000E6EF4">
      <w:pPr>
        <w:ind w:left="360" w:firstLine="360"/>
        <w:rPr>
          <w:noProof/>
          <w:szCs w:val="24"/>
        </w:rPr>
      </w:pPr>
      <w:r>
        <w:rPr>
          <w:noProof/>
          <w:szCs w:val="24"/>
        </w:rPr>
        <w:t>(3) the nature of errors found</w:t>
      </w:r>
      <w:r>
        <w:rPr>
          <w:rStyle w:val="FootnoteReference"/>
          <w:noProof/>
          <w:szCs w:val="24"/>
        </w:rPr>
        <w:footnoteReference w:id="41"/>
      </w:r>
      <w:r>
        <w:rPr>
          <w:noProof/>
          <w:szCs w:val="24"/>
        </w:rPr>
        <w:t xml:space="preserve"> </w:t>
      </w:r>
    </w:p>
    <w:p w:rsidR="004144EB" w:rsidRDefault="000E6EF4">
      <w:pPr>
        <w:ind w:left="720"/>
        <w:rPr>
          <w:noProof/>
          <w:szCs w:val="24"/>
        </w:rPr>
      </w:pPr>
      <w:r>
        <w:rPr>
          <w:noProof/>
          <w:szCs w:val="24"/>
        </w:rPr>
        <w:t>(4) the stratum</w:t>
      </w:r>
      <w:r>
        <w:rPr>
          <w:rStyle w:val="FootnoteReference"/>
          <w:noProof/>
          <w:szCs w:val="24"/>
        </w:rPr>
        <w:footnoteReference w:id="42"/>
      </w:r>
      <w:r>
        <w:rPr>
          <w:noProof/>
          <w:szCs w:val="24"/>
        </w:rPr>
        <w:t xml:space="preserve"> error rate and corresponding serious deficiencies or irregularities the upper limit of the error rate, root causes, corrective measures proposed (including those intending to improve the management and control systems) and the impact on the audit opinion.</w:t>
      </w:r>
      <w:r>
        <w:rPr>
          <w:noProof/>
          <w:szCs w:val="24"/>
        </w:rPr>
        <w:t xml:space="preserve"> </w:t>
      </w:r>
    </w:p>
    <w:p w:rsidR="004144EB" w:rsidRDefault="000E6EF4">
      <w:pPr>
        <w:ind w:left="360"/>
        <w:rPr>
          <w:noProof/>
          <w:szCs w:val="24"/>
        </w:rPr>
      </w:pPr>
      <w:r>
        <w:rPr>
          <w:noProof/>
          <w:szCs w:val="24"/>
        </w:rPr>
        <w:t xml:space="preserve">Further explanations on the data presented in Sections 9.2 and 9.3 below shall be provided, in particular concerning the total error rate. </w:t>
      </w:r>
    </w:p>
    <w:p w:rsidR="004144EB" w:rsidRDefault="000E6EF4">
      <w:pPr>
        <w:ind w:left="360"/>
        <w:rPr>
          <w:noProof/>
          <w:szCs w:val="24"/>
        </w:rPr>
      </w:pPr>
      <w:r>
        <w:rPr>
          <w:noProof/>
          <w:szCs w:val="24"/>
        </w:rPr>
        <w:t>5.8 Details of any financial corrections relating to the accounting year and implemented by the managing authority</w:t>
      </w:r>
      <w:r>
        <w:rPr>
          <w:noProof/>
          <w:szCs w:val="24"/>
        </w:rPr>
        <w:t xml:space="preserve"> before submitting the accounts to the Commission, and as a consequence of the audits of operations, including flat rate or extrapolated corrections leading to a reduction to 2% of the residual error rate of the expenditure included in the accounts pursuan</w:t>
      </w:r>
      <w:r>
        <w:rPr>
          <w:noProof/>
          <w:szCs w:val="24"/>
        </w:rPr>
        <w:t xml:space="preserve">t to Article 92. </w:t>
      </w:r>
    </w:p>
    <w:p w:rsidR="004144EB" w:rsidRDefault="000E6EF4">
      <w:pPr>
        <w:ind w:left="360"/>
        <w:rPr>
          <w:noProof/>
          <w:szCs w:val="24"/>
        </w:rPr>
      </w:pPr>
      <w:r>
        <w:rPr>
          <w:noProof/>
          <w:szCs w:val="24"/>
        </w:rPr>
        <w:t xml:space="preserve">5.9 Comparison of the total error rate and the residual error rate (as shown in Section 9.2 below) with the materiality level of 2%, in order to ascertain if the population is materially misstated and the impact on the audit opinion. </w:t>
      </w:r>
    </w:p>
    <w:p w:rsidR="004144EB" w:rsidRDefault="000E6EF4">
      <w:pPr>
        <w:ind w:left="360"/>
        <w:rPr>
          <w:noProof/>
          <w:szCs w:val="24"/>
        </w:rPr>
      </w:pPr>
      <w:r>
        <w:rPr>
          <w:noProof/>
          <w:szCs w:val="24"/>
        </w:rPr>
        <w:t>5.1</w:t>
      </w:r>
      <w:r>
        <w:rPr>
          <w:noProof/>
          <w:szCs w:val="24"/>
        </w:rPr>
        <w:t xml:space="preserve">0 Details of whether any irregularities identified were considered to be systemic in nature, and the measures taken, including a quantification of the irregular expenditure and any related financial corrections. </w:t>
      </w:r>
    </w:p>
    <w:p w:rsidR="004144EB" w:rsidRDefault="000E6EF4">
      <w:pPr>
        <w:ind w:left="360"/>
        <w:rPr>
          <w:noProof/>
          <w:szCs w:val="24"/>
        </w:rPr>
      </w:pPr>
      <w:r>
        <w:rPr>
          <w:noProof/>
          <w:szCs w:val="24"/>
        </w:rPr>
        <w:t>5.11 Information on the follow-up of audits</w:t>
      </w:r>
      <w:r>
        <w:rPr>
          <w:noProof/>
          <w:szCs w:val="24"/>
        </w:rPr>
        <w:t xml:space="preserve"> of operations carried out in respect of the common sample for Interreg programmes based on the specific rules on audits on operations applicable to Interreg programmes as set out in Article 48 of Regulation EU No [ETC Regulation].  </w:t>
      </w:r>
    </w:p>
    <w:p w:rsidR="004144EB" w:rsidRDefault="000E6EF4">
      <w:pPr>
        <w:ind w:left="360"/>
        <w:rPr>
          <w:noProof/>
          <w:szCs w:val="24"/>
        </w:rPr>
      </w:pPr>
      <w:r>
        <w:rPr>
          <w:noProof/>
          <w:szCs w:val="24"/>
        </w:rPr>
        <w:t>5.12 Information on th</w:t>
      </w:r>
      <w:r>
        <w:rPr>
          <w:noProof/>
          <w:szCs w:val="24"/>
        </w:rPr>
        <w:t xml:space="preserve">e follow-up of audits of operations carried out for previous accounting years, in particular on serious deficiencies of systemic nature. </w:t>
      </w:r>
    </w:p>
    <w:p w:rsidR="004144EB" w:rsidRDefault="000E6EF4">
      <w:pPr>
        <w:ind w:left="360"/>
        <w:rPr>
          <w:noProof/>
          <w:szCs w:val="24"/>
        </w:rPr>
      </w:pPr>
      <w:r>
        <w:rPr>
          <w:noProof/>
          <w:szCs w:val="24"/>
        </w:rPr>
        <w:t>5.13 A table following the typology of errors that may have been agreed with the Commissions.</w:t>
      </w:r>
    </w:p>
    <w:p w:rsidR="004144EB" w:rsidRDefault="000E6EF4">
      <w:pPr>
        <w:ind w:left="360"/>
        <w:rPr>
          <w:noProof/>
          <w:szCs w:val="24"/>
        </w:rPr>
      </w:pPr>
      <w:r>
        <w:rPr>
          <w:noProof/>
          <w:szCs w:val="24"/>
        </w:rPr>
        <w:t>5.14 Conclusions drawn f</w:t>
      </w:r>
      <w:r>
        <w:rPr>
          <w:noProof/>
          <w:szCs w:val="24"/>
        </w:rPr>
        <w:t xml:space="preserve">rom the main findings of the audits of operations with regard to the proper functioning of the management and control system. </w:t>
      </w:r>
    </w:p>
    <w:p w:rsidR="004144EB" w:rsidRDefault="000E6EF4">
      <w:pPr>
        <w:ind w:left="360"/>
        <w:rPr>
          <w:noProof/>
          <w:szCs w:val="24"/>
        </w:rPr>
      </w:pPr>
      <w:r>
        <w:rPr>
          <w:noProof/>
          <w:szCs w:val="24"/>
        </w:rPr>
        <w:t>Section 5.14 is to be adapted for Interreg programmes in order to describe the steps taken to draw the conclusions based on the s</w:t>
      </w:r>
      <w:r>
        <w:rPr>
          <w:noProof/>
          <w:szCs w:val="24"/>
        </w:rPr>
        <w:t>pecific rules on audits on operations applicable to Interreg programmes as set out in Article 48 of Regulation EU No [ETC Regulation].</w:t>
      </w:r>
    </w:p>
    <w:p w:rsidR="004144EB" w:rsidRDefault="004144EB">
      <w:pPr>
        <w:ind w:left="360"/>
        <w:rPr>
          <w:b/>
          <w:noProof/>
          <w:szCs w:val="24"/>
        </w:rPr>
      </w:pPr>
    </w:p>
    <w:p w:rsidR="004144EB" w:rsidRDefault="000E6EF4">
      <w:pPr>
        <w:ind w:left="360"/>
        <w:rPr>
          <w:b/>
          <w:noProof/>
          <w:szCs w:val="24"/>
        </w:rPr>
      </w:pPr>
      <w:r>
        <w:rPr>
          <w:b/>
          <w:noProof/>
          <w:szCs w:val="24"/>
        </w:rPr>
        <w:t xml:space="preserve">6. Audits of accounts </w:t>
      </w:r>
    </w:p>
    <w:p w:rsidR="004144EB" w:rsidRDefault="000E6EF4">
      <w:pPr>
        <w:ind w:left="360"/>
        <w:rPr>
          <w:noProof/>
          <w:szCs w:val="24"/>
        </w:rPr>
      </w:pPr>
      <w:r>
        <w:rPr>
          <w:noProof/>
          <w:szCs w:val="24"/>
        </w:rPr>
        <w:t xml:space="preserve">6.1 Identification of the authorities/bodies that have carried out audits of accounts. </w:t>
      </w:r>
    </w:p>
    <w:p w:rsidR="004144EB" w:rsidRDefault="000E6EF4">
      <w:pPr>
        <w:ind w:left="360"/>
        <w:rPr>
          <w:noProof/>
          <w:szCs w:val="24"/>
        </w:rPr>
      </w:pPr>
      <w:r>
        <w:rPr>
          <w:noProof/>
          <w:szCs w:val="24"/>
        </w:rPr>
        <w:t xml:space="preserve">6.2 </w:t>
      </w:r>
      <w:r>
        <w:rPr>
          <w:noProof/>
          <w:szCs w:val="24"/>
        </w:rPr>
        <w:t>Description of audit approach used to verify that the accounts are complete, accurate and true. This shall include a reference to the audit work carried out in the context of system audits, audits of operations with relevance for the assurance on the accou</w:t>
      </w:r>
      <w:r>
        <w:rPr>
          <w:noProof/>
          <w:szCs w:val="24"/>
        </w:rPr>
        <w:t>nts and additional verifications to be carried over the draft accounts before these are sent to the Commission.</w:t>
      </w:r>
    </w:p>
    <w:p w:rsidR="004144EB" w:rsidRDefault="000E6EF4">
      <w:pPr>
        <w:ind w:left="360"/>
        <w:rPr>
          <w:noProof/>
          <w:szCs w:val="24"/>
        </w:rPr>
      </w:pPr>
      <w:r>
        <w:rPr>
          <w:noProof/>
          <w:szCs w:val="24"/>
        </w:rPr>
        <w:t xml:space="preserve"> 6.3 Conclusions drawn from the audits in relation to the completeness, accuracy and veracity of the accounts, including an indication on the co</w:t>
      </w:r>
      <w:r>
        <w:rPr>
          <w:noProof/>
          <w:szCs w:val="24"/>
        </w:rPr>
        <w:t xml:space="preserve">rresponding financial corrections made and reflected in the accounts as a follow-up to such conclusions. </w:t>
      </w:r>
    </w:p>
    <w:p w:rsidR="004144EB" w:rsidRDefault="000E6EF4">
      <w:pPr>
        <w:ind w:left="360"/>
        <w:rPr>
          <w:noProof/>
          <w:szCs w:val="24"/>
        </w:rPr>
      </w:pPr>
      <w:r>
        <w:rPr>
          <w:noProof/>
          <w:szCs w:val="24"/>
        </w:rPr>
        <w:t xml:space="preserve">6.4 Indication of whether any irregularities identified were considered to be systemic in nature, and of the measures taken. </w:t>
      </w:r>
    </w:p>
    <w:p w:rsidR="004144EB" w:rsidRDefault="004144EB">
      <w:pPr>
        <w:ind w:left="360"/>
        <w:rPr>
          <w:noProof/>
          <w:szCs w:val="24"/>
        </w:rPr>
      </w:pPr>
    </w:p>
    <w:p w:rsidR="004144EB" w:rsidRDefault="000E6EF4">
      <w:pPr>
        <w:ind w:left="360"/>
        <w:rPr>
          <w:b/>
          <w:noProof/>
          <w:szCs w:val="24"/>
        </w:rPr>
      </w:pPr>
      <w:r>
        <w:rPr>
          <w:b/>
          <w:noProof/>
          <w:szCs w:val="24"/>
        </w:rPr>
        <w:t xml:space="preserve">7. Other information </w:t>
      </w:r>
    </w:p>
    <w:p w:rsidR="004144EB" w:rsidRDefault="000E6EF4">
      <w:pPr>
        <w:ind w:left="360"/>
        <w:rPr>
          <w:noProof/>
          <w:szCs w:val="24"/>
        </w:rPr>
      </w:pPr>
      <w:r>
        <w:rPr>
          <w:noProof/>
          <w:szCs w:val="24"/>
        </w:rPr>
        <w:t>7</w:t>
      </w:r>
      <w:r>
        <w:rPr>
          <w:noProof/>
          <w:szCs w:val="24"/>
        </w:rPr>
        <w:t>.1 Audit authority’s assessment of the cases of suspicions of fraud detected in the context of their audits (including the cases reported by other national or EU bodies and related to operations audited by the audit authority), together with the measures t</w:t>
      </w:r>
      <w:r>
        <w:rPr>
          <w:noProof/>
          <w:szCs w:val="24"/>
        </w:rPr>
        <w:t>aken. Information on number of cases, gravity, and the amounts affected, if known.</w:t>
      </w:r>
    </w:p>
    <w:p w:rsidR="004144EB" w:rsidRDefault="000E6EF4">
      <w:pPr>
        <w:ind w:left="360"/>
        <w:rPr>
          <w:noProof/>
          <w:szCs w:val="24"/>
        </w:rPr>
      </w:pPr>
      <w:r>
        <w:rPr>
          <w:noProof/>
          <w:szCs w:val="24"/>
        </w:rPr>
        <w:t xml:space="preserve"> 7.2 Subsequent events occurred after the end of the accounting year and before the transmission of the annual control report to the Commission and considered when establish</w:t>
      </w:r>
      <w:r>
        <w:rPr>
          <w:noProof/>
          <w:szCs w:val="24"/>
        </w:rPr>
        <w:t>ing the level of assurance and opinion by the audit authority.</w:t>
      </w:r>
    </w:p>
    <w:p w:rsidR="004144EB" w:rsidRDefault="004144EB">
      <w:pPr>
        <w:ind w:left="360"/>
        <w:rPr>
          <w:noProof/>
          <w:szCs w:val="24"/>
        </w:rPr>
      </w:pPr>
    </w:p>
    <w:p w:rsidR="004144EB" w:rsidRDefault="000E6EF4">
      <w:pPr>
        <w:ind w:left="360"/>
        <w:rPr>
          <w:b/>
          <w:noProof/>
          <w:szCs w:val="24"/>
        </w:rPr>
      </w:pPr>
      <w:r>
        <w:rPr>
          <w:b/>
          <w:noProof/>
          <w:szCs w:val="24"/>
        </w:rPr>
        <w:t xml:space="preserve">8. Overall level of assurance </w:t>
      </w:r>
    </w:p>
    <w:p w:rsidR="004144EB" w:rsidRDefault="000E6EF4">
      <w:pPr>
        <w:ind w:left="360"/>
        <w:rPr>
          <w:noProof/>
          <w:szCs w:val="24"/>
        </w:rPr>
      </w:pPr>
      <w:r>
        <w:rPr>
          <w:noProof/>
          <w:szCs w:val="24"/>
        </w:rPr>
        <w:t>8.1 Indication of the overall level of assurance on the proper functioning of the management and control system, and an explanation of how the level was obtained</w:t>
      </w:r>
      <w:r>
        <w:rPr>
          <w:noProof/>
          <w:szCs w:val="24"/>
        </w:rPr>
        <w:t xml:space="preserve"> from the combination of the results of the system audits and audits of operations. Where relevant, the audit authority shall take also account of the results of other national or Union audit work carried out. </w:t>
      </w:r>
    </w:p>
    <w:p w:rsidR="004144EB" w:rsidRDefault="000E6EF4">
      <w:pPr>
        <w:ind w:left="360"/>
        <w:rPr>
          <w:noProof/>
          <w:szCs w:val="24"/>
        </w:rPr>
      </w:pPr>
      <w:r>
        <w:rPr>
          <w:noProof/>
          <w:szCs w:val="24"/>
        </w:rPr>
        <w:t xml:space="preserve">8.2 Assessment of any mitigating actions not </w:t>
      </w:r>
      <w:r>
        <w:rPr>
          <w:noProof/>
          <w:szCs w:val="24"/>
        </w:rPr>
        <w:t>linked to financial corrections that were implemented, financial corrections implemented and an assessment of the need for any additional corrective measures, both from the perspective of improvements of the management and control systems and of the impact</w:t>
      </w:r>
      <w:r>
        <w:rPr>
          <w:noProof/>
          <w:szCs w:val="24"/>
        </w:rPr>
        <w:t xml:space="preserve"> on the EU budget . </w:t>
      </w:r>
    </w:p>
    <w:p w:rsidR="004144EB" w:rsidRDefault="004144EB">
      <w:pPr>
        <w:rPr>
          <w:noProof/>
          <w:szCs w:val="24"/>
        </w:rPr>
        <w:sectPr w:rsidR="004144EB">
          <w:headerReference w:type="even" r:id="rId188"/>
          <w:headerReference w:type="default" r:id="rId189"/>
          <w:footerReference w:type="even" r:id="rId190"/>
          <w:footerReference w:type="default" r:id="rId191"/>
          <w:headerReference w:type="first" r:id="rId192"/>
          <w:footerReference w:type="first" r:id="rId193"/>
          <w:footnotePr>
            <w:numRestart w:val="eachSect"/>
          </w:footnotePr>
          <w:pgSz w:w="11906" w:h="16838"/>
          <w:pgMar w:top="1417" w:right="1416" w:bottom="1417" w:left="1417" w:header="708" w:footer="708" w:gutter="0"/>
          <w:cols w:space="708"/>
          <w:docGrid w:linePitch="360"/>
        </w:sectPr>
      </w:pPr>
    </w:p>
    <w:p w:rsidR="004144EB" w:rsidRDefault="000E6EF4">
      <w:pPr>
        <w:ind w:left="360"/>
        <w:rPr>
          <w:noProof/>
          <w:sz w:val="28"/>
          <w:szCs w:val="28"/>
        </w:rPr>
      </w:pPr>
      <w:r>
        <w:rPr>
          <w:noProof/>
          <w:sz w:val="28"/>
          <w:szCs w:val="28"/>
        </w:rPr>
        <w:t xml:space="preserve">9. ANNEXES TO THE ANNUAL CONTROL REPORT </w:t>
      </w:r>
    </w:p>
    <w:p w:rsidR="004144EB" w:rsidRDefault="000E6EF4">
      <w:pPr>
        <w:ind w:left="360"/>
        <w:rPr>
          <w:i/>
          <w:noProof/>
          <w:sz w:val="28"/>
          <w:szCs w:val="28"/>
        </w:rPr>
      </w:pPr>
      <w:r>
        <w:rPr>
          <w:noProof/>
          <w:sz w:val="28"/>
          <w:szCs w:val="28"/>
        </w:rPr>
        <w:t xml:space="preserve">9.1 Results of system audits. </w:t>
      </w:r>
    </w:p>
    <w:p w:rsidR="004144EB" w:rsidRDefault="004144EB">
      <w:pPr>
        <w:spacing w:before="240"/>
        <w:rPr>
          <w:rFonts w:ascii="inherit" w:eastAsia="Times New Roman" w:hAnsi="inherit"/>
          <w:b/>
          <w:bCs/>
          <w:noProof/>
          <w:szCs w:val="24"/>
        </w:rPr>
      </w:pPr>
    </w:p>
    <w:tbl>
      <w:tblPr>
        <w:tblW w:w="5255"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99"/>
        <w:gridCol w:w="1805"/>
        <w:gridCol w:w="928"/>
        <w:gridCol w:w="1213"/>
        <w:gridCol w:w="628"/>
        <w:gridCol w:w="628"/>
        <w:gridCol w:w="628"/>
        <w:gridCol w:w="628"/>
        <w:gridCol w:w="628"/>
        <w:gridCol w:w="628"/>
        <w:gridCol w:w="628"/>
        <w:gridCol w:w="628"/>
        <w:gridCol w:w="628"/>
        <w:gridCol w:w="675"/>
        <w:gridCol w:w="1346"/>
        <w:gridCol w:w="1332"/>
      </w:tblGrid>
      <w:tr w:rsidR="004144EB">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Audited Entity</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Fund (Multi-funds programme)</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Title of the audit</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Date of the final audit report</w:t>
            </w:r>
          </w:p>
        </w:tc>
        <w:tc>
          <w:tcPr>
            <w:tcW w:w="2174" w:type="pct"/>
            <w:gridSpan w:val="10"/>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 xml:space="preserve">Programme: </w:t>
            </w:r>
            <w:r>
              <w:rPr>
                <w:rFonts w:ascii="inherit" w:eastAsia="Times New Roman" w:hAnsi="inherit"/>
                <w:b/>
                <w:bCs/>
                <w:noProof/>
              </w:rPr>
              <w:t>[CCI and Name of Programme]</w:t>
            </w:r>
          </w:p>
        </w:tc>
        <w:tc>
          <w:tcPr>
            <w:tcW w:w="449"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Overall assessment (category 1, 2, 3, 4)</w:t>
            </w:r>
          </w:p>
          <w:p w:rsidR="004144EB" w:rsidRDefault="000E6EF4">
            <w:pPr>
              <w:spacing w:before="60" w:after="60"/>
              <w:ind w:right="195"/>
              <w:rPr>
                <w:rFonts w:ascii="inherit" w:eastAsia="Times New Roman" w:hAnsi="inherit"/>
                <w:b/>
                <w:bCs/>
                <w:noProof/>
              </w:rPr>
            </w:pPr>
            <w:r>
              <w:rPr>
                <w:rFonts w:ascii="inherit" w:eastAsia="Times New Roman" w:hAnsi="inherit"/>
                <w:b/>
                <w:bCs/>
                <w:noProof/>
              </w:rPr>
              <w:t xml:space="preserve">[as defined in Table 2 - Annex X to the Regulation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Comments</w:t>
            </w:r>
          </w:p>
        </w:tc>
      </w:tr>
      <w:tr w:rsidR="004144E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2174" w:type="pct"/>
            <w:gridSpan w:val="10"/>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Key requirements (as applicable)</w:t>
            </w:r>
          </w:p>
          <w:p w:rsidR="004144EB" w:rsidRDefault="000E6EF4">
            <w:pPr>
              <w:spacing w:before="60" w:after="60"/>
              <w:ind w:right="195"/>
              <w:rPr>
                <w:rFonts w:ascii="inherit" w:eastAsia="Times New Roman" w:hAnsi="inherit"/>
                <w:b/>
                <w:bCs/>
                <w:noProof/>
              </w:rPr>
            </w:pPr>
            <w:r>
              <w:rPr>
                <w:rFonts w:ascii="inherit" w:eastAsia="Times New Roman" w:hAnsi="inherit"/>
                <w:b/>
                <w:bCs/>
                <w:noProof/>
              </w:rPr>
              <w:t xml:space="preserve">[as defined in Table 1- Annex X to the Regulation </w:t>
            </w: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r>
      <w:tr w:rsidR="004144E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1</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2</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3</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4</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5</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6</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7</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8</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9</w:t>
            </w:r>
          </w:p>
        </w:tc>
        <w:tc>
          <w:tcPr>
            <w:tcW w:w="231"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KR 10</w:t>
            </w:r>
          </w:p>
        </w:tc>
        <w:tc>
          <w:tcPr>
            <w:tcW w:w="457" w:type="pct"/>
            <w:tcBorders>
              <w:top w:val="single" w:sz="6" w:space="0" w:color="000000"/>
              <w:left w:val="single" w:sz="6" w:space="0" w:color="000000"/>
              <w:bottom w:val="single" w:sz="6" w:space="0" w:color="000000"/>
              <w:right w:val="single" w:sz="6" w:space="0" w:color="000000"/>
            </w:tcBorders>
          </w:tcPr>
          <w:p w:rsidR="004144EB" w:rsidRDefault="004144EB">
            <w:pPr>
              <w:spacing w:after="0"/>
              <w:rPr>
                <w:rFonts w:ascii="inherit" w:eastAsia="Times New Roman" w:hAnsi="inherit"/>
                <w:b/>
                <w:bCs/>
                <w:noProof/>
              </w:rPr>
            </w:pPr>
          </w:p>
        </w:tc>
        <w:tc>
          <w:tcPr>
            <w:tcW w:w="420" w:type="pct"/>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r>
      <w:tr w:rsidR="004144EB">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ascii="inherit" w:eastAsia="Times New Roman" w:hAnsi="inherit"/>
                <w:noProof/>
              </w:rPr>
            </w:pPr>
            <w:r>
              <w:rPr>
                <w:rFonts w:ascii="inherit" w:eastAsia="Times New Roman" w:hAnsi="inherit"/>
                <w:b/>
                <w:bCs/>
                <w:noProof/>
              </w:rPr>
              <w:t>MA</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231" w:type="pct"/>
            <w:vMerge w:val="restart"/>
            <w:tcBorders>
              <w:top w:val="single" w:sz="6" w:space="0" w:color="000000"/>
              <w:left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57" w:type="pct"/>
            <w:tcBorders>
              <w:top w:val="single" w:sz="6" w:space="0" w:color="000000"/>
              <w:left w:val="single" w:sz="6" w:space="0" w:color="000000"/>
              <w:bottom w:val="single" w:sz="6" w:space="0" w:color="000000"/>
              <w:right w:val="single" w:sz="6" w:space="0" w:color="000000"/>
            </w:tcBorders>
          </w:tcPr>
          <w:p w:rsidR="004144EB" w:rsidRDefault="004144EB">
            <w:pPr>
              <w:spacing w:after="0"/>
              <w:rPr>
                <w:rFonts w:ascii="inherit" w:eastAsia="Times New Roman" w:hAnsi="inherit"/>
                <w:noProof/>
                <w:szCs w:val="24"/>
              </w:rPr>
            </w:pPr>
          </w:p>
        </w:tc>
        <w:tc>
          <w:tcPr>
            <w:tcW w:w="420"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r>
      <w:tr w:rsidR="004144E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231" w:type="pct"/>
            <w:vMerge/>
            <w:tcBorders>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vAlign w:val="center"/>
          </w:tcPr>
          <w:p w:rsidR="004144EB" w:rsidRDefault="004144EB">
            <w:pPr>
              <w:spacing w:after="0"/>
              <w:rPr>
                <w:rFonts w:ascii="inherit" w:eastAsia="Times New Roman" w:hAnsi="inherit"/>
                <w:noProof/>
                <w:szCs w:val="24"/>
              </w:rPr>
            </w:pPr>
          </w:p>
        </w:tc>
        <w:tc>
          <w:tcPr>
            <w:tcW w:w="420"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r>
      <w:tr w:rsidR="004144EB">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ascii="inherit" w:eastAsia="Times New Roman" w:hAnsi="inherit"/>
                <w:noProof/>
              </w:rPr>
            </w:pPr>
            <w:r>
              <w:rPr>
                <w:rFonts w:ascii="inherit" w:eastAsia="Times New Roman" w:hAnsi="inherit"/>
                <w:b/>
                <w:bCs/>
                <w:noProof/>
              </w:rPr>
              <w:t>IB(s)</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231" w:type="pct"/>
            <w:vMerge w:val="restart"/>
            <w:tcBorders>
              <w:top w:val="single" w:sz="4" w:space="0" w:color="auto"/>
              <w:left w:val="single" w:sz="4" w:space="0" w:color="auto"/>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57" w:type="pct"/>
            <w:tcBorders>
              <w:top w:val="single" w:sz="4" w:space="0" w:color="auto"/>
              <w:left w:val="single" w:sz="6" w:space="0" w:color="000000"/>
              <w:bottom w:val="single" w:sz="4" w:space="0" w:color="auto"/>
              <w:right w:val="single" w:sz="4" w:space="0" w:color="auto"/>
            </w:tcBorders>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20"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r>
      <w:tr w:rsidR="004144E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tcBorders>
              <w:left w:val="single" w:sz="6" w:space="0" w:color="000000"/>
              <w:bottom w:val="single" w:sz="6" w:space="0" w:color="000000"/>
              <w:right w:val="single" w:sz="6" w:space="0" w:color="000000"/>
            </w:tcBorders>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144EB" w:rsidRDefault="004144EB">
            <w:pPr>
              <w:spacing w:after="0"/>
              <w:rPr>
                <w:rFonts w:ascii="inherit" w:eastAsia="Times New Roman" w:hAnsi="inherit"/>
                <w:noProof/>
                <w:szCs w:val="24"/>
              </w:rPr>
            </w:pPr>
          </w:p>
        </w:tc>
        <w:tc>
          <w:tcPr>
            <w:tcW w:w="231" w:type="pct"/>
            <w:vMerge/>
            <w:tcBorders>
              <w:left w:val="single" w:sz="4" w:space="0" w:color="auto"/>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vAlign w:val="center"/>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20"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r>
      <w:tr w:rsidR="004144EB">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rPr>
                <w:rFonts w:ascii="inherit" w:eastAsia="Times New Roman" w:hAnsi="inherit"/>
                <w:noProof/>
              </w:rPr>
            </w:pPr>
            <w:r>
              <w:rPr>
                <w:rFonts w:ascii="inherit" w:eastAsia="Times New Roman" w:hAnsi="inherit"/>
                <w:b/>
                <w:bCs/>
                <w:noProof/>
              </w:rPr>
              <w:t>Accounting Function (if not performed by the MA)</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val="restart"/>
            <w:tcBorders>
              <w:top w:val="single" w:sz="6" w:space="0" w:color="000000"/>
              <w:left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231" w:type="pct"/>
            <w:tcBorders>
              <w:top w:val="single" w:sz="6" w:space="0" w:color="000000"/>
              <w:left w:val="single" w:sz="6" w:space="0" w:color="000000"/>
              <w:bottom w:val="single" w:sz="4" w:space="0" w:color="auto"/>
              <w:right w:val="single" w:sz="6" w:space="0" w:color="000000"/>
            </w:tcBorders>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57" w:type="pct"/>
            <w:tcBorders>
              <w:top w:val="single" w:sz="6" w:space="0" w:color="000000"/>
              <w:left w:val="single" w:sz="6" w:space="0" w:color="000000"/>
              <w:bottom w:val="single" w:sz="6" w:space="0" w:color="000000"/>
              <w:right w:val="single" w:sz="6" w:space="0" w:color="000000"/>
            </w:tcBorders>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20"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r>
      <w:tr w:rsidR="004144E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rPr>
            </w:pP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noProof/>
                <w:szCs w:val="24"/>
              </w:rPr>
            </w:pPr>
          </w:p>
        </w:tc>
        <w:tc>
          <w:tcPr>
            <w:tcW w:w="0" w:type="auto"/>
            <w:vMerge/>
            <w:tcBorders>
              <w:left w:val="single" w:sz="6" w:space="0" w:color="000000"/>
              <w:bottom w:val="single" w:sz="6" w:space="0" w:color="000000"/>
              <w:right w:val="single" w:sz="6" w:space="0" w:color="000000"/>
            </w:tcBorders>
            <w:hideMark/>
          </w:tcPr>
          <w:p w:rsidR="004144EB" w:rsidRDefault="004144EB">
            <w:pPr>
              <w:spacing w:after="0"/>
              <w:rPr>
                <w:rFonts w:ascii="inherit" w:eastAsia="Times New Roman" w:hAnsi="inherit"/>
                <w:noProof/>
                <w:szCs w:val="24"/>
              </w:rPr>
            </w:pPr>
          </w:p>
        </w:tc>
        <w:tc>
          <w:tcPr>
            <w:tcW w:w="231" w:type="pct"/>
            <w:tcBorders>
              <w:top w:val="single" w:sz="4" w:space="0" w:color="auto"/>
              <w:left w:val="single" w:sz="6" w:space="0" w:color="000000"/>
              <w:bottom w:val="single" w:sz="6" w:space="0" w:color="000000"/>
              <w:right w:val="single" w:sz="6" w:space="0" w:color="000000"/>
            </w:tcBorders>
            <w:vAlign w:val="center"/>
          </w:tcPr>
          <w:p w:rsidR="004144EB" w:rsidRDefault="004144EB">
            <w:pPr>
              <w:spacing w:after="0"/>
              <w:rPr>
                <w:rFonts w:ascii="inherit" w:eastAsia="Times New Roman" w:hAnsi="inherit"/>
                <w:noProof/>
                <w:szCs w:val="24"/>
              </w:rPr>
            </w:pPr>
          </w:p>
        </w:tc>
        <w:tc>
          <w:tcPr>
            <w:tcW w:w="457" w:type="pct"/>
            <w:tcBorders>
              <w:top w:val="single" w:sz="6" w:space="0" w:color="000000"/>
              <w:left w:val="single" w:sz="6" w:space="0" w:color="000000"/>
              <w:bottom w:val="single" w:sz="6" w:space="0" w:color="000000"/>
              <w:right w:val="single" w:sz="6" w:space="0" w:color="000000"/>
            </w:tcBorders>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20"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r>
      <w:tr w:rsidR="004144EB">
        <w:trPr>
          <w:tblCellSpacing w:w="0" w:type="dxa"/>
        </w:trPr>
        <w:tc>
          <w:tcPr>
            <w:tcW w:w="0" w:type="auto"/>
            <w:gridSpan w:val="16"/>
            <w:vAlign w:val="center"/>
            <w:hideMark/>
          </w:tcPr>
          <w:p w:rsidR="004144EB" w:rsidRDefault="000E6EF4">
            <w:pPr>
              <w:spacing w:after="0"/>
              <w:rPr>
                <w:rFonts w:ascii="inherit" w:eastAsia="Times New Roman" w:hAnsi="inherit"/>
                <w:noProof/>
                <w:szCs w:val="24"/>
              </w:rPr>
            </w:pPr>
            <w:r>
              <w:rPr>
                <w:rFonts w:ascii="inherit" w:eastAsia="Times New Roman" w:hAnsi="inherit"/>
                <w:i/>
                <w:iCs/>
                <w:noProof/>
                <w:szCs w:val="24"/>
              </w:rPr>
              <w:t>Note:</w:t>
            </w:r>
            <w:r>
              <w:rPr>
                <w:rFonts w:ascii="inherit" w:eastAsia="Times New Roman" w:hAnsi="inherit"/>
                <w:noProof/>
                <w:szCs w:val="24"/>
              </w:rPr>
              <w:t> The blank parts in the table above refer to key requirements that are not applicable to the audited entity.</w:t>
            </w:r>
          </w:p>
        </w:tc>
      </w:tr>
    </w:tbl>
    <w:p w:rsidR="004144EB" w:rsidRDefault="004144EB">
      <w:pPr>
        <w:spacing w:before="240"/>
        <w:rPr>
          <w:noProof/>
          <w:sz w:val="28"/>
          <w:szCs w:val="28"/>
        </w:rPr>
      </w:pPr>
    </w:p>
    <w:p w:rsidR="004144EB" w:rsidRDefault="000E6EF4">
      <w:pPr>
        <w:spacing w:before="240"/>
        <w:rPr>
          <w:rFonts w:ascii="inherit" w:eastAsia="Times New Roman" w:hAnsi="inherit"/>
          <w:b/>
          <w:bCs/>
          <w:noProof/>
          <w:szCs w:val="24"/>
        </w:rPr>
      </w:pPr>
      <w:r>
        <w:rPr>
          <w:noProof/>
          <w:sz w:val="28"/>
          <w:szCs w:val="28"/>
        </w:rPr>
        <w:t>9.2 Results of audits of operations</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66"/>
        <w:gridCol w:w="1151"/>
        <w:gridCol w:w="1401"/>
        <w:gridCol w:w="1446"/>
        <w:gridCol w:w="1389"/>
        <w:gridCol w:w="598"/>
        <w:gridCol w:w="1311"/>
        <w:gridCol w:w="831"/>
        <w:gridCol w:w="1406"/>
        <w:gridCol w:w="1016"/>
        <w:gridCol w:w="1311"/>
        <w:gridCol w:w="1308"/>
      </w:tblGrid>
      <w:tr w:rsidR="004144EB">
        <w:trPr>
          <w:tblCellSpacing w:w="0" w:type="dxa"/>
        </w:trPr>
        <w:tc>
          <w:tcPr>
            <w:tcW w:w="309"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Fund</w:t>
            </w:r>
          </w:p>
        </w:tc>
        <w:tc>
          <w:tcPr>
            <w:tcW w:w="410"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Programme CCI number</w:t>
            </w:r>
          </w:p>
        </w:tc>
        <w:tc>
          <w:tcPr>
            <w:tcW w:w="499"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Programme title</w:t>
            </w:r>
          </w:p>
        </w:tc>
        <w:tc>
          <w:tcPr>
            <w:tcW w:w="515"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A</w:t>
            </w:r>
          </w:p>
        </w:tc>
        <w:tc>
          <w:tcPr>
            <w:tcW w:w="708" w:type="pct"/>
            <w:gridSpan w:val="2"/>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B</w:t>
            </w:r>
          </w:p>
        </w:tc>
        <w:tc>
          <w:tcPr>
            <w:tcW w:w="467"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C</w:t>
            </w:r>
          </w:p>
        </w:tc>
        <w:tc>
          <w:tcPr>
            <w:tcW w:w="29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D</w:t>
            </w:r>
          </w:p>
        </w:tc>
        <w:tc>
          <w:tcPr>
            <w:tcW w:w="501"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E</w:t>
            </w:r>
          </w:p>
        </w:tc>
        <w:tc>
          <w:tcPr>
            <w:tcW w:w="362"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F</w:t>
            </w:r>
          </w:p>
        </w:tc>
        <w:tc>
          <w:tcPr>
            <w:tcW w:w="467"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G</w:t>
            </w:r>
          </w:p>
        </w:tc>
        <w:tc>
          <w:tcPr>
            <w:tcW w:w="466"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H</w:t>
            </w:r>
          </w:p>
        </w:tc>
      </w:tr>
      <w:tr w:rsidR="004144EB">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515"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Amount in Euros corresponding to the</w:t>
            </w:r>
            <w:r>
              <w:rPr>
                <w:rFonts w:ascii="inherit" w:eastAsia="Times New Roman" w:hAnsi="inherit"/>
                <w:b/>
                <w:bCs/>
                <w:noProof/>
              </w:rPr>
              <w:t xml:space="preserve"> population from which the sample was drawn</w:t>
            </w:r>
            <w:hyperlink r:id="rId194" w:anchor="ntr7-L_2015038EN.01010701-E0007" w:history="1">
              <w:r>
                <w:rPr>
                  <w:rFonts w:ascii="inherit" w:eastAsia="Times New Roman" w:hAnsi="inherit"/>
                  <w:b/>
                  <w:bCs/>
                  <w:noProof/>
                  <w:u w:val="single"/>
                </w:rPr>
                <w:t> (</w:t>
              </w:r>
              <w:r>
                <w:rPr>
                  <w:rFonts w:ascii="inherit" w:eastAsia="Times New Roman" w:hAnsi="inherit"/>
                  <w:b/>
                  <w:bCs/>
                  <w:noProof/>
                  <w:sz w:val="15"/>
                  <w:szCs w:val="15"/>
                  <w:u w:val="single"/>
                  <w:vertAlign w:val="superscript"/>
                </w:rPr>
                <w:t>7</w:t>
              </w:r>
              <w:r>
                <w:rPr>
                  <w:rFonts w:ascii="inherit" w:eastAsia="Times New Roman" w:hAnsi="inherit"/>
                  <w:b/>
                  <w:bCs/>
                  <w:noProof/>
                  <w:u w:val="single"/>
                </w:rPr>
                <w:t>)</w:t>
              </w:r>
            </w:hyperlink>
          </w:p>
        </w:tc>
        <w:tc>
          <w:tcPr>
            <w:tcW w:w="708" w:type="pct"/>
            <w:gridSpan w:val="2"/>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Expenditure in reference to the accounting year audited for the random sa</w:t>
            </w:r>
            <w:r>
              <w:rPr>
                <w:rFonts w:ascii="inherit" w:eastAsia="Times New Roman" w:hAnsi="inherit"/>
                <w:b/>
                <w:bCs/>
                <w:noProof/>
              </w:rPr>
              <w:t>mple</w:t>
            </w:r>
          </w:p>
        </w:tc>
        <w:tc>
          <w:tcPr>
            <w:tcW w:w="467"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Amount of irregular expenditure in random sample</w:t>
            </w:r>
          </w:p>
        </w:tc>
        <w:tc>
          <w:tcPr>
            <w:tcW w:w="296"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Total error rate</w:t>
            </w:r>
          </w:p>
          <w:p w:rsidR="004144EB" w:rsidRDefault="000E6EF4">
            <w:pPr>
              <w:spacing w:before="60" w:after="60"/>
              <w:ind w:right="195"/>
              <w:rPr>
                <w:rFonts w:ascii="inherit" w:eastAsia="Times New Roman" w:hAnsi="inherit"/>
                <w:b/>
                <w:bCs/>
                <w:noProof/>
              </w:rPr>
            </w:pPr>
            <w:hyperlink r:id="rId195" w:anchor="ntr8-L_2015038EN.01010701-E0008" w:history="1">
              <w:r>
                <w:rPr>
                  <w:rFonts w:ascii="inherit" w:eastAsia="Times New Roman" w:hAnsi="inherit"/>
                  <w:b/>
                  <w:bCs/>
                  <w:noProof/>
                  <w:u w:val="single"/>
                </w:rPr>
                <w:t> (</w:t>
              </w:r>
              <w:r>
                <w:rPr>
                  <w:rFonts w:ascii="inherit" w:eastAsia="Times New Roman" w:hAnsi="inherit"/>
                  <w:b/>
                  <w:bCs/>
                  <w:noProof/>
                  <w:sz w:val="15"/>
                  <w:szCs w:val="15"/>
                  <w:u w:val="single"/>
                  <w:vertAlign w:val="superscript"/>
                </w:rPr>
                <w:t>8</w:t>
              </w:r>
              <w:r>
                <w:rPr>
                  <w:rFonts w:ascii="inherit" w:eastAsia="Times New Roman" w:hAnsi="inherit"/>
                  <w:b/>
                  <w:bCs/>
                  <w:noProof/>
                  <w:u w:val="single"/>
                </w:rPr>
                <w:t>)</w:t>
              </w:r>
            </w:hyperlink>
          </w:p>
        </w:tc>
        <w:tc>
          <w:tcPr>
            <w:tcW w:w="501"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 xml:space="preserve">Corrections implemented as a result of the </w:t>
            </w:r>
            <w:r>
              <w:rPr>
                <w:rFonts w:ascii="inherit" w:eastAsia="Times New Roman" w:hAnsi="inherit"/>
                <w:b/>
                <w:bCs/>
                <w:noProof/>
              </w:rPr>
              <w:t>total error rate</w:t>
            </w:r>
          </w:p>
        </w:tc>
        <w:tc>
          <w:tcPr>
            <w:tcW w:w="362"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Residual total error rate</w:t>
            </w:r>
          </w:p>
          <w:p w:rsidR="004144EB" w:rsidRDefault="000E6EF4">
            <w:pPr>
              <w:spacing w:before="60" w:after="60"/>
              <w:ind w:right="195"/>
              <w:rPr>
                <w:rFonts w:ascii="inherit" w:eastAsia="Times New Roman" w:hAnsi="inherit"/>
                <w:b/>
                <w:bCs/>
                <w:noProof/>
              </w:rPr>
            </w:pPr>
            <w:r>
              <w:rPr>
                <w:rFonts w:ascii="inherit" w:eastAsia="Times New Roman" w:hAnsi="inherit"/>
                <w:b/>
                <w:bCs/>
                <w:noProof/>
              </w:rPr>
              <w:t>(F = (D * A) – E)</w:t>
            </w:r>
          </w:p>
        </w:tc>
        <w:tc>
          <w:tcPr>
            <w:tcW w:w="467"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Other expenditure audited</w:t>
            </w:r>
            <w:hyperlink r:id="rId196" w:anchor="ntr9-L_2015038EN.01010701-E0009" w:history="1">
              <w:r>
                <w:rPr>
                  <w:rFonts w:ascii="inherit" w:eastAsia="Times New Roman" w:hAnsi="inherit"/>
                  <w:b/>
                  <w:bCs/>
                  <w:noProof/>
                  <w:u w:val="single"/>
                </w:rPr>
                <w:t> (</w:t>
              </w:r>
              <w:r>
                <w:rPr>
                  <w:rFonts w:ascii="inherit" w:eastAsia="Times New Roman" w:hAnsi="inherit"/>
                  <w:b/>
                  <w:bCs/>
                  <w:noProof/>
                  <w:sz w:val="15"/>
                  <w:szCs w:val="15"/>
                  <w:u w:val="single"/>
                  <w:vertAlign w:val="superscript"/>
                </w:rPr>
                <w:t>9</w:t>
              </w:r>
              <w:r>
                <w:rPr>
                  <w:rFonts w:ascii="inherit" w:eastAsia="Times New Roman" w:hAnsi="inherit"/>
                  <w:b/>
                  <w:bCs/>
                  <w:noProof/>
                  <w:u w:val="single"/>
                </w:rPr>
                <w:t>)</w:t>
              </w:r>
            </w:hyperlink>
          </w:p>
        </w:tc>
        <w:tc>
          <w:tcPr>
            <w:tcW w:w="466" w:type="pct"/>
            <w:vMerge w:val="restar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Amount of irregular expenditur</w:t>
            </w:r>
            <w:r>
              <w:rPr>
                <w:rFonts w:ascii="inherit" w:eastAsia="Times New Roman" w:hAnsi="inherit"/>
                <w:b/>
                <w:bCs/>
                <w:noProof/>
              </w:rPr>
              <w:t>e in other expenditure audited</w:t>
            </w:r>
          </w:p>
        </w:tc>
      </w:tr>
      <w:tr w:rsidR="004144EB">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515"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495"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Amount</w:t>
            </w:r>
            <w:hyperlink r:id="rId197" w:anchor="ntr10-L_2015038EN.01010701-E0010" w:history="1">
              <w:r>
                <w:rPr>
                  <w:rFonts w:ascii="inherit" w:eastAsia="Times New Roman" w:hAnsi="inherit"/>
                  <w:b/>
                  <w:bCs/>
                  <w:noProof/>
                  <w:u w:val="single"/>
                </w:rPr>
                <w:t> (</w:t>
              </w:r>
              <w:r>
                <w:rPr>
                  <w:rFonts w:ascii="inherit" w:eastAsia="Times New Roman" w:hAnsi="inherit"/>
                  <w:b/>
                  <w:bCs/>
                  <w:noProof/>
                  <w:sz w:val="15"/>
                  <w:szCs w:val="15"/>
                  <w:u w:val="single"/>
                  <w:vertAlign w:val="superscript"/>
                </w:rPr>
                <w:t>10</w:t>
              </w:r>
              <w:r>
                <w:rPr>
                  <w:rFonts w:ascii="inherit" w:eastAsia="Times New Roman" w:hAnsi="inherit"/>
                  <w:b/>
                  <w:bCs/>
                  <w:noProof/>
                  <w:u w:val="single"/>
                </w:rPr>
                <w:t>)</w:t>
              </w:r>
            </w:hyperlink>
          </w:p>
        </w:tc>
        <w:tc>
          <w:tcPr>
            <w:tcW w:w="213" w:type="pct"/>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rPr>
                <w:rFonts w:ascii="inherit" w:eastAsia="Times New Roman" w:hAnsi="inherit"/>
                <w:b/>
                <w:bCs/>
                <w:noProof/>
              </w:rPr>
            </w:pPr>
            <w:r>
              <w:rPr>
                <w:rFonts w:ascii="inherit" w:eastAsia="Times New Roman" w:hAnsi="inherit"/>
                <w:b/>
                <w:bCs/>
                <w:noProof/>
              </w:rPr>
              <w:t>%</w:t>
            </w:r>
          </w:p>
          <w:p w:rsidR="004144EB" w:rsidRDefault="000E6EF4">
            <w:pPr>
              <w:spacing w:before="60" w:after="60"/>
              <w:ind w:right="195"/>
              <w:rPr>
                <w:rFonts w:ascii="inherit" w:eastAsia="Times New Roman" w:hAnsi="inherit"/>
                <w:b/>
                <w:bCs/>
                <w:noProof/>
              </w:rPr>
            </w:pPr>
            <w:hyperlink r:id="rId198" w:anchor="ntr11-L_2015038EN.01010701-E0011" w:history="1">
              <w:r>
                <w:rPr>
                  <w:rFonts w:ascii="inherit" w:eastAsia="Times New Roman" w:hAnsi="inherit"/>
                  <w:b/>
                  <w:bCs/>
                  <w:noProof/>
                  <w:u w:val="single"/>
                </w:rPr>
                <w:t> (</w:t>
              </w:r>
              <w:r>
                <w:rPr>
                  <w:rFonts w:ascii="inherit" w:eastAsia="Times New Roman" w:hAnsi="inherit"/>
                  <w:b/>
                  <w:bCs/>
                  <w:noProof/>
                  <w:sz w:val="15"/>
                  <w:szCs w:val="15"/>
                  <w:u w:val="single"/>
                  <w:vertAlign w:val="superscript"/>
                </w:rPr>
                <w:t>11</w:t>
              </w:r>
              <w:r>
                <w:rPr>
                  <w:rFonts w:ascii="inherit" w:eastAsia="Times New Roman" w:hAnsi="inherit"/>
                  <w:b/>
                  <w:bCs/>
                  <w:noProof/>
                  <w:u w:val="single"/>
                </w:rPr>
                <w:t>)</w:t>
              </w:r>
            </w:hyperlink>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296"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501"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362"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c>
          <w:tcPr>
            <w:tcW w:w="466" w:type="pct"/>
            <w:vMerge/>
            <w:tcBorders>
              <w:top w:val="single" w:sz="6" w:space="0" w:color="000000"/>
              <w:left w:val="single" w:sz="6" w:space="0" w:color="000000"/>
              <w:bottom w:val="single" w:sz="6" w:space="0" w:color="000000"/>
              <w:right w:val="single" w:sz="6" w:space="0" w:color="000000"/>
            </w:tcBorders>
            <w:vAlign w:val="center"/>
            <w:hideMark/>
          </w:tcPr>
          <w:p w:rsidR="004144EB" w:rsidRDefault="004144EB">
            <w:pPr>
              <w:spacing w:after="0"/>
              <w:rPr>
                <w:rFonts w:ascii="inherit" w:eastAsia="Times New Roman" w:hAnsi="inherit"/>
                <w:b/>
                <w:bCs/>
                <w:noProof/>
              </w:rPr>
            </w:pPr>
          </w:p>
        </w:tc>
      </w:tr>
      <w:tr w:rsidR="004144EB">
        <w:trPr>
          <w:tblCellSpacing w:w="0" w:type="dxa"/>
        </w:trPr>
        <w:tc>
          <w:tcPr>
            <w:tcW w:w="309"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10"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99"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515"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95"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213"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67"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296"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501"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362"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67"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c>
          <w:tcPr>
            <w:tcW w:w="466" w:type="pct"/>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ascii="inherit" w:eastAsia="Times New Roman" w:hAnsi="inherit"/>
                <w:noProof/>
                <w:szCs w:val="24"/>
              </w:rPr>
            </w:pPr>
            <w:r>
              <w:rPr>
                <w:rFonts w:ascii="inherit" w:eastAsia="Times New Roman" w:hAnsi="inherit"/>
                <w:noProof/>
                <w:szCs w:val="24"/>
              </w:rPr>
              <w:t> </w:t>
            </w:r>
          </w:p>
        </w:tc>
      </w:tr>
    </w:tbl>
    <w:p w:rsidR="004144EB" w:rsidRDefault="000E6EF4">
      <w:pPr>
        <w:spacing w:before="240" w:after="60"/>
        <w:rPr>
          <w:rFonts w:eastAsia="Times New Roman"/>
          <w:noProof/>
          <w:szCs w:val="24"/>
        </w:rPr>
      </w:pPr>
      <w:r>
        <w:rPr>
          <w:rFonts w:eastAsia="Times New Roman"/>
          <w:noProof/>
          <w:szCs w:val="24"/>
        </w:rPr>
        <w:pict>
          <v:rect id="_x0000_i1027" style="width:277.65pt;height:.75pt" o:hrpct="0" o:hrstd="t" o:hrnoshade="t" o:hr="t" fillcolor="black" stroked="f"/>
        </w:pict>
      </w:r>
    </w:p>
    <w:p w:rsidR="004144EB" w:rsidRDefault="000E6EF4">
      <w:pPr>
        <w:spacing w:before="60" w:after="60"/>
        <w:rPr>
          <w:rFonts w:eastAsia="Times New Roman"/>
          <w:noProof/>
          <w:szCs w:val="24"/>
        </w:rPr>
      </w:pPr>
      <w:hyperlink r:id="rId199" w:anchor="ntc1-L_2015038EN.01010701-E0001" w:history="1">
        <w:r>
          <w:rPr>
            <w:rFonts w:eastAsia="Times New Roman"/>
            <w:noProof/>
            <w:szCs w:val="24"/>
            <w:u w:val="single"/>
          </w:rPr>
          <w:t>(</w:t>
        </w:r>
        <w:r>
          <w:rPr>
            <w:rFonts w:eastAsia="Times New Roman"/>
            <w:noProof/>
            <w:szCs w:val="24"/>
            <w:u w:val="single"/>
            <w:vertAlign w:val="superscript"/>
          </w:rPr>
          <w:t>1</w:t>
        </w:r>
        <w:r>
          <w:rPr>
            <w:rFonts w:eastAsia="Times New Roman"/>
            <w:noProof/>
            <w:szCs w:val="24"/>
            <w:u w:val="single"/>
          </w:rPr>
          <w:t>)</w:t>
        </w:r>
      </w:hyperlink>
      <w:r>
        <w:rPr>
          <w:rFonts w:eastAsia="Times New Roman"/>
          <w:noProof/>
          <w:szCs w:val="24"/>
          <w:u w:val="single"/>
        </w:rPr>
        <w:t xml:space="preserve"> </w:t>
      </w:r>
      <w:r>
        <w:rPr>
          <w:rFonts w:eastAsia="Times New Roman"/>
          <w:noProof/>
          <w:szCs w:val="24"/>
        </w:rPr>
        <w:t>As defined in Article 2 (29) of the Regulation</w:t>
      </w:r>
    </w:p>
    <w:p w:rsidR="004144EB" w:rsidRDefault="000E6EF4">
      <w:pPr>
        <w:spacing w:before="60" w:after="60"/>
        <w:rPr>
          <w:rFonts w:eastAsia="Times New Roman"/>
          <w:noProof/>
          <w:szCs w:val="24"/>
        </w:rPr>
      </w:pPr>
      <w:hyperlink r:id="rId200" w:anchor="ntc2-L_2015038EN.01010701-E0002" w:history="1">
        <w:r>
          <w:rPr>
            <w:rFonts w:eastAsia="Times New Roman"/>
            <w:noProof/>
            <w:szCs w:val="24"/>
            <w:u w:val="single"/>
          </w:rPr>
          <w:t>(</w:t>
        </w:r>
        <w:r>
          <w:rPr>
            <w:rFonts w:eastAsia="Times New Roman"/>
            <w:noProof/>
            <w:szCs w:val="24"/>
            <w:u w:val="single"/>
            <w:vertAlign w:val="superscript"/>
          </w:rPr>
          <w:t>2</w:t>
        </w:r>
        <w:r>
          <w:rPr>
            <w:rFonts w:eastAsia="Times New Roman"/>
            <w:noProof/>
            <w:szCs w:val="24"/>
            <w:u w:val="single"/>
          </w:rPr>
          <w:t>)</w:t>
        </w:r>
      </w:hyperlink>
      <w:r>
        <w:rPr>
          <w:rFonts w:eastAsia="Times New Roman"/>
          <w:noProof/>
          <w:szCs w:val="24"/>
        </w:rPr>
        <w:t xml:space="preserve"> Random, systemic, anomalous.</w:t>
      </w:r>
    </w:p>
    <w:p w:rsidR="004144EB" w:rsidRDefault="000E6EF4">
      <w:pPr>
        <w:spacing w:before="60" w:after="60"/>
        <w:rPr>
          <w:rFonts w:eastAsia="Times New Roman"/>
          <w:noProof/>
          <w:szCs w:val="24"/>
        </w:rPr>
      </w:pPr>
      <w:hyperlink r:id="rId201" w:anchor="ntc3-L_2015038EN.01010701-E0003" w:history="1">
        <w:r>
          <w:rPr>
            <w:rFonts w:eastAsia="Times New Roman"/>
            <w:noProof/>
            <w:szCs w:val="24"/>
            <w:u w:val="single"/>
          </w:rPr>
          <w:t>(</w:t>
        </w:r>
        <w:r>
          <w:rPr>
            <w:rFonts w:eastAsia="Times New Roman"/>
            <w:noProof/>
            <w:szCs w:val="24"/>
            <w:u w:val="single"/>
            <w:vertAlign w:val="superscript"/>
          </w:rPr>
          <w:t>3</w:t>
        </w:r>
        <w:r>
          <w:rPr>
            <w:rFonts w:eastAsia="Times New Roman"/>
            <w:noProof/>
            <w:szCs w:val="24"/>
            <w:u w:val="single"/>
          </w:rPr>
          <w:t>)</w:t>
        </w:r>
      </w:hyperlink>
      <w:r>
        <w:rPr>
          <w:rFonts w:eastAsia="Times New Roman"/>
          <w:noProof/>
          <w:szCs w:val="24"/>
        </w:rPr>
        <w:t xml:space="preserve"> For instance: eligibility, public procurement, State aid.</w:t>
      </w:r>
    </w:p>
    <w:p w:rsidR="004144EB" w:rsidRDefault="000E6EF4">
      <w:pPr>
        <w:spacing w:before="60" w:after="60"/>
        <w:rPr>
          <w:rFonts w:eastAsia="Times New Roman"/>
          <w:noProof/>
          <w:szCs w:val="24"/>
        </w:rPr>
      </w:pPr>
      <w:hyperlink r:id="rId202" w:anchor="ntc4-L_2015038EN.01010701-E0004" w:history="1">
        <w:r>
          <w:rPr>
            <w:rFonts w:eastAsia="Times New Roman"/>
            <w:noProof/>
            <w:szCs w:val="24"/>
            <w:u w:val="single"/>
          </w:rPr>
          <w:t>(</w:t>
        </w:r>
        <w:r>
          <w:rPr>
            <w:rFonts w:eastAsia="Times New Roman"/>
            <w:noProof/>
            <w:szCs w:val="24"/>
            <w:u w:val="single"/>
            <w:vertAlign w:val="superscript"/>
          </w:rPr>
          <w:t>4</w:t>
        </w:r>
        <w:r>
          <w:rPr>
            <w:rFonts w:eastAsia="Times New Roman"/>
            <w:noProof/>
            <w:szCs w:val="24"/>
            <w:u w:val="single"/>
          </w:rPr>
          <w:t>)</w:t>
        </w:r>
      </w:hyperlink>
      <w:r>
        <w:rPr>
          <w:rFonts w:eastAsia="Times New Roman"/>
          <w:noProof/>
          <w:szCs w:val="24"/>
        </w:rPr>
        <w:t xml:space="preserve"> The stratu</w:t>
      </w:r>
      <w:r>
        <w:rPr>
          <w:rFonts w:eastAsia="Times New Roman"/>
          <w:noProof/>
          <w:szCs w:val="24"/>
        </w:rPr>
        <w:t xml:space="preserve">m error rate is to be disclosed where stratification was applied, covering sub-populations with similar characteristics such as operations consisting of financial contributions from a programme to financial instruments, high-value items, Funds (in case of </w:t>
      </w:r>
      <w:r>
        <w:rPr>
          <w:rFonts w:eastAsia="Times New Roman"/>
          <w:noProof/>
          <w:szCs w:val="24"/>
        </w:rPr>
        <w:t>multi-Fund programmes).</w:t>
      </w:r>
    </w:p>
    <w:p w:rsidR="004144EB" w:rsidRDefault="000E6EF4">
      <w:pPr>
        <w:spacing w:before="60" w:after="60"/>
        <w:rPr>
          <w:rFonts w:eastAsia="Times New Roman"/>
          <w:noProof/>
          <w:szCs w:val="24"/>
        </w:rPr>
      </w:pPr>
      <w:hyperlink r:id="rId203" w:anchor="ntc5-L_2015038EN.01010701-E0005" w:history="1">
        <w:r>
          <w:rPr>
            <w:rFonts w:eastAsia="Times New Roman"/>
            <w:noProof/>
            <w:szCs w:val="24"/>
            <w:u w:val="single"/>
          </w:rPr>
          <w:t>(</w:t>
        </w:r>
        <w:r>
          <w:rPr>
            <w:rFonts w:eastAsia="Times New Roman"/>
            <w:noProof/>
            <w:szCs w:val="24"/>
            <w:u w:val="single"/>
            <w:vertAlign w:val="superscript"/>
          </w:rPr>
          <w:t>5</w:t>
        </w:r>
        <w:r>
          <w:rPr>
            <w:rFonts w:eastAsia="Times New Roman"/>
            <w:noProof/>
            <w:szCs w:val="24"/>
            <w:u w:val="single"/>
          </w:rPr>
          <w:t>)</w:t>
        </w:r>
      </w:hyperlink>
      <w:r>
        <w:rPr>
          <w:rFonts w:eastAsia="Times New Roman"/>
          <w:noProof/>
          <w:szCs w:val="24"/>
        </w:rPr>
        <w:t xml:space="preserve"> Total errors minus corrections referred to in point 5.8 above, divided by the total populatio</w:t>
      </w:r>
      <w:r>
        <w:rPr>
          <w:rFonts w:eastAsia="Times New Roman"/>
          <w:noProof/>
          <w:szCs w:val="24"/>
        </w:rPr>
        <w:t>n.</w:t>
      </w:r>
    </w:p>
    <w:p w:rsidR="004144EB" w:rsidRDefault="000E6EF4">
      <w:pPr>
        <w:spacing w:before="60" w:after="60"/>
        <w:rPr>
          <w:rFonts w:eastAsia="Times New Roman"/>
          <w:noProof/>
          <w:szCs w:val="24"/>
        </w:rPr>
      </w:pPr>
      <w:hyperlink r:id="rId204" w:anchor="ntc6-L_2015038EN.01010701-E0006" w:history="1">
        <w:r>
          <w:rPr>
            <w:rFonts w:eastAsia="Times New Roman"/>
            <w:noProof/>
            <w:szCs w:val="24"/>
            <w:u w:val="single"/>
          </w:rPr>
          <w:t>(</w:t>
        </w:r>
        <w:r>
          <w:rPr>
            <w:rFonts w:eastAsia="Times New Roman"/>
            <w:noProof/>
            <w:szCs w:val="24"/>
            <w:u w:val="single"/>
            <w:vertAlign w:val="superscript"/>
          </w:rPr>
          <w:t>6</w:t>
        </w:r>
        <w:r>
          <w:rPr>
            <w:rFonts w:eastAsia="Times New Roman"/>
            <w:noProof/>
            <w:szCs w:val="24"/>
            <w:u w:val="single"/>
          </w:rPr>
          <w:t>)</w:t>
        </w:r>
      </w:hyperlink>
      <w:r>
        <w:rPr>
          <w:rFonts w:eastAsia="Times New Roman"/>
          <w:noProof/>
          <w:szCs w:val="24"/>
        </w:rPr>
        <w:t xml:space="preserve"> The overall level of assurance shall correspond to one of the four categories defined in Table 2 of Annex X to the</w:t>
      </w:r>
      <w:r>
        <w:rPr>
          <w:rFonts w:eastAsia="Times New Roman"/>
          <w:noProof/>
          <w:szCs w:val="24"/>
        </w:rPr>
        <w:t xml:space="preserve"> Regulation </w:t>
      </w:r>
    </w:p>
    <w:p w:rsidR="004144EB" w:rsidRDefault="000E6EF4">
      <w:pPr>
        <w:spacing w:before="60" w:after="60"/>
        <w:rPr>
          <w:rFonts w:eastAsia="Times New Roman"/>
          <w:noProof/>
          <w:szCs w:val="24"/>
        </w:rPr>
      </w:pPr>
      <w:hyperlink r:id="rId205" w:anchor="ntc7-L_2015038EN.01010701-E0007" w:history="1">
        <w:r>
          <w:rPr>
            <w:rFonts w:eastAsia="Times New Roman"/>
            <w:noProof/>
            <w:szCs w:val="24"/>
            <w:u w:val="single"/>
          </w:rPr>
          <w:t>(</w:t>
        </w:r>
        <w:r>
          <w:rPr>
            <w:rFonts w:eastAsia="Times New Roman"/>
            <w:noProof/>
            <w:szCs w:val="24"/>
            <w:u w:val="single"/>
            <w:vertAlign w:val="superscript"/>
          </w:rPr>
          <w:t>7</w:t>
        </w:r>
        <w:r>
          <w:rPr>
            <w:rFonts w:eastAsia="Times New Roman"/>
            <w:noProof/>
            <w:szCs w:val="24"/>
            <w:u w:val="single"/>
          </w:rPr>
          <w:t>)</w:t>
        </w:r>
      </w:hyperlink>
      <w:r>
        <w:rPr>
          <w:rFonts w:eastAsia="Times New Roman"/>
          <w:noProof/>
          <w:szCs w:val="24"/>
        </w:rPr>
        <w:t xml:space="preserve"> Column ‘A’ shall refer to the population from which the random sample was drawn, i.e. total amount of el</w:t>
      </w:r>
      <w:r>
        <w:rPr>
          <w:rFonts w:eastAsia="Times New Roman"/>
          <w:noProof/>
          <w:szCs w:val="24"/>
        </w:rPr>
        <w:t>igible expenditure entered into the accounting system of the managing authority/accounting function which has been included in payment applications submitted to the Commission less negative sampling units if any. Where applicable, explanations shall be pro</w:t>
      </w:r>
      <w:r>
        <w:rPr>
          <w:rFonts w:eastAsia="Times New Roman"/>
          <w:noProof/>
          <w:szCs w:val="24"/>
        </w:rPr>
        <w:t>vided in section 5.4 above.</w:t>
      </w:r>
    </w:p>
    <w:p w:rsidR="004144EB" w:rsidRDefault="004144EB">
      <w:pPr>
        <w:spacing w:before="60" w:after="60"/>
        <w:rPr>
          <w:noProof/>
        </w:rPr>
        <w:sectPr w:rsidR="004144EB">
          <w:headerReference w:type="even" r:id="rId206"/>
          <w:headerReference w:type="default" r:id="rId207"/>
          <w:footerReference w:type="even" r:id="rId208"/>
          <w:footerReference w:type="default" r:id="rId209"/>
          <w:headerReference w:type="first" r:id="rId210"/>
          <w:footerReference w:type="first" r:id="rId211"/>
          <w:pgSz w:w="16838" w:h="11906" w:orient="landscape" w:code="9"/>
          <w:pgMar w:top="1417" w:right="1417" w:bottom="1417" w:left="1417" w:header="709" w:footer="709" w:gutter="0"/>
          <w:cols w:space="708"/>
          <w:titlePg/>
          <w:docGrid w:linePitch="360"/>
        </w:sectPr>
      </w:pPr>
    </w:p>
    <w:p w:rsidR="004144EB" w:rsidRDefault="000E6EF4">
      <w:pPr>
        <w:spacing w:before="60" w:after="60"/>
        <w:rPr>
          <w:rFonts w:eastAsia="Times New Roman"/>
          <w:noProof/>
          <w:szCs w:val="24"/>
        </w:rPr>
      </w:pPr>
      <w:hyperlink r:id="rId212" w:anchor="ntc8-L_2015038EN.01010701-E0008" w:history="1">
        <w:r>
          <w:rPr>
            <w:rFonts w:eastAsia="Times New Roman"/>
            <w:noProof/>
            <w:szCs w:val="24"/>
            <w:u w:val="single"/>
          </w:rPr>
          <w:t>(</w:t>
        </w:r>
        <w:r>
          <w:rPr>
            <w:rFonts w:eastAsia="Times New Roman"/>
            <w:noProof/>
            <w:szCs w:val="24"/>
            <w:u w:val="single"/>
            <w:vertAlign w:val="superscript"/>
          </w:rPr>
          <w:t>8</w:t>
        </w:r>
        <w:r>
          <w:rPr>
            <w:rFonts w:eastAsia="Times New Roman"/>
            <w:noProof/>
            <w:szCs w:val="24"/>
            <w:u w:val="single"/>
          </w:rPr>
          <w:t>)</w:t>
        </w:r>
      </w:hyperlink>
      <w:r>
        <w:rPr>
          <w:rFonts w:eastAsia="Times New Roman"/>
          <w:noProof/>
          <w:szCs w:val="24"/>
        </w:rPr>
        <w:t xml:space="preserve"> The total error rate is calculated before any financial corrections are applied in relation to the audited sample or the population from which the random sample was drawn. Where the random sample covers more than one Fund or programme, the total error rat</w:t>
      </w:r>
      <w:r>
        <w:rPr>
          <w:rFonts w:eastAsia="Times New Roman"/>
          <w:noProof/>
          <w:szCs w:val="24"/>
        </w:rPr>
        <w:t>e (calculated) presented in column ‘D’ concerns the whole population. Where stratification is used, further information by stratum shall be provided in section 5.7 above.</w:t>
      </w:r>
    </w:p>
    <w:p w:rsidR="004144EB" w:rsidRDefault="000E6EF4">
      <w:pPr>
        <w:spacing w:before="60" w:after="60"/>
        <w:rPr>
          <w:rFonts w:eastAsia="Times New Roman"/>
          <w:noProof/>
          <w:szCs w:val="24"/>
        </w:rPr>
      </w:pPr>
      <w:hyperlink r:id="rId213" w:anchor="ntc9-L_2015038EN.01010701-E0009" w:history="1">
        <w:r>
          <w:rPr>
            <w:rFonts w:eastAsia="Times New Roman"/>
            <w:noProof/>
            <w:szCs w:val="24"/>
            <w:u w:val="single"/>
          </w:rPr>
          <w:t>(</w:t>
        </w:r>
        <w:r>
          <w:rPr>
            <w:rFonts w:eastAsia="Times New Roman"/>
            <w:noProof/>
            <w:szCs w:val="24"/>
            <w:u w:val="single"/>
            <w:vertAlign w:val="superscript"/>
          </w:rPr>
          <w:t>9</w:t>
        </w:r>
        <w:r>
          <w:rPr>
            <w:rFonts w:eastAsia="Times New Roman"/>
            <w:noProof/>
            <w:szCs w:val="24"/>
            <w:u w:val="single"/>
          </w:rPr>
          <w:t>)</w:t>
        </w:r>
      </w:hyperlink>
      <w:r>
        <w:rPr>
          <w:rFonts w:eastAsia="Times New Roman"/>
          <w:noProof/>
          <w:szCs w:val="24"/>
        </w:rPr>
        <w:t xml:space="preserve"> Column ‘G’ shall refer to expenditure audited in the context of a complementary sample.</w:t>
      </w:r>
    </w:p>
    <w:p w:rsidR="004144EB" w:rsidRDefault="000E6EF4">
      <w:pPr>
        <w:spacing w:before="60" w:after="60"/>
        <w:rPr>
          <w:rFonts w:eastAsia="Times New Roman"/>
          <w:noProof/>
          <w:szCs w:val="24"/>
        </w:rPr>
      </w:pPr>
      <w:hyperlink r:id="rId214" w:anchor="ntc10-L_2015038EN.01010701-E0010" w:history="1">
        <w:r>
          <w:rPr>
            <w:rFonts w:eastAsia="Times New Roman"/>
            <w:noProof/>
            <w:szCs w:val="24"/>
            <w:u w:val="single"/>
          </w:rPr>
          <w:t>(</w:t>
        </w:r>
        <w:r>
          <w:rPr>
            <w:rFonts w:eastAsia="Times New Roman"/>
            <w:noProof/>
            <w:szCs w:val="24"/>
            <w:u w:val="single"/>
            <w:vertAlign w:val="superscript"/>
          </w:rPr>
          <w:t>10</w:t>
        </w:r>
        <w:r>
          <w:rPr>
            <w:rFonts w:eastAsia="Times New Roman"/>
            <w:noProof/>
            <w:szCs w:val="24"/>
            <w:u w:val="single"/>
          </w:rPr>
          <w:t>)</w:t>
        </w:r>
      </w:hyperlink>
      <w:r>
        <w:rPr>
          <w:rFonts w:eastAsia="Times New Roman"/>
          <w:noProof/>
          <w:szCs w:val="24"/>
        </w:rPr>
        <w:t xml:space="preserve"> Amount of expenditure audited (in case sub-sampling is applied) only the amount of the expenditure items effectively audited, shall be included in this column).</w:t>
      </w:r>
    </w:p>
    <w:p w:rsidR="004144EB" w:rsidRDefault="000E6EF4">
      <w:pPr>
        <w:spacing w:before="60" w:after="60"/>
        <w:rPr>
          <w:rFonts w:eastAsia="Times New Roman"/>
          <w:noProof/>
          <w:szCs w:val="24"/>
        </w:rPr>
      </w:pPr>
      <w:hyperlink r:id="rId215" w:anchor="ntc11-L_2015038EN.01010701-E0011" w:history="1">
        <w:r>
          <w:rPr>
            <w:rFonts w:eastAsia="Times New Roman"/>
            <w:noProof/>
            <w:szCs w:val="24"/>
            <w:u w:val="single"/>
          </w:rPr>
          <w:t>(</w:t>
        </w:r>
        <w:r>
          <w:rPr>
            <w:rFonts w:eastAsia="Times New Roman"/>
            <w:noProof/>
            <w:szCs w:val="24"/>
            <w:u w:val="single"/>
            <w:vertAlign w:val="superscript"/>
          </w:rPr>
          <w:t>11</w:t>
        </w:r>
        <w:r>
          <w:rPr>
            <w:rFonts w:eastAsia="Times New Roman"/>
            <w:noProof/>
            <w:szCs w:val="24"/>
            <w:u w:val="single"/>
          </w:rPr>
          <w:t>)</w:t>
        </w:r>
      </w:hyperlink>
      <w:r>
        <w:rPr>
          <w:rFonts w:eastAsia="Times New Roman"/>
          <w:noProof/>
          <w:szCs w:val="24"/>
        </w:rPr>
        <w:t xml:space="preserve"> Percentage of expenditure audited in relation to the population.</w:t>
      </w:r>
    </w:p>
    <w:p w:rsidR="004144EB" w:rsidRDefault="004144EB">
      <w:pPr>
        <w:rPr>
          <w:rFonts w:eastAsia="Times New Roman"/>
          <w:noProof/>
          <w:szCs w:val="24"/>
        </w:rPr>
      </w:pPr>
    </w:p>
    <w:p w:rsidR="004144EB" w:rsidRDefault="000E6EF4">
      <w:pPr>
        <w:spacing w:before="240"/>
        <w:rPr>
          <w:rFonts w:ascii="inherit" w:eastAsia="Times New Roman" w:hAnsi="inherit"/>
          <w:b/>
          <w:bCs/>
          <w:noProof/>
          <w:szCs w:val="24"/>
        </w:rPr>
      </w:pPr>
      <w:r>
        <w:rPr>
          <w:noProof/>
          <w:sz w:val="28"/>
          <w:szCs w:val="28"/>
        </w:rPr>
        <w:t xml:space="preserve">9.3 Calculations underlying the random sample selection, total error rate and total residual error rate </w:t>
      </w:r>
    </w:p>
    <w:p w:rsidR="004144EB" w:rsidRDefault="004144EB">
      <w:pPr>
        <w:spacing w:after="240"/>
        <w:rPr>
          <w:b/>
          <w:noProof/>
          <w:u w:val="single"/>
        </w:rPr>
      </w:pPr>
    </w:p>
    <w:p w:rsidR="004144EB" w:rsidRDefault="004144EB">
      <w:pPr>
        <w:rPr>
          <w:b/>
          <w:noProof/>
          <w:u w:val="single"/>
        </w:rPr>
        <w:sectPr w:rsidR="004144EB">
          <w:headerReference w:type="even" r:id="rId216"/>
          <w:headerReference w:type="default" r:id="rId217"/>
          <w:footerReference w:type="even" r:id="rId218"/>
          <w:footerReference w:type="default" r:id="rId219"/>
          <w:headerReference w:type="first" r:id="rId220"/>
          <w:footerReference w:type="first" r:id="rId221"/>
          <w:pgSz w:w="11906" w:h="16838"/>
          <w:pgMar w:top="1417" w:right="1417" w:bottom="1417" w:left="1417" w:header="708" w:footer="708" w:gutter="0"/>
          <w:cols w:space="708"/>
          <w:docGrid w:linePitch="360"/>
        </w:sectPr>
      </w:pPr>
    </w:p>
    <w:p w:rsidR="004144EB" w:rsidRDefault="000E6EF4">
      <w:pPr>
        <w:spacing w:before="240"/>
        <w:jc w:val="center"/>
        <w:rPr>
          <w:rFonts w:eastAsia="Times New Roman"/>
          <w:b/>
          <w:bCs/>
          <w:noProof/>
          <w:szCs w:val="24"/>
        </w:rPr>
      </w:pPr>
      <w:r>
        <w:rPr>
          <w:rFonts w:eastAsia="Times New Roman"/>
          <w:b/>
          <w:bCs/>
          <w:noProof/>
          <w:szCs w:val="24"/>
          <w:u w:val="single"/>
        </w:rPr>
        <w:t>ANNEX XVIII</w:t>
      </w:r>
      <w:r>
        <w:rPr>
          <w:rFonts w:eastAsia="Times New Roman"/>
          <w:b/>
          <w:bCs/>
          <w:noProof/>
          <w:szCs w:val="24"/>
        </w:rPr>
        <w:t xml:space="preserve"> </w:t>
      </w:r>
    </w:p>
    <w:p w:rsidR="004144EB" w:rsidRDefault="000E6EF4">
      <w:pPr>
        <w:spacing w:before="240"/>
        <w:jc w:val="center"/>
        <w:rPr>
          <w:rFonts w:eastAsia="Times New Roman"/>
          <w:b/>
          <w:bCs/>
          <w:noProof/>
          <w:szCs w:val="24"/>
        </w:rPr>
      </w:pPr>
      <w:r>
        <w:rPr>
          <w:rFonts w:eastAsia="Times New Roman"/>
          <w:b/>
          <w:bCs/>
          <w:noProof/>
          <w:szCs w:val="24"/>
        </w:rPr>
        <w:t>Template for the audit strategy – Article 72</w:t>
      </w:r>
    </w:p>
    <w:p w:rsidR="004144EB" w:rsidRDefault="000E6EF4">
      <w:pPr>
        <w:spacing w:before="240"/>
        <w:rPr>
          <w:rFonts w:eastAsia="Times New Roman"/>
          <w:noProof/>
          <w:szCs w:val="24"/>
        </w:rPr>
      </w:pPr>
      <w:r>
        <w:rPr>
          <w:rFonts w:eastAsia="Times New Roman"/>
          <w:b/>
          <w:bCs/>
          <w:noProof/>
          <w:szCs w:val="24"/>
        </w:rPr>
        <w:t>1.</w:t>
      </w:r>
      <w:r>
        <w:rPr>
          <w:rFonts w:eastAsia="Times New Roman"/>
          <w:b/>
          <w:bCs/>
          <w:noProof/>
          <w:szCs w:val="24"/>
        </w:rPr>
        <w:tab/>
        <w:t>INTRODUCTION</w:t>
      </w:r>
      <w:r>
        <w:rPr>
          <w:rFonts w:eastAsia="Times New Roman"/>
          <w:noProof/>
          <w:szCs w:val="24"/>
        </w:rPr>
        <w:tab/>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(a) Identification of the programme(s) (title(s) and CCI(s) numbers</w:t>
            </w:r>
            <w:r>
              <w:rPr>
                <w:rFonts w:eastAsia="Times New Roman"/>
                <w:noProof/>
                <w:szCs w:val="24"/>
                <w:u w:val="single"/>
              </w:rPr>
              <w:t>(</w:t>
            </w:r>
            <w:r>
              <w:rPr>
                <w:rFonts w:eastAsia="Times New Roman"/>
                <w:noProof/>
                <w:sz w:val="17"/>
                <w:szCs w:val="17"/>
                <w:u w:val="single"/>
                <w:vertAlign w:val="superscript"/>
              </w:rPr>
              <w:t>1</w:t>
            </w:r>
            <w:r>
              <w:rPr>
                <w:rFonts w:eastAsia="Times New Roman"/>
                <w:noProof/>
                <w:szCs w:val="24"/>
                <w:u w:val="single"/>
              </w:rPr>
              <w:t>)</w:t>
            </w:r>
            <w:r>
              <w:rPr>
                <w:rFonts w:eastAsia="Times New Roman"/>
                <w:noProof/>
                <w:szCs w:val="24"/>
              </w:rPr>
              <w:t>), Funds and period covered by the audit strategy.</w:t>
            </w:r>
          </w:p>
          <w:tbl>
            <w:tblPr>
              <w:tblW w:w="5000" w:type="pct"/>
              <w:tblCellSpacing w:w="0" w:type="dxa"/>
              <w:tblCellMar>
                <w:left w:w="0" w:type="dxa"/>
                <w:right w:w="0" w:type="dxa"/>
              </w:tblCellMar>
              <w:tblLook w:val="04A0" w:firstRow="1" w:lastRow="0" w:firstColumn="1" w:lastColumn="0" w:noHBand="0" w:noVBand="1"/>
            </w:tblPr>
            <w:tblGrid>
              <w:gridCol w:w="6"/>
              <w:gridCol w:w="9060"/>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 xml:space="preserve">(b) </w:t>
                  </w:r>
                  <w:r>
                    <w:rPr>
                      <w:rFonts w:eastAsia="Times New Roman"/>
                      <w:noProof/>
                      <w:szCs w:val="24"/>
                    </w:rPr>
                    <w:t>Identification of the audit authority responsible for drawing up, monitoring and updating the audit strategy and of any other bodies that have contributed to this document.</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 xml:space="preserve">(c) Reference to the status of the audit authority (national, regional or local </w:t>
                  </w:r>
                  <w:r>
                    <w:rPr>
                      <w:rFonts w:eastAsia="Times New Roman"/>
                      <w:noProof/>
                      <w:szCs w:val="24"/>
                    </w:rPr>
                    <w:t>public body) and the body in which it is located.</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rsidR="004144EB">
              <w:trPr>
                <w:trHeight w:val="531"/>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(d) Reference to the mission statement, audit charter or national legislation (where applicable) setting out the functions and responsibilities of the audit authority and other bodies carrying out audits</w:t>
                  </w:r>
                  <w:r>
                    <w:rPr>
                      <w:rFonts w:eastAsia="Times New Roman"/>
                      <w:noProof/>
                      <w:szCs w:val="24"/>
                    </w:rPr>
                    <w:t xml:space="preserve"> under its responsibility.</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(e) Confirmation by the audit authority that the bodies carrying out audits have the requisite functional and organisational independence.</w:t>
                  </w:r>
                </w:p>
              </w:tc>
            </w:tr>
          </w:tbl>
          <w:p w:rsidR="004144EB" w:rsidRDefault="004144EB">
            <w:pPr>
              <w:spacing w:after="0"/>
              <w:rPr>
                <w:rFonts w:eastAsia="Times New Roman"/>
                <w:noProof/>
                <w:szCs w:val="24"/>
              </w:rPr>
            </w:pPr>
          </w:p>
        </w:tc>
      </w:tr>
    </w:tbl>
    <w:p w:rsidR="004144EB" w:rsidRDefault="004144EB">
      <w:pPr>
        <w:spacing w:after="0"/>
        <w:rPr>
          <w:rFonts w:eastAsia="Times New Roman"/>
          <w:noProof/>
          <w:vanish/>
          <w:szCs w:val="24"/>
        </w:rPr>
      </w:pPr>
    </w:p>
    <w:p w:rsidR="004144EB" w:rsidRDefault="000E6EF4">
      <w:pPr>
        <w:spacing w:before="240"/>
        <w:rPr>
          <w:rFonts w:eastAsia="Times New Roman"/>
          <w:noProof/>
          <w:szCs w:val="24"/>
        </w:rPr>
      </w:pPr>
      <w:r>
        <w:rPr>
          <w:rFonts w:eastAsia="Times New Roman"/>
          <w:b/>
          <w:bCs/>
          <w:noProof/>
          <w:szCs w:val="24"/>
        </w:rPr>
        <w:t>2.</w:t>
      </w:r>
      <w:r>
        <w:rPr>
          <w:rFonts w:eastAsia="Times New Roman"/>
          <w:b/>
          <w:bCs/>
          <w:noProof/>
          <w:szCs w:val="24"/>
        </w:rPr>
        <w:tab/>
        <w:t>RISK ASSESSMENT</w:t>
      </w:r>
    </w:p>
    <w:tbl>
      <w:tblPr>
        <w:tblW w:w="4847" w:type="pct"/>
        <w:tblCellSpacing w:w="0" w:type="dxa"/>
        <w:tblCellMar>
          <w:left w:w="0" w:type="dxa"/>
          <w:right w:w="0" w:type="dxa"/>
        </w:tblCellMar>
        <w:tblLook w:val="04A0" w:firstRow="1" w:lastRow="0" w:firstColumn="1" w:lastColumn="0" w:noHBand="0" w:noVBand="1"/>
      </w:tblPr>
      <w:tblGrid>
        <w:gridCol w:w="19"/>
        <w:gridCol w:w="8775"/>
      </w:tblGrid>
      <w:tr w:rsidR="004144EB">
        <w:trPr>
          <w:tblCellSpacing w:w="0" w:type="dxa"/>
        </w:trPr>
        <w:tc>
          <w:tcPr>
            <w:tcW w:w="11" w:type="pct"/>
            <w:hideMark/>
          </w:tcPr>
          <w:p w:rsidR="004144EB" w:rsidRDefault="004144EB">
            <w:pPr>
              <w:spacing w:after="0"/>
              <w:rPr>
                <w:rFonts w:eastAsia="Times New Roman"/>
                <w:noProof/>
                <w:szCs w:val="24"/>
              </w:rPr>
            </w:pPr>
          </w:p>
        </w:tc>
        <w:tc>
          <w:tcPr>
            <w:tcW w:w="4989" w:type="pct"/>
            <w:hideMark/>
          </w:tcPr>
          <w:p w:rsidR="004144EB" w:rsidRDefault="000E6EF4">
            <w:pPr>
              <w:spacing w:after="0"/>
              <w:ind w:left="-20" w:firstLine="20"/>
              <w:rPr>
                <w:rFonts w:eastAsia="Times New Roman"/>
                <w:noProof/>
                <w:szCs w:val="24"/>
              </w:rPr>
            </w:pPr>
            <w:r>
              <w:rPr>
                <w:rFonts w:eastAsia="Times New Roman"/>
                <w:noProof/>
                <w:szCs w:val="24"/>
              </w:rPr>
              <w:t>(a) explanation of the risk assessment method followed; and</w:t>
            </w:r>
          </w:p>
          <w:p w:rsidR="004144EB" w:rsidRDefault="000E6EF4">
            <w:pPr>
              <w:spacing w:after="0"/>
              <w:rPr>
                <w:rFonts w:eastAsia="Times New Roman"/>
                <w:noProof/>
                <w:szCs w:val="24"/>
              </w:rPr>
            </w:pPr>
            <w:r>
              <w:rPr>
                <w:rFonts w:eastAsia="Times New Roman"/>
                <w:noProof/>
                <w:szCs w:val="24"/>
              </w:rPr>
              <w:t>(b)</w:t>
            </w:r>
            <w:r>
              <w:rPr>
                <w:rFonts w:eastAsia="Times New Roman"/>
                <w:noProof/>
                <w:szCs w:val="24"/>
              </w:rPr>
              <w:t xml:space="preserve"> internal procedures for updating the risk assessment.</w:t>
            </w:r>
          </w:p>
        </w:tc>
      </w:tr>
    </w:tbl>
    <w:p w:rsidR="004144EB" w:rsidRDefault="004144EB">
      <w:pPr>
        <w:spacing w:after="0"/>
        <w:rPr>
          <w:rFonts w:eastAsia="Times New Roman"/>
          <w:noProof/>
          <w:vanish/>
          <w:szCs w:val="24"/>
        </w:rPr>
      </w:pPr>
    </w:p>
    <w:p w:rsidR="004144EB" w:rsidRDefault="000E6EF4">
      <w:pPr>
        <w:spacing w:before="240"/>
        <w:rPr>
          <w:rFonts w:eastAsia="Times New Roman"/>
          <w:b/>
          <w:bCs/>
          <w:noProof/>
          <w:szCs w:val="24"/>
        </w:rPr>
      </w:pPr>
      <w:r>
        <w:rPr>
          <w:rFonts w:eastAsia="Times New Roman"/>
          <w:b/>
          <w:bCs/>
          <w:noProof/>
          <w:szCs w:val="24"/>
        </w:rPr>
        <w:t>3.</w:t>
      </w:r>
      <w:r>
        <w:rPr>
          <w:rFonts w:eastAsia="Times New Roman"/>
          <w:b/>
          <w:bCs/>
          <w:noProof/>
          <w:szCs w:val="24"/>
        </w:rPr>
        <w:tab/>
        <w:t>METHODOLOGY</w:t>
      </w:r>
    </w:p>
    <w:p w:rsidR="004144EB" w:rsidRDefault="000E6EF4">
      <w:pPr>
        <w:spacing w:before="240"/>
        <w:rPr>
          <w:rFonts w:eastAsia="Times New Roman"/>
          <w:b/>
          <w:bCs/>
          <w:noProof/>
          <w:szCs w:val="24"/>
        </w:rPr>
      </w:pPr>
      <w:r>
        <w:rPr>
          <w:rFonts w:eastAsia="Times New Roman"/>
          <w:b/>
          <w:bCs/>
          <w:noProof/>
          <w:szCs w:val="24"/>
        </w:rPr>
        <w:t>3.1.</w:t>
      </w:r>
      <w:r>
        <w:rPr>
          <w:rFonts w:eastAsia="Times New Roman"/>
          <w:b/>
          <w:bCs/>
          <w:noProof/>
          <w:szCs w:val="24"/>
        </w:rPr>
        <w:tab/>
        <w:t xml:space="preserve">Overview </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(a) Reference to the internationally accepted audit standards that the audit authority will apply for its audit work.</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(b) Information on how the audit authority will</w:t>
            </w:r>
            <w:r>
              <w:rPr>
                <w:rFonts w:eastAsia="Times New Roman"/>
                <w:noProof/>
                <w:szCs w:val="24"/>
              </w:rPr>
              <w:t xml:space="preserve"> obtain its assurance with regard to programmes in the standard management and control system and for programmes with enhanced proportionated arrangements (description of main building blocks - types of audits  and their scope).</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4144EB">
        <w:trPr>
          <w:tblCellSpacing w:w="0" w:type="dxa"/>
        </w:trPr>
        <w:tc>
          <w:tcPr>
            <w:tcW w:w="0" w:type="auto"/>
            <w:hideMark/>
          </w:tcPr>
          <w:p w:rsidR="004144EB" w:rsidRDefault="004144EB">
            <w:pPr>
              <w:spacing w:after="0"/>
              <w:rPr>
                <w:rFonts w:eastAsia="Times New Roman"/>
                <w:noProof/>
                <w:szCs w:val="24"/>
              </w:rPr>
            </w:pPr>
          </w:p>
          <w:p w:rsidR="004144EB" w:rsidRDefault="004144EB">
            <w:pPr>
              <w:spacing w:after="0"/>
              <w:rPr>
                <w:rFonts w:eastAsia="Times New Roman"/>
                <w:noProof/>
                <w:szCs w:val="24"/>
              </w:rPr>
            </w:pPr>
          </w:p>
        </w:tc>
        <w:tc>
          <w:tcPr>
            <w:tcW w:w="0" w:type="auto"/>
          </w:tcPr>
          <w:p w:rsidR="004144EB" w:rsidRDefault="000E6EF4">
            <w:pPr>
              <w:rPr>
                <w:noProof/>
                <w:sz w:val="28"/>
                <w:szCs w:val="28"/>
              </w:rPr>
            </w:pPr>
            <w:r>
              <w:rPr>
                <w:rFonts w:eastAsia="Times New Roman"/>
                <w:noProof/>
                <w:szCs w:val="24"/>
              </w:rPr>
              <w:t>(c) Reference to the procedures in place for drawing up the annual control report and audit opinion to be submitted to the Commission in accordance with Articles 71(3) of the Regulation with the necessary exceptions for Interreg programmes based on the spe</w:t>
            </w:r>
            <w:r>
              <w:rPr>
                <w:rFonts w:eastAsia="Times New Roman"/>
                <w:noProof/>
                <w:szCs w:val="24"/>
              </w:rPr>
              <w:t xml:space="preserve">cific rules on audits on operations applicable to Interreg programmes as set out in </w:t>
            </w:r>
            <w:r>
              <w:rPr>
                <w:noProof/>
                <w:szCs w:val="24"/>
              </w:rPr>
              <w:t>Article 48 of Regulation EU No [ETC Regulation]</w:t>
            </w:r>
            <w:r>
              <w:rPr>
                <w:rFonts w:eastAsia="Times New Roman"/>
                <w:noProof/>
                <w:szCs w:val="24"/>
              </w:rPr>
              <w:t>.</w:t>
            </w:r>
          </w:p>
          <w:p w:rsidR="004144EB" w:rsidRDefault="000E6EF4">
            <w:pPr>
              <w:spacing w:after="0"/>
              <w:rPr>
                <w:rFonts w:eastAsia="Times New Roman"/>
                <w:noProof/>
                <w:szCs w:val="24"/>
              </w:rPr>
            </w:pPr>
            <w:r>
              <w:rPr>
                <w:rFonts w:eastAsia="Times New Roman"/>
                <w:noProof/>
                <w:szCs w:val="24"/>
              </w:rPr>
              <w:t xml:space="preserve">(d) Reference to audit manuals or procedures containing the description of the main steps of the audit work, including the </w:t>
            </w:r>
            <w:r>
              <w:rPr>
                <w:rFonts w:eastAsia="Times New Roman"/>
                <w:noProof/>
                <w:szCs w:val="24"/>
              </w:rPr>
              <w:t>classification treatment of the errors detected in the preparation of the annual control report to be submitted to the Commission in accordance with Article 71(3) of the Regulation.</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(e) For Interreg programmes, reference to specific audit arrangements and explanation on how the audit authority intends to ensure cooperation with the Commission regarding the audits of operations under the common Interreg sample to be drawn by the Commis</w:t>
            </w:r>
            <w:r>
              <w:rPr>
                <w:rFonts w:eastAsia="Times New Roman"/>
                <w:noProof/>
                <w:szCs w:val="24"/>
              </w:rPr>
              <w:t xml:space="preserve">sion set out in </w:t>
            </w:r>
            <w:r>
              <w:rPr>
                <w:noProof/>
                <w:szCs w:val="24"/>
              </w:rPr>
              <w:t>Article 48 of Regulation EU No [ETC Regulation].</w:t>
            </w:r>
          </w:p>
          <w:p w:rsidR="004144EB" w:rsidRDefault="000E6EF4">
            <w:pPr>
              <w:spacing w:after="0"/>
              <w:rPr>
                <w:rFonts w:eastAsia="Times New Roman"/>
                <w:noProof/>
                <w:szCs w:val="24"/>
              </w:rPr>
            </w:pPr>
            <w:r>
              <w:rPr>
                <w:rFonts w:eastAsia="Times New Roman"/>
                <w:noProof/>
                <w:szCs w:val="24"/>
              </w:rPr>
              <w:t xml:space="preserve">(f) For Interreg programmes, when additional audit work may be required as set out in </w:t>
            </w:r>
            <w:r>
              <w:rPr>
                <w:noProof/>
                <w:szCs w:val="24"/>
              </w:rPr>
              <w:t>Article 48 of Regulation EU No [ETC Regulation]</w:t>
            </w:r>
            <w:r>
              <w:rPr>
                <w:rFonts w:eastAsia="Times New Roman"/>
                <w:noProof/>
                <w:szCs w:val="24"/>
              </w:rPr>
              <w:t xml:space="preserve"> (reference to specific audit arrangements in that respect</w:t>
            </w:r>
            <w:r>
              <w:rPr>
                <w:rFonts w:eastAsia="Times New Roman"/>
                <w:noProof/>
                <w:szCs w:val="24"/>
              </w:rPr>
              <w:t xml:space="preserve"> and to the follow up of that additional audit work).</w:t>
            </w:r>
          </w:p>
        </w:tc>
      </w:tr>
    </w:tbl>
    <w:p w:rsidR="004144EB" w:rsidRDefault="000E6EF4">
      <w:pPr>
        <w:spacing w:before="240"/>
        <w:rPr>
          <w:rFonts w:eastAsia="Times New Roman"/>
          <w:b/>
          <w:bCs/>
          <w:noProof/>
          <w:szCs w:val="24"/>
        </w:rPr>
      </w:pPr>
      <w:r>
        <w:rPr>
          <w:rFonts w:eastAsia="Times New Roman"/>
          <w:b/>
          <w:bCs/>
          <w:noProof/>
          <w:szCs w:val="24"/>
        </w:rPr>
        <w:t>3.2.</w:t>
      </w:r>
      <w:r>
        <w:rPr>
          <w:rFonts w:eastAsia="Times New Roman"/>
          <w:b/>
          <w:bCs/>
          <w:noProof/>
          <w:szCs w:val="24"/>
        </w:rPr>
        <w:tab/>
        <w:t xml:space="preserve">Audits on the proper functioning of management and control systems (system audits) </w:t>
      </w:r>
    </w:p>
    <w:p w:rsidR="004144EB" w:rsidRDefault="000E6EF4">
      <w:pPr>
        <w:spacing w:after="0"/>
        <w:rPr>
          <w:rFonts w:eastAsia="Times New Roman"/>
          <w:noProof/>
          <w:szCs w:val="24"/>
        </w:rPr>
      </w:pPr>
      <w:r>
        <w:rPr>
          <w:rFonts w:eastAsia="Times New Roman"/>
          <w:noProof/>
          <w:szCs w:val="24"/>
        </w:rPr>
        <w:t>Identification of the bodies/structures to be audited, as well as the relevant key requirements in the context o</w:t>
      </w:r>
      <w:r>
        <w:rPr>
          <w:rFonts w:eastAsia="Times New Roman"/>
          <w:noProof/>
          <w:szCs w:val="24"/>
        </w:rPr>
        <w:t>f system audits. The list should include any bodies that have been appointed in the last twelve months.</w:t>
      </w:r>
    </w:p>
    <w:p w:rsidR="004144EB" w:rsidRDefault="000E6EF4">
      <w:pPr>
        <w:spacing w:after="0"/>
        <w:rPr>
          <w:rFonts w:eastAsia="Times New Roman"/>
          <w:noProof/>
          <w:szCs w:val="24"/>
        </w:rPr>
      </w:pPr>
      <w:r>
        <w:rPr>
          <w:rFonts w:eastAsia="Times New Roman"/>
          <w:noProof/>
          <w:szCs w:val="24"/>
        </w:rPr>
        <w:t>Where applicable, reference to the audit body on which the audit authority relies to perform these audits.</w:t>
      </w:r>
    </w:p>
    <w:p w:rsidR="004144EB" w:rsidRDefault="000E6EF4">
      <w:pPr>
        <w:spacing w:after="0"/>
        <w:rPr>
          <w:rFonts w:eastAsia="Times New Roman"/>
          <w:noProof/>
          <w:szCs w:val="24"/>
        </w:rPr>
      </w:pPr>
      <w:r>
        <w:rPr>
          <w:rFonts w:eastAsia="Times New Roman"/>
          <w:noProof/>
          <w:szCs w:val="24"/>
        </w:rPr>
        <w:t>Indication of any system audits targeted at s</w:t>
      </w:r>
      <w:r>
        <w:rPr>
          <w:rFonts w:eastAsia="Times New Roman"/>
          <w:noProof/>
          <w:szCs w:val="24"/>
        </w:rPr>
        <w:t>pecific thematic areas or bodies, such as:</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(a) quality and quantity of the administrative and on-the-spot management verifications in respect of public procurement rules, State aid rules, environmental requirements and other applicable law;</w:t>
            </w:r>
          </w:p>
        </w:tc>
      </w:tr>
      <w:tr w:rsidR="004144EB">
        <w:trPr>
          <w:tblCellSpacing w:w="0" w:type="dxa"/>
        </w:trPr>
        <w:tc>
          <w:tcPr>
            <w:tcW w:w="0" w:type="auto"/>
            <w:hideMark/>
          </w:tcPr>
          <w:p w:rsidR="004144EB" w:rsidRDefault="004144EB">
            <w:pPr>
              <w:spacing w:after="0"/>
              <w:rPr>
                <w:rFonts w:eastAsia="Times New Roman"/>
                <w:noProof/>
                <w:szCs w:val="24"/>
              </w:rPr>
            </w:pPr>
          </w:p>
        </w:tc>
        <w:tc>
          <w:tcPr>
            <w:tcW w:w="0" w:type="auto"/>
            <w:hideMark/>
          </w:tcPr>
          <w:p w:rsidR="004144EB" w:rsidRDefault="000E6EF4">
            <w:pPr>
              <w:spacing w:after="0"/>
              <w:rPr>
                <w:rFonts w:eastAsia="Times New Roman"/>
                <w:noProof/>
                <w:szCs w:val="24"/>
              </w:rPr>
            </w:pPr>
            <w:r>
              <w:rPr>
                <w:rFonts w:eastAsia="Times New Roman"/>
                <w:noProof/>
                <w:szCs w:val="24"/>
              </w:rPr>
              <w:t xml:space="preserve">(b) quality </w:t>
            </w:r>
            <w:r>
              <w:rPr>
                <w:rFonts w:eastAsia="Times New Roman"/>
                <w:noProof/>
                <w:szCs w:val="24"/>
              </w:rPr>
              <w:t>of project selection and of management verifications at the level of the managing authority or intermediate body;</w:t>
            </w:r>
          </w:p>
          <w:p w:rsidR="004144EB" w:rsidRDefault="000E6EF4">
            <w:pPr>
              <w:spacing w:after="0"/>
              <w:rPr>
                <w:rFonts w:eastAsia="Times New Roman"/>
                <w:noProof/>
                <w:szCs w:val="24"/>
              </w:rPr>
            </w:pPr>
            <w:r>
              <w:rPr>
                <w:rFonts w:eastAsia="Times New Roman"/>
                <w:noProof/>
                <w:szCs w:val="24"/>
              </w:rPr>
              <w:t xml:space="preserve">(c) set-up and implementation of financial instruments at the level of the bodies implementing financial instruments; </w:t>
            </w:r>
          </w:p>
          <w:p w:rsidR="004144EB" w:rsidRDefault="000E6EF4">
            <w:pPr>
              <w:spacing w:after="0"/>
              <w:rPr>
                <w:rFonts w:eastAsia="Times New Roman"/>
                <w:noProof/>
                <w:szCs w:val="24"/>
              </w:rPr>
            </w:pPr>
            <w:r>
              <w:rPr>
                <w:rFonts w:eastAsia="Times New Roman"/>
                <w:noProof/>
                <w:szCs w:val="24"/>
              </w:rPr>
              <w:t>(d) functioning and sec</w:t>
            </w:r>
            <w:r>
              <w:rPr>
                <w:rFonts w:eastAsia="Times New Roman"/>
                <w:noProof/>
                <w:szCs w:val="24"/>
              </w:rPr>
              <w:t>urity of electronic systems, and their interoperability with the electronic data exchange system of the Commission.</w:t>
            </w:r>
          </w:p>
          <w:p w:rsidR="004144EB" w:rsidRDefault="000E6EF4">
            <w:pPr>
              <w:spacing w:after="0"/>
              <w:rPr>
                <w:rFonts w:eastAsia="Times New Roman"/>
                <w:noProof/>
                <w:szCs w:val="24"/>
              </w:rPr>
            </w:pPr>
            <w:r>
              <w:rPr>
                <w:rFonts w:eastAsia="Times New Roman"/>
                <w:noProof/>
                <w:szCs w:val="24"/>
              </w:rPr>
              <w:t>(e) reliability of data related to targets and milestones and on the progress of the programme in achieving its objectives provided by the m</w:t>
            </w:r>
            <w:r>
              <w:rPr>
                <w:rFonts w:eastAsia="Times New Roman"/>
                <w:noProof/>
                <w:szCs w:val="24"/>
              </w:rPr>
              <w:t>anaging authority.</w:t>
            </w:r>
          </w:p>
        </w:tc>
      </w:tr>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 xml:space="preserve"> </w:t>
            </w:r>
          </w:p>
        </w:tc>
        <w:tc>
          <w:tcPr>
            <w:tcW w:w="0" w:type="auto"/>
            <w:hideMark/>
          </w:tcPr>
          <w:p w:rsidR="004144EB" w:rsidRDefault="000E6EF4">
            <w:pPr>
              <w:spacing w:after="0"/>
              <w:rPr>
                <w:rFonts w:eastAsia="Times New Roman"/>
                <w:noProof/>
                <w:szCs w:val="24"/>
              </w:rPr>
            </w:pPr>
            <w:r>
              <w:rPr>
                <w:rFonts w:eastAsia="Times New Roman"/>
                <w:noProof/>
                <w:szCs w:val="24"/>
              </w:rPr>
              <w:t xml:space="preserve">(f) financial corrections (deductions from the accounts); </w:t>
            </w:r>
          </w:p>
          <w:p w:rsidR="004144EB" w:rsidRDefault="000E6EF4">
            <w:pPr>
              <w:spacing w:after="0"/>
              <w:rPr>
                <w:rFonts w:eastAsia="Times New Roman"/>
                <w:noProof/>
                <w:szCs w:val="24"/>
              </w:rPr>
            </w:pPr>
            <w:r>
              <w:rPr>
                <w:rFonts w:eastAsia="Times New Roman"/>
                <w:noProof/>
                <w:szCs w:val="24"/>
              </w:rPr>
              <w:t>g) implementation of effective and proportionate anti-fraud measures underpinned by a fraud risk assessment.</w:t>
            </w:r>
          </w:p>
        </w:tc>
      </w:tr>
    </w:tbl>
    <w:p w:rsidR="004144EB" w:rsidRDefault="004144EB">
      <w:pPr>
        <w:spacing w:after="0"/>
        <w:rPr>
          <w:rFonts w:eastAsia="Times New Roman"/>
          <w:noProof/>
          <w:szCs w:val="24"/>
        </w:rPr>
      </w:pPr>
    </w:p>
    <w:p w:rsidR="004144EB" w:rsidRDefault="000E6EF4">
      <w:pPr>
        <w:spacing w:before="240"/>
        <w:rPr>
          <w:rFonts w:eastAsia="Times New Roman"/>
          <w:b/>
          <w:bCs/>
          <w:noProof/>
          <w:szCs w:val="24"/>
        </w:rPr>
      </w:pPr>
      <w:r>
        <w:rPr>
          <w:rFonts w:eastAsia="Times New Roman"/>
          <w:b/>
          <w:bCs/>
          <w:noProof/>
          <w:szCs w:val="24"/>
        </w:rPr>
        <w:t>3.3.</w:t>
      </w:r>
      <w:r>
        <w:rPr>
          <w:rFonts w:eastAsia="Times New Roman"/>
          <w:b/>
          <w:bCs/>
          <w:noProof/>
          <w:szCs w:val="24"/>
        </w:rPr>
        <w:tab/>
        <w:t xml:space="preserve">Audits of operations other than for Interreg programmes </w:t>
      </w:r>
    </w:p>
    <w:p w:rsidR="004144EB" w:rsidRDefault="000E6EF4">
      <w:pPr>
        <w:spacing w:after="0"/>
        <w:rPr>
          <w:rFonts w:eastAsia="Times New Roman"/>
          <w:noProof/>
          <w:szCs w:val="24"/>
        </w:rPr>
      </w:pPr>
      <w:r>
        <w:rPr>
          <w:rFonts w:eastAsia="Times New Roman"/>
          <w:noProof/>
          <w:szCs w:val="24"/>
        </w:rPr>
        <w:t>(a</w:t>
      </w:r>
      <w:r>
        <w:rPr>
          <w:rFonts w:eastAsia="Times New Roman"/>
          <w:noProof/>
          <w:szCs w:val="24"/>
        </w:rPr>
        <w:t>) Description of (or reference to internal document specifying) the sampling methodology to be used in line with Article 73 of the Regulation (and other specific procedures in place for audits of operations, namely related to the classification and treatme</w:t>
      </w:r>
      <w:r>
        <w:rPr>
          <w:rFonts w:eastAsia="Times New Roman"/>
          <w:noProof/>
          <w:szCs w:val="24"/>
        </w:rPr>
        <w:t xml:space="preserve">nt of the errors detected, including suspected fraud). </w:t>
      </w:r>
    </w:p>
    <w:p w:rsidR="004144EB" w:rsidRDefault="000E6EF4">
      <w:pPr>
        <w:spacing w:after="0"/>
        <w:rPr>
          <w:rFonts w:eastAsia="Times New Roman"/>
          <w:noProof/>
          <w:szCs w:val="24"/>
        </w:rPr>
      </w:pPr>
      <w:r>
        <w:rPr>
          <w:rFonts w:eastAsia="Times New Roman"/>
          <w:noProof/>
          <w:szCs w:val="24"/>
        </w:rPr>
        <w:t>(b) A separate description should be proposed for years when the Member States chooses to apply the enhanced proportionate system for one or more programmes as set out in Article 77 of the Regulation.</w:t>
      </w:r>
    </w:p>
    <w:p w:rsidR="004144EB" w:rsidRDefault="004144EB">
      <w:pPr>
        <w:spacing w:after="0"/>
        <w:rPr>
          <w:rFonts w:eastAsia="Times New Roman"/>
          <w:noProof/>
          <w:szCs w:val="24"/>
        </w:rPr>
      </w:pPr>
    </w:p>
    <w:p w:rsidR="004144EB" w:rsidRDefault="000E6EF4">
      <w:pPr>
        <w:spacing w:after="0"/>
        <w:rPr>
          <w:rFonts w:eastAsia="Times New Roman"/>
          <w:b/>
          <w:bCs/>
          <w:noProof/>
          <w:szCs w:val="24"/>
        </w:rPr>
      </w:pPr>
      <w:r>
        <w:rPr>
          <w:rFonts w:eastAsia="Times New Roman"/>
          <w:b/>
          <w:noProof/>
          <w:szCs w:val="24"/>
        </w:rPr>
        <w:t>3.4</w:t>
      </w:r>
      <w:r>
        <w:rPr>
          <w:rFonts w:eastAsia="Times New Roman"/>
          <w:noProof/>
          <w:szCs w:val="24"/>
        </w:rPr>
        <w:t>.</w:t>
      </w:r>
      <w:r>
        <w:rPr>
          <w:rFonts w:eastAsia="Times New Roman"/>
          <w:noProof/>
          <w:szCs w:val="24"/>
        </w:rPr>
        <w:tab/>
      </w:r>
      <w:r>
        <w:rPr>
          <w:rFonts w:eastAsia="Times New Roman"/>
          <w:b/>
          <w:bCs/>
          <w:noProof/>
          <w:szCs w:val="24"/>
        </w:rPr>
        <w:t xml:space="preserve">Audits of operations for Interreg programmes </w:t>
      </w:r>
    </w:p>
    <w:p w:rsidR="004144EB" w:rsidRDefault="000E6EF4">
      <w:pPr>
        <w:spacing w:after="0"/>
        <w:rPr>
          <w:rFonts w:eastAsia="Times New Roman"/>
          <w:noProof/>
          <w:szCs w:val="24"/>
        </w:rPr>
      </w:pPr>
      <w:r>
        <w:rPr>
          <w:rFonts w:eastAsia="Times New Roman"/>
          <w:noProof/>
          <w:szCs w:val="24"/>
        </w:rPr>
        <w:t xml:space="preserve">(a) Description of (or reference to internal document specifying) the treatment of findings and errors to be used in line with </w:t>
      </w:r>
      <w:r>
        <w:rPr>
          <w:noProof/>
          <w:szCs w:val="24"/>
        </w:rPr>
        <w:t xml:space="preserve">Article 48 of Regulation EU No [ETC Regulation] </w:t>
      </w:r>
      <w:r>
        <w:rPr>
          <w:rFonts w:eastAsia="Times New Roman"/>
          <w:noProof/>
          <w:szCs w:val="24"/>
        </w:rPr>
        <w:t>and other specific procedure</w:t>
      </w:r>
      <w:r>
        <w:rPr>
          <w:rFonts w:eastAsia="Times New Roman"/>
          <w:noProof/>
          <w:szCs w:val="24"/>
        </w:rPr>
        <w:t>s in place for audits of operations, namely related to the common Interreg sample to be drawn up by the Commission each year.</w:t>
      </w:r>
    </w:p>
    <w:p w:rsidR="004144EB" w:rsidRDefault="000E6EF4">
      <w:pPr>
        <w:spacing w:after="0"/>
        <w:rPr>
          <w:rFonts w:eastAsia="Times New Roman"/>
          <w:noProof/>
          <w:szCs w:val="24"/>
        </w:rPr>
      </w:pPr>
      <w:r>
        <w:rPr>
          <w:rFonts w:eastAsia="Times New Roman"/>
          <w:noProof/>
          <w:szCs w:val="24"/>
        </w:rPr>
        <w:t>(b) A separate description should be proposed for years when the common sample for audits of operations for Interreg programmes do</w:t>
      </w:r>
      <w:r>
        <w:rPr>
          <w:rFonts w:eastAsia="Times New Roman"/>
          <w:noProof/>
          <w:szCs w:val="24"/>
        </w:rPr>
        <w:t>es not include operations or sampling units from of the programme in question.</w:t>
      </w:r>
    </w:p>
    <w:p w:rsidR="004144EB" w:rsidRDefault="000E6EF4">
      <w:pPr>
        <w:spacing w:after="0"/>
        <w:rPr>
          <w:rFonts w:eastAsia="Times New Roman"/>
          <w:noProof/>
          <w:szCs w:val="24"/>
        </w:rPr>
      </w:pPr>
      <w:r>
        <w:rPr>
          <w:rFonts w:eastAsia="Times New Roman"/>
          <w:noProof/>
          <w:szCs w:val="24"/>
        </w:rPr>
        <w:t>In this case, there should be a description of the sampling methodology to be used by the audit authority and other specific procedures in place for audits of operations, namely</w:t>
      </w:r>
      <w:r>
        <w:rPr>
          <w:rFonts w:eastAsia="Times New Roman"/>
          <w:noProof/>
          <w:szCs w:val="24"/>
        </w:rPr>
        <w:t xml:space="preserve"> related to the classification and treatment of the errors detected, etc. </w:t>
      </w:r>
    </w:p>
    <w:p w:rsidR="004144EB" w:rsidRDefault="000E6EF4">
      <w:pPr>
        <w:spacing w:before="240"/>
        <w:rPr>
          <w:rFonts w:eastAsia="Times New Roman"/>
          <w:b/>
          <w:bCs/>
          <w:noProof/>
          <w:szCs w:val="24"/>
        </w:rPr>
      </w:pPr>
      <w:r>
        <w:rPr>
          <w:rFonts w:eastAsia="Times New Roman"/>
          <w:b/>
          <w:bCs/>
          <w:noProof/>
          <w:szCs w:val="24"/>
        </w:rPr>
        <w:t>3.5.</w:t>
      </w:r>
      <w:r>
        <w:rPr>
          <w:rFonts w:eastAsia="Times New Roman"/>
          <w:b/>
          <w:bCs/>
          <w:noProof/>
          <w:szCs w:val="24"/>
        </w:rPr>
        <w:tab/>
        <w:t xml:space="preserve">Audits of the accounts </w:t>
      </w:r>
    </w:p>
    <w:p w:rsidR="004144EB" w:rsidRDefault="000E6EF4">
      <w:pPr>
        <w:spacing w:after="0"/>
        <w:rPr>
          <w:rFonts w:eastAsia="Times New Roman"/>
          <w:noProof/>
          <w:szCs w:val="24"/>
        </w:rPr>
      </w:pPr>
      <w:r>
        <w:rPr>
          <w:rFonts w:eastAsia="Times New Roman"/>
          <w:noProof/>
          <w:szCs w:val="24"/>
        </w:rPr>
        <w:t>Description of the audit approach for audits of accounts.</w:t>
      </w:r>
    </w:p>
    <w:p w:rsidR="004144EB" w:rsidRDefault="000E6EF4">
      <w:pPr>
        <w:spacing w:before="240"/>
        <w:rPr>
          <w:rFonts w:eastAsia="Times New Roman"/>
          <w:b/>
          <w:bCs/>
          <w:noProof/>
          <w:szCs w:val="24"/>
        </w:rPr>
      </w:pPr>
      <w:r>
        <w:rPr>
          <w:rFonts w:eastAsia="Times New Roman"/>
          <w:b/>
          <w:bCs/>
          <w:noProof/>
          <w:szCs w:val="24"/>
        </w:rPr>
        <w:t>3.6.</w:t>
      </w:r>
      <w:r>
        <w:rPr>
          <w:rFonts w:eastAsia="Times New Roman"/>
          <w:b/>
          <w:bCs/>
          <w:noProof/>
          <w:szCs w:val="24"/>
        </w:rPr>
        <w:tab/>
        <w:t xml:space="preserve">Verification of the management declaration </w:t>
      </w:r>
    </w:p>
    <w:p w:rsidR="004144EB" w:rsidRDefault="000E6EF4">
      <w:pPr>
        <w:spacing w:after="0"/>
        <w:rPr>
          <w:rFonts w:eastAsia="Times New Roman"/>
          <w:noProof/>
          <w:szCs w:val="24"/>
        </w:rPr>
      </w:pPr>
      <w:r>
        <w:rPr>
          <w:rFonts w:eastAsia="Times New Roman"/>
          <w:noProof/>
          <w:szCs w:val="24"/>
        </w:rPr>
        <w:t xml:space="preserve">Reference to the internal procedures setting </w:t>
      </w:r>
      <w:r>
        <w:rPr>
          <w:rFonts w:eastAsia="Times New Roman"/>
          <w:noProof/>
          <w:szCs w:val="24"/>
        </w:rPr>
        <w:t>out the work involved in the verification of the management declaration as drawn up by the managing authority, for purposes of the audit opinion.</w:t>
      </w:r>
    </w:p>
    <w:p w:rsidR="004144EB" w:rsidRDefault="004144EB">
      <w:pPr>
        <w:spacing w:before="240"/>
        <w:rPr>
          <w:rFonts w:eastAsia="Times New Roman"/>
          <w:b/>
          <w:bCs/>
          <w:noProof/>
          <w:szCs w:val="24"/>
        </w:rPr>
        <w:sectPr w:rsidR="004144EB">
          <w:headerReference w:type="even" r:id="rId222"/>
          <w:headerReference w:type="default" r:id="rId223"/>
          <w:footerReference w:type="even" r:id="rId224"/>
          <w:footerReference w:type="default" r:id="rId225"/>
          <w:headerReference w:type="first" r:id="rId226"/>
          <w:footerReference w:type="first" r:id="rId227"/>
          <w:pgSz w:w="11906" w:h="16838" w:code="9"/>
          <w:pgMar w:top="1417" w:right="1417" w:bottom="1417" w:left="1417" w:header="709" w:footer="709" w:gutter="0"/>
          <w:cols w:space="708"/>
          <w:titlePg/>
          <w:docGrid w:linePitch="360"/>
        </w:sectPr>
      </w:pPr>
    </w:p>
    <w:p w:rsidR="004144EB" w:rsidRDefault="000E6EF4">
      <w:pPr>
        <w:spacing w:before="240"/>
        <w:rPr>
          <w:rFonts w:eastAsia="Times New Roman"/>
          <w:b/>
          <w:bCs/>
          <w:noProof/>
          <w:szCs w:val="24"/>
        </w:rPr>
      </w:pPr>
      <w:r>
        <w:rPr>
          <w:rFonts w:eastAsia="Times New Roman"/>
          <w:b/>
          <w:bCs/>
          <w:noProof/>
          <w:szCs w:val="24"/>
        </w:rPr>
        <w:t>4.</w:t>
      </w:r>
      <w:r>
        <w:rPr>
          <w:rFonts w:eastAsia="Times New Roman"/>
          <w:b/>
          <w:bCs/>
          <w:noProof/>
          <w:szCs w:val="24"/>
        </w:rPr>
        <w:tab/>
        <w:t>AUDIT WORK PLANNED</w:t>
      </w:r>
    </w:p>
    <w:tbl>
      <w:tblPr>
        <w:tblW w:w="5231" w:type="pct"/>
        <w:tblCellSpacing w:w="0" w:type="dxa"/>
        <w:tblCellMar>
          <w:left w:w="0" w:type="dxa"/>
          <w:right w:w="0" w:type="dxa"/>
        </w:tblCellMar>
        <w:tblLook w:val="04A0" w:firstRow="1" w:lastRow="0" w:firstColumn="1" w:lastColumn="0" w:noHBand="0" w:noVBand="1"/>
      </w:tblPr>
      <w:tblGrid>
        <w:gridCol w:w="120"/>
        <w:gridCol w:w="305"/>
        <w:gridCol w:w="14088"/>
        <w:gridCol w:w="138"/>
      </w:tblGrid>
      <w:tr w:rsidR="004144EB">
        <w:trPr>
          <w:gridAfter w:val="1"/>
          <w:wAfter w:w="47" w:type="pct"/>
          <w:tblCellSpacing w:w="0" w:type="dxa"/>
        </w:trPr>
        <w:tc>
          <w:tcPr>
            <w:tcW w:w="145" w:type="pct"/>
            <w:gridSpan w:val="2"/>
            <w:hideMark/>
          </w:tcPr>
          <w:p w:rsidR="004144EB" w:rsidRDefault="000E6EF4">
            <w:pPr>
              <w:spacing w:after="0"/>
              <w:rPr>
                <w:rFonts w:eastAsia="Times New Roman"/>
                <w:noProof/>
                <w:szCs w:val="24"/>
              </w:rPr>
            </w:pPr>
            <w:r>
              <w:rPr>
                <w:rFonts w:eastAsia="Times New Roman"/>
                <w:noProof/>
                <w:szCs w:val="24"/>
              </w:rPr>
              <w:t xml:space="preserve">(a)    </w:t>
            </w:r>
          </w:p>
        </w:tc>
        <w:tc>
          <w:tcPr>
            <w:tcW w:w="0" w:type="auto"/>
            <w:hideMark/>
          </w:tcPr>
          <w:p w:rsidR="004144EB" w:rsidRDefault="000E6EF4">
            <w:pPr>
              <w:spacing w:after="0"/>
              <w:rPr>
                <w:rFonts w:eastAsia="Times New Roman"/>
                <w:noProof/>
                <w:szCs w:val="24"/>
              </w:rPr>
            </w:pPr>
            <w:r>
              <w:rPr>
                <w:rFonts w:eastAsia="Times New Roman"/>
                <w:noProof/>
                <w:szCs w:val="24"/>
              </w:rPr>
              <w:t xml:space="preserve"> Description and justification of the audit priorities and objectives in relation to the current accounting year and the two subsequent accounting years, together with an explanation of the linkage of the risk assessment results to the audit work p</w:t>
            </w:r>
            <w:r>
              <w:rPr>
                <w:rFonts w:eastAsia="Times New Roman"/>
                <w:noProof/>
                <w:szCs w:val="24"/>
              </w:rPr>
              <w:t>lanned.</w:t>
            </w:r>
          </w:p>
        </w:tc>
      </w:tr>
      <w:tr w:rsidR="004144EB">
        <w:trPr>
          <w:tblCellSpacing w:w="0" w:type="dxa"/>
        </w:trPr>
        <w:tc>
          <w:tcPr>
            <w:tcW w:w="41" w:type="pct"/>
            <w:hideMark/>
          </w:tcPr>
          <w:p w:rsidR="004144EB" w:rsidRDefault="000E6EF4">
            <w:pPr>
              <w:spacing w:after="0"/>
              <w:rPr>
                <w:rFonts w:eastAsia="Times New Roman"/>
                <w:noProof/>
                <w:szCs w:val="24"/>
              </w:rPr>
            </w:pPr>
            <w:r>
              <w:rPr>
                <w:rFonts w:eastAsia="Times New Roman"/>
                <w:noProof/>
                <w:szCs w:val="24"/>
              </w:rPr>
              <w:t>(</w:t>
            </w:r>
          </w:p>
        </w:tc>
        <w:tc>
          <w:tcPr>
            <w:tcW w:w="4959" w:type="pct"/>
            <w:gridSpan w:val="3"/>
            <w:hideMark/>
          </w:tcPr>
          <w:p w:rsidR="004144EB" w:rsidRDefault="000E6EF4">
            <w:pPr>
              <w:spacing w:after="0"/>
              <w:rPr>
                <w:rFonts w:eastAsia="Times New Roman"/>
                <w:noProof/>
                <w:szCs w:val="24"/>
              </w:rPr>
            </w:pPr>
            <w:r>
              <w:rPr>
                <w:rFonts w:eastAsia="Times New Roman"/>
                <w:noProof/>
                <w:szCs w:val="24"/>
              </w:rPr>
              <w:t>b) An indicative schedule of audit assignments in relation to the current accounting year and the two subsequent accounting years for system audits (including audits targeted to specific thematic areas), as follows:</w:t>
            </w:r>
          </w:p>
          <w:p w:rsidR="004144EB" w:rsidRDefault="004144EB">
            <w:pPr>
              <w:spacing w:after="0"/>
              <w:rPr>
                <w:rFonts w:eastAsia="Times New Roman"/>
                <w:noProof/>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71"/>
              <w:gridCol w:w="928"/>
              <w:gridCol w:w="2023"/>
              <w:gridCol w:w="1931"/>
              <w:gridCol w:w="1874"/>
              <w:gridCol w:w="1596"/>
              <w:gridCol w:w="1596"/>
              <w:gridCol w:w="1596"/>
            </w:tblGrid>
            <w:tr w:rsidR="004144EB">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 xml:space="preserve">Authorities/Bodies or </w:t>
                  </w:r>
                  <w:r>
                    <w:rPr>
                      <w:rFonts w:eastAsia="Times New Roman"/>
                      <w:b/>
                      <w:bCs/>
                      <w:noProof/>
                    </w:rPr>
                    <w:t>specific thematic areas to be audited</w:t>
                  </w:r>
                </w:p>
              </w:tc>
              <w:tc>
                <w:tcPr>
                  <w:tcW w:w="629"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CCI</w:t>
                  </w:r>
                </w:p>
              </w:tc>
              <w:tc>
                <w:tcPr>
                  <w:tcW w:w="667"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Programme Title</w:t>
                  </w:r>
                </w:p>
              </w:tc>
              <w:tc>
                <w:tcPr>
                  <w:tcW w:w="1297"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Body responsible for auditing</w:t>
                  </w:r>
                </w:p>
              </w:tc>
              <w:tc>
                <w:tcPr>
                  <w:tcW w:w="1258"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Result of risk assessment</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20xx</w:t>
                  </w:r>
                </w:p>
                <w:p w:rsidR="004144EB" w:rsidRDefault="000E6EF4">
                  <w:pPr>
                    <w:spacing w:before="60" w:after="60"/>
                    <w:ind w:right="195"/>
                    <w:jc w:val="center"/>
                    <w:rPr>
                      <w:rFonts w:eastAsia="Times New Roman"/>
                      <w:b/>
                      <w:bCs/>
                      <w:noProof/>
                    </w:rPr>
                  </w:pPr>
                  <w:r>
                    <w:rPr>
                      <w:rFonts w:eastAsia="Times New Roman"/>
                      <w:b/>
                      <w:bCs/>
                      <w:noProof/>
                    </w:rPr>
                    <w:t>Audit objective and scope</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20xx</w:t>
                  </w:r>
                </w:p>
                <w:p w:rsidR="004144EB" w:rsidRDefault="000E6EF4">
                  <w:pPr>
                    <w:spacing w:before="60" w:after="60"/>
                    <w:ind w:right="195"/>
                    <w:jc w:val="center"/>
                    <w:rPr>
                      <w:rFonts w:eastAsia="Times New Roman"/>
                      <w:b/>
                      <w:bCs/>
                      <w:noProof/>
                    </w:rPr>
                  </w:pPr>
                  <w:r>
                    <w:rPr>
                      <w:rFonts w:eastAsia="Times New Roman"/>
                      <w:b/>
                      <w:bCs/>
                      <w:noProof/>
                    </w:rPr>
                    <w:t>Audit objective and scope</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before="60" w:after="60"/>
                    <w:ind w:right="195"/>
                    <w:jc w:val="center"/>
                    <w:rPr>
                      <w:rFonts w:eastAsia="Times New Roman"/>
                      <w:b/>
                      <w:bCs/>
                      <w:noProof/>
                    </w:rPr>
                  </w:pPr>
                  <w:r>
                    <w:rPr>
                      <w:rFonts w:eastAsia="Times New Roman"/>
                      <w:b/>
                      <w:bCs/>
                      <w:noProof/>
                    </w:rPr>
                    <w:t>20xx</w:t>
                  </w:r>
                </w:p>
                <w:p w:rsidR="004144EB" w:rsidRDefault="000E6EF4">
                  <w:pPr>
                    <w:spacing w:before="60" w:after="60"/>
                    <w:ind w:right="195"/>
                    <w:jc w:val="center"/>
                    <w:rPr>
                      <w:rFonts w:eastAsia="Times New Roman"/>
                      <w:b/>
                      <w:bCs/>
                      <w:noProof/>
                    </w:rPr>
                  </w:pPr>
                  <w:r>
                    <w:rPr>
                      <w:rFonts w:eastAsia="Times New Roman"/>
                      <w:b/>
                      <w:bCs/>
                      <w:noProof/>
                    </w:rPr>
                    <w:t>Audit objective and scope</w:t>
                  </w:r>
                </w:p>
              </w:tc>
            </w:tr>
            <w:tr w:rsidR="004144EB">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29"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6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9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5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r>
            <w:tr w:rsidR="004144EB">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29"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6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9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5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r>
            <w:tr w:rsidR="004144EB">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29"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6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9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5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r>
            <w:tr w:rsidR="004144EB">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29"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6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9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5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r>
            <w:tr w:rsidR="004144EB">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29"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66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97"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258"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c>
                <w:tcPr>
                  <w:tcW w:w="1075" w:type="dxa"/>
                  <w:tcBorders>
                    <w:top w:val="single" w:sz="6" w:space="0" w:color="000000"/>
                    <w:left w:val="single" w:sz="6" w:space="0" w:color="000000"/>
                    <w:bottom w:val="single" w:sz="6" w:space="0" w:color="000000"/>
                    <w:right w:val="single" w:sz="6" w:space="0" w:color="000000"/>
                  </w:tcBorders>
                  <w:hideMark/>
                </w:tcPr>
                <w:p w:rsidR="004144EB" w:rsidRDefault="000E6EF4">
                  <w:pPr>
                    <w:spacing w:after="0"/>
                    <w:rPr>
                      <w:rFonts w:eastAsia="Times New Roman"/>
                      <w:noProof/>
                      <w:szCs w:val="24"/>
                    </w:rPr>
                  </w:pPr>
                  <w:r>
                    <w:rPr>
                      <w:rFonts w:eastAsia="Times New Roman"/>
                      <w:noProof/>
                      <w:szCs w:val="24"/>
                    </w:rPr>
                    <w:t> </w:t>
                  </w:r>
                </w:p>
              </w:tc>
            </w:tr>
          </w:tbl>
          <w:p w:rsidR="004144EB" w:rsidRDefault="004144EB">
            <w:pPr>
              <w:spacing w:after="0"/>
              <w:rPr>
                <w:rFonts w:eastAsia="Times New Roman"/>
                <w:noProof/>
                <w:szCs w:val="24"/>
              </w:rPr>
            </w:pPr>
          </w:p>
        </w:tc>
      </w:tr>
    </w:tbl>
    <w:p w:rsidR="004144EB" w:rsidRDefault="004144EB">
      <w:pPr>
        <w:spacing w:before="240"/>
        <w:rPr>
          <w:rFonts w:eastAsia="Times New Roman"/>
          <w:b/>
          <w:bCs/>
          <w:noProof/>
          <w:szCs w:val="24"/>
        </w:rPr>
        <w:sectPr w:rsidR="004144EB">
          <w:headerReference w:type="even" r:id="rId228"/>
          <w:headerReference w:type="default" r:id="rId229"/>
          <w:footerReference w:type="even" r:id="rId230"/>
          <w:footerReference w:type="default" r:id="rId231"/>
          <w:headerReference w:type="first" r:id="rId232"/>
          <w:footerReference w:type="first" r:id="rId233"/>
          <w:pgSz w:w="16838" w:h="11906" w:orient="landscape" w:code="9"/>
          <w:pgMar w:top="1417" w:right="1417" w:bottom="1417" w:left="1417" w:header="709" w:footer="709" w:gutter="0"/>
          <w:cols w:space="708"/>
          <w:titlePg/>
          <w:docGrid w:linePitch="360"/>
        </w:sectPr>
      </w:pPr>
    </w:p>
    <w:p w:rsidR="004144EB" w:rsidRDefault="000E6EF4">
      <w:pPr>
        <w:spacing w:before="240"/>
        <w:rPr>
          <w:rFonts w:eastAsia="Times New Roman"/>
          <w:b/>
          <w:bCs/>
          <w:noProof/>
          <w:szCs w:val="24"/>
        </w:rPr>
      </w:pPr>
      <w:r>
        <w:rPr>
          <w:rFonts w:eastAsia="Times New Roman"/>
          <w:b/>
          <w:bCs/>
          <w:noProof/>
          <w:szCs w:val="24"/>
        </w:rPr>
        <w:t>5.</w:t>
      </w:r>
      <w:r>
        <w:rPr>
          <w:rFonts w:eastAsia="Times New Roman"/>
          <w:b/>
          <w:bCs/>
          <w:noProof/>
          <w:szCs w:val="24"/>
        </w:rPr>
        <w:tab/>
        <w:t>RESOURCES</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(a)</w:t>
            </w:r>
          </w:p>
        </w:tc>
        <w:tc>
          <w:tcPr>
            <w:tcW w:w="0" w:type="auto"/>
            <w:hideMark/>
          </w:tcPr>
          <w:p w:rsidR="004144EB" w:rsidRDefault="000E6EF4">
            <w:pPr>
              <w:spacing w:after="0"/>
              <w:rPr>
                <w:rFonts w:eastAsia="Times New Roman"/>
                <w:noProof/>
                <w:szCs w:val="24"/>
              </w:rPr>
            </w:pPr>
            <w:r>
              <w:rPr>
                <w:rFonts w:eastAsia="Times New Roman"/>
                <w:noProof/>
                <w:szCs w:val="24"/>
              </w:rPr>
              <w:t xml:space="preserve"> Organisation chart of the audit authority.</w:t>
            </w:r>
          </w:p>
        </w:tc>
      </w:tr>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(b)</w:t>
            </w:r>
          </w:p>
        </w:tc>
        <w:tc>
          <w:tcPr>
            <w:tcW w:w="0" w:type="auto"/>
            <w:hideMark/>
          </w:tcPr>
          <w:p w:rsidR="004144EB" w:rsidRDefault="000E6EF4">
            <w:pPr>
              <w:spacing w:after="0"/>
              <w:rPr>
                <w:rFonts w:eastAsia="Times New Roman"/>
                <w:noProof/>
                <w:szCs w:val="24"/>
              </w:rPr>
            </w:pPr>
            <w:r>
              <w:rPr>
                <w:rFonts w:eastAsia="Times New Roman"/>
                <w:noProof/>
                <w:szCs w:val="24"/>
              </w:rPr>
              <w:t xml:space="preserve"> Indication of planned resources to be allocated in relation to the current accounting year and the two subsequent accounting years (including information on any foreseen outsourcing and its scope, where appropriate).</w:t>
            </w:r>
          </w:p>
        </w:tc>
      </w:tr>
      <w:tr w:rsidR="004144EB">
        <w:trPr>
          <w:tblCellSpacing w:w="0" w:type="dxa"/>
        </w:trPr>
        <w:tc>
          <w:tcPr>
            <w:tcW w:w="0" w:type="auto"/>
          </w:tcPr>
          <w:p w:rsidR="004144EB" w:rsidRDefault="000E6EF4">
            <w:pPr>
              <w:spacing w:after="0"/>
              <w:rPr>
                <w:rFonts w:eastAsia="Times New Roman"/>
                <w:noProof/>
                <w:szCs w:val="24"/>
              </w:rPr>
            </w:pPr>
            <w:r>
              <w:rPr>
                <w:rFonts w:eastAsia="Times New Roman"/>
                <w:noProof/>
                <w:szCs w:val="24"/>
              </w:rPr>
              <w:t xml:space="preserve">  </w:t>
            </w:r>
          </w:p>
        </w:tc>
        <w:tc>
          <w:tcPr>
            <w:tcW w:w="0" w:type="auto"/>
          </w:tcPr>
          <w:p w:rsidR="004144EB" w:rsidRDefault="004144EB">
            <w:pPr>
              <w:spacing w:after="0"/>
              <w:rPr>
                <w:rFonts w:eastAsia="Times New Roman"/>
                <w:noProof/>
                <w:szCs w:val="24"/>
              </w:rPr>
            </w:pPr>
          </w:p>
        </w:tc>
      </w:tr>
    </w:tbl>
    <w:p w:rsidR="004144EB" w:rsidRDefault="000E6EF4">
      <w:pPr>
        <w:spacing w:before="240" w:after="60"/>
        <w:rPr>
          <w:rFonts w:eastAsia="Times New Roman"/>
          <w:noProof/>
          <w:szCs w:val="24"/>
        </w:rPr>
      </w:pPr>
      <w:r>
        <w:rPr>
          <w:rFonts w:eastAsia="Times New Roman"/>
          <w:noProof/>
          <w:szCs w:val="24"/>
        </w:rPr>
        <w:pict>
          <v:rect id="_x0000_i1028" style="width:93.6pt;height:.75pt" o:hrpct="200" o:hrstd="t" o:hrnoshade="t" o:hr="t" fillcolor="black" stroked="f"/>
        </w:pict>
      </w:r>
    </w:p>
    <w:p w:rsidR="004144EB" w:rsidRDefault="000E6EF4">
      <w:pPr>
        <w:spacing w:before="60" w:after="60"/>
        <w:rPr>
          <w:rFonts w:eastAsia="Times New Roman"/>
          <w:noProof/>
          <w:sz w:val="19"/>
          <w:szCs w:val="19"/>
        </w:rPr>
      </w:pPr>
      <w:hyperlink r:id="rId234" w:anchor="ntc1-L_2015038EN.01010101-E0001" w:history="1">
        <w:r>
          <w:rPr>
            <w:rFonts w:eastAsia="Times New Roman"/>
            <w:noProof/>
            <w:sz w:val="19"/>
            <w:szCs w:val="19"/>
            <w:u w:val="single"/>
          </w:rPr>
          <w:t>(</w:t>
        </w:r>
        <w:r>
          <w:rPr>
            <w:rFonts w:eastAsia="Times New Roman"/>
            <w:noProof/>
            <w:sz w:val="13"/>
            <w:szCs w:val="13"/>
            <w:u w:val="single"/>
            <w:vertAlign w:val="superscript"/>
          </w:rPr>
          <w:t>1</w:t>
        </w:r>
        <w:r>
          <w:rPr>
            <w:rFonts w:eastAsia="Times New Roman"/>
            <w:noProof/>
            <w:sz w:val="19"/>
            <w:szCs w:val="19"/>
            <w:u w:val="single"/>
          </w:rPr>
          <w:t>)</w:t>
        </w:r>
      </w:hyperlink>
      <w:r>
        <w:rPr>
          <w:rFonts w:eastAsia="Times New Roman"/>
          <w:noProof/>
          <w:sz w:val="19"/>
          <w:szCs w:val="19"/>
        </w:rPr>
        <w:t>  Indicate the programmes covered by a common management and control system, in case a single audit strategy is prepared for several programmes</w:t>
      </w:r>
    </w:p>
    <w:p w:rsidR="004144EB" w:rsidRDefault="004144EB">
      <w:pPr>
        <w:spacing w:after="240"/>
        <w:rPr>
          <w:b/>
          <w:noProof/>
          <w:u w:val="single"/>
        </w:rPr>
      </w:pPr>
    </w:p>
    <w:p w:rsidR="004144EB" w:rsidRDefault="004144EB">
      <w:pPr>
        <w:rPr>
          <w:b/>
          <w:noProof/>
          <w:u w:val="single"/>
        </w:rPr>
        <w:sectPr w:rsidR="004144EB">
          <w:headerReference w:type="even" r:id="rId235"/>
          <w:headerReference w:type="default" r:id="rId236"/>
          <w:footerReference w:type="even" r:id="rId237"/>
          <w:footerReference w:type="default" r:id="rId238"/>
          <w:headerReference w:type="first" r:id="rId239"/>
          <w:footerReference w:type="first" r:id="rId240"/>
          <w:pgSz w:w="11906" w:h="16838"/>
          <w:pgMar w:top="1417" w:right="1417" w:bottom="1417" w:left="1417" w:header="708" w:footer="708" w:gutter="0"/>
          <w:cols w:space="708"/>
          <w:docGrid w:linePitch="360"/>
        </w:sectPr>
      </w:pPr>
    </w:p>
    <w:p w:rsidR="004144EB" w:rsidRDefault="000E6EF4">
      <w:pPr>
        <w:jc w:val="center"/>
        <w:rPr>
          <w:b/>
          <w:noProof/>
        </w:rPr>
      </w:pPr>
      <w:r>
        <w:rPr>
          <w:b/>
          <w:noProof/>
          <w:u w:val="single"/>
        </w:rPr>
        <w:t>ANNEX XIX</w:t>
      </w:r>
    </w:p>
    <w:p w:rsidR="004144EB" w:rsidRDefault="000E6EF4">
      <w:pPr>
        <w:jc w:val="center"/>
        <w:rPr>
          <w:b/>
          <w:noProof/>
          <w:u w:val="single"/>
        </w:rPr>
      </w:pPr>
      <w:r>
        <w:rPr>
          <w:b/>
          <w:noProof/>
        </w:rPr>
        <w:t>Template for payment applications – Article 85(3)</w:t>
      </w:r>
    </w:p>
    <w:p w:rsidR="004144EB" w:rsidRDefault="004144EB">
      <w:pPr>
        <w:jc w:val="center"/>
        <w:rPr>
          <w:b/>
          <w:noProof/>
        </w:rPr>
      </w:pPr>
    </w:p>
    <w:p w:rsidR="004144EB" w:rsidRDefault="000E6EF4">
      <w:pPr>
        <w:autoSpaceDE w:val="0"/>
        <w:autoSpaceDN w:val="0"/>
        <w:adjustRightInd w:val="0"/>
        <w:spacing w:after="0"/>
        <w:jc w:val="center"/>
        <w:rPr>
          <w:b/>
          <w:bCs/>
          <w:noProof/>
          <w:sz w:val="30"/>
          <w:szCs w:val="24"/>
        </w:rPr>
      </w:pPr>
      <w:r>
        <w:rPr>
          <w:b/>
          <w:bCs/>
          <w:noProof/>
          <w:sz w:val="30"/>
          <w:szCs w:val="24"/>
        </w:rPr>
        <w:t xml:space="preserve">PAYMENT APPLICATION </w:t>
      </w:r>
    </w:p>
    <w:p w:rsidR="004144EB" w:rsidRDefault="004144EB">
      <w:pPr>
        <w:autoSpaceDE w:val="0"/>
        <w:autoSpaceDN w:val="0"/>
        <w:adjustRightInd w:val="0"/>
        <w:spacing w:after="0"/>
        <w:jc w:val="center"/>
        <w:rPr>
          <w:b/>
          <w:bCs/>
          <w:noProof/>
          <w:szCs w:val="24"/>
          <w:lang w:eastAsia="ko-KR"/>
        </w:rPr>
      </w:pPr>
    </w:p>
    <w:p w:rsidR="004144EB" w:rsidRDefault="000E6EF4">
      <w:pPr>
        <w:autoSpaceDE w:val="0"/>
        <w:autoSpaceDN w:val="0"/>
        <w:adjustRightInd w:val="0"/>
        <w:spacing w:after="0"/>
        <w:jc w:val="center"/>
        <w:rPr>
          <w:b/>
          <w:bCs/>
          <w:noProof/>
          <w:sz w:val="20"/>
          <w:lang w:eastAsia="ko-KR"/>
        </w:rPr>
      </w:pPr>
      <w:r>
        <w:rPr>
          <w:b/>
          <w:bCs/>
          <w:noProof/>
          <w:sz w:val="20"/>
          <w:lang w:eastAsia="ko-KR"/>
        </w:rPr>
        <w:t xml:space="preserve">EUROPEAN COMMISSION </w:t>
      </w:r>
    </w:p>
    <w:p w:rsidR="004144EB" w:rsidRDefault="004144EB">
      <w:pPr>
        <w:autoSpaceDE w:val="0"/>
        <w:autoSpaceDN w:val="0"/>
        <w:adjustRightInd w:val="0"/>
        <w:spacing w:after="0"/>
        <w:rPr>
          <w:i/>
          <w:iCs/>
          <w:noProof/>
          <w:sz w:val="16"/>
          <w:szCs w:val="16"/>
          <w:lang w:eastAsia="ko-KR"/>
        </w:rPr>
      </w:pPr>
    </w:p>
    <w:p w:rsidR="004144EB" w:rsidRDefault="000E6EF4">
      <w:pPr>
        <w:autoSpaceDE w:val="0"/>
        <w:autoSpaceDN w:val="0"/>
        <w:adjustRightInd w:val="0"/>
        <w:spacing w:after="0"/>
        <w:jc w:val="center"/>
        <w:rPr>
          <w:noProof/>
          <w:sz w:val="16"/>
          <w:szCs w:val="16"/>
          <w:u w:val="single"/>
          <w:lang w:eastAsia="ko-KR"/>
        </w:rPr>
      </w:pPr>
      <w:r>
        <w:rPr>
          <w:noProof/>
          <w:sz w:val="16"/>
          <w:szCs w:val="16"/>
          <w:u w:val="single"/>
          <w:lang w:eastAsia="ko-KR"/>
        </w:rPr>
        <w:t>___________________________________________________________________________________________________</w:t>
      </w:r>
    </w:p>
    <w:p w:rsidR="004144EB" w:rsidRDefault="004144EB">
      <w:pPr>
        <w:autoSpaceDE w:val="0"/>
        <w:autoSpaceDN w:val="0"/>
        <w:adjustRightInd w:val="0"/>
        <w:spacing w:after="0"/>
        <w:jc w:val="left"/>
        <w:rPr>
          <w:i/>
          <w:iCs/>
          <w:noProof/>
          <w:sz w:val="16"/>
          <w:szCs w:val="16"/>
          <w:lang w:eastAsia="ko-KR"/>
        </w:rPr>
      </w:pPr>
    </w:p>
    <w:p w:rsidR="004144EB" w:rsidRDefault="004144EB">
      <w:pPr>
        <w:autoSpaceDE w:val="0"/>
        <w:autoSpaceDN w:val="0"/>
        <w:adjustRightInd w:val="0"/>
        <w:spacing w:after="0"/>
        <w:jc w:val="left"/>
        <w:rPr>
          <w:rFonts w:ascii="EUAlbertina-ReguItal" w:hAnsi="EUAlbertina-ReguItal" w:cs="EUAlbertina-ReguItal"/>
          <w:i/>
          <w:iCs/>
          <w:noProof/>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rsidR="004144EB">
        <w:trPr>
          <w:trHeight w:val="347"/>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Fund concerned</w:t>
            </w:r>
            <w:r>
              <w:rPr>
                <w:rStyle w:val="FootnoteReference"/>
                <w:rFonts w:ascii="EUAlbertina-ReguItal" w:hAnsi="EUAlbertina-ReguItal" w:cs="EUAlbertina-ReguItal"/>
                <w:i/>
                <w:iCs/>
                <w:noProof/>
                <w:sz w:val="20"/>
                <w:lang w:eastAsia="ko-KR"/>
              </w:rPr>
              <w:footnoteReference w:id="43"/>
            </w:r>
            <w:r>
              <w:rPr>
                <w:rFonts w:ascii="EUAlbertina-ReguItal" w:hAnsi="EUAlbertina-ReguItal" w:cs="EUAlbertina-ReguItal"/>
                <w:i/>
                <w:iCs/>
                <w:noProof/>
                <w:sz w:val="20"/>
                <w:lang w:eastAsia="ko-KR"/>
              </w:rPr>
              <w:t>:</w:t>
            </w:r>
          </w:p>
          <w:p w:rsidR="004144EB" w:rsidRDefault="000E6EF4">
            <w:pPr>
              <w:adjustRightInd w:val="0"/>
              <w:rPr>
                <w:rFonts w:ascii="EUAlbertina-Regu" w:hAnsi="EUAlbertina-Regu" w:cs="EUAlbertina-Regu"/>
                <w:noProof/>
                <w:sz w:val="20"/>
                <w:lang w:eastAsia="ko-KR"/>
              </w:rPr>
            </w:pPr>
            <w:r>
              <w:rPr>
                <w:rFonts w:ascii="EUAlbertina-Regu" w:hAnsi="EUAlbertina-Regu" w:cs="EUAlbertina-Regu"/>
                <w:noProof/>
                <w:sz w:val="20"/>
                <w:lang w:eastAsia="ko-KR"/>
              </w:rPr>
              <w:t xml:space="preserve"> </w:t>
            </w:r>
          </w:p>
        </w:tc>
        <w:tc>
          <w:tcPr>
            <w:tcW w:w="2582" w:type="dxa"/>
            <w:tcBorders>
              <w:left w:val="single" w:sz="4" w:space="0" w:color="auto"/>
            </w:tcBorders>
            <w:shd w:val="clear" w:color="auto" w:fill="auto"/>
          </w:tcPr>
          <w:p w:rsidR="004144EB" w:rsidRDefault="000E6EF4">
            <w:pPr>
              <w:adjustRightInd w:val="0"/>
              <w:jc w:val="center"/>
              <w:rPr>
                <w:rFonts w:ascii="EUAlbertina-Regu" w:hAnsi="EUAlbertina-Regu" w:cs="EUAlbertina-Regu"/>
                <w:noProof/>
                <w:sz w:val="20"/>
                <w:lang w:eastAsia="ko-KR"/>
              </w:rPr>
            </w:pPr>
            <w:r>
              <w:rPr>
                <w:i/>
                <w:noProof/>
                <w:sz w:val="20"/>
              </w:rPr>
              <w:t xml:space="preserve">&lt;type="S" input="S" &gt; </w:t>
            </w:r>
            <w:r>
              <w:rPr>
                <w:rStyle w:val="FootnoteReference"/>
                <w:i/>
                <w:noProof/>
                <w:sz w:val="20"/>
              </w:rPr>
              <w:footnoteReference w:id="44"/>
            </w:r>
          </w:p>
        </w:tc>
      </w:tr>
      <w:tr w:rsidR="004144EB">
        <w:trPr>
          <w:trHeight w:val="555"/>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Commission reference (CCI):</w:t>
            </w:r>
          </w:p>
        </w:tc>
        <w:tc>
          <w:tcPr>
            <w:tcW w:w="2582" w:type="dxa"/>
            <w:tcBorders>
              <w:left w:val="single" w:sz="4" w:space="0" w:color="auto"/>
            </w:tcBorders>
            <w:shd w:val="clear" w:color="auto" w:fill="auto"/>
          </w:tcPr>
          <w:p w:rsidR="004144EB" w:rsidRDefault="000E6EF4">
            <w:pPr>
              <w:adjustRightInd w:val="0"/>
              <w:jc w:val="center"/>
              <w:rPr>
                <w:i/>
                <w:iCs/>
                <w:noProof/>
                <w:sz w:val="20"/>
              </w:rPr>
            </w:pPr>
            <w:r>
              <w:rPr>
                <w:i/>
                <w:noProof/>
                <w:sz w:val="20"/>
              </w:rPr>
              <w:t>&lt;type="S" input="S"&gt;</w:t>
            </w:r>
          </w:p>
        </w:tc>
      </w:tr>
      <w:tr w:rsidR="004144EB">
        <w:trPr>
          <w:trHeight w:val="563"/>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Name of programme:</w:t>
            </w:r>
          </w:p>
        </w:tc>
        <w:tc>
          <w:tcPr>
            <w:tcW w:w="2582" w:type="dxa"/>
            <w:tcBorders>
              <w:left w:val="single" w:sz="4" w:space="0" w:color="auto"/>
            </w:tcBorders>
            <w:shd w:val="clear" w:color="auto" w:fill="auto"/>
          </w:tcPr>
          <w:p w:rsidR="004144EB" w:rsidRDefault="000E6EF4">
            <w:pPr>
              <w:autoSpaceDE w:val="0"/>
              <w:autoSpaceDN w:val="0"/>
              <w:adjustRightInd w:val="0"/>
              <w:spacing w:after="0"/>
              <w:jc w:val="center"/>
              <w:rPr>
                <w:i/>
                <w:iCs/>
                <w:noProof/>
                <w:sz w:val="20"/>
              </w:rPr>
            </w:pPr>
            <w:r>
              <w:rPr>
                <w:i/>
                <w:noProof/>
                <w:sz w:val="20"/>
              </w:rPr>
              <w:t>&lt;type="S" input="G"&gt;</w:t>
            </w:r>
          </w:p>
        </w:tc>
      </w:tr>
      <w:tr w:rsidR="004144EB">
        <w:trPr>
          <w:trHeight w:val="557"/>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Commission Decision:</w:t>
            </w:r>
          </w:p>
        </w:tc>
        <w:tc>
          <w:tcPr>
            <w:tcW w:w="2582" w:type="dxa"/>
            <w:tcBorders>
              <w:left w:val="single" w:sz="4" w:space="0" w:color="auto"/>
            </w:tcBorders>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Date Commission Decision:</w:t>
            </w:r>
          </w:p>
        </w:tc>
        <w:tc>
          <w:tcPr>
            <w:tcW w:w="2582" w:type="dxa"/>
            <w:tcBorders>
              <w:left w:val="single" w:sz="4" w:space="0" w:color="auto"/>
            </w:tcBorders>
            <w:shd w:val="clear" w:color="auto" w:fill="auto"/>
          </w:tcPr>
          <w:p w:rsidR="004144EB" w:rsidRDefault="000E6EF4">
            <w:pPr>
              <w:autoSpaceDE w:val="0"/>
              <w:autoSpaceDN w:val="0"/>
              <w:adjustRightInd w:val="0"/>
              <w:spacing w:after="0"/>
              <w:jc w:val="center"/>
              <w:rPr>
                <w:i/>
                <w:noProof/>
                <w:sz w:val="20"/>
              </w:rPr>
            </w:pPr>
            <w:r>
              <w:rPr>
                <w:i/>
                <w:noProof/>
                <w:sz w:val="20"/>
              </w:rPr>
              <w:t>&lt;type="D"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Payment application number:</w:t>
            </w:r>
          </w:p>
        </w:tc>
        <w:tc>
          <w:tcPr>
            <w:tcW w:w="2582" w:type="dxa"/>
            <w:tcBorders>
              <w:left w:val="single" w:sz="4" w:space="0" w:color="auto"/>
            </w:tcBorders>
            <w:shd w:val="clear" w:color="auto" w:fill="auto"/>
          </w:tcPr>
          <w:p w:rsidR="004144EB" w:rsidRDefault="000E6EF4">
            <w:pPr>
              <w:autoSpaceDE w:val="0"/>
              <w:autoSpaceDN w:val="0"/>
              <w:adjustRightInd w:val="0"/>
              <w:spacing w:after="0"/>
              <w:jc w:val="center"/>
              <w:rPr>
                <w:i/>
                <w:noProof/>
                <w:sz w:val="20"/>
              </w:rPr>
            </w:pPr>
            <w:r>
              <w:rPr>
                <w:i/>
                <w:noProof/>
                <w:sz w:val="20"/>
              </w:rPr>
              <w:t>&lt;</w:t>
            </w:r>
            <w:r>
              <w:rPr>
                <w:i/>
                <w:noProof/>
                <w:sz w:val="20"/>
              </w:rPr>
              <w:t>type="N"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Date of submission of the payment application:</w:t>
            </w:r>
          </w:p>
        </w:tc>
        <w:tc>
          <w:tcPr>
            <w:tcW w:w="2582" w:type="dxa"/>
            <w:tcBorders>
              <w:left w:val="single" w:sz="4" w:space="0" w:color="auto"/>
            </w:tcBorders>
            <w:shd w:val="clear" w:color="auto" w:fill="auto"/>
          </w:tcPr>
          <w:p w:rsidR="004144EB" w:rsidRDefault="000E6EF4">
            <w:pPr>
              <w:autoSpaceDE w:val="0"/>
              <w:autoSpaceDN w:val="0"/>
              <w:adjustRightInd w:val="0"/>
              <w:spacing w:after="0"/>
              <w:jc w:val="center"/>
              <w:rPr>
                <w:i/>
                <w:noProof/>
                <w:sz w:val="20"/>
              </w:rPr>
            </w:pPr>
            <w:r>
              <w:rPr>
                <w:i/>
                <w:noProof/>
                <w:sz w:val="20"/>
              </w:rPr>
              <w:t>&lt;type="D"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National reference (optional):</w:t>
            </w:r>
          </w:p>
        </w:tc>
        <w:tc>
          <w:tcPr>
            <w:tcW w:w="2582" w:type="dxa"/>
            <w:tcBorders>
              <w:left w:val="single" w:sz="4" w:space="0" w:color="auto"/>
            </w:tcBorders>
            <w:shd w:val="clear" w:color="auto" w:fill="auto"/>
          </w:tcPr>
          <w:p w:rsidR="004144EB" w:rsidRDefault="000E6EF4">
            <w:pPr>
              <w:autoSpaceDE w:val="0"/>
              <w:autoSpaceDN w:val="0"/>
              <w:adjustRightInd w:val="0"/>
              <w:spacing w:after="0"/>
              <w:jc w:val="center"/>
              <w:rPr>
                <w:i/>
                <w:noProof/>
                <w:sz w:val="20"/>
              </w:rPr>
            </w:pPr>
            <w:r>
              <w:rPr>
                <w:i/>
                <w:noProof/>
                <w:sz w:val="20"/>
              </w:rPr>
              <w:t>&lt;type="S" maxlength="250"  input="M"&gt;</w:t>
            </w:r>
          </w:p>
        </w:tc>
      </w:tr>
    </w:tbl>
    <w:p w:rsidR="004144EB" w:rsidRDefault="004144EB">
      <w:pPr>
        <w:autoSpaceDE w:val="0"/>
        <w:autoSpaceDN w:val="0"/>
        <w:adjustRightInd w:val="0"/>
        <w:spacing w:after="0"/>
        <w:jc w:val="left"/>
        <w:rPr>
          <w:rFonts w:ascii="EUAlbertina-ReguItal" w:hAnsi="EUAlbertina-ReguItal" w:cs="EUAlbertina-ReguItal"/>
          <w:i/>
          <w:iCs/>
          <w:noProof/>
          <w:sz w:val="16"/>
          <w:szCs w:val="16"/>
          <w:lang w:eastAsia="ko-KR"/>
        </w:rPr>
      </w:pPr>
    </w:p>
    <w:p w:rsidR="004144EB" w:rsidRDefault="000E6EF4">
      <w:pPr>
        <w:autoSpaceDE w:val="0"/>
        <w:autoSpaceDN w:val="0"/>
        <w:adjustRightInd w:val="0"/>
        <w:spacing w:after="0"/>
        <w:jc w:val="center"/>
        <w:rPr>
          <w:noProof/>
          <w:sz w:val="16"/>
          <w:szCs w:val="16"/>
          <w:u w:val="single"/>
          <w:lang w:eastAsia="ko-KR"/>
        </w:rPr>
      </w:pPr>
      <w:r>
        <w:rPr>
          <w:noProof/>
          <w:sz w:val="16"/>
          <w:szCs w:val="16"/>
          <w:u w:val="single"/>
          <w:lang w:eastAsia="ko-KR"/>
        </w:rPr>
        <w:t>___________________________________________________________________________________________________</w:t>
      </w:r>
    </w:p>
    <w:p w:rsidR="004144EB" w:rsidRDefault="000E6EF4">
      <w:pPr>
        <w:spacing w:after="0"/>
        <w:jc w:val="left"/>
        <w:rPr>
          <w:noProof/>
          <w:szCs w:val="24"/>
        </w:rPr>
      </w:pPr>
      <w:r>
        <w:rPr>
          <w:noProof/>
          <w:szCs w:val="24"/>
        </w:rPr>
        <w:t>According to Article 85 of Regulation (EU) No 2018/yyyy [CPR], this payment application refers to the accounting year:</w:t>
      </w:r>
    </w:p>
    <w:p w:rsidR="004144EB" w:rsidRDefault="004144EB">
      <w:pPr>
        <w:spacing w:after="0"/>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198"/>
        <w:gridCol w:w="1647"/>
        <w:gridCol w:w="2350"/>
      </w:tblGrid>
      <w:tr w:rsidR="004144EB">
        <w:trPr>
          <w:trHeight w:val="557"/>
        </w:trPr>
        <w:tc>
          <w:tcPr>
            <w:tcW w:w="1913" w:type="dxa"/>
            <w:tcBorders>
              <w:top w:val="nil"/>
              <w:left w:val="nil"/>
              <w:bottom w:val="nil"/>
              <w:right w:val="single" w:sz="4" w:space="0" w:color="auto"/>
            </w:tcBorders>
            <w:shd w:val="clear" w:color="auto" w:fill="auto"/>
          </w:tcPr>
          <w:p w:rsidR="004144EB" w:rsidRDefault="000E6EF4">
            <w:pPr>
              <w:adjustRightInd w:val="0"/>
              <w:rPr>
                <w:rFonts w:ascii="EUAlbertina-Regu" w:hAnsi="EUAlbertina-Regu" w:cs="EUAlbertina-Regu"/>
                <w:noProof/>
                <w:sz w:val="16"/>
                <w:szCs w:val="16"/>
                <w:lang w:eastAsia="ko-KR"/>
              </w:rPr>
            </w:pPr>
            <w:r>
              <w:rPr>
                <w:noProof/>
                <w:sz w:val="22"/>
                <w:szCs w:val="16"/>
                <w:lang w:eastAsia="ko-KR"/>
              </w:rPr>
              <w:t>From</w:t>
            </w:r>
            <w:r>
              <w:rPr>
                <w:rStyle w:val="FootnoteReference"/>
                <w:noProof/>
                <w:sz w:val="22"/>
              </w:rPr>
              <w:footnoteReference w:id="45"/>
            </w:r>
          </w:p>
        </w:tc>
        <w:tc>
          <w:tcPr>
            <w:tcW w:w="2198" w:type="dxa"/>
            <w:tcBorders>
              <w:left w:val="single" w:sz="4" w:space="0" w:color="auto"/>
            </w:tcBorders>
            <w:shd w:val="clear" w:color="auto" w:fill="auto"/>
          </w:tcPr>
          <w:p w:rsidR="004144EB" w:rsidRDefault="000E6EF4">
            <w:pPr>
              <w:adjustRightInd w:val="0"/>
              <w:rPr>
                <w:rFonts w:ascii="EUAlbertina-Regu" w:hAnsi="EUAlbertina-Regu" w:cs="EUAlbertina-Regu"/>
                <w:noProof/>
                <w:sz w:val="16"/>
                <w:szCs w:val="16"/>
                <w:lang w:eastAsia="ko-KR"/>
              </w:rPr>
            </w:pPr>
            <w:r>
              <w:rPr>
                <w:i/>
                <w:noProof/>
                <w:sz w:val="18"/>
                <w:szCs w:val="18"/>
              </w:rPr>
              <w:t>&lt;type="D" input="G"&gt;</w:t>
            </w:r>
            <w:r>
              <w:rPr>
                <w:i/>
                <w:iCs/>
                <w:noProof/>
                <w:sz w:val="18"/>
                <w:szCs w:val="18"/>
              </w:rPr>
              <w:t xml:space="preserve"> </w:t>
            </w:r>
            <w:r>
              <w:rPr>
                <w:rFonts w:ascii="EUAlbertina-ReguItal" w:hAnsi="EUAlbertina-ReguItal" w:cs="EUAlbertina-ReguItal"/>
                <w:i/>
                <w:iCs/>
                <w:noProof/>
                <w:sz w:val="16"/>
                <w:szCs w:val="16"/>
                <w:lang w:eastAsia="ko-KR"/>
              </w:rPr>
              <w:t xml:space="preserve">  </w:t>
            </w:r>
          </w:p>
        </w:tc>
        <w:tc>
          <w:tcPr>
            <w:tcW w:w="1647" w:type="dxa"/>
            <w:tcBorders>
              <w:top w:val="nil"/>
              <w:bottom w:val="nil"/>
            </w:tcBorders>
            <w:shd w:val="clear" w:color="auto" w:fill="auto"/>
          </w:tcPr>
          <w:p w:rsidR="004144EB" w:rsidRDefault="000E6EF4">
            <w:pPr>
              <w:spacing w:after="0"/>
              <w:jc w:val="left"/>
              <w:rPr>
                <w:noProof/>
                <w:sz w:val="16"/>
                <w:szCs w:val="16"/>
                <w:lang w:eastAsia="ko-KR"/>
              </w:rPr>
            </w:pPr>
            <w:r>
              <w:rPr>
                <w:rFonts w:ascii="EUAlbertina-Regu" w:hAnsi="EUAlbertina-Regu" w:cs="EUAlbertina-Regu"/>
                <w:noProof/>
                <w:sz w:val="16"/>
                <w:szCs w:val="16"/>
                <w:lang w:eastAsia="ko-KR"/>
              </w:rPr>
              <w:t xml:space="preserve">      </w:t>
            </w:r>
            <w:r>
              <w:rPr>
                <w:rFonts w:ascii="EUAlbertina-Regu" w:hAnsi="EUAlbertina-Regu" w:cs="EUAlbertina-Regu"/>
                <w:noProof/>
                <w:sz w:val="16"/>
                <w:szCs w:val="16"/>
                <w:lang w:eastAsia="ko-KR"/>
              </w:rPr>
              <w:t xml:space="preserve">      </w:t>
            </w:r>
            <w:r>
              <w:rPr>
                <w:noProof/>
                <w:sz w:val="22"/>
                <w:szCs w:val="16"/>
                <w:lang w:eastAsia="ko-KR"/>
              </w:rPr>
              <w:t>until:</w:t>
            </w:r>
          </w:p>
        </w:tc>
        <w:tc>
          <w:tcPr>
            <w:tcW w:w="2350" w:type="dxa"/>
            <w:shd w:val="clear" w:color="auto" w:fill="auto"/>
          </w:tcPr>
          <w:p w:rsidR="004144EB" w:rsidRDefault="000E6EF4">
            <w:pPr>
              <w:spacing w:after="0"/>
              <w:jc w:val="left"/>
              <w:rPr>
                <w:rFonts w:ascii="EUAlbertina-Regu" w:hAnsi="EUAlbertina-Regu" w:cs="EUAlbertina-Regu"/>
                <w:noProof/>
                <w:sz w:val="16"/>
                <w:szCs w:val="16"/>
                <w:lang w:eastAsia="ko-KR"/>
              </w:rPr>
            </w:pPr>
            <w:r>
              <w:rPr>
                <w:i/>
                <w:noProof/>
                <w:sz w:val="18"/>
                <w:szCs w:val="18"/>
              </w:rPr>
              <w:t>&lt;type="D" input="G"&gt;</w:t>
            </w:r>
          </w:p>
        </w:tc>
      </w:tr>
    </w:tbl>
    <w:p w:rsidR="004144EB" w:rsidRDefault="004144EB">
      <w:pPr>
        <w:spacing w:after="0"/>
        <w:jc w:val="left"/>
        <w:rPr>
          <w:noProof/>
          <w:sz w:val="16"/>
          <w:szCs w:val="16"/>
        </w:rPr>
      </w:pPr>
    </w:p>
    <w:p w:rsidR="004144EB" w:rsidRDefault="004144EB">
      <w:pPr>
        <w:spacing w:after="0"/>
        <w:jc w:val="left"/>
        <w:rPr>
          <w:noProof/>
          <w:sz w:val="18"/>
          <w:szCs w:val="18"/>
        </w:rPr>
      </w:pPr>
    </w:p>
    <w:p w:rsidR="004144EB" w:rsidRDefault="004144EB">
      <w:pPr>
        <w:spacing w:after="0"/>
        <w:jc w:val="center"/>
        <w:rPr>
          <w:b/>
          <w:noProof/>
        </w:rPr>
        <w:sectPr w:rsidR="004144EB">
          <w:headerReference w:type="even" r:id="rId241"/>
          <w:headerReference w:type="default" r:id="rId242"/>
          <w:footerReference w:type="even" r:id="rId243"/>
          <w:footerReference w:type="default" r:id="rId244"/>
          <w:headerReference w:type="first" r:id="rId245"/>
          <w:footerReference w:type="first" r:id="rId246"/>
          <w:footnotePr>
            <w:numRestart w:val="eachSect"/>
          </w:footnotePr>
          <w:pgSz w:w="11906" w:h="16838" w:code="9"/>
          <w:pgMar w:top="1021" w:right="1701" w:bottom="1021" w:left="1588" w:header="601" w:footer="680" w:gutter="0"/>
          <w:cols w:space="720"/>
          <w:docGrid w:linePitch="326"/>
        </w:sectPr>
      </w:pPr>
    </w:p>
    <w:p w:rsidR="004144EB" w:rsidRDefault="000E6EF4">
      <w:pPr>
        <w:spacing w:after="0"/>
        <w:jc w:val="center"/>
        <w:rPr>
          <w:noProof/>
          <w:sz w:val="22"/>
          <w:szCs w:val="18"/>
        </w:rPr>
      </w:pPr>
      <w:r>
        <w:rPr>
          <w:b/>
          <w:noProof/>
        </w:rPr>
        <w:t>Expenditure broken down by priority and category of regions as entered into the accounts of the body carrying out the accounting function</w:t>
      </w:r>
    </w:p>
    <w:p w:rsidR="004144EB" w:rsidRDefault="000E6EF4">
      <w:pPr>
        <w:spacing w:after="0"/>
        <w:ind w:left="360" w:right="281"/>
        <w:jc w:val="center"/>
        <w:rPr>
          <w:noProof/>
          <w:sz w:val="18"/>
          <w:szCs w:val="18"/>
        </w:rPr>
      </w:pPr>
      <w:r>
        <w:rPr>
          <w:noProof/>
          <w:sz w:val="20"/>
          <w:szCs w:val="16"/>
        </w:rPr>
        <w:t xml:space="preserve">(Including </w:t>
      </w:r>
      <w:r>
        <w:rPr>
          <w:noProof/>
          <w:sz w:val="20"/>
          <w:szCs w:val="16"/>
        </w:rPr>
        <w:t>programme contributions paid to financial instruments (Article 86 of the Regulation)</w:t>
      </w:r>
    </w:p>
    <w:p w:rsidR="004144EB" w:rsidRDefault="004144EB">
      <w:pPr>
        <w:spacing w:after="0"/>
        <w:rPr>
          <w:noProof/>
          <w:sz w:val="18"/>
          <w:szCs w:val="18"/>
        </w:rPr>
      </w:pP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094"/>
        <w:gridCol w:w="2658"/>
        <w:gridCol w:w="2610"/>
        <w:gridCol w:w="2610"/>
      </w:tblGrid>
      <w:tr w:rsidR="004144EB">
        <w:trPr>
          <w:trHeight w:val="864"/>
          <w:jc w:val="center"/>
        </w:trPr>
        <w:tc>
          <w:tcPr>
            <w:tcW w:w="1968" w:type="dxa"/>
            <w:vMerge w:val="restart"/>
            <w:shd w:val="clear" w:color="auto" w:fill="auto"/>
          </w:tcPr>
          <w:p w:rsidR="004144EB" w:rsidRDefault="000E6EF4">
            <w:pPr>
              <w:adjustRightInd w:val="0"/>
              <w:spacing w:after="0"/>
              <w:ind w:left="360"/>
              <w:jc w:val="left"/>
              <w:rPr>
                <w:noProof/>
                <w:sz w:val="20"/>
                <w:lang w:eastAsia="ko-KR"/>
              </w:rPr>
            </w:pPr>
            <w:r>
              <w:rPr>
                <w:noProof/>
                <w:sz w:val="20"/>
                <w:lang w:eastAsia="ko-KR"/>
              </w:rPr>
              <w:t>Priority</w:t>
            </w:r>
          </w:p>
        </w:tc>
        <w:tc>
          <w:tcPr>
            <w:tcW w:w="1094" w:type="dxa"/>
            <w:tcBorders>
              <w:bottom w:val="single" w:sz="4" w:space="0" w:color="auto"/>
            </w:tcBorders>
            <w:shd w:val="clear" w:color="auto" w:fill="auto"/>
          </w:tcPr>
          <w:p w:rsidR="004144EB" w:rsidRDefault="000E6EF4">
            <w:pPr>
              <w:adjustRightInd w:val="0"/>
              <w:spacing w:after="0"/>
              <w:ind w:left="12"/>
              <w:jc w:val="center"/>
              <w:rPr>
                <w:noProof/>
                <w:sz w:val="20"/>
                <w:lang w:eastAsia="ko-KR"/>
              </w:rPr>
            </w:pPr>
            <w:r>
              <w:rPr>
                <w:noProof/>
                <w:sz w:val="20"/>
                <w:lang w:eastAsia="ko-KR"/>
              </w:rPr>
              <w:t>Calculation basis (public or total)</w:t>
            </w:r>
            <w:r>
              <w:rPr>
                <w:rStyle w:val="FootnoteReference"/>
                <w:noProof/>
                <w:sz w:val="20"/>
                <w:lang w:eastAsia="ko-KR"/>
              </w:rPr>
              <w:footnoteReference w:id="46"/>
            </w:r>
          </w:p>
        </w:tc>
        <w:tc>
          <w:tcPr>
            <w:tcW w:w="2658" w:type="dxa"/>
            <w:tcBorders>
              <w:bottom w:val="single" w:sz="4" w:space="0" w:color="auto"/>
            </w:tcBorders>
            <w:shd w:val="clear" w:color="auto" w:fill="auto"/>
          </w:tcPr>
          <w:p w:rsidR="004144EB" w:rsidRDefault="000E6EF4">
            <w:pPr>
              <w:adjustRightInd w:val="0"/>
              <w:spacing w:after="0"/>
              <w:ind w:left="360"/>
              <w:jc w:val="center"/>
              <w:rPr>
                <w:noProof/>
                <w:sz w:val="20"/>
                <w:lang w:eastAsia="ko-KR"/>
              </w:rPr>
            </w:pPr>
            <w:r>
              <w:rPr>
                <w:noProof/>
                <w:sz w:val="20"/>
                <w:lang w:eastAsia="ko-KR"/>
              </w:rPr>
              <w:t>Total amount of eligible expenditure incurred by beneficiaries and paid in implementing operations in the meaning of Article</w:t>
            </w:r>
            <w:r>
              <w:rPr>
                <w:noProof/>
                <w:sz w:val="20"/>
                <w:lang w:eastAsia="ko-KR"/>
              </w:rPr>
              <w:t xml:space="preserve"> 85(3)(a) and 85(4)</w:t>
            </w:r>
          </w:p>
        </w:tc>
        <w:tc>
          <w:tcPr>
            <w:tcW w:w="2610" w:type="dxa"/>
            <w:tcBorders>
              <w:bottom w:val="single" w:sz="4" w:space="0" w:color="auto"/>
            </w:tcBorders>
          </w:tcPr>
          <w:p w:rsidR="004144EB" w:rsidRDefault="000E6EF4">
            <w:pPr>
              <w:adjustRightInd w:val="0"/>
              <w:spacing w:after="0"/>
              <w:jc w:val="center"/>
              <w:rPr>
                <w:iCs/>
                <w:noProof/>
                <w:sz w:val="20"/>
                <w:lang w:eastAsia="ko-KR"/>
              </w:rPr>
            </w:pPr>
            <w:r>
              <w:rPr>
                <w:iCs/>
                <w:noProof/>
                <w:sz w:val="20"/>
                <w:lang w:eastAsia="ko-KR"/>
              </w:rPr>
              <w:t>Amount for technical assistance in the meaning of Article 85(3)(b)</w:t>
            </w:r>
          </w:p>
        </w:tc>
        <w:tc>
          <w:tcPr>
            <w:tcW w:w="2610" w:type="dxa"/>
            <w:tcBorders>
              <w:bottom w:val="single" w:sz="4" w:space="0" w:color="auto"/>
            </w:tcBorders>
            <w:shd w:val="clear" w:color="auto" w:fill="auto"/>
          </w:tcPr>
          <w:p w:rsidR="004144EB" w:rsidRDefault="000E6EF4">
            <w:pPr>
              <w:adjustRightInd w:val="0"/>
              <w:spacing w:after="0"/>
              <w:jc w:val="center"/>
              <w:rPr>
                <w:i/>
                <w:iCs/>
                <w:noProof/>
                <w:sz w:val="20"/>
                <w:lang w:eastAsia="ko-KR"/>
              </w:rPr>
            </w:pPr>
            <w:r>
              <w:rPr>
                <w:iCs/>
                <w:noProof/>
                <w:sz w:val="20"/>
                <w:lang w:eastAsia="ko-KR"/>
              </w:rPr>
              <w:t xml:space="preserve">Total amount of public contribution paid or to be paid in the meaning of Article 85(3)(c)) </w:t>
            </w:r>
          </w:p>
        </w:tc>
      </w:tr>
      <w:tr w:rsidR="004144EB">
        <w:trPr>
          <w:trHeight w:val="184"/>
          <w:jc w:val="center"/>
        </w:trPr>
        <w:tc>
          <w:tcPr>
            <w:tcW w:w="1968" w:type="dxa"/>
            <w:vMerge/>
            <w:shd w:val="clear" w:color="auto" w:fill="auto"/>
          </w:tcPr>
          <w:p w:rsidR="004144EB" w:rsidRDefault="004144EB">
            <w:pPr>
              <w:adjustRightInd w:val="0"/>
              <w:spacing w:after="0"/>
              <w:ind w:left="360"/>
              <w:jc w:val="left"/>
              <w:rPr>
                <w:noProof/>
                <w:sz w:val="20"/>
                <w:lang w:eastAsia="ko-KR"/>
              </w:rPr>
            </w:pPr>
          </w:p>
        </w:tc>
        <w:tc>
          <w:tcPr>
            <w:tcW w:w="1094" w:type="dxa"/>
            <w:tcBorders>
              <w:top w:val="single" w:sz="4" w:space="0" w:color="auto"/>
            </w:tcBorders>
            <w:shd w:val="clear" w:color="auto" w:fill="auto"/>
          </w:tcPr>
          <w:p w:rsidR="004144EB" w:rsidRDefault="000E6EF4">
            <w:pPr>
              <w:adjustRightInd w:val="0"/>
              <w:spacing w:after="0"/>
              <w:ind w:left="12"/>
              <w:jc w:val="center"/>
              <w:rPr>
                <w:noProof/>
                <w:sz w:val="20"/>
                <w:lang w:eastAsia="ko-KR"/>
              </w:rPr>
            </w:pPr>
            <w:r>
              <w:rPr>
                <w:noProof/>
                <w:sz w:val="20"/>
                <w:lang w:eastAsia="ko-KR"/>
              </w:rPr>
              <w:t>(A)</w:t>
            </w:r>
          </w:p>
        </w:tc>
        <w:tc>
          <w:tcPr>
            <w:tcW w:w="2658" w:type="dxa"/>
            <w:tcBorders>
              <w:top w:val="single" w:sz="4" w:space="0" w:color="auto"/>
            </w:tcBorders>
            <w:shd w:val="clear" w:color="auto" w:fill="auto"/>
          </w:tcPr>
          <w:p w:rsidR="004144EB" w:rsidRDefault="000E6EF4">
            <w:pPr>
              <w:adjustRightInd w:val="0"/>
              <w:spacing w:after="0"/>
              <w:ind w:left="360"/>
              <w:jc w:val="center"/>
              <w:rPr>
                <w:noProof/>
                <w:sz w:val="20"/>
                <w:lang w:eastAsia="ko-KR"/>
              </w:rPr>
            </w:pPr>
            <w:r>
              <w:rPr>
                <w:noProof/>
                <w:sz w:val="20"/>
                <w:lang w:eastAsia="ko-KR"/>
              </w:rPr>
              <w:t>(B)</w:t>
            </w:r>
          </w:p>
        </w:tc>
        <w:tc>
          <w:tcPr>
            <w:tcW w:w="2610" w:type="dxa"/>
            <w:tcBorders>
              <w:top w:val="single" w:sz="4" w:space="0" w:color="auto"/>
            </w:tcBorders>
          </w:tcPr>
          <w:p w:rsidR="004144EB" w:rsidRDefault="000E6EF4">
            <w:pPr>
              <w:adjustRightInd w:val="0"/>
              <w:spacing w:after="0"/>
              <w:jc w:val="center"/>
              <w:rPr>
                <w:iCs/>
                <w:noProof/>
                <w:sz w:val="20"/>
                <w:lang w:eastAsia="ko-KR"/>
              </w:rPr>
            </w:pPr>
            <w:r>
              <w:rPr>
                <w:iCs/>
                <w:noProof/>
                <w:sz w:val="20"/>
                <w:lang w:eastAsia="ko-KR"/>
              </w:rPr>
              <w:t>(C)</w:t>
            </w:r>
          </w:p>
        </w:tc>
        <w:tc>
          <w:tcPr>
            <w:tcW w:w="2610" w:type="dxa"/>
            <w:tcBorders>
              <w:top w:val="single" w:sz="4" w:space="0" w:color="auto"/>
            </w:tcBorders>
            <w:shd w:val="clear" w:color="auto" w:fill="auto"/>
          </w:tcPr>
          <w:p w:rsidR="004144EB" w:rsidRDefault="000E6EF4">
            <w:pPr>
              <w:adjustRightInd w:val="0"/>
              <w:spacing w:after="0"/>
              <w:jc w:val="center"/>
              <w:rPr>
                <w:iCs/>
                <w:noProof/>
                <w:sz w:val="20"/>
                <w:lang w:eastAsia="ko-KR"/>
              </w:rPr>
            </w:pPr>
            <w:r>
              <w:rPr>
                <w:iCs/>
                <w:noProof/>
                <w:sz w:val="20"/>
                <w:lang w:eastAsia="ko-KR"/>
              </w:rPr>
              <w:t>(D)</w:t>
            </w:r>
          </w:p>
        </w:tc>
      </w:tr>
      <w:tr w:rsidR="004144EB">
        <w:trPr>
          <w:jc w:val="center"/>
        </w:trPr>
        <w:tc>
          <w:tcPr>
            <w:tcW w:w="1968"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1</w:t>
            </w:r>
          </w:p>
        </w:tc>
        <w:tc>
          <w:tcPr>
            <w:tcW w:w="1094" w:type="dxa"/>
            <w:shd w:val="clear" w:color="auto" w:fill="auto"/>
          </w:tcPr>
          <w:p w:rsidR="004144EB" w:rsidRDefault="004144EB">
            <w:pPr>
              <w:autoSpaceDE w:val="0"/>
              <w:autoSpaceDN w:val="0"/>
              <w:adjustRightInd w:val="0"/>
              <w:spacing w:after="0"/>
              <w:jc w:val="center"/>
              <w:rPr>
                <w:i/>
                <w:noProof/>
                <w:sz w:val="20"/>
              </w:rPr>
            </w:pPr>
          </w:p>
        </w:tc>
        <w:tc>
          <w:tcPr>
            <w:tcW w:w="2658" w:type="dxa"/>
            <w:shd w:val="clear" w:color="auto" w:fill="auto"/>
          </w:tcPr>
          <w:p w:rsidR="004144EB" w:rsidRDefault="004144EB">
            <w:pPr>
              <w:autoSpaceDE w:val="0"/>
              <w:autoSpaceDN w:val="0"/>
              <w:adjustRightInd w:val="0"/>
              <w:spacing w:after="0"/>
              <w:jc w:val="center"/>
              <w:rPr>
                <w:i/>
                <w:noProof/>
                <w:sz w:val="20"/>
              </w:rPr>
            </w:pPr>
          </w:p>
        </w:tc>
        <w:tc>
          <w:tcPr>
            <w:tcW w:w="2610" w:type="dxa"/>
          </w:tcPr>
          <w:p w:rsidR="004144EB" w:rsidRDefault="004144EB">
            <w:pPr>
              <w:autoSpaceDE w:val="0"/>
              <w:autoSpaceDN w:val="0"/>
              <w:adjustRightInd w:val="0"/>
              <w:spacing w:after="0"/>
              <w:jc w:val="center"/>
              <w:rPr>
                <w:i/>
                <w:noProof/>
                <w:sz w:val="20"/>
              </w:rPr>
            </w:pPr>
          </w:p>
        </w:tc>
        <w:tc>
          <w:tcPr>
            <w:tcW w:w="2610" w:type="dxa"/>
            <w:shd w:val="clear" w:color="auto" w:fill="auto"/>
          </w:tcPr>
          <w:p w:rsidR="004144EB" w:rsidRDefault="004144EB">
            <w:pPr>
              <w:autoSpaceDE w:val="0"/>
              <w:autoSpaceDN w:val="0"/>
              <w:adjustRightInd w:val="0"/>
              <w:spacing w:after="0"/>
              <w:jc w:val="center"/>
              <w:rPr>
                <w:i/>
                <w:noProof/>
                <w:sz w:val="20"/>
              </w:rPr>
            </w:pP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Less developed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w:t>
            </w:r>
            <w:r>
              <w:rPr>
                <w:i/>
                <w:noProof/>
                <w:sz w:val="20"/>
              </w:rPr>
              <w:t>&gt;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Transition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More developed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 xml:space="preserve">&lt;type="Cu" </w:t>
            </w:r>
            <w:r>
              <w:rPr>
                <w:i/>
                <w:noProof/>
                <w:sz w:val="20"/>
              </w:rPr>
              <w:t>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Outermost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Northern sparsely</w:t>
            </w:r>
          </w:p>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populated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 xml:space="preserve">&lt;type="Cu" </w:t>
            </w:r>
            <w:r>
              <w:rPr>
                <w:i/>
                <w:noProof/>
                <w:sz w:val="20"/>
              </w:rPr>
              <w:t>input="M"&gt;</w:t>
            </w:r>
          </w:p>
        </w:tc>
      </w:tr>
      <w:tr w:rsidR="004144EB">
        <w:trPr>
          <w:jc w:val="center"/>
        </w:trPr>
        <w:tc>
          <w:tcPr>
            <w:tcW w:w="1968"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2</w:t>
            </w:r>
          </w:p>
        </w:tc>
        <w:tc>
          <w:tcPr>
            <w:tcW w:w="1094" w:type="dxa"/>
            <w:shd w:val="clear" w:color="auto" w:fill="auto"/>
          </w:tcPr>
          <w:p w:rsidR="004144EB" w:rsidRDefault="004144EB">
            <w:pPr>
              <w:autoSpaceDE w:val="0"/>
              <w:autoSpaceDN w:val="0"/>
              <w:adjustRightInd w:val="0"/>
              <w:spacing w:after="0"/>
              <w:jc w:val="center"/>
              <w:rPr>
                <w:i/>
                <w:noProof/>
                <w:sz w:val="20"/>
              </w:rPr>
            </w:pPr>
          </w:p>
        </w:tc>
        <w:tc>
          <w:tcPr>
            <w:tcW w:w="2658" w:type="dxa"/>
            <w:shd w:val="clear" w:color="auto" w:fill="auto"/>
          </w:tcPr>
          <w:p w:rsidR="004144EB" w:rsidRDefault="004144EB">
            <w:pPr>
              <w:autoSpaceDE w:val="0"/>
              <w:autoSpaceDN w:val="0"/>
              <w:adjustRightInd w:val="0"/>
              <w:spacing w:after="0"/>
              <w:jc w:val="center"/>
              <w:rPr>
                <w:i/>
                <w:noProof/>
                <w:sz w:val="20"/>
              </w:rPr>
            </w:pPr>
          </w:p>
        </w:tc>
        <w:tc>
          <w:tcPr>
            <w:tcW w:w="2610" w:type="dxa"/>
          </w:tcPr>
          <w:p w:rsidR="004144EB" w:rsidRDefault="004144EB">
            <w:pPr>
              <w:autoSpaceDE w:val="0"/>
              <w:autoSpaceDN w:val="0"/>
              <w:adjustRightInd w:val="0"/>
              <w:spacing w:after="0"/>
              <w:jc w:val="center"/>
              <w:rPr>
                <w:i/>
                <w:noProof/>
                <w:sz w:val="20"/>
              </w:rPr>
            </w:pPr>
          </w:p>
        </w:tc>
        <w:tc>
          <w:tcPr>
            <w:tcW w:w="2610" w:type="dxa"/>
            <w:shd w:val="clear" w:color="auto" w:fill="auto"/>
          </w:tcPr>
          <w:p w:rsidR="004144EB" w:rsidRDefault="004144EB">
            <w:pPr>
              <w:autoSpaceDE w:val="0"/>
              <w:autoSpaceDN w:val="0"/>
              <w:adjustRightInd w:val="0"/>
              <w:spacing w:after="0"/>
              <w:jc w:val="center"/>
              <w:rPr>
                <w:i/>
                <w:noProof/>
                <w:sz w:val="20"/>
              </w:rPr>
            </w:pPr>
          </w:p>
        </w:tc>
      </w:tr>
      <w:tr w:rsidR="004144EB">
        <w:trPr>
          <w:jc w:val="center"/>
        </w:trPr>
        <w:tc>
          <w:tcPr>
            <w:tcW w:w="1968" w:type="dxa"/>
            <w:shd w:val="clear" w:color="auto" w:fill="auto"/>
          </w:tcPr>
          <w:p w:rsidR="004144EB" w:rsidRDefault="000E6EF4">
            <w:pPr>
              <w:adjustRightInd w:val="0"/>
              <w:spacing w:after="0"/>
              <w:jc w:val="left"/>
              <w:rPr>
                <w:b/>
                <w:noProof/>
                <w:sz w:val="20"/>
                <w:u w:val="single"/>
                <w:lang w:eastAsia="ko-KR"/>
              </w:rPr>
            </w:pPr>
            <w:r>
              <w:rPr>
                <w:rFonts w:ascii="TimesNewRomanPSMT" w:hAnsi="TimesNewRomanPSMT" w:cs="TimesNewRomanPSMT"/>
                <w:noProof/>
                <w:sz w:val="20"/>
              </w:rPr>
              <w:t>Less developed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Transition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u w:val="single"/>
                <w:lang w:eastAsia="ko-KR"/>
              </w:rPr>
            </w:pPr>
            <w:r>
              <w:rPr>
                <w:rFonts w:ascii="TimesNewRomanPSMT" w:hAnsi="TimesNewRomanPSMT" w:cs="TimesNewRomanPSMT"/>
                <w:noProof/>
                <w:sz w:val="20"/>
              </w:rPr>
              <w:t xml:space="preserve">More </w:t>
            </w:r>
            <w:r>
              <w:rPr>
                <w:rFonts w:ascii="TimesNewRomanPSMT" w:hAnsi="TimesNewRomanPSMT" w:cs="TimesNewRomanPSMT"/>
                <w:noProof/>
                <w:sz w:val="20"/>
              </w:rPr>
              <w:t>developed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vAlign w:val="center"/>
          </w:tcPr>
          <w:p w:rsidR="004144EB" w:rsidRDefault="000E6EF4">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cs="TimesNewRomanPSMT"/>
                <w:noProof/>
                <w:sz w:val="20"/>
              </w:rPr>
              <w:t>Outermost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cs="TimesNewRomanPSMT"/>
                <w:noProof/>
                <w:sz w:val="20"/>
              </w:rPr>
              <w:t>Northern sparsely</w:t>
            </w:r>
          </w:p>
          <w:p w:rsidR="004144EB" w:rsidRDefault="000E6EF4">
            <w:pPr>
              <w:adjustRightInd w:val="0"/>
              <w:spacing w:after="0"/>
              <w:jc w:val="left"/>
              <w:rPr>
                <w:b/>
                <w:noProof/>
                <w:sz w:val="20"/>
                <w:u w:val="single"/>
                <w:lang w:eastAsia="ko-KR"/>
              </w:rPr>
            </w:pPr>
            <w:r>
              <w:rPr>
                <w:rFonts w:ascii="TimesNewRomanPSMT" w:hAnsi="TimesNewRomanPSMT" w:cs="TimesNewRomanPSMT"/>
                <w:noProof/>
                <w:sz w:val="20"/>
              </w:rPr>
              <w:t>populated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w:t>
            </w:r>
            <w:r>
              <w:rPr>
                <w:i/>
                <w:noProof/>
                <w:sz w:val="20"/>
              </w:rPr>
              <w: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3</w:t>
            </w:r>
          </w:p>
        </w:tc>
        <w:tc>
          <w:tcPr>
            <w:tcW w:w="1094" w:type="dxa"/>
            <w:shd w:val="clear" w:color="auto" w:fill="auto"/>
          </w:tcPr>
          <w:p w:rsidR="004144EB" w:rsidRDefault="004144EB">
            <w:pPr>
              <w:autoSpaceDE w:val="0"/>
              <w:autoSpaceDN w:val="0"/>
              <w:adjustRightInd w:val="0"/>
              <w:spacing w:after="0"/>
              <w:jc w:val="center"/>
              <w:rPr>
                <w:i/>
                <w:noProof/>
                <w:sz w:val="20"/>
              </w:rPr>
            </w:pPr>
          </w:p>
        </w:tc>
        <w:tc>
          <w:tcPr>
            <w:tcW w:w="2658" w:type="dxa"/>
            <w:shd w:val="clear" w:color="auto" w:fill="auto"/>
          </w:tcPr>
          <w:p w:rsidR="004144EB" w:rsidRDefault="004144EB">
            <w:pPr>
              <w:autoSpaceDE w:val="0"/>
              <w:autoSpaceDN w:val="0"/>
              <w:adjustRightInd w:val="0"/>
              <w:spacing w:after="0"/>
              <w:jc w:val="center"/>
              <w:rPr>
                <w:i/>
                <w:noProof/>
                <w:sz w:val="20"/>
              </w:rPr>
            </w:pPr>
          </w:p>
        </w:tc>
        <w:tc>
          <w:tcPr>
            <w:tcW w:w="2610" w:type="dxa"/>
          </w:tcPr>
          <w:p w:rsidR="004144EB" w:rsidRDefault="004144EB">
            <w:pPr>
              <w:autoSpaceDE w:val="0"/>
              <w:autoSpaceDN w:val="0"/>
              <w:adjustRightInd w:val="0"/>
              <w:spacing w:after="0"/>
              <w:jc w:val="center"/>
              <w:rPr>
                <w:i/>
                <w:noProof/>
                <w:sz w:val="20"/>
              </w:rPr>
            </w:pPr>
          </w:p>
        </w:tc>
        <w:tc>
          <w:tcPr>
            <w:tcW w:w="2610" w:type="dxa"/>
            <w:shd w:val="clear" w:color="auto" w:fill="auto"/>
          </w:tcPr>
          <w:p w:rsidR="004144EB" w:rsidRDefault="004144EB">
            <w:pPr>
              <w:autoSpaceDE w:val="0"/>
              <w:autoSpaceDN w:val="0"/>
              <w:adjustRightInd w:val="0"/>
              <w:spacing w:after="0"/>
              <w:jc w:val="center"/>
              <w:rPr>
                <w:i/>
                <w:noProof/>
                <w:sz w:val="20"/>
              </w:rPr>
            </w:pP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Less developed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 xml:space="preserve">Transition regions </w:t>
            </w:r>
          </w:p>
        </w:tc>
        <w:tc>
          <w:tcPr>
            <w:tcW w:w="1094" w:type="dxa"/>
            <w:tcBorders>
              <w:bottom w:val="single" w:sz="6" w:space="0" w:color="000000"/>
            </w:tcBorders>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tcBorders>
              <w:bottom w:val="single" w:sz="6" w:space="0" w:color="000000"/>
            </w:tcBorders>
            <w:shd w:val="clear" w:color="auto" w:fill="auto"/>
          </w:tcPr>
          <w:p w:rsidR="004144EB" w:rsidRDefault="000E6EF4">
            <w:pPr>
              <w:autoSpaceDE w:val="0"/>
              <w:autoSpaceDN w:val="0"/>
              <w:adjustRightInd w:val="0"/>
              <w:spacing w:after="0"/>
              <w:jc w:val="center"/>
              <w:rPr>
                <w:i/>
                <w:noProof/>
                <w:sz w:val="20"/>
              </w:rPr>
            </w:pPr>
            <w:r>
              <w:rPr>
                <w:i/>
                <w:noProof/>
                <w:sz w:val="20"/>
              </w:rPr>
              <w:t>&lt;</w:t>
            </w:r>
            <w:r>
              <w:rPr>
                <w:i/>
                <w:noProof/>
                <w:sz w:val="20"/>
              </w:rPr>
              <w:t>type="Cu" input="M"&gt;</w:t>
            </w:r>
          </w:p>
        </w:tc>
        <w:tc>
          <w:tcPr>
            <w:tcW w:w="2610" w:type="dxa"/>
            <w:tcBorders>
              <w:bottom w:val="single" w:sz="6" w:space="0" w:color="000000"/>
            </w:tcBorders>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More developed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Outermost regions</w:t>
            </w:r>
          </w:p>
        </w:tc>
        <w:tc>
          <w:tcPr>
            <w:tcW w:w="1094" w:type="dxa"/>
            <w:tcBorders>
              <w:bottom w:val="single" w:sz="6" w:space="0" w:color="000000"/>
            </w:tcBorders>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tcBorders>
              <w:bottom w:val="single" w:sz="6" w:space="0" w:color="000000"/>
            </w:tcBorders>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Borders>
              <w:bottom w:val="single" w:sz="6" w:space="0" w:color="000000"/>
            </w:tcBorders>
          </w:tcPr>
          <w:p w:rsidR="004144EB" w:rsidRDefault="000E6EF4">
            <w:pPr>
              <w:autoSpaceDE w:val="0"/>
              <w:autoSpaceDN w:val="0"/>
              <w:adjustRightInd w:val="0"/>
              <w:spacing w:after="0"/>
              <w:jc w:val="center"/>
              <w:rPr>
                <w:i/>
                <w:noProof/>
                <w:sz w:val="20"/>
              </w:rPr>
            </w:pPr>
            <w:r>
              <w:rPr>
                <w:i/>
                <w:noProof/>
                <w:sz w:val="20"/>
              </w:rPr>
              <w:t xml:space="preserve">&lt;type="Cu" </w:t>
            </w:r>
            <w:r>
              <w:rPr>
                <w:i/>
                <w:noProof/>
                <w:sz w:val="20"/>
              </w:rPr>
              <w:t>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Northern sparsely</w:t>
            </w:r>
          </w:p>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populated regions</w:t>
            </w:r>
          </w:p>
        </w:tc>
        <w:tc>
          <w:tcPr>
            <w:tcW w:w="1094" w:type="dxa"/>
            <w:shd w:val="clear" w:color="auto" w:fill="auto"/>
          </w:tcPr>
          <w:p w:rsidR="004144EB" w:rsidRDefault="000E6EF4">
            <w:pPr>
              <w:autoSpaceDE w:val="0"/>
              <w:autoSpaceDN w:val="0"/>
              <w:adjustRightInd w:val="0"/>
              <w:spacing w:after="0"/>
              <w:jc w:val="center"/>
              <w:rPr>
                <w:i/>
                <w:noProof/>
                <w:sz w:val="20"/>
              </w:rPr>
            </w:pPr>
            <w:r>
              <w:rPr>
                <w:i/>
                <w:noProof/>
                <w:sz w:val="20"/>
              </w:rPr>
              <w:t>&lt;type="S" input="G"&gt;</w:t>
            </w:r>
          </w:p>
        </w:tc>
        <w:tc>
          <w:tcPr>
            <w:tcW w:w="2658" w:type="dxa"/>
            <w:tcBorders>
              <w:bottom w:val="single" w:sz="24" w:space="0" w:color="000000"/>
            </w:tcBorders>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tcPr>
          <w:p w:rsidR="004144EB" w:rsidRDefault="000E6EF4">
            <w:pPr>
              <w:autoSpaceDE w:val="0"/>
              <w:autoSpaceDN w:val="0"/>
              <w:adjustRightInd w:val="0"/>
              <w:spacing w:after="0"/>
              <w:jc w:val="center"/>
              <w:rPr>
                <w:i/>
                <w:noProof/>
                <w:sz w:val="20"/>
              </w:rPr>
            </w:pPr>
            <w:r>
              <w:rPr>
                <w:i/>
                <w:noProof/>
                <w:sz w:val="20"/>
              </w:rPr>
              <w:t>&lt;type="Cu" input="M"&gt;</w:t>
            </w:r>
          </w:p>
        </w:tc>
        <w:tc>
          <w:tcPr>
            <w:tcW w:w="2610"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jc w:val="center"/>
        </w:trPr>
        <w:tc>
          <w:tcPr>
            <w:tcW w:w="1968" w:type="dxa"/>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1094" w:type="dxa"/>
            <w:tcBorders>
              <w:right w:val="single" w:sz="24" w:space="0" w:color="000000"/>
            </w:tcBorders>
            <w:shd w:val="clear" w:color="auto" w:fill="auto"/>
          </w:tcPr>
          <w:p w:rsidR="004144EB" w:rsidRDefault="004144EB">
            <w:pPr>
              <w:autoSpaceDE w:val="0"/>
              <w:autoSpaceDN w:val="0"/>
              <w:adjustRightInd w:val="0"/>
              <w:spacing w:after="0"/>
              <w:jc w:val="center"/>
              <w:rPr>
                <w:i/>
                <w:noProof/>
                <w:sz w:val="20"/>
              </w:rPr>
            </w:pPr>
          </w:p>
        </w:tc>
        <w:tc>
          <w:tcPr>
            <w:tcW w:w="2658" w:type="dxa"/>
            <w:tcBorders>
              <w:top w:val="single" w:sz="24" w:space="0" w:color="000000"/>
              <w:left w:val="single" w:sz="24" w:space="0" w:color="000000"/>
              <w:bottom w:val="single" w:sz="24" w:space="0" w:color="000000"/>
              <w:right w:val="single" w:sz="24" w:space="0" w:color="000000"/>
            </w:tcBorders>
            <w:shd w:val="clear" w:color="auto" w:fill="auto"/>
          </w:tcPr>
          <w:p w:rsidR="004144EB" w:rsidRDefault="000E6EF4">
            <w:pPr>
              <w:autoSpaceDE w:val="0"/>
              <w:autoSpaceDN w:val="0"/>
              <w:adjustRightInd w:val="0"/>
              <w:spacing w:after="0"/>
              <w:jc w:val="center"/>
              <w:rPr>
                <w:i/>
                <w:noProof/>
                <w:sz w:val="20"/>
              </w:rPr>
            </w:pPr>
            <w:r>
              <w:rPr>
                <w:i/>
                <w:noProof/>
                <w:sz w:val="20"/>
              </w:rPr>
              <w:t>&lt;type="Cu" input="G"&gt;</w:t>
            </w:r>
          </w:p>
        </w:tc>
        <w:tc>
          <w:tcPr>
            <w:tcW w:w="2610" w:type="dxa"/>
            <w:tcBorders>
              <w:left w:val="single" w:sz="24" w:space="0" w:color="000000"/>
              <w:right w:val="single" w:sz="24" w:space="0" w:color="000000"/>
            </w:tcBorders>
          </w:tcPr>
          <w:p w:rsidR="004144EB" w:rsidRDefault="000E6EF4">
            <w:pPr>
              <w:autoSpaceDE w:val="0"/>
              <w:autoSpaceDN w:val="0"/>
              <w:adjustRightInd w:val="0"/>
              <w:spacing w:after="0"/>
              <w:jc w:val="center"/>
              <w:rPr>
                <w:i/>
                <w:noProof/>
                <w:sz w:val="20"/>
              </w:rPr>
            </w:pPr>
            <w:r>
              <w:rPr>
                <w:i/>
                <w:noProof/>
                <w:sz w:val="20"/>
              </w:rPr>
              <w:t>&lt;type="Cu" input="G"&gt;</w:t>
            </w:r>
          </w:p>
        </w:tc>
        <w:tc>
          <w:tcPr>
            <w:tcW w:w="2610" w:type="dxa"/>
            <w:tcBorders>
              <w:left w:val="single" w:sz="24" w:space="0" w:color="000000"/>
            </w:tcBorders>
            <w:shd w:val="clear" w:color="auto" w:fill="auto"/>
          </w:tcPr>
          <w:p w:rsidR="004144EB" w:rsidRDefault="000E6EF4">
            <w:pPr>
              <w:autoSpaceDE w:val="0"/>
              <w:autoSpaceDN w:val="0"/>
              <w:adjustRightInd w:val="0"/>
              <w:spacing w:after="0"/>
              <w:jc w:val="center"/>
              <w:rPr>
                <w:i/>
                <w:noProof/>
                <w:sz w:val="20"/>
              </w:rPr>
            </w:pPr>
            <w:r>
              <w:rPr>
                <w:i/>
                <w:noProof/>
                <w:sz w:val="20"/>
              </w:rPr>
              <w:t>&lt;type="Cu" input="G"&gt;</w:t>
            </w:r>
          </w:p>
        </w:tc>
      </w:tr>
    </w:tbl>
    <w:p w:rsidR="004144EB" w:rsidRDefault="004144EB">
      <w:pPr>
        <w:pBdr>
          <w:bottom w:val="single" w:sz="12" w:space="1" w:color="auto"/>
        </w:pBdr>
        <w:autoSpaceDE w:val="0"/>
        <w:autoSpaceDN w:val="0"/>
        <w:adjustRightInd w:val="0"/>
        <w:spacing w:after="0"/>
        <w:jc w:val="center"/>
        <w:rPr>
          <w:noProof/>
          <w:sz w:val="16"/>
          <w:szCs w:val="16"/>
          <w:u w:val="single"/>
          <w:lang w:eastAsia="ko-KR"/>
        </w:rPr>
      </w:pPr>
    </w:p>
    <w:p w:rsidR="004144EB" w:rsidRDefault="004144EB">
      <w:pPr>
        <w:autoSpaceDE w:val="0"/>
        <w:autoSpaceDN w:val="0"/>
        <w:adjustRightInd w:val="0"/>
        <w:spacing w:after="0"/>
        <w:jc w:val="center"/>
        <w:rPr>
          <w:noProof/>
          <w:sz w:val="16"/>
          <w:szCs w:val="16"/>
          <w:u w:val="single"/>
          <w:lang w:eastAsia="ko-KR"/>
        </w:rPr>
      </w:pPr>
    </w:p>
    <w:p w:rsidR="004144EB" w:rsidRDefault="000E6EF4">
      <w:pPr>
        <w:spacing w:before="0" w:after="200" w:line="276" w:lineRule="auto"/>
        <w:jc w:val="left"/>
        <w:rPr>
          <w:b/>
          <w:noProof/>
          <w:sz w:val="18"/>
          <w:szCs w:val="18"/>
        </w:rPr>
      </w:pPr>
      <w:r>
        <w:rPr>
          <w:b/>
          <w:noProof/>
          <w:sz w:val="18"/>
          <w:szCs w:val="18"/>
        </w:rPr>
        <w:br w:type="page"/>
      </w:r>
    </w:p>
    <w:p w:rsidR="004144EB" w:rsidRDefault="000E6EF4">
      <w:pPr>
        <w:spacing w:after="0"/>
        <w:jc w:val="center"/>
        <w:rPr>
          <w:b/>
          <w:noProof/>
          <w:sz w:val="18"/>
          <w:szCs w:val="18"/>
        </w:rPr>
      </w:pPr>
      <w:r>
        <w:rPr>
          <w:b/>
          <w:noProof/>
          <w:sz w:val="18"/>
          <w:szCs w:val="18"/>
        </w:rPr>
        <w:t>OR</w:t>
      </w:r>
    </w:p>
    <w:p w:rsidR="004144EB" w:rsidRDefault="000E6EF4">
      <w:pPr>
        <w:spacing w:after="0"/>
        <w:jc w:val="center"/>
        <w:rPr>
          <w:noProof/>
          <w:sz w:val="22"/>
          <w:szCs w:val="18"/>
        </w:rPr>
      </w:pPr>
      <w:r>
        <w:rPr>
          <w:b/>
          <w:noProof/>
        </w:rPr>
        <w:t>Expenditure</w:t>
      </w:r>
      <w:r>
        <w:rPr>
          <w:b/>
          <w:noProof/>
        </w:rPr>
        <w:t xml:space="preserve"> broken down by specific objective as entered into the accounts of the managing authority</w:t>
      </w:r>
    </w:p>
    <w:p w:rsidR="004144EB" w:rsidRDefault="000E6EF4">
      <w:pPr>
        <w:spacing w:after="0"/>
        <w:ind w:left="360" w:right="281"/>
        <w:jc w:val="center"/>
        <w:rPr>
          <w:noProof/>
          <w:sz w:val="18"/>
          <w:szCs w:val="18"/>
        </w:rPr>
      </w:pPr>
      <w:r>
        <w:rPr>
          <w:noProof/>
          <w:sz w:val="20"/>
          <w:szCs w:val="16"/>
        </w:rPr>
        <w:t>Applicable for AMIF/ISF and BMVI Funds only</w:t>
      </w:r>
    </w:p>
    <w:p w:rsidR="004144EB" w:rsidRDefault="004144EB">
      <w:pPr>
        <w:spacing w:after="0"/>
        <w:jc w:val="left"/>
        <w:rPr>
          <w:noProof/>
          <w:sz w:val="18"/>
          <w:szCs w:val="18"/>
        </w:rPr>
      </w:pPr>
    </w:p>
    <w:tbl>
      <w:tblPr>
        <w:tblW w:w="8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109"/>
        <w:gridCol w:w="2643"/>
        <w:gridCol w:w="2610"/>
      </w:tblGrid>
      <w:tr w:rsidR="004144EB">
        <w:trPr>
          <w:trHeight w:val="864"/>
          <w:jc w:val="center"/>
        </w:trPr>
        <w:tc>
          <w:tcPr>
            <w:tcW w:w="1968" w:type="dxa"/>
            <w:vMerge w:val="restart"/>
            <w:shd w:val="clear" w:color="auto" w:fill="auto"/>
          </w:tcPr>
          <w:p w:rsidR="004144EB" w:rsidRDefault="000E6EF4">
            <w:pPr>
              <w:adjustRightInd w:val="0"/>
              <w:spacing w:after="0"/>
              <w:ind w:left="360"/>
              <w:jc w:val="left"/>
              <w:rPr>
                <w:noProof/>
                <w:sz w:val="20"/>
                <w:lang w:eastAsia="ko-KR"/>
              </w:rPr>
            </w:pPr>
            <w:r>
              <w:rPr>
                <w:noProof/>
                <w:sz w:val="20"/>
                <w:lang w:eastAsia="ko-KR"/>
              </w:rPr>
              <w:t>Specific Objective</w:t>
            </w:r>
          </w:p>
        </w:tc>
        <w:tc>
          <w:tcPr>
            <w:tcW w:w="1109" w:type="dxa"/>
            <w:tcBorders>
              <w:bottom w:val="single" w:sz="4" w:space="0" w:color="auto"/>
            </w:tcBorders>
            <w:shd w:val="clear" w:color="auto" w:fill="auto"/>
          </w:tcPr>
          <w:p w:rsidR="004144EB" w:rsidRDefault="000E6EF4">
            <w:pPr>
              <w:adjustRightInd w:val="0"/>
              <w:spacing w:after="0"/>
              <w:ind w:left="12"/>
              <w:jc w:val="center"/>
              <w:rPr>
                <w:noProof/>
                <w:sz w:val="20"/>
                <w:lang w:eastAsia="ko-KR"/>
              </w:rPr>
            </w:pPr>
            <w:r>
              <w:rPr>
                <w:noProof/>
                <w:sz w:val="20"/>
                <w:lang w:eastAsia="ko-KR"/>
              </w:rPr>
              <w:t>Calculation basis (public or total)</w:t>
            </w:r>
          </w:p>
        </w:tc>
        <w:tc>
          <w:tcPr>
            <w:tcW w:w="2643" w:type="dxa"/>
            <w:tcBorders>
              <w:bottom w:val="single" w:sz="4" w:space="0" w:color="auto"/>
            </w:tcBorders>
            <w:shd w:val="clear" w:color="auto" w:fill="auto"/>
          </w:tcPr>
          <w:p w:rsidR="004144EB" w:rsidRDefault="000E6EF4">
            <w:pPr>
              <w:adjustRightInd w:val="0"/>
              <w:spacing w:after="0"/>
              <w:ind w:left="360"/>
              <w:jc w:val="center"/>
              <w:rPr>
                <w:noProof/>
                <w:sz w:val="20"/>
                <w:lang w:eastAsia="ko-KR"/>
              </w:rPr>
            </w:pPr>
            <w:r>
              <w:rPr>
                <w:noProof/>
                <w:sz w:val="20"/>
                <w:lang w:eastAsia="ko-KR"/>
              </w:rPr>
              <w:t>Total amount of eligible expenditure incurred by beneficiaries and</w:t>
            </w:r>
            <w:r>
              <w:rPr>
                <w:noProof/>
                <w:sz w:val="20"/>
                <w:lang w:eastAsia="ko-KR"/>
              </w:rPr>
              <w:t xml:space="preserve"> paid in implementing operations</w:t>
            </w:r>
          </w:p>
        </w:tc>
        <w:tc>
          <w:tcPr>
            <w:tcW w:w="2610" w:type="dxa"/>
            <w:tcBorders>
              <w:bottom w:val="single" w:sz="4" w:space="0" w:color="auto"/>
            </w:tcBorders>
            <w:shd w:val="clear" w:color="auto" w:fill="auto"/>
          </w:tcPr>
          <w:p w:rsidR="004144EB" w:rsidRDefault="000E6EF4">
            <w:pPr>
              <w:adjustRightInd w:val="0"/>
              <w:spacing w:after="0"/>
              <w:jc w:val="center"/>
              <w:rPr>
                <w:iCs/>
                <w:noProof/>
                <w:sz w:val="20"/>
                <w:lang w:eastAsia="ko-KR"/>
              </w:rPr>
            </w:pPr>
            <w:r>
              <w:rPr>
                <w:iCs/>
                <w:noProof/>
                <w:sz w:val="20"/>
                <w:lang w:eastAsia="ko-KR"/>
              </w:rPr>
              <w:t xml:space="preserve">Total amount of public expenditure incurred in implementing operations </w:t>
            </w:r>
          </w:p>
          <w:p w:rsidR="004144EB" w:rsidRDefault="004144EB">
            <w:pPr>
              <w:adjustRightInd w:val="0"/>
              <w:spacing w:after="0"/>
              <w:ind w:left="252" w:firstLine="108"/>
              <w:jc w:val="center"/>
              <w:rPr>
                <w:i/>
                <w:iCs/>
                <w:noProof/>
                <w:sz w:val="20"/>
                <w:lang w:eastAsia="ko-KR"/>
              </w:rPr>
            </w:pPr>
          </w:p>
        </w:tc>
      </w:tr>
      <w:tr w:rsidR="004144EB">
        <w:trPr>
          <w:trHeight w:val="184"/>
          <w:jc w:val="center"/>
        </w:trPr>
        <w:tc>
          <w:tcPr>
            <w:tcW w:w="1968" w:type="dxa"/>
            <w:vMerge/>
            <w:shd w:val="clear" w:color="auto" w:fill="auto"/>
          </w:tcPr>
          <w:p w:rsidR="004144EB" w:rsidRDefault="004144EB">
            <w:pPr>
              <w:adjustRightInd w:val="0"/>
              <w:spacing w:after="0"/>
              <w:ind w:left="360"/>
              <w:jc w:val="left"/>
              <w:rPr>
                <w:noProof/>
                <w:sz w:val="20"/>
                <w:lang w:eastAsia="ko-KR"/>
              </w:rPr>
            </w:pPr>
          </w:p>
        </w:tc>
        <w:tc>
          <w:tcPr>
            <w:tcW w:w="1109" w:type="dxa"/>
            <w:tcBorders>
              <w:top w:val="single" w:sz="4" w:space="0" w:color="auto"/>
            </w:tcBorders>
            <w:shd w:val="clear" w:color="auto" w:fill="auto"/>
          </w:tcPr>
          <w:p w:rsidR="004144EB" w:rsidRDefault="000E6EF4">
            <w:pPr>
              <w:adjustRightInd w:val="0"/>
              <w:spacing w:after="0"/>
              <w:ind w:left="12"/>
              <w:jc w:val="center"/>
              <w:rPr>
                <w:noProof/>
                <w:sz w:val="20"/>
                <w:lang w:eastAsia="ko-KR"/>
              </w:rPr>
            </w:pPr>
            <w:r>
              <w:rPr>
                <w:noProof/>
                <w:sz w:val="20"/>
                <w:lang w:eastAsia="ko-KR"/>
              </w:rPr>
              <w:t>(A)</w:t>
            </w:r>
          </w:p>
        </w:tc>
        <w:tc>
          <w:tcPr>
            <w:tcW w:w="2643" w:type="dxa"/>
            <w:tcBorders>
              <w:top w:val="single" w:sz="4" w:space="0" w:color="auto"/>
            </w:tcBorders>
            <w:shd w:val="clear" w:color="auto" w:fill="auto"/>
          </w:tcPr>
          <w:p w:rsidR="004144EB" w:rsidRDefault="000E6EF4">
            <w:pPr>
              <w:adjustRightInd w:val="0"/>
              <w:spacing w:after="0"/>
              <w:ind w:left="360"/>
              <w:jc w:val="center"/>
              <w:rPr>
                <w:noProof/>
                <w:sz w:val="20"/>
                <w:lang w:eastAsia="ko-KR"/>
              </w:rPr>
            </w:pPr>
            <w:r>
              <w:rPr>
                <w:noProof/>
                <w:sz w:val="20"/>
                <w:lang w:eastAsia="ko-KR"/>
              </w:rPr>
              <w:t>(B)</w:t>
            </w:r>
          </w:p>
        </w:tc>
        <w:tc>
          <w:tcPr>
            <w:tcW w:w="2610" w:type="dxa"/>
            <w:tcBorders>
              <w:top w:val="single" w:sz="4" w:space="0" w:color="auto"/>
            </w:tcBorders>
            <w:shd w:val="clear" w:color="auto" w:fill="auto"/>
          </w:tcPr>
          <w:p w:rsidR="004144EB" w:rsidRDefault="000E6EF4">
            <w:pPr>
              <w:adjustRightInd w:val="0"/>
              <w:spacing w:after="0"/>
              <w:jc w:val="center"/>
              <w:rPr>
                <w:iCs/>
                <w:noProof/>
                <w:sz w:val="20"/>
                <w:lang w:eastAsia="ko-KR"/>
              </w:rPr>
            </w:pPr>
            <w:r>
              <w:rPr>
                <w:iCs/>
                <w:noProof/>
                <w:sz w:val="20"/>
                <w:lang w:eastAsia="ko-KR"/>
              </w:rPr>
              <w:t>(C)</w:t>
            </w:r>
          </w:p>
        </w:tc>
      </w:tr>
      <w:tr w:rsidR="004144EB">
        <w:trPr>
          <w:jc w:val="center"/>
        </w:trPr>
        <w:tc>
          <w:tcPr>
            <w:tcW w:w="1968"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Specific objective 1</w:t>
            </w:r>
          </w:p>
        </w:tc>
        <w:tc>
          <w:tcPr>
            <w:tcW w:w="1109" w:type="dxa"/>
            <w:shd w:val="clear" w:color="auto" w:fill="auto"/>
          </w:tcPr>
          <w:p w:rsidR="004144EB" w:rsidRDefault="004144EB">
            <w:pPr>
              <w:autoSpaceDE w:val="0"/>
              <w:autoSpaceDN w:val="0"/>
              <w:adjustRightInd w:val="0"/>
              <w:spacing w:after="0"/>
              <w:jc w:val="center"/>
              <w:rPr>
                <w:i/>
                <w:noProof/>
                <w:color w:val="8DB3E2"/>
                <w:sz w:val="20"/>
              </w:rPr>
            </w:pPr>
          </w:p>
        </w:tc>
        <w:tc>
          <w:tcPr>
            <w:tcW w:w="2643" w:type="dxa"/>
            <w:shd w:val="clear" w:color="auto" w:fill="auto"/>
          </w:tcPr>
          <w:p w:rsidR="004144EB" w:rsidRDefault="004144EB">
            <w:pPr>
              <w:autoSpaceDE w:val="0"/>
              <w:autoSpaceDN w:val="0"/>
              <w:adjustRightInd w:val="0"/>
              <w:spacing w:after="0"/>
              <w:jc w:val="center"/>
              <w:rPr>
                <w:i/>
                <w:noProof/>
                <w:color w:val="8DB3E2"/>
                <w:sz w:val="20"/>
              </w:rPr>
            </w:pPr>
          </w:p>
        </w:tc>
        <w:tc>
          <w:tcPr>
            <w:tcW w:w="2610" w:type="dxa"/>
            <w:shd w:val="clear" w:color="auto" w:fill="auto"/>
          </w:tcPr>
          <w:p w:rsidR="004144EB" w:rsidRDefault="004144EB">
            <w:pPr>
              <w:autoSpaceDE w:val="0"/>
              <w:autoSpaceDN w:val="0"/>
              <w:adjustRightInd w:val="0"/>
              <w:spacing w:after="0"/>
              <w:jc w:val="center"/>
              <w:rPr>
                <w:i/>
                <w:noProof/>
                <w:color w:val="8DB3E2"/>
                <w:sz w:val="20"/>
              </w:rPr>
            </w:pPr>
          </w:p>
        </w:tc>
      </w:tr>
      <w:tr w:rsidR="004144EB">
        <w:trPr>
          <w:jc w:val="center"/>
        </w:trPr>
        <w:tc>
          <w:tcPr>
            <w:tcW w:w="1968" w:type="dxa"/>
            <w:shd w:val="clear" w:color="auto" w:fill="auto"/>
          </w:tcPr>
          <w:p w:rsidR="004144EB" w:rsidRDefault="000E6EF4">
            <w:pPr>
              <w:adjustRightInd w:val="0"/>
              <w:spacing w:after="0"/>
              <w:jc w:val="left"/>
              <w:rPr>
                <w:b/>
                <w:noProof/>
                <w:sz w:val="20"/>
                <w:u w:val="single"/>
                <w:lang w:eastAsia="ko-KR"/>
              </w:rPr>
            </w:pPr>
            <w:r>
              <w:rPr>
                <w:noProof/>
                <w:sz w:val="20"/>
              </w:rPr>
              <w:t>Type of actions no 1 [Reference to Article 8(1) of AMIF/ISF/BMVI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 xml:space="preserve">&lt;type="Cu" </w:t>
            </w:r>
            <w:r>
              <w:rPr>
                <w:i/>
                <w:noProof/>
                <w:color w:val="8DB3E2"/>
                <w:sz w:val="20"/>
              </w:rPr>
              <w:t>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u w:val="single"/>
                <w:lang w:eastAsia="ko-KR"/>
              </w:rPr>
            </w:pPr>
            <w:r>
              <w:rPr>
                <w:noProof/>
                <w:sz w:val="20"/>
              </w:rPr>
              <w:t>Type of actions no 2 [Reference to Article 8(2) of AMIF/ISF/BMVI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utoSpaceDE w:val="0"/>
              <w:autoSpaceDN w:val="0"/>
              <w:adjustRightInd w:val="0"/>
              <w:spacing w:before="0" w:after="0"/>
              <w:jc w:val="left"/>
              <w:rPr>
                <w:noProof/>
                <w:sz w:val="20"/>
              </w:rPr>
            </w:pPr>
            <w:r>
              <w:rPr>
                <w:noProof/>
                <w:sz w:val="20"/>
              </w:rPr>
              <w:t xml:space="preserve">Type of actions no 3 [Reference to Article 8(3) and 8(4) of AMIF/ISF/BMVI </w:t>
            </w:r>
            <w:r>
              <w:rPr>
                <w:noProof/>
                <w:sz w:val="20"/>
              </w:rPr>
              <w:t>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u w:val="single"/>
                <w:lang w:eastAsia="ko-KR"/>
              </w:rPr>
            </w:pPr>
            <w:r>
              <w:rPr>
                <w:noProof/>
                <w:sz w:val="20"/>
              </w:rPr>
              <w:t>Type of actions no 4 [Reference to Article 14 and 15 of AMIF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rPr>
            </w:pPr>
            <w:r>
              <w:rPr>
                <w:b/>
                <w:noProof/>
                <w:sz w:val="20"/>
              </w:rPr>
              <w:t xml:space="preserve">Specific objective 2 </w:t>
            </w:r>
          </w:p>
        </w:tc>
        <w:tc>
          <w:tcPr>
            <w:tcW w:w="1109" w:type="dxa"/>
            <w:shd w:val="clear" w:color="auto" w:fill="auto"/>
          </w:tcPr>
          <w:p w:rsidR="004144EB" w:rsidRDefault="004144EB">
            <w:pPr>
              <w:autoSpaceDE w:val="0"/>
              <w:autoSpaceDN w:val="0"/>
              <w:adjustRightInd w:val="0"/>
              <w:spacing w:after="0"/>
              <w:jc w:val="center"/>
              <w:rPr>
                <w:i/>
                <w:noProof/>
                <w:color w:val="8DB3E2"/>
                <w:sz w:val="20"/>
              </w:rPr>
            </w:pPr>
          </w:p>
        </w:tc>
        <w:tc>
          <w:tcPr>
            <w:tcW w:w="2643" w:type="dxa"/>
            <w:shd w:val="clear" w:color="auto" w:fill="auto"/>
          </w:tcPr>
          <w:p w:rsidR="004144EB" w:rsidRDefault="004144EB">
            <w:pPr>
              <w:autoSpaceDE w:val="0"/>
              <w:autoSpaceDN w:val="0"/>
              <w:adjustRightInd w:val="0"/>
              <w:spacing w:after="0"/>
              <w:jc w:val="center"/>
              <w:rPr>
                <w:i/>
                <w:noProof/>
                <w:color w:val="8DB3E2"/>
                <w:sz w:val="20"/>
              </w:rPr>
            </w:pPr>
          </w:p>
        </w:tc>
        <w:tc>
          <w:tcPr>
            <w:tcW w:w="2610" w:type="dxa"/>
            <w:shd w:val="clear" w:color="auto" w:fill="auto"/>
          </w:tcPr>
          <w:p w:rsidR="004144EB" w:rsidRDefault="004144EB">
            <w:pPr>
              <w:autoSpaceDE w:val="0"/>
              <w:autoSpaceDN w:val="0"/>
              <w:adjustRightInd w:val="0"/>
              <w:spacing w:after="0"/>
              <w:jc w:val="center"/>
              <w:rPr>
                <w:i/>
                <w:noProof/>
                <w:color w:val="8DB3E2"/>
                <w:sz w:val="20"/>
              </w:rPr>
            </w:pPr>
          </w:p>
        </w:tc>
      </w:tr>
      <w:tr w:rsidR="004144EB">
        <w:trPr>
          <w:jc w:val="center"/>
        </w:trPr>
        <w:tc>
          <w:tcPr>
            <w:tcW w:w="1968" w:type="dxa"/>
            <w:shd w:val="clear" w:color="auto" w:fill="auto"/>
          </w:tcPr>
          <w:p w:rsidR="004144EB" w:rsidRDefault="000E6EF4">
            <w:pPr>
              <w:adjustRightInd w:val="0"/>
              <w:spacing w:after="0"/>
              <w:jc w:val="left"/>
              <w:rPr>
                <w:b/>
                <w:noProof/>
                <w:sz w:val="20"/>
              </w:rPr>
            </w:pPr>
            <w:r>
              <w:rPr>
                <w:noProof/>
                <w:sz w:val="20"/>
              </w:rPr>
              <w:t xml:space="preserve">Type of </w:t>
            </w:r>
            <w:r>
              <w:rPr>
                <w:noProof/>
                <w:sz w:val="20"/>
              </w:rPr>
              <w:t>actions no 1 [Reference to Article 8(1) of AMIF/ISF/BMVI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rPr>
            </w:pPr>
            <w:r>
              <w:rPr>
                <w:noProof/>
                <w:sz w:val="20"/>
              </w:rPr>
              <w:t>Type of actions no 2 [Reference to Article 8(2) of AMIF/ISF/BMVI Regulation]</w:t>
            </w:r>
          </w:p>
        </w:tc>
        <w:tc>
          <w:tcPr>
            <w:tcW w:w="1109" w:type="dxa"/>
            <w:shd w:val="clear" w:color="auto" w:fill="auto"/>
          </w:tcPr>
          <w:p w:rsidR="004144EB" w:rsidRDefault="000E6EF4">
            <w:pPr>
              <w:rPr>
                <w:noProof/>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w:t>
            </w:r>
            <w:r>
              <w:rPr>
                <w:i/>
                <w:noProof/>
                <w:color w:val="8DB3E2"/>
                <w:sz w:val="20"/>
              </w:rPr>
              <w:t>type="Cu" input="M"&gt;</w:t>
            </w:r>
          </w:p>
        </w:tc>
      </w:tr>
      <w:tr w:rsidR="004144EB">
        <w:trPr>
          <w:jc w:val="center"/>
        </w:trPr>
        <w:tc>
          <w:tcPr>
            <w:tcW w:w="1968" w:type="dxa"/>
            <w:shd w:val="clear" w:color="auto" w:fill="auto"/>
          </w:tcPr>
          <w:p w:rsidR="004144EB" w:rsidRDefault="000E6EF4">
            <w:pPr>
              <w:adjustRightInd w:val="0"/>
              <w:spacing w:after="0"/>
              <w:jc w:val="left"/>
              <w:rPr>
                <w:b/>
                <w:noProof/>
                <w:sz w:val="20"/>
              </w:rPr>
            </w:pPr>
            <w:r>
              <w:rPr>
                <w:noProof/>
                <w:sz w:val="20"/>
              </w:rPr>
              <w:t>Type of actions no 3 [Reference to Article 8(3) and 8(4) of AMIF/ISF/BMVI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rPr>
            </w:pPr>
            <w:r>
              <w:rPr>
                <w:b/>
                <w:noProof/>
                <w:sz w:val="20"/>
              </w:rPr>
              <w:t>Specific objective 3</w:t>
            </w:r>
          </w:p>
        </w:tc>
        <w:tc>
          <w:tcPr>
            <w:tcW w:w="1109" w:type="dxa"/>
            <w:shd w:val="clear" w:color="auto" w:fill="auto"/>
          </w:tcPr>
          <w:p w:rsidR="004144EB" w:rsidRDefault="004144EB">
            <w:pPr>
              <w:autoSpaceDE w:val="0"/>
              <w:autoSpaceDN w:val="0"/>
              <w:adjustRightInd w:val="0"/>
              <w:spacing w:after="0"/>
              <w:jc w:val="center"/>
              <w:rPr>
                <w:i/>
                <w:noProof/>
                <w:color w:val="8DB3E2"/>
                <w:sz w:val="20"/>
              </w:rPr>
            </w:pPr>
          </w:p>
        </w:tc>
        <w:tc>
          <w:tcPr>
            <w:tcW w:w="2643" w:type="dxa"/>
            <w:shd w:val="clear" w:color="auto" w:fill="auto"/>
          </w:tcPr>
          <w:p w:rsidR="004144EB" w:rsidRDefault="004144EB">
            <w:pPr>
              <w:autoSpaceDE w:val="0"/>
              <w:autoSpaceDN w:val="0"/>
              <w:adjustRightInd w:val="0"/>
              <w:spacing w:after="0"/>
              <w:jc w:val="center"/>
              <w:rPr>
                <w:i/>
                <w:noProof/>
                <w:color w:val="8DB3E2"/>
                <w:sz w:val="20"/>
              </w:rPr>
            </w:pPr>
          </w:p>
        </w:tc>
        <w:tc>
          <w:tcPr>
            <w:tcW w:w="2610" w:type="dxa"/>
            <w:shd w:val="clear" w:color="auto" w:fill="auto"/>
          </w:tcPr>
          <w:p w:rsidR="004144EB" w:rsidRDefault="004144EB">
            <w:pPr>
              <w:autoSpaceDE w:val="0"/>
              <w:autoSpaceDN w:val="0"/>
              <w:adjustRightInd w:val="0"/>
              <w:spacing w:after="0"/>
              <w:jc w:val="center"/>
              <w:rPr>
                <w:i/>
                <w:noProof/>
                <w:color w:val="8DB3E2"/>
                <w:sz w:val="20"/>
              </w:rPr>
            </w:pPr>
          </w:p>
        </w:tc>
      </w:tr>
      <w:tr w:rsidR="004144EB">
        <w:trPr>
          <w:jc w:val="center"/>
        </w:trPr>
        <w:tc>
          <w:tcPr>
            <w:tcW w:w="1968" w:type="dxa"/>
            <w:shd w:val="clear" w:color="auto" w:fill="auto"/>
          </w:tcPr>
          <w:p w:rsidR="004144EB" w:rsidRDefault="000E6EF4">
            <w:pPr>
              <w:adjustRightInd w:val="0"/>
              <w:spacing w:after="0"/>
              <w:jc w:val="left"/>
              <w:rPr>
                <w:b/>
                <w:noProof/>
                <w:sz w:val="20"/>
              </w:rPr>
            </w:pPr>
            <w:r>
              <w:rPr>
                <w:noProof/>
                <w:sz w:val="20"/>
              </w:rPr>
              <w:t xml:space="preserve">Type of actions no 1 [Reference to Article 8(1) of </w:t>
            </w:r>
            <w:r>
              <w:rPr>
                <w:noProof/>
                <w:sz w:val="20"/>
              </w:rPr>
              <w:t>AMIF/ISF/BMVI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rPr>
            </w:pPr>
            <w:r>
              <w:rPr>
                <w:noProof/>
                <w:sz w:val="20"/>
              </w:rPr>
              <w:t>Type of actions no 2 [Reference to Article 8(2) of AMIF/ISF/BMVI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rPr>
            </w:pPr>
            <w:r>
              <w:rPr>
                <w:noProof/>
                <w:sz w:val="20"/>
              </w:rPr>
              <w:t xml:space="preserve">Type of actions no 3 </w:t>
            </w:r>
            <w:r>
              <w:rPr>
                <w:noProof/>
                <w:sz w:val="20"/>
              </w:rPr>
              <w:t>[Reference to Article 8(3) and 8(4) of AMIF/ISF/BMVI Regulation]</w:t>
            </w:r>
          </w:p>
        </w:tc>
        <w:tc>
          <w:tcPr>
            <w:tcW w:w="1109"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&lt;type="S" input="G"&gt;</w:t>
            </w: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jc w:val="center"/>
        </w:trPr>
        <w:tc>
          <w:tcPr>
            <w:tcW w:w="1968" w:type="dxa"/>
            <w:shd w:val="clear" w:color="auto" w:fill="auto"/>
          </w:tcPr>
          <w:p w:rsidR="004144EB" w:rsidRDefault="000E6EF4">
            <w:pPr>
              <w:adjustRightInd w:val="0"/>
              <w:spacing w:after="0"/>
              <w:jc w:val="left"/>
              <w:rPr>
                <w:b/>
                <w:noProof/>
                <w:sz w:val="20"/>
              </w:rPr>
            </w:pPr>
            <w:r>
              <w:rPr>
                <w:b/>
                <w:i/>
                <w:iCs/>
                <w:noProof/>
                <w:sz w:val="20"/>
                <w:lang w:eastAsia="ko-KR"/>
              </w:rPr>
              <w:t>Grand Total</w:t>
            </w:r>
          </w:p>
        </w:tc>
        <w:tc>
          <w:tcPr>
            <w:tcW w:w="1109" w:type="dxa"/>
            <w:shd w:val="clear" w:color="auto" w:fill="auto"/>
          </w:tcPr>
          <w:p w:rsidR="004144EB" w:rsidRDefault="004144EB">
            <w:pPr>
              <w:autoSpaceDE w:val="0"/>
              <w:autoSpaceDN w:val="0"/>
              <w:adjustRightInd w:val="0"/>
              <w:spacing w:after="0"/>
              <w:jc w:val="center"/>
              <w:rPr>
                <w:i/>
                <w:noProof/>
                <w:color w:val="8DB3E2"/>
                <w:sz w:val="20"/>
              </w:rPr>
            </w:pPr>
          </w:p>
        </w:tc>
        <w:tc>
          <w:tcPr>
            <w:tcW w:w="2643"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c>
          <w:tcPr>
            <w:tcW w:w="261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r>
    </w:tbl>
    <w:p w:rsidR="004144EB" w:rsidRDefault="000E6EF4">
      <w:pPr>
        <w:autoSpaceDE w:val="0"/>
        <w:autoSpaceDN w:val="0"/>
        <w:adjustRightInd w:val="0"/>
        <w:spacing w:after="0"/>
        <w:jc w:val="center"/>
        <w:rPr>
          <w:noProof/>
          <w:sz w:val="16"/>
          <w:szCs w:val="16"/>
          <w:u w:val="single"/>
          <w:lang w:eastAsia="ko-KR"/>
        </w:rPr>
      </w:pPr>
      <w:r>
        <w:rPr>
          <w:noProof/>
          <w:sz w:val="20"/>
          <w:u w:val="single"/>
          <w:lang w:eastAsia="ko-KR"/>
        </w:rPr>
        <w:t>_________________________________________________________________________________________________</w:t>
      </w:r>
    </w:p>
    <w:p w:rsidR="004144EB" w:rsidRDefault="000E6EF4">
      <w:pPr>
        <w:autoSpaceDE w:val="0"/>
        <w:autoSpaceDN w:val="0"/>
        <w:adjustRightInd w:val="0"/>
        <w:spacing w:after="0"/>
        <w:jc w:val="center"/>
        <w:rPr>
          <w:noProof/>
          <w:sz w:val="16"/>
          <w:szCs w:val="16"/>
          <w:u w:val="single"/>
          <w:lang w:eastAsia="ko-KR"/>
        </w:rPr>
      </w:pPr>
      <w:r>
        <w:rPr>
          <w:noProof/>
          <w:sz w:val="16"/>
          <w:szCs w:val="16"/>
          <w:u w:val="single"/>
          <w:lang w:eastAsia="ko-KR"/>
        </w:rPr>
        <w:t>______</w:t>
      </w:r>
    </w:p>
    <w:p w:rsidR="004144EB" w:rsidRDefault="004144EB">
      <w:pPr>
        <w:autoSpaceDE w:val="0"/>
        <w:autoSpaceDN w:val="0"/>
        <w:adjustRightInd w:val="0"/>
        <w:spacing w:after="0"/>
        <w:jc w:val="center"/>
        <w:rPr>
          <w:noProof/>
          <w:sz w:val="16"/>
          <w:szCs w:val="16"/>
          <w:u w:val="single"/>
          <w:lang w:eastAsia="ko-KR"/>
        </w:rPr>
      </w:pPr>
    </w:p>
    <w:p w:rsidR="004144EB" w:rsidRDefault="004144EB">
      <w:pPr>
        <w:autoSpaceDE w:val="0"/>
        <w:autoSpaceDN w:val="0"/>
        <w:adjustRightInd w:val="0"/>
        <w:spacing w:before="0" w:after="0"/>
        <w:rPr>
          <w:rFonts w:ascii="TimesNewRomanPSMT" w:hAnsi="TimesNewRomanPSMT" w:cs="TimesNewRomanPSMT"/>
          <w:noProof/>
          <w:sz w:val="20"/>
        </w:rPr>
      </w:pPr>
    </w:p>
    <w:p w:rsidR="004144EB" w:rsidRDefault="000E6EF4">
      <w:pPr>
        <w:autoSpaceDE w:val="0"/>
        <w:autoSpaceDN w:val="0"/>
        <w:adjustRightInd w:val="0"/>
        <w:spacing w:before="0" w:after="0"/>
        <w:rPr>
          <w:rFonts w:ascii="TimesNewRomanPSMT" w:hAnsi="TimesNewRomanPSMT" w:cs="TimesNewRomanPSMT"/>
          <w:noProof/>
          <w:sz w:val="20"/>
        </w:rPr>
      </w:pPr>
      <w:r>
        <w:rPr>
          <w:rFonts w:ascii="TimesNewRomanPSMT" w:hAnsi="TimesNewRomanPSMT" w:cs="TimesNewRomanPSMT"/>
          <w:noProof/>
          <w:sz w:val="20"/>
        </w:rPr>
        <w:t xml:space="preserve">The template is automatically adjusted on the basis of the CCI No. As an example, in case of programmes not including categories of regions (the </w:t>
      </w:r>
      <w:r>
        <w:rPr>
          <w:rFonts w:ascii="TimesNewRomanPSMT" w:hAnsi="TimesNewRomanPSMT" w:cs="TimesNewRomanPSMT"/>
          <w:noProof/>
          <w:sz w:val="20"/>
        </w:rPr>
        <w:t>Cohesion Fund, ETC, EMFF  if applicable) or in case of programmes not modulating co-financing rates within a priority (specific objective), the table shall look as follows:</w:t>
      </w:r>
    </w:p>
    <w:tbl>
      <w:tblPr>
        <w:tblpPr w:leftFromText="180" w:rightFromText="180" w:vertAnchor="text" w:horzAnchor="page" w:tblpX="2451" w:tblpY="463"/>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559"/>
        <w:gridCol w:w="2268"/>
        <w:gridCol w:w="2734"/>
        <w:gridCol w:w="1802"/>
      </w:tblGrid>
      <w:tr w:rsidR="004144EB">
        <w:trPr>
          <w:trHeight w:val="346"/>
        </w:trPr>
        <w:tc>
          <w:tcPr>
            <w:tcW w:w="1951" w:type="dxa"/>
            <w:shd w:val="clear" w:color="auto" w:fill="auto"/>
            <w:vAlign w:val="center"/>
          </w:tcPr>
          <w:p w:rsidR="004144EB" w:rsidRDefault="000E6EF4">
            <w:pPr>
              <w:adjustRightInd w:val="0"/>
              <w:spacing w:after="0"/>
              <w:ind w:left="360"/>
              <w:jc w:val="center"/>
              <w:rPr>
                <w:noProof/>
                <w:sz w:val="20"/>
                <w:lang w:eastAsia="ko-KR"/>
              </w:rPr>
            </w:pPr>
            <w:r>
              <w:rPr>
                <w:noProof/>
                <w:sz w:val="20"/>
                <w:lang w:eastAsia="ko-KR"/>
              </w:rPr>
              <w:t>Priority</w:t>
            </w:r>
          </w:p>
        </w:tc>
        <w:tc>
          <w:tcPr>
            <w:tcW w:w="1559" w:type="dxa"/>
          </w:tcPr>
          <w:p w:rsidR="004144EB" w:rsidRDefault="000E6EF4">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cs="TimesNewRomanPSMT"/>
                <w:noProof/>
                <w:sz w:val="20"/>
              </w:rPr>
              <w:t>Calculation basis (public</w:t>
            </w:r>
          </w:p>
          <w:p w:rsidR="004144EB" w:rsidRDefault="000E6EF4">
            <w:pPr>
              <w:adjustRightInd w:val="0"/>
              <w:spacing w:after="0"/>
              <w:jc w:val="center"/>
              <w:rPr>
                <w:rFonts w:ascii="TimesNewRomanPSMT" w:hAnsi="TimesNewRomanPSMT" w:cs="TimesNewRomanPSMT"/>
                <w:noProof/>
                <w:sz w:val="20"/>
              </w:rPr>
            </w:pPr>
            <w:r>
              <w:rPr>
                <w:rFonts w:ascii="TimesNewRomanPSMT" w:hAnsi="TimesNewRomanPSMT" w:cs="TimesNewRomanPSMT"/>
                <w:noProof/>
                <w:sz w:val="20"/>
              </w:rPr>
              <w:t>or total) (')</w:t>
            </w:r>
          </w:p>
          <w:p w:rsidR="004144EB" w:rsidRDefault="000E6EF4">
            <w:pPr>
              <w:adjustRightInd w:val="0"/>
              <w:spacing w:after="0"/>
              <w:jc w:val="center"/>
              <w:rPr>
                <w:noProof/>
                <w:sz w:val="20"/>
                <w:lang w:eastAsia="ko-KR"/>
              </w:rPr>
            </w:pPr>
            <w:r>
              <w:rPr>
                <w:rFonts w:ascii="TimesNewRomanPSMT" w:hAnsi="TimesNewRomanPSMT" w:cs="TimesNewRomanPSMT"/>
                <w:noProof/>
                <w:sz w:val="20"/>
              </w:rPr>
              <w:t>(A)</w:t>
            </w:r>
          </w:p>
        </w:tc>
        <w:tc>
          <w:tcPr>
            <w:tcW w:w="2268" w:type="dxa"/>
            <w:shd w:val="clear" w:color="auto" w:fill="auto"/>
          </w:tcPr>
          <w:p w:rsidR="004144EB" w:rsidRDefault="000E6EF4">
            <w:pPr>
              <w:adjustRightInd w:val="0"/>
              <w:spacing w:after="0"/>
              <w:jc w:val="center"/>
              <w:rPr>
                <w:noProof/>
                <w:sz w:val="20"/>
                <w:lang w:eastAsia="ko-KR"/>
              </w:rPr>
            </w:pPr>
            <w:r>
              <w:rPr>
                <w:noProof/>
                <w:sz w:val="20"/>
                <w:lang w:eastAsia="ko-KR"/>
              </w:rPr>
              <w:t xml:space="preserve">Total amount of eligible </w:t>
            </w:r>
            <w:r>
              <w:rPr>
                <w:noProof/>
                <w:sz w:val="20"/>
                <w:lang w:eastAsia="ko-KR"/>
              </w:rPr>
              <w:t>expenditure incurred by beneficiaries and paid in implementing operations in the meaning of Article 85(3)(a) and 85(4)</w:t>
            </w:r>
          </w:p>
          <w:p w:rsidR="004144EB" w:rsidRDefault="000E6EF4">
            <w:pPr>
              <w:adjustRightInd w:val="0"/>
              <w:spacing w:after="0"/>
              <w:jc w:val="center"/>
              <w:rPr>
                <w:noProof/>
                <w:sz w:val="20"/>
                <w:lang w:eastAsia="ko-KR"/>
              </w:rPr>
            </w:pPr>
            <w:r>
              <w:rPr>
                <w:noProof/>
                <w:sz w:val="20"/>
                <w:lang w:eastAsia="ko-KR"/>
              </w:rPr>
              <w:t xml:space="preserve">(B) </w:t>
            </w:r>
          </w:p>
        </w:tc>
        <w:tc>
          <w:tcPr>
            <w:tcW w:w="2734" w:type="dxa"/>
          </w:tcPr>
          <w:p w:rsidR="004144EB" w:rsidRDefault="000E6EF4">
            <w:pPr>
              <w:adjustRightInd w:val="0"/>
              <w:spacing w:after="0"/>
              <w:jc w:val="center"/>
              <w:rPr>
                <w:iCs/>
                <w:noProof/>
                <w:sz w:val="20"/>
                <w:lang w:eastAsia="ko-KR"/>
              </w:rPr>
            </w:pPr>
            <w:r>
              <w:rPr>
                <w:iCs/>
                <w:noProof/>
                <w:sz w:val="20"/>
                <w:lang w:eastAsia="ko-KR"/>
              </w:rPr>
              <w:t>Amount for technical assistance in the meaning of Article 85(3)(b)</w:t>
            </w:r>
          </w:p>
          <w:p w:rsidR="004144EB" w:rsidRDefault="000E6EF4">
            <w:pPr>
              <w:adjustRightInd w:val="0"/>
              <w:spacing w:after="0"/>
              <w:jc w:val="center"/>
              <w:rPr>
                <w:noProof/>
                <w:sz w:val="20"/>
                <w:highlight w:val="green"/>
                <w:lang w:eastAsia="ko-KR"/>
              </w:rPr>
            </w:pPr>
            <w:r>
              <w:rPr>
                <w:iCs/>
                <w:noProof/>
                <w:sz w:val="20"/>
                <w:lang w:eastAsia="ko-KR"/>
              </w:rPr>
              <w:t>(C)</w:t>
            </w:r>
          </w:p>
        </w:tc>
        <w:tc>
          <w:tcPr>
            <w:tcW w:w="1802" w:type="dxa"/>
            <w:shd w:val="clear" w:color="auto" w:fill="auto"/>
          </w:tcPr>
          <w:p w:rsidR="004144EB" w:rsidRDefault="004144EB">
            <w:pPr>
              <w:adjustRightInd w:val="0"/>
              <w:spacing w:after="0"/>
              <w:ind w:left="360"/>
              <w:jc w:val="center"/>
              <w:rPr>
                <w:noProof/>
                <w:sz w:val="20"/>
                <w:lang w:eastAsia="ko-KR"/>
              </w:rPr>
            </w:pPr>
          </w:p>
          <w:p w:rsidR="004144EB" w:rsidRDefault="000E6EF4">
            <w:pPr>
              <w:adjustRightInd w:val="0"/>
              <w:spacing w:after="0"/>
              <w:rPr>
                <w:noProof/>
                <w:sz w:val="20"/>
                <w:lang w:eastAsia="ko-KR"/>
              </w:rPr>
            </w:pPr>
            <w:r>
              <w:rPr>
                <w:noProof/>
                <w:sz w:val="20"/>
                <w:lang w:eastAsia="ko-KR"/>
              </w:rPr>
              <w:t xml:space="preserve">Total </w:t>
            </w:r>
            <w:r>
              <w:rPr>
                <w:iCs/>
                <w:noProof/>
                <w:sz w:val="20"/>
                <w:lang w:eastAsia="ko-KR"/>
              </w:rPr>
              <w:t>amount of public contribution paid or to be paid in th</w:t>
            </w:r>
            <w:r>
              <w:rPr>
                <w:iCs/>
                <w:noProof/>
                <w:sz w:val="20"/>
                <w:lang w:eastAsia="ko-KR"/>
              </w:rPr>
              <w:t>e meaning of Article 85(3)(c)</w:t>
            </w:r>
          </w:p>
          <w:p w:rsidR="004144EB" w:rsidRDefault="000E6EF4">
            <w:pPr>
              <w:adjustRightInd w:val="0"/>
              <w:spacing w:after="0"/>
              <w:jc w:val="center"/>
              <w:rPr>
                <w:noProof/>
                <w:sz w:val="20"/>
                <w:lang w:eastAsia="ko-KR"/>
              </w:rPr>
            </w:pPr>
            <w:r>
              <w:rPr>
                <w:noProof/>
                <w:sz w:val="20"/>
                <w:lang w:eastAsia="ko-KR"/>
              </w:rPr>
              <w:t>(D°(C)</w:t>
            </w:r>
          </w:p>
        </w:tc>
      </w:tr>
      <w:tr w:rsidR="004144EB">
        <w:trPr>
          <w:trHeight w:val="177"/>
        </w:trPr>
        <w:tc>
          <w:tcPr>
            <w:tcW w:w="1951" w:type="dxa"/>
            <w:shd w:val="clear" w:color="auto" w:fill="auto"/>
          </w:tcPr>
          <w:p w:rsidR="004144EB" w:rsidRDefault="000E6EF4">
            <w:pPr>
              <w:adjustRightInd w:val="0"/>
              <w:spacing w:after="0"/>
              <w:jc w:val="center"/>
              <w:rPr>
                <w:noProof/>
                <w:sz w:val="20"/>
                <w:lang w:eastAsia="ko-KR"/>
              </w:rPr>
            </w:pPr>
            <w:r>
              <w:rPr>
                <w:noProof/>
                <w:sz w:val="20"/>
                <w:u w:val="single"/>
                <w:lang w:eastAsia="ko-KR"/>
              </w:rPr>
              <w:t>Priority 1</w:t>
            </w:r>
          </w:p>
        </w:tc>
        <w:tc>
          <w:tcPr>
            <w:tcW w:w="1559" w:type="dxa"/>
          </w:tcPr>
          <w:p w:rsidR="004144EB" w:rsidRDefault="000E6EF4">
            <w:pPr>
              <w:adjustRightInd w:val="0"/>
              <w:spacing w:after="0"/>
              <w:ind w:left="360"/>
              <w:jc w:val="left"/>
              <w:rPr>
                <w:i/>
                <w:noProof/>
                <w:sz w:val="20"/>
              </w:rPr>
            </w:pPr>
            <w:r>
              <w:rPr>
                <w:rFonts w:ascii="TimesNewRomanPS-ItalicMT" w:hAnsi="TimesNewRomanPS-ItalicMT" w:cs="TimesNewRomanPS-ItalicMT"/>
                <w:i/>
                <w:iCs/>
                <w:noProof/>
                <w:sz w:val="20"/>
              </w:rPr>
              <w:t>&lt;type='S' input='C'&gt;</w:t>
            </w:r>
          </w:p>
        </w:tc>
        <w:tc>
          <w:tcPr>
            <w:tcW w:w="226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734" w:type="dxa"/>
          </w:tcPr>
          <w:p w:rsidR="004144EB" w:rsidRDefault="000E6EF4">
            <w:pPr>
              <w:adjustRightInd w:val="0"/>
              <w:spacing w:after="0"/>
              <w:ind w:left="360"/>
              <w:jc w:val="left"/>
              <w:rPr>
                <w:i/>
                <w:noProof/>
                <w:sz w:val="20"/>
              </w:rPr>
            </w:pPr>
            <w:r>
              <w:rPr>
                <w:i/>
                <w:noProof/>
                <w:sz w:val="20"/>
              </w:rPr>
              <w:t xml:space="preserve">&lt;type="Cu" input="M"&gt;   </w:t>
            </w:r>
          </w:p>
        </w:tc>
        <w:tc>
          <w:tcPr>
            <w:tcW w:w="1802"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177"/>
        </w:trPr>
        <w:tc>
          <w:tcPr>
            <w:tcW w:w="1951" w:type="dxa"/>
            <w:shd w:val="clear" w:color="auto" w:fill="auto"/>
          </w:tcPr>
          <w:p w:rsidR="004144EB" w:rsidRDefault="000E6EF4">
            <w:pPr>
              <w:adjustRightInd w:val="0"/>
              <w:spacing w:after="0"/>
              <w:jc w:val="center"/>
              <w:rPr>
                <w:noProof/>
                <w:sz w:val="20"/>
                <w:lang w:eastAsia="ko-KR"/>
              </w:rPr>
            </w:pPr>
            <w:r>
              <w:rPr>
                <w:noProof/>
                <w:sz w:val="20"/>
                <w:u w:val="single"/>
                <w:lang w:eastAsia="ko-KR"/>
              </w:rPr>
              <w:t>Priority 2</w:t>
            </w:r>
          </w:p>
        </w:tc>
        <w:tc>
          <w:tcPr>
            <w:tcW w:w="1559" w:type="dxa"/>
          </w:tcPr>
          <w:p w:rsidR="004144EB" w:rsidRDefault="000E6EF4">
            <w:pPr>
              <w:adjustRightInd w:val="0"/>
              <w:spacing w:after="0"/>
              <w:ind w:left="360"/>
              <w:jc w:val="left"/>
              <w:rPr>
                <w:i/>
                <w:noProof/>
                <w:sz w:val="20"/>
              </w:rPr>
            </w:pPr>
            <w:r>
              <w:rPr>
                <w:rFonts w:ascii="TimesNewRomanPS-ItalicMT" w:hAnsi="TimesNewRomanPS-ItalicMT" w:cs="TimesNewRomanPS-ItalicMT"/>
                <w:i/>
                <w:iCs/>
                <w:noProof/>
                <w:sz w:val="20"/>
              </w:rPr>
              <w:t>&lt;type='S' input='C'&gt;</w:t>
            </w:r>
          </w:p>
        </w:tc>
        <w:tc>
          <w:tcPr>
            <w:tcW w:w="226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734" w:type="dxa"/>
          </w:tcPr>
          <w:p w:rsidR="004144EB" w:rsidRDefault="000E6EF4">
            <w:pPr>
              <w:adjustRightInd w:val="0"/>
              <w:spacing w:after="0"/>
              <w:ind w:left="360"/>
              <w:jc w:val="left"/>
              <w:rPr>
                <w:i/>
                <w:noProof/>
                <w:sz w:val="20"/>
              </w:rPr>
            </w:pPr>
            <w:r>
              <w:rPr>
                <w:i/>
                <w:noProof/>
                <w:sz w:val="20"/>
              </w:rPr>
              <w:t xml:space="preserve">&lt;type="Cu" input="M"&gt;   </w:t>
            </w:r>
          </w:p>
        </w:tc>
        <w:tc>
          <w:tcPr>
            <w:tcW w:w="1802"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129"/>
        </w:trPr>
        <w:tc>
          <w:tcPr>
            <w:tcW w:w="1951" w:type="dxa"/>
            <w:shd w:val="clear" w:color="auto" w:fill="auto"/>
          </w:tcPr>
          <w:p w:rsidR="004144EB" w:rsidRDefault="000E6EF4">
            <w:pPr>
              <w:adjustRightInd w:val="0"/>
              <w:spacing w:after="0"/>
              <w:jc w:val="center"/>
              <w:rPr>
                <w:noProof/>
                <w:sz w:val="20"/>
                <w:u w:val="single"/>
                <w:lang w:eastAsia="ko-KR"/>
              </w:rPr>
            </w:pPr>
            <w:r>
              <w:rPr>
                <w:noProof/>
                <w:sz w:val="20"/>
                <w:u w:val="single"/>
                <w:lang w:eastAsia="ko-KR"/>
              </w:rPr>
              <w:t>Priority 3</w:t>
            </w:r>
          </w:p>
        </w:tc>
        <w:tc>
          <w:tcPr>
            <w:tcW w:w="1559" w:type="dxa"/>
          </w:tcPr>
          <w:p w:rsidR="004144EB" w:rsidRDefault="000E6EF4">
            <w:pPr>
              <w:adjustRightInd w:val="0"/>
              <w:spacing w:after="0"/>
              <w:ind w:left="360"/>
              <w:jc w:val="left"/>
              <w:rPr>
                <w:i/>
                <w:noProof/>
                <w:sz w:val="20"/>
              </w:rPr>
            </w:pPr>
            <w:r>
              <w:rPr>
                <w:rFonts w:ascii="TimesNewRomanPS-ItalicMT" w:hAnsi="TimesNewRomanPS-ItalicMT" w:cs="TimesNewRomanPS-ItalicMT"/>
                <w:i/>
                <w:iCs/>
                <w:noProof/>
                <w:sz w:val="20"/>
              </w:rPr>
              <w:t>&lt;type='S' input='C'&gt;</w:t>
            </w:r>
          </w:p>
        </w:tc>
        <w:tc>
          <w:tcPr>
            <w:tcW w:w="2268"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734" w:type="dxa"/>
          </w:tcPr>
          <w:p w:rsidR="004144EB" w:rsidRDefault="000E6EF4">
            <w:pPr>
              <w:adjustRightInd w:val="0"/>
              <w:spacing w:after="0"/>
              <w:ind w:left="360"/>
              <w:jc w:val="left"/>
              <w:rPr>
                <w:i/>
                <w:noProof/>
                <w:sz w:val="20"/>
              </w:rPr>
            </w:pPr>
            <w:r>
              <w:rPr>
                <w:i/>
                <w:noProof/>
                <w:sz w:val="20"/>
              </w:rPr>
              <w:t xml:space="preserve">&lt;type="Cu" input="M"&gt;   </w:t>
            </w:r>
          </w:p>
        </w:tc>
        <w:tc>
          <w:tcPr>
            <w:tcW w:w="1802"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177"/>
        </w:trPr>
        <w:tc>
          <w:tcPr>
            <w:tcW w:w="1951" w:type="dxa"/>
            <w:tcBorders>
              <w:right w:val="single" w:sz="6" w:space="0" w:color="000000"/>
            </w:tcBorders>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1559" w:type="dxa"/>
            <w:tcBorders>
              <w:right w:val="single" w:sz="6" w:space="0" w:color="000000"/>
            </w:tcBorders>
          </w:tcPr>
          <w:p w:rsidR="004144EB" w:rsidRDefault="004144EB">
            <w:pPr>
              <w:adjustRightInd w:val="0"/>
              <w:spacing w:after="0"/>
              <w:ind w:left="360"/>
              <w:jc w:val="left"/>
              <w:rPr>
                <w:i/>
                <w:noProof/>
                <w:sz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734" w:type="dxa"/>
            <w:tcBorders>
              <w:left w:val="single" w:sz="6" w:space="0" w:color="000000"/>
              <w:right w:val="single" w:sz="6" w:space="0" w:color="000000"/>
            </w:tcBorders>
          </w:tcPr>
          <w:p w:rsidR="004144EB" w:rsidRDefault="000E6EF4">
            <w:pPr>
              <w:adjustRightInd w:val="0"/>
              <w:spacing w:after="0"/>
              <w:ind w:left="360"/>
              <w:jc w:val="left"/>
              <w:rPr>
                <w:i/>
                <w:noProof/>
                <w:sz w:val="20"/>
              </w:rPr>
            </w:pPr>
            <w:r>
              <w:rPr>
                <w:i/>
                <w:noProof/>
                <w:sz w:val="20"/>
              </w:rPr>
              <w:t xml:space="preserve">&lt;type="Cu" input="G"&gt;   </w:t>
            </w:r>
          </w:p>
        </w:tc>
        <w:tc>
          <w:tcPr>
            <w:tcW w:w="1802" w:type="dxa"/>
            <w:tcBorders>
              <w:lef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r>
    </w:tbl>
    <w:p w:rsidR="004144EB" w:rsidRDefault="004144EB">
      <w:pPr>
        <w:autoSpaceDE w:val="0"/>
        <w:autoSpaceDN w:val="0"/>
        <w:adjustRightInd w:val="0"/>
        <w:spacing w:before="0" w:after="0"/>
        <w:rPr>
          <w:rFonts w:ascii="TimesNewRomanPSMT" w:hAnsi="TimesNewRomanPSMT" w:cs="TimesNewRomanPSMT"/>
          <w:noProof/>
          <w:sz w:val="20"/>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4144EB">
      <w:pPr>
        <w:spacing w:after="0"/>
        <w:jc w:val="center"/>
        <w:rPr>
          <w:noProof/>
          <w:szCs w:val="24"/>
          <w:lang w:eastAsia="ko-KR"/>
        </w:rPr>
      </w:pPr>
    </w:p>
    <w:p w:rsidR="004144EB" w:rsidRDefault="000E6EF4">
      <w:pPr>
        <w:spacing w:after="0"/>
        <w:jc w:val="center"/>
        <w:rPr>
          <w:noProof/>
          <w:szCs w:val="24"/>
          <w:lang w:eastAsia="ko-KR"/>
        </w:rPr>
      </w:pPr>
      <w:r>
        <w:rPr>
          <w:noProof/>
          <w:szCs w:val="24"/>
          <w:lang w:eastAsia="ko-KR"/>
        </w:rPr>
        <w:t>DECLARATION</w:t>
      </w:r>
    </w:p>
    <w:p w:rsidR="004144EB" w:rsidRDefault="004144EB">
      <w:pPr>
        <w:autoSpaceDE w:val="0"/>
        <w:autoSpaceDN w:val="0"/>
        <w:adjustRightInd w:val="0"/>
        <w:spacing w:after="0"/>
        <w:rPr>
          <w:noProof/>
          <w:szCs w:val="24"/>
          <w:lang w:eastAsia="ko-KR"/>
        </w:rPr>
      </w:pPr>
    </w:p>
    <w:p w:rsidR="004144EB" w:rsidRDefault="000E6EF4">
      <w:pPr>
        <w:autoSpaceDE w:val="0"/>
        <w:autoSpaceDN w:val="0"/>
        <w:rPr>
          <w:noProof/>
          <w:sz w:val="22"/>
          <w:szCs w:val="24"/>
          <w:lang w:eastAsia="ko-KR"/>
        </w:rPr>
      </w:pPr>
      <w:r>
        <w:rPr>
          <w:noProof/>
          <w:sz w:val="22"/>
          <w:szCs w:val="24"/>
          <w:lang w:eastAsia="ko-KR"/>
        </w:rPr>
        <w:t xml:space="preserve">By validating this payment </w:t>
      </w:r>
      <w:r>
        <w:rPr>
          <w:noProof/>
          <w:sz w:val="22"/>
          <w:szCs w:val="24"/>
          <w:lang w:eastAsia="ko-KR"/>
        </w:rPr>
        <w:t>application the accounting function/managing authority requests the payment of the amounts as mentioned below.</w:t>
      </w:r>
    </w:p>
    <w:p w:rsidR="004144EB" w:rsidRDefault="004144EB">
      <w:pPr>
        <w:autoSpaceDE w:val="0"/>
        <w:autoSpaceDN w:val="0"/>
        <w:adjustRightInd w:val="0"/>
        <w:spacing w:after="0"/>
        <w:rPr>
          <w:rFonts w:ascii="EUAlbertina-ReguItal" w:hAnsi="EUAlbertina-ReguItal" w:cs="EUAlbertina-ReguItal"/>
          <w:i/>
          <w:iCs/>
          <w:noProof/>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tblGrid>
      <w:tr w:rsidR="004144EB">
        <w:tc>
          <w:tcPr>
            <w:tcW w:w="3828" w:type="dxa"/>
            <w:tcBorders>
              <w:top w:val="nil"/>
              <w:left w:val="nil"/>
              <w:bottom w:val="nil"/>
              <w:right w:val="single" w:sz="4" w:space="0" w:color="auto"/>
            </w:tcBorders>
            <w:shd w:val="clear" w:color="auto" w:fill="auto"/>
          </w:tcPr>
          <w:p w:rsidR="004144EB" w:rsidRDefault="000E6EF4">
            <w:pPr>
              <w:rPr>
                <w:noProof/>
                <w:sz w:val="20"/>
              </w:rPr>
            </w:pPr>
            <w:r>
              <w:rPr>
                <w:noProof/>
                <w:sz w:val="20"/>
              </w:rPr>
              <w:t>Representing the body responsible for the accounting function:</w:t>
            </w:r>
          </w:p>
          <w:p w:rsidR="004144EB" w:rsidRDefault="000E6EF4">
            <w:pPr>
              <w:rPr>
                <w:noProof/>
                <w:sz w:val="20"/>
              </w:rPr>
            </w:pPr>
            <w:r>
              <w:rPr>
                <w:noProof/>
                <w:sz w:val="20"/>
              </w:rPr>
              <w:t>Or</w:t>
            </w:r>
          </w:p>
          <w:p w:rsidR="004144EB" w:rsidRDefault="000E6EF4">
            <w:pPr>
              <w:rPr>
                <w:noProof/>
                <w:sz w:val="20"/>
              </w:rPr>
            </w:pPr>
            <w:r>
              <w:rPr>
                <w:noProof/>
                <w:sz w:val="20"/>
              </w:rPr>
              <w:t xml:space="preserve">Representing the managing authority responsible for the accounting function: </w:t>
            </w:r>
          </w:p>
        </w:tc>
        <w:tc>
          <w:tcPr>
            <w:tcW w:w="2268" w:type="dxa"/>
            <w:tcBorders>
              <w:left w:val="single" w:sz="4" w:space="0" w:color="auto"/>
            </w:tcBorders>
            <w:shd w:val="clear" w:color="auto" w:fill="auto"/>
          </w:tcPr>
          <w:p w:rsidR="004144EB" w:rsidRDefault="000E6EF4">
            <w:pPr>
              <w:autoSpaceDE w:val="0"/>
              <w:autoSpaceDN w:val="0"/>
              <w:adjustRightInd w:val="0"/>
              <w:spacing w:after="0"/>
              <w:jc w:val="center"/>
              <w:rPr>
                <w:rFonts w:ascii="EUAlbertina-Regu" w:hAnsi="EUAlbertina-Regu" w:cs="EUAlbertina-Regu"/>
                <w:noProof/>
                <w:sz w:val="20"/>
                <w:lang w:eastAsia="ko-KR"/>
              </w:rPr>
            </w:pPr>
            <w:r>
              <w:rPr>
                <w:i/>
                <w:noProof/>
                <w:sz w:val="20"/>
              </w:rPr>
              <w:t>&lt;type="S" input="G"&gt;</w:t>
            </w:r>
            <w:r>
              <w:rPr>
                <w:i/>
                <w:iCs/>
                <w:noProof/>
                <w:sz w:val="20"/>
              </w:rPr>
              <w:t xml:space="preserve"> </w:t>
            </w:r>
            <w:r>
              <w:rPr>
                <w:rFonts w:ascii="EUAlbertina-ReguItal" w:hAnsi="EUAlbertina-ReguItal" w:cs="EUAlbertina-ReguItal"/>
                <w:i/>
                <w:iCs/>
                <w:noProof/>
                <w:sz w:val="20"/>
                <w:lang w:eastAsia="ko-KR"/>
              </w:rPr>
              <w:t xml:space="preserve"> </w:t>
            </w:r>
          </w:p>
        </w:tc>
      </w:tr>
    </w:tbl>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p w:rsidR="004144EB" w:rsidRDefault="000E6EF4">
      <w:pPr>
        <w:autoSpaceDE w:val="0"/>
        <w:autoSpaceDN w:val="0"/>
        <w:adjustRightInd w:val="0"/>
        <w:spacing w:after="0"/>
        <w:jc w:val="center"/>
        <w:rPr>
          <w:noProof/>
          <w:szCs w:val="24"/>
          <w:lang w:eastAsia="ko-KR"/>
        </w:rPr>
      </w:pPr>
      <w:r>
        <w:rPr>
          <w:noProof/>
          <w:szCs w:val="24"/>
          <w:lang w:eastAsia="ko-KR"/>
        </w:rPr>
        <w:t>PAYMENT APPLICATION</w:t>
      </w:r>
    </w:p>
    <w:p w:rsidR="004144EB" w:rsidRDefault="004144EB">
      <w:pPr>
        <w:autoSpaceDE w:val="0"/>
        <w:autoSpaceDN w:val="0"/>
        <w:adjustRightInd w:val="0"/>
        <w:spacing w:after="0"/>
        <w:jc w:val="center"/>
        <w:rPr>
          <w:noProof/>
          <w:sz w:val="20"/>
          <w:lang w:eastAsia="ko-K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09"/>
        <w:gridCol w:w="1966"/>
        <w:gridCol w:w="19"/>
        <w:gridCol w:w="1966"/>
        <w:gridCol w:w="1985"/>
        <w:gridCol w:w="1965"/>
      </w:tblGrid>
      <w:tr w:rsidR="004144EB">
        <w:trPr>
          <w:gridAfter w:val="3"/>
          <w:wAfter w:w="5916" w:type="dxa"/>
          <w:trHeight w:val="219"/>
          <w:jc w:val="center"/>
        </w:trPr>
        <w:tc>
          <w:tcPr>
            <w:tcW w:w="1609" w:type="dxa"/>
            <w:vMerge w:val="restart"/>
            <w:shd w:val="clear" w:color="auto" w:fill="auto"/>
          </w:tcPr>
          <w:p w:rsidR="004144EB" w:rsidRDefault="000E6EF4">
            <w:pPr>
              <w:autoSpaceDE w:val="0"/>
              <w:autoSpaceDN w:val="0"/>
              <w:adjustRightInd w:val="0"/>
              <w:spacing w:after="0"/>
              <w:jc w:val="center"/>
              <w:rPr>
                <w:rFonts w:eastAsia="Times New Roman"/>
                <w:b/>
                <w:noProof/>
                <w:sz w:val="20"/>
                <w:lang w:eastAsia="ko-KR"/>
              </w:rPr>
            </w:pPr>
            <w:r>
              <w:rPr>
                <w:noProof/>
                <w:sz w:val="20"/>
                <w:lang w:eastAsia="ko-KR"/>
              </w:rPr>
              <w:t>FUND</w:t>
            </w:r>
          </w:p>
        </w:tc>
        <w:tc>
          <w:tcPr>
            <w:tcW w:w="1985" w:type="dxa"/>
            <w:gridSpan w:val="2"/>
          </w:tcPr>
          <w:p w:rsidR="004144EB" w:rsidRDefault="004144EB">
            <w:pPr>
              <w:autoSpaceDE w:val="0"/>
              <w:autoSpaceDN w:val="0"/>
              <w:adjustRightInd w:val="0"/>
              <w:spacing w:after="0"/>
              <w:jc w:val="center"/>
              <w:rPr>
                <w:noProof/>
                <w:sz w:val="20"/>
                <w:lang w:eastAsia="ko-KR"/>
              </w:rPr>
            </w:pPr>
          </w:p>
        </w:tc>
      </w:tr>
      <w:tr w:rsidR="004144EB">
        <w:trPr>
          <w:trHeight w:val="809"/>
          <w:jc w:val="center"/>
        </w:trPr>
        <w:tc>
          <w:tcPr>
            <w:tcW w:w="1609" w:type="dxa"/>
            <w:vMerge/>
            <w:shd w:val="clear" w:color="auto" w:fill="auto"/>
          </w:tcPr>
          <w:p w:rsidR="004144EB" w:rsidRDefault="004144EB">
            <w:pPr>
              <w:autoSpaceDE w:val="0"/>
              <w:autoSpaceDN w:val="0"/>
              <w:adjustRightInd w:val="0"/>
              <w:spacing w:after="0"/>
              <w:rPr>
                <w:noProof/>
                <w:sz w:val="20"/>
                <w:lang w:eastAsia="ko-KR"/>
              </w:rPr>
            </w:pPr>
          </w:p>
        </w:tc>
        <w:tc>
          <w:tcPr>
            <w:tcW w:w="1966" w:type="dxa"/>
            <w:tcBorders>
              <w:top w:val="single" w:sz="4" w:space="0" w:color="auto"/>
            </w:tcBorders>
            <w:shd w:val="clear" w:color="auto" w:fill="auto"/>
          </w:tcPr>
          <w:p w:rsidR="004144EB" w:rsidRDefault="000E6EF4">
            <w:pPr>
              <w:autoSpaceDE w:val="0"/>
              <w:autoSpaceDN w:val="0"/>
              <w:adjustRightInd w:val="0"/>
              <w:spacing w:after="0"/>
              <w:jc w:val="center"/>
              <w:rPr>
                <w:noProof/>
                <w:sz w:val="20"/>
                <w:lang w:eastAsia="ko-KR"/>
              </w:rPr>
            </w:pPr>
            <w:r>
              <w:rPr>
                <w:noProof/>
                <w:sz w:val="20"/>
                <w:lang w:eastAsia="ko-KR"/>
              </w:rPr>
              <w:t>Less developed regions</w:t>
            </w:r>
          </w:p>
        </w:tc>
        <w:tc>
          <w:tcPr>
            <w:tcW w:w="1985" w:type="dxa"/>
            <w:gridSpan w:val="2"/>
            <w:tcBorders>
              <w:top w:val="single" w:sz="4" w:space="0" w:color="auto"/>
            </w:tcBorders>
          </w:tcPr>
          <w:p w:rsidR="004144EB" w:rsidRDefault="000E6EF4">
            <w:pPr>
              <w:autoSpaceDE w:val="0"/>
              <w:autoSpaceDN w:val="0"/>
              <w:adjustRightInd w:val="0"/>
              <w:spacing w:after="0"/>
              <w:jc w:val="center"/>
              <w:rPr>
                <w:iCs/>
                <w:noProof/>
                <w:sz w:val="20"/>
                <w:lang w:eastAsia="ko-KR"/>
              </w:rPr>
            </w:pPr>
            <w:r>
              <w:rPr>
                <w:iCs/>
                <w:noProof/>
                <w:sz w:val="20"/>
                <w:lang w:eastAsia="ko-KR"/>
              </w:rPr>
              <w:t>Transition regions</w:t>
            </w:r>
          </w:p>
        </w:tc>
        <w:tc>
          <w:tcPr>
            <w:tcW w:w="1985" w:type="dxa"/>
            <w:tcBorders>
              <w:top w:val="single" w:sz="4" w:space="0" w:color="auto"/>
            </w:tcBorders>
            <w:shd w:val="clear" w:color="auto" w:fill="auto"/>
          </w:tcPr>
          <w:p w:rsidR="004144EB" w:rsidRDefault="000E6EF4">
            <w:pPr>
              <w:autoSpaceDE w:val="0"/>
              <w:autoSpaceDN w:val="0"/>
              <w:adjustRightInd w:val="0"/>
              <w:spacing w:after="0"/>
              <w:jc w:val="center"/>
              <w:rPr>
                <w:iCs/>
                <w:noProof/>
                <w:sz w:val="20"/>
                <w:lang w:eastAsia="ko-KR"/>
              </w:rPr>
            </w:pPr>
            <w:r>
              <w:rPr>
                <w:iCs/>
                <w:noProof/>
                <w:sz w:val="20"/>
                <w:lang w:eastAsia="ko-KR"/>
              </w:rPr>
              <w:t>More developed regions</w:t>
            </w:r>
          </w:p>
        </w:tc>
        <w:tc>
          <w:tcPr>
            <w:tcW w:w="1965" w:type="dxa"/>
            <w:tcBorders>
              <w:top w:val="single" w:sz="4" w:space="0" w:color="auto"/>
            </w:tcBorders>
          </w:tcPr>
          <w:p w:rsidR="004144EB" w:rsidRDefault="000E6EF4">
            <w:pPr>
              <w:autoSpaceDE w:val="0"/>
              <w:autoSpaceDN w:val="0"/>
              <w:adjustRightInd w:val="0"/>
              <w:spacing w:after="0"/>
              <w:jc w:val="center"/>
              <w:rPr>
                <w:iCs/>
                <w:noProof/>
                <w:sz w:val="20"/>
                <w:lang w:eastAsia="ko-KR"/>
              </w:rPr>
            </w:pPr>
            <w:r>
              <w:rPr>
                <w:noProof/>
                <w:sz w:val="20"/>
                <w:lang w:eastAsia="ko-KR"/>
              </w:rPr>
              <w:t>Outermost regions and Northern sparsely populated regions</w:t>
            </w:r>
          </w:p>
        </w:tc>
      </w:tr>
      <w:tr w:rsidR="004144EB">
        <w:trPr>
          <w:trHeight w:val="219"/>
          <w:jc w:val="center"/>
        </w:trPr>
        <w:tc>
          <w:tcPr>
            <w:tcW w:w="1609" w:type="dxa"/>
            <w:vMerge/>
            <w:shd w:val="clear" w:color="auto" w:fill="auto"/>
          </w:tcPr>
          <w:p w:rsidR="004144EB" w:rsidRDefault="004144EB">
            <w:pPr>
              <w:autoSpaceDE w:val="0"/>
              <w:autoSpaceDN w:val="0"/>
              <w:adjustRightInd w:val="0"/>
              <w:spacing w:after="0"/>
              <w:rPr>
                <w:noProof/>
                <w:sz w:val="20"/>
                <w:lang w:eastAsia="ko-KR"/>
              </w:rPr>
            </w:pPr>
          </w:p>
        </w:tc>
        <w:tc>
          <w:tcPr>
            <w:tcW w:w="1966" w:type="dxa"/>
            <w:tcBorders>
              <w:top w:val="single" w:sz="4" w:space="0" w:color="auto"/>
            </w:tcBorders>
            <w:shd w:val="clear" w:color="auto" w:fill="auto"/>
          </w:tcPr>
          <w:p w:rsidR="004144EB" w:rsidRDefault="000E6EF4">
            <w:pPr>
              <w:autoSpaceDE w:val="0"/>
              <w:autoSpaceDN w:val="0"/>
              <w:adjustRightInd w:val="0"/>
              <w:spacing w:after="0"/>
              <w:jc w:val="center"/>
              <w:rPr>
                <w:noProof/>
                <w:sz w:val="20"/>
                <w:lang w:eastAsia="ko-KR"/>
              </w:rPr>
            </w:pPr>
            <w:r>
              <w:rPr>
                <w:noProof/>
                <w:sz w:val="20"/>
                <w:lang w:eastAsia="ko-KR"/>
              </w:rPr>
              <w:t>(A)</w:t>
            </w:r>
          </w:p>
        </w:tc>
        <w:tc>
          <w:tcPr>
            <w:tcW w:w="1985" w:type="dxa"/>
            <w:gridSpan w:val="2"/>
            <w:tcBorders>
              <w:top w:val="single" w:sz="4" w:space="0" w:color="auto"/>
            </w:tcBorders>
          </w:tcPr>
          <w:p w:rsidR="004144EB" w:rsidRDefault="000E6EF4">
            <w:pPr>
              <w:autoSpaceDE w:val="0"/>
              <w:autoSpaceDN w:val="0"/>
              <w:adjustRightInd w:val="0"/>
              <w:spacing w:after="0"/>
              <w:jc w:val="center"/>
              <w:rPr>
                <w:iCs/>
                <w:noProof/>
                <w:sz w:val="20"/>
                <w:lang w:eastAsia="ko-KR"/>
              </w:rPr>
            </w:pPr>
            <w:r>
              <w:rPr>
                <w:iCs/>
                <w:noProof/>
                <w:sz w:val="20"/>
                <w:lang w:eastAsia="ko-KR"/>
              </w:rPr>
              <w:t>(B)</w:t>
            </w:r>
          </w:p>
        </w:tc>
        <w:tc>
          <w:tcPr>
            <w:tcW w:w="1985" w:type="dxa"/>
            <w:tcBorders>
              <w:top w:val="single" w:sz="4" w:space="0" w:color="auto"/>
            </w:tcBorders>
            <w:shd w:val="clear" w:color="auto" w:fill="auto"/>
          </w:tcPr>
          <w:p w:rsidR="004144EB" w:rsidRDefault="000E6EF4">
            <w:pPr>
              <w:autoSpaceDE w:val="0"/>
              <w:autoSpaceDN w:val="0"/>
              <w:adjustRightInd w:val="0"/>
              <w:spacing w:after="0"/>
              <w:jc w:val="center"/>
              <w:rPr>
                <w:iCs/>
                <w:noProof/>
                <w:sz w:val="20"/>
                <w:lang w:eastAsia="ko-KR"/>
              </w:rPr>
            </w:pPr>
            <w:r>
              <w:rPr>
                <w:iCs/>
                <w:noProof/>
                <w:sz w:val="20"/>
                <w:lang w:eastAsia="ko-KR"/>
              </w:rPr>
              <w:t>(C)</w:t>
            </w:r>
          </w:p>
        </w:tc>
        <w:tc>
          <w:tcPr>
            <w:tcW w:w="1965" w:type="dxa"/>
            <w:tcBorders>
              <w:top w:val="single" w:sz="4" w:space="0" w:color="auto"/>
            </w:tcBorders>
          </w:tcPr>
          <w:p w:rsidR="004144EB" w:rsidRDefault="000E6EF4">
            <w:pPr>
              <w:autoSpaceDE w:val="0"/>
              <w:autoSpaceDN w:val="0"/>
              <w:adjustRightInd w:val="0"/>
              <w:spacing w:after="0"/>
              <w:jc w:val="center"/>
              <w:rPr>
                <w:iCs/>
                <w:noProof/>
                <w:sz w:val="20"/>
                <w:lang w:eastAsia="ko-KR"/>
              </w:rPr>
            </w:pPr>
            <w:r>
              <w:rPr>
                <w:iCs/>
                <w:noProof/>
                <w:sz w:val="20"/>
                <w:lang w:eastAsia="ko-KR"/>
              </w:rPr>
              <w:t>(D)</w:t>
            </w:r>
          </w:p>
        </w:tc>
      </w:tr>
      <w:tr w:rsidR="004144EB">
        <w:trPr>
          <w:jc w:val="center"/>
        </w:trPr>
        <w:tc>
          <w:tcPr>
            <w:tcW w:w="1609" w:type="dxa"/>
            <w:shd w:val="clear" w:color="auto" w:fill="auto"/>
          </w:tcPr>
          <w:p w:rsidR="004144EB" w:rsidRDefault="000E6EF4">
            <w:pPr>
              <w:autoSpaceDE w:val="0"/>
              <w:autoSpaceDN w:val="0"/>
              <w:adjustRightInd w:val="0"/>
              <w:spacing w:after="0"/>
              <w:jc w:val="center"/>
              <w:rPr>
                <w:noProof/>
                <w:sz w:val="20"/>
                <w:lang w:eastAsia="ko-KR"/>
              </w:rPr>
            </w:pPr>
            <w:r>
              <w:rPr>
                <w:i/>
                <w:noProof/>
                <w:sz w:val="20"/>
              </w:rPr>
              <w:t>&lt;type="S" input="G"&gt;</w:t>
            </w:r>
          </w:p>
        </w:tc>
        <w:tc>
          <w:tcPr>
            <w:tcW w:w="1966" w:type="dxa"/>
            <w:shd w:val="clear" w:color="auto" w:fill="auto"/>
          </w:tcPr>
          <w:p w:rsidR="004144EB" w:rsidRDefault="000E6EF4">
            <w:pPr>
              <w:autoSpaceDE w:val="0"/>
              <w:autoSpaceDN w:val="0"/>
              <w:adjustRightInd w:val="0"/>
              <w:spacing w:after="0"/>
              <w:jc w:val="center"/>
              <w:rPr>
                <w:i/>
                <w:noProof/>
                <w:sz w:val="20"/>
              </w:rPr>
            </w:pPr>
            <w:r>
              <w:rPr>
                <w:i/>
                <w:noProof/>
                <w:sz w:val="20"/>
              </w:rPr>
              <w:t>&lt;type="Cu" input="G"&gt;</w:t>
            </w:r>
          </w:p>
        </w:tc>
        <w:tc>
          <w:tcPr>
            <w:tcW w:w="1985" w:type="dxa"/>
            <w:gridSpan w:val="2"/>
          </w:tcPr>
          <w:p w:rsidR="004144EB" w:rsidRDefault="004144EB">
            <w:pPr>
              <w:autoSpaceDE w:val="0"/>
              <w:autoSpaceDN w:val="0"/>
              <w:adjustRightInd w:val="0"/>
              <w:spacing w:after="0"/>
              <w:jc w:val="center"/>
              <w:rPr>
                <w:i/>
                <w:noProof/>
                <w:sz w:val="20"/>
              </w:rPr>
            </w:pPr>
          </w:p>
        </w:tc>
        <w:tc>
          <w:tcPr>
            <w:tcW w:w="1985" w:type="dxa"/>
            <w:shd w:val="clear" w:color="auto" w:fill="auto"/>
          </w:tcPr>
          <w:p w:rsidR="004144EB" w:rsidRDefault="000E6EF4">
            <w:pPr>
              <w:autoSpaceDE w:val="0"/>
              <w:autoSpaceDN w:val="0"/>
              <w:adjustRightInd w:val="0"/>
              <w:spacing w:after="0"/>
              <w:jc w:val="center"/>
              <w:rPr>
                <w:i/>
                <w:noProof/>
                <w:sz w:val="20"/>
              </w:rPr>
            </w:pPr>
            <w:r>
              <w:rPr>
                <w:i/>
                <w:noProof/>
                <w:sz w:val="20"/>
              </w:rPr>
              <w:t>&lt;</w:t>
            </w:r>
            <w:r>
              <w:rPr>
                <w:i/>
                <w:noProof/>
                <w:sz w:val="20"/>
              </w:rPr>
              <w:t>type="Cu" input="G"&gt;</w:t>
            </w:r>
          </w:p>
        </w:tc>
        <w:tc>
          <w:tcPr>
            <w:tcW w:w="1965" w:type="dxa"/>
          </w:tcPr>
          <w:p w:rsidR="004144EB" w:rsidRDefault="000E6EF4">
            <w:pPr>
              <w:autoSpaceDE w:val="0"/>
              <w:autoSpaceDN w:val="0"/>
              <w:adjustRightInd w:val="0"/>
              <w:spacing w:after="0"/>
              <w:jc w:val="center"/>
              <w:rPr>
                <w:i/>
                <w:noProof/>
                <w:sz w:val="20"/>
              </w:rPr>
            </w:pPr>
            <w:r>
              <w:rPr>
                <w:i/>
                <w:noProof/>
                <w:sz w:val="20"/>
              </w:rPr>
              <w:t>&lt;type="Cu" input="G"&gt;</w:t>
            </w:r>
          </w:p>
        </w:tc>
      </w:tr>
    </w:tbl>
    <w:p w:rsidR="004144EB" w:rsidRDefault="004144EB">
      <w:pPr>
        <w:autoSpaceDE w:val="0"/>
        <w:autoSpaceDN w:val="0"/>
        <w:adjustRightInd w:val="0"/>
        <w:spacing w:after="0"/>
        <w:rPr>
          <w:noProof/>
          <w:szCs w:val="24"/>
          <w:lang w:eastAsia="ko-KR"/>
        </w:rPr>
      </w:pPr>
    </w:p>
    <w:p w:rsidR="004144EB" w:rsidRDefault="000E6EF4">
      <w:pPr>
        <w:autoSpaceDE w:val="0"/>
        <w:autoSpaceDN w:val="0"/>
        <w:adjustRightInd w:val="0"/>
        <w:spacing w:after="0"/>
        <w:jc w:val="center"/>
        <w:rPr>
          <w:noProof/>
          <w:sz w:val="16"/>
          <w:szCs w:val="16"/>
          <w:u w:val="single"/>
          <w:lang w:eastAsia="ko-KR"/>
        </w:rPr>
      </w:pPr>
      <w:r>
        <w:rPr>
          <w:noProof/>
          <w:sz w:val="16"/>
          <w:szCs w:val="16"/>
          <w:u w:val="single"/>
          <w:lang w:eastAsia="ko-KR"/>
        </w:rPr>
        <w:t>___________________________________________________________________________________________________</w:t>
      </w:r>
    </w:p>
    <w:p w:rsidR="004144EB" w:rsidRDefault="000E6EF4">
      <w:pPr>
        <w:spacing w:after="0"/>
        <w:rPr>
          <w:noProof/>
          <w:szCs w:val="24"/>
          <w:lang w:eastAsia="ko-KR"/>
        </w:rPr>
      </w:pPr>
      <w:r>
        <w:rPr>
          <w:noProof/>
          <w:szCs w:val="24"/>
        </w:rPr>
        <w:t xml:space="preserve">The template is automatically adjusted on the basis of the CCI No. As an example, in case of programmes not </w:t>
      </w:r>
      <w:r>
        <w:rPr>
          <w:noProof/>
          <w:szCs w:val="24"/>
        </w:rPr>
        <w:t>including categories of regions (Cohesion Fund, ETC, EMFF if applicable) or in case of programmes not modulating co-financing rates within a priority (specific objective),</w:t>
      </w:r>
      <w:r>
        <w:rPr>
          <w:rFonts w:ascii="TimesNewRomanPSMT" w:hAnsi="TimesNewRomanPSMT" w:cs="TimesNewRomanPSMT"/>
          <w:noProof/>
          <w:sz w:val="20"/>
        </w:rPr>
        <w:t xml:space="preserve"> </w:t>
      </w:r>
      <w:r>
        <w:rPr>
          <w:noProof/>
          <w:szCs w:val="24"/>
        </w:rPr>
        <w:t>the table shall look as follows:</w:t>
      </w:r>
    </w:p>
    <w:p w:rsidR="004144EB" w:rsidRDefault="004144EB">
      <w:pPr>
        <w:autoSpaceDE w:val="0"/>
        <w:autoSpaceDN w:val="0"/>
        <w:adjustRightInd w:val="0"/>
        <w:spacing w:after="0"/>
        <w:rPr>
          <w:noProof/>
          <w:sz w:val="20"/>
          <w:lang w:eastAsia="ko-KR"/>
        </w:rPr>
      </w:pPr>
    </w:p>
    <w:p w:rsidR="004144EB" w:rsidRDefault="000E6EF4">
      <w:pPr>
        <w:autoSpaceDE w:val="0"/>
        <w:autoSpaceDN w:val="0"/>
        <w:adjustRightInd w:val="0"/>
        <w:spacing w:after="0"/>
        <w:jc w:val="center"/>
        <w:rPr>
          <w:b/>
          <w:noProof/>
          <w:szCs w:val="24"/>
          <w:lang w:eastAsia="ko-KR"/>
        </w:rPr>
      </w:pPr>
      <w:r>
        <w:rPr>
          <w:b/>
          <w:noProof/>
          <w:szCs w:val="24"/>
          <w:lang w:eastAsia="ko-KR"/>
        </w:rPr>
        <w:t>Or</w:t>
      </w:r>
    </w:p>
    <w:p w:rsidR="004144EB" w:rsidRDefault="000E6EF4">
      <w:pPr>
        <w:spacing w:after="0"/>
        <w:ind w:left="360" w:right="281"/>
        <w:jc w:val="center"/>
        <w:rPr>
          <w:noProof/>
          <w:sz w:val="18"/>
          <w:szCs w:val="18"/>
        </w:rPr>
      </w:pPr>
      <w:r>
        <w:rPr>
          <w:noProof/>
          <w:sz w:val="20"/>
          <w:szCs w:val="16"/>
        </w:rPr>
        <w:t>Applicable for AMIF/ISF and BMVI Funds only</w:t>
      </w:r>
    </w:p>
    <w:p w:rsidR="004144EB" w:rsidRDefault="004144EB">
      <w:pPr>
        <w:autoSpaceDE w:val="0"/>
        <w:autoSpaceDN w:val="0"/>
        <w:adjustRightInd w:val="0"/>
        <w:spacing w:after="0"/>
        <w:jc w:val="center"/>
        <w:rPr>
          <w:b/>
          <w:noProof/>
          <w:szCs w:val="24"/>
          <w:lang w:eastAsia="ko-KR"/>
        </w:rPr>
      </w:pPr>
    </w:p>
    <w:tbl>
      <w:tblPr>
        <w:tblStyle w:val="TableGrid"/>
        <w:tblW w:w="0" w:type="auto"/>
        <w:tblInd w:w="2310" w:type="dxa"/>
        <w:tblLook w:val="04A0" w:firstRow="1" w:lastRow="0" w:firstColumn="1" w:lastColumn="0" w:noHBand="0" w:noVBand="1"/>
      </w:tblPr>
      <w:tblGrid>
        <w:gridCol w:w="1268"/>
        <w:gridCol w:w="3312"/>
        <w:gridCol w:w="5409"/>
      </w:tblGrid>
      <w:tr w:rsidR="004144EB">
        <w:trPr>
          <w:trHeight w:val="400"/>
        </w:trPr>
        <w:tc>
          <w:tcPr>
            <w:tcW w:w="1268" w:type="dxa"/>
          </w:tcPr>
          <w:p w:rsidR="004144EB" w:rsidRDefault="000E6EF4">
            <w:pPr>
              <w:autoSpaceDE w:val="0"/>
              <w:autoSpaceDN w:val="0"/>
              <w:adjustRightInd w:val="0"/>
              <w:spacing w:after="0"/>
              <w:rPr>
                <w:noProof/>
                <w:szCs w:val="24"/>
                <w:lang w:eastAsia="ko-KR"/>
              </w:rPr>
            </w:pPr>
            <w:r>
              <w:rPr>
                <w:noProof/>
                <w:szCs w:val="24"/>
                <w:lang w:eastAsia="ko-KR"/>
              </w:rPr>
              <w:t>Fu</w:t>
            </w:r>
            <w:r>
              <w:rPr>
                <w:noProof/>
                <w:szCs w:val="24"/>
                <w:lang w:eastAsia="ko-KR"/>
              </w:rPr>
              <w:t>nd</w:t>
            </w:r>
          </w:p>
        </w:tc>
        <w:tc>
          <w:tcPr>
            <w:tcW w:w="3312" w:type="dxa"/>
          </w:tcPr>
          <w:p w:rsidR="004144EB" w:rsidRDefault="004144EB">
            <w:pPr>
              <w:autoSpaceDE w:val="0"/>
              <w:autoSpaceDN w:val="0"/>
              <w:adjustRightInd w:val="0"/>
              <w:spacing w:after="0"/>
              <w:rPr>
                <w:noProof/>
                <w:szCs w:val="24"/>
                <w:lang w:eastAsia="ko-KR"/>
              </w:rPr>
            </w:pPr>
          </w:p>
        </w:tc>
        <w:tc>
          <w:tcPr>
            <w:tcW w:w="5409" w:type="dxa"/>
          </w:tcPr>
          <w:p w:rsidR="004144EB" w:rsidRDefault="000E6EF4">
            <w:pPr>
              <w:autoSpaceDE w:val="0"/>
              <w:autoSpaceDN w:val="0"/>
              <w:adjustRightInd w:val="0"/>
              <w:spacing w:after="0"/>
              <w:rPr>
                <w:noProof/>
                <w:szCs w:val="24"/>
                <w:lang w:eastAsia="ko-KR"/>
              </w:rPr>
            </w:pPr>
            <w:r>
              <w:rPr>
                <w:noProof/>
                <w:szCs w:val="24"/>
                <w:lang w:eastAsia="ko-KR"/>
              </w:rPr>
              <w:t>Amounts</w:t>
            </w:r>
          </w:p>
        </w:tc>
      </w:tr>
      <w:tr w:rsidR="004144EB">
        <w:trPr>
          <w:trHeight w:val="739"/>
        </w:trPr>
        <w:tc>
          <w:tcPr>
            <w:tcW w:w="1268" w:type="dxa"/>
          </w:tcPr>
          <w:p w:rsidR="004144EB" w:rsidRDefault="000E6EF4">
            <w:pPr>
              <w:autoSpaceDE w:val="0"/>
              <w:autoSpaceDN w:val="0"/>
              <w:adjustRightInd w:val="0"/>
              <w:spacing w:after="0"/>
              <w:rPr>
                <w:noProof/>
                <w:sz w:val="20"/>
                <w:lang w:eastAsia="ko-KR"/>
              </w:rPr>
            </w:pPr>
            <w:r>
              <w:rPr>
                <w:i/>
                <w:noProof/>
                <w:color w:val="8DB3E2"/>
                <w:sz w:val="20"/>
              </w:rPr>
              <w:t>&lt;type="S" input="G"&gt;</w:t>
            </w:r>
          </w:p>
        </w:tc>
        <w:tc>
          <w:tcPr>
            <w:tcW w:w="3312" w:type="dxa"/>
          </w:tcPr>
          <w:p w:rsidR="004144EB" w:rsidRDefault="000E6EF4">
            <w:pPr>
              <w:autoSpaceDE w:val="0"/>
              <w:autoSpaceDN w:val="0"/>
              <w:adjustRightInd w:val="0"/>
              <w:spacing w:after="0"/>
              <w:rPr>
                <w:noProof/>
                <w:sz w:val="20"/>
                <w:lang w:eastAsia="ko-KR"/>
              </w:rPr>
            </w:pPr>
            <w:r>
              <w:rPr>
                <w:noProof/>
                <w:sz w:val="20"/>
              </w:rPr>
              <w:t>Type of actions no 1 [Reference to Article 8(1) of AMIF/ISF/BMVI Regulation]</w:t>
            </w:r>
          </w:p>
        </w:tc>
        <w:tc>
          <w:tcPr>
            <w:tcW w:w="5409" w:type="dxa"/>
          </w:tcPr>
          <w:p w:rsidR="004144EB" w:rsidRDefault="000E6EF4">
            <w:pPr>
              <w:autoSpaceDE w:val="0"/>
              <w:autoSpaceDN w:val="0"/>
              <w:adjustRightInd w:val="0"/>
              <w:spacing w:after="0"/>
              <w:rPr>
                <w:noProof/>
                <w:sz w:val="20"/>
                <w:lang w:eastAsia="ko-KR"/>
              </w:rPr>
            </w:pPr>
            <w:r>
              <w:rPr>
                <w:i/>
                <w:noProof/>
                <w:color w:val="8DB3E2"/>
                <w:sz w:val="20"/>
              </w:rPr>
              <w:t>&lt;type="Cu" input="G"&gt;</w:t>
            </w:r>
          </w:p>
        </w:tc>
      </w:tr>
      <w:tr w:rsidR="004144EB">
        <w:trPr>
          <w:trHeight w:val="755"/>
        </w:trPr>
        <w:tc>
          <w:tcPr>
            <w:tcW w:w="1268" w:type="dxa"/>
          </w:tcPr>
          <w:p w:rsidR="004144EB" w:rsidRDefault="004144EB">
            <w:pPr>
              <w:autoSpaceDE w:val="0"/>
              <w:autoSpaceDN w:val="0"/>
              <w:adjustRightInd w:val="0"/>
              <w:spacing w:after="0"/>
              <w:rPr>
                <w:noProof/>
                <w:sz w:val="20"/>
                <w:lang w:eastAsia="ko-KR"/>
              </w:rPr>
            </w:pPr>
          </w:p>
        </w:tc>
        <w:tc>
          <w:tcPr>
            <w:tcW w:w="3312" w:type="dxa"/>
          </w:tcPr>
          <w:p w:rsidR="004144EB" w:rsidRDefault="000E6EF4">
            <w:pPr>
              <w:autoSpaceDE w:val="0"/>
              <w:autoSpaceDN w:val="0"/>
              <w:adjustRightInd w:val="0"/>
              <w:spacing w:after="0"/>
              <w:rPr>
                <w:noProof/>
                <w:sz w:val="20"/>
                <w:lang w:eastAsia="ko-KR"/>
              </w:rPr>
            </w:pPr>
            <w:r>
              <w:rPr>
                <w:noProof/>
                <w:sz w:val="20"/>
              </w:rPr>
              <w:t>Type of actions no 2 [Reference to Article 8(2) of AMIF/ISF/BMVI Regulation]</w:t>
            </w:r>
          </w:p>
        </w:tc>
        <w:tc>
          <w:tcPr>
            <w:tcW w:w="5409" w:type="dxa"/>
          </w:tcPr>
          <w:p w:rsidR="004144EB" w:rsidRDefault="000E6EF4">
            <w:pPr>
              <w:autoSpaceDE w:val="0"/>
              <w:autoSpaceDN w:val="0"/>
              <w:adjustRightInd w:val="0"/>
              <w:spacing w:after="0"/>
              <w:rPr>
                <w:noProof/>
                <w:sz w:val="20"/>
                <w:lang w:eastAsia="ko-KR"/>
              </w:rPr>
            </w:pPr>
            <w:r>
              <w:rPr>
                <w:i/>
                <w:noProof/>
                <w:color w:val="8DB3E2"/>
                <w:sz w:val="20"/>
              </w:rPr>
              <w:t>&lt;type="Cu" input="G"&gt;</w:t>
            </w:r>
          </w:p>
        </w:tc>
      </w:tr>
      <w:tr w:rsidR="004144EB">
        <w:trPr>
          <w:trHeight w:val="739"/>
        </w:trPr>
        <w:tc>
          <w:tcPr>
            <w:tcW w:w="1268" w:type="dxa"/>
          </w:tcPr>
          <w:p w:rsidR="004144EB" w:rsidRDefault="004144EB">
            <w:pPr>
              <w:autoSpaceDE w:val="0"/>
              <w:autoSpaceDN w:val="0"/>
              <w:adjustRightInd w:val="0"/>
              <w:spacing w:after="0"/>
              <w:rPr>
                <w:noProof/>
                <w:sz w:val="20"/>
                <w:lang w:eastAsia="ko-KR"/>
              </w:rPr>
            </w:pPr>
          </w:p>
        </w:tc>
        <w:tc>
          <w:tcPr>
            <w:tcW w:w="3312" w:type="dxa"/>
          </w:tcPr>
          <w:p w:rsidR="004144EB" w:rsidRDefault="000E6EF4">
            <w:pPr>
              <w:autoSpaceDE w:val="0"/>
              <w:autoSpaceDN w:val="0"/>
              <w:adjustRightInd w:val="0"/>
              <w:spacing w:after="0"/>
              <w:rPr>
                <w:noProof/>
                <w:sz w:val="20"/>
                <w:lang w:eastAsia="ko-KR"/>
              </w:rPr>
            </w:pPr>
            <w:r>
              <w:rPr>
                <w:noProof/>
                <w:sz w:val="20"/>
              </w:rPr>
              <w:t>Type of actions no 3</w:t>
            </w:r>
            <w:r>
              <w:rPr>
                <w:noProof/>
                <w:sz w:val="20"/>
              </w:rPr>
              <w:t xml:space="preserve"> [Reference to Article 8(3) and 8(4) of AMIF/ISF/BMVI Regulation]</w:t>
            </w:r>
          </w:p>
        </w:tc>
        <w:tc>
          <w:tcPr>
            <w:tcW w:w="5409" w:type="dxa"/>
          </w:tcPr>
          <w:p w:rsidR="004144EB" w:rsidRDefault="000E6EF4">
            <w:pPr>
              <w:autoSpaceDE w:val="0"/>
              <w:autoSpaceDN w:val="0"/>
              <w:adjustRightInd w:val="0"/>
              <w:spacing w:after="0"/>
              <w:rPr>
                <w:noProof/>
                <w:sz w:val="20"/>
                <w:lang w:eastAsia="ko-KR"/>
              </w:rPr>
            </w:pPr>
            <w:r>
              <w:rPr>
                <w:i/>
                <w:noProof/>
                <w:color w:val="8DB3E2"/>
                <w:sz w:val="20"/>
              </w:rPr>
              <w:t>&lt;type="Cu" input="G"&gt;</w:t>
            </w:r>
          </w:p>
        </w:tc>
      </w:tr>
      <w:tr w:rsidR="004144EB">
        <w:trPr>
          <w:trHeight w:val="769"/>
        </w:trPr>
        <w:tc>
          <w:tcPr>
            <w:tcW w:w="1268" w:type="dxa"/>
          </w:tcPr>
          <w:p w:rsidR="004144EB" w:rsidRDefault="004144EB">
            <w:pPr>
              <w:autoSpaceDE w:val="0"/>
              <w:autoSpaceDN w:val="0"/>
              <w:adjustRightInd w:val="0"/>
              <w:spacing w:after="0"/>
              <w:rPr>
                <w:noProof/>
                <w:sz w:val="20"/>
                <w:lang w:eastAsia="ko-KR"/>
              </w:rPr>
            </w:pPr>
          </w:p>
        </w:tc>
        <w:tc>
          <w:tcPr>
            <w:tcW w:w="3312" w:type="dxa"/>
          </w:tcPr>
          <w:p w:rsidR="004144EB" w:rsidRDefault="000E6EF4">
            <w:pPr>
              <w:autoSpaceDE w:val="0"/>
              <w:autoSpaceDN w:val="0"/>
              <w:adjustRightInd w:val="0"/>
              <w:spacing w:after="0"/>
              <w:rPr>
                <w:noProof/>
                <w:sz w:val="20"/>
                <w:lang w:eastAsia="ko-KR"/>
              </w:rPr>
            </w:pPr>
            <w:r>
              <w:rPr>
                <w:noProof/>
                <w:sz w:val="20"/>
              </w:rPr>
              <w:t>Type of actions no 4 [Reference to Article 14 and 15 of AMIF Regulation]</w:t>
            </w:r>
          </w:p>
        </w:tc>
        <w:tc>
          <w:tcPr>
            <w:tcW w:w="5409" w:type="dxa"/>
          </w:tcPr>
          <w:p w:rsidR="004144EB" w:rsidRDefault="000E6EF4">
            <w:pPr>
              <w:autoSpaceDE w:val="0"/>
              <w:autoSpaceDN w:val="0"/>
              <w:adjustRightInd w:val="0"/>
              <w:spacing w:after="0"/>
              <w:rPr>
                <w:noProof/>
                <w:sz w:val="20"/>
                <w:lang w:eastAsia="ko-KR"/>
              </w:rPr>
            </w:pPr>
            <w:r>
              <w:rPr>
                <w:i/>
                <w:noProof/>
                <w:color w:val="8DB3E2"/>
                <w:sz w:val="20"/>
              </w:rPr>
              <w:t>&lt;type="Cu" input="G"&gt;</w:t>
            </w:r>
          </w:p>
        </w:tc>
      </w:tr>
    </w:tbl>
    <w:p w:rsidR="004144EB" w:rsidRDefault="004144EB">
      <w:pPr>
        <w:autoSpaceDE w:val="0"/>
        <w:autoSpaceDN w:val="0"/>
        <w:adjustRightInd w:val="0"/>
        <w:spacing w:after="0"/>
        <w:rPr>
          <w:noProof/>
          <w:sz w:val="20"/>
          <w:lang w:eastAsia="ko-KR"/>
        </w:rPr>
      </w:pPr>
    </w:p>
    <w:p w:rsidR="004144EB" w:rsidRDefault="004144EB">
      <w:pPr>
        <w:autoSpaceDE w:val="0"/>
        <w:autoSpaceDN w:val="0"/>
        <w:adjustRightInd w:val="0"/>
        <w:spacing w:after="0"/>
        <w:rPr>
          <w:noProof/>
          <w:sz w:val="20"/>
          <w:lang w:eastAsia="ko-K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35"/>
        <w:gridCol w:w="2032"/>
      </w:tblGrid>
      <w:tr w:rsidR="004144EB">
        <w:trPr>
          <w:trHeight w:val="544"/>
          <w:jc w:val="center"/>
        </w:trPr>
        <w:tc>
          <w:tcPr>
            <w:tcW w:w="2035" w:type="dxa"/>
            <w:shd w:val="clear" w:color="auto" w:fill="auto"/>
          </w:tcPr>
          <w:p w:rsidR="004144EB" w:rsidRDefault="000E6EF4">
            <w:pPr>
              <w:autoSpaceDE w:val="0"/>
              <w:autoSpaceDN w:val="0"/>
              <w:adjustRightInd w:val="0"/>
              <w:spacing w:after="0"/>
              <w:rPr>
                <w:noProof/>
                <w:sz w:val="20"/>
                <w:lang w:eastAsia="ko-KR"/>
              </w:rPr>
            </w:pPr>
            <w:r>
              <w:rPr>
                <w:noProof/>
                <w:sz w:val="20"/>
                <w:lang w:eastAsia="ko-KR"/>
              </w:rPr>
              <w:t>FUND</w:t>
            </w:r>
          </w:p>
        </w:tc>
        <w:tc>
          <w:tcPr>
            <w:tcW w:w="2032" w:type="dxa"/>
            <w:shd w:val="clear" w:color="auto" w:fill="auto"/>
          </w:tcPr>
          <w:p w:rsidR="004144EB" w:rsidRDefault="000E6EF4">
            <w:pPr>
              <w:autoSpaceDE w:val="0"/>
              <w:autoSpaceDN w:val="0"/>
              <w:adjustRightInd w:val="0"/>
              <w:spacing w:after="0"/>
              <w:jc w:val="left"/>
              <w:rPr>
                <w:noProof/>
                <w:sz w:val="20"/>
                <w:lang w:eastAsia="ko-KR"/>
              </w:rPr>
            </w:pPr>
            <w:r>
              <w:rPr>
                <w:noProof/>
                <w:sz w:val="20"/>
                <w:lang w:eastAsia="ko-KR"/>
              </w:rPr>
              <w:t>AMOUNT</w:t>
            </w:r>
          </w:p>
        </w:tc>
      </w:tr>
      <w:tr w:rsidR="004144EB">
        <w:trPr>
          <w:jc w:val="center"/>
        </w:trPr>
        <w:tc>
          <w:tcPr>
            <w:tcW w:w="2035" w:type="dxa"/>
            <w:shd w:val="clear" w:color="auto" w:fill="auto"/>
          </w:tcPr>
          <w:p w:rsidR="004144EB" w:rsidRDefault="000E6EF4">
            <w:pPr>
              <w:autoSpaceDE w:val="0"/>
              <w:autoSpaceDN w:val="0"/>
              <w:adjustRightInd w:val="0"/>
              <w:spacing w:after="0"/>
              <w:jc w:val="center"/>
              <w:rPr>
                <w:i/>
                <w:noProof/>
                <w:sz w:val="16"/>
                <w:szCs w:val="16"/>
              </w:rPr>
            </w:pPr>
            <w:r>
              <w:rPr>
                <w:i/>
                <w:noProof/>
                <w:sz w:val="16"/>
                <w:szCs w:val="16"/>
              </w:rPr>
              <w:t>&lt;type="S" input="G"&gt;</w:t>
            </w:r>
          </w:p>
        </w:tc>
        <w:tc>
          <w:tcPr>
            <w:tcW w:w="2032" w:type="dxa"/>
            <w:shd w:val="clear" w:color="auto" w:fill="auto"/>
          </w:tcPr>
          <w:p w:rsidR="004144EB" w:rsidRDefault="000E6EF4">
            <w:pPr>
              <w:autoSpaceDE w:val="0"/>
              <w:autoSpaceDN w:val="0"/>
              <w:adjustRightInd w:val="0"/>
              <w:spacing w:after="0"/>
              <w:jc w:val="center"/>
              <w:rPr>
                <w:i/>
                <w:noProof/>
                <w:sz w:val="16"/>
                <w:szCs w:val="16"/>
              </w:rPr>
            </w:pPr>
            <w:r>
              <w:rPr>
                <w:i/>
                <w:noProof/>
                <w:sz w:val="16"/>
                <w:szCs w:val="16"/>
              </w:rPr>
              <w:t>&lt;type="Cu" input="G"&gt;</w:t>
            </w:r>
          </w:p>
        </w:tc>
      </w:tr>
    </w:tbl>
    <w:p w:rsidR="004144EB" w:rsidRDefault="004144EB">
      <w:pPr>
        <w:spacing w:after="0"/>
        <w:jc w:val="center"/>
        <w:rPr>
          <w:noProof/>
          <w:sz w:val="18"/>
          <w:szCs w:val="18"/>
        </w:rPr>
      </w:pPr>
    </w:p>
    <w:p w:rsidR="004144EB" w:rsidRDefault="000E6EF4">
      <w:pPr>
        <w:spacing w:after="0"/>
        <w:jc w:val="left"/>
        <w:rPr>
          <w:noProof/>
          <w:szCs w:val="24"/>
        </w:rPr>
      </w:pPr>
      <w:r>
        <w:rPr>
          <w:noProof/>
          <w:szCs w:val="24"/>
        </w:rPr>
        <w:t xml:space="preserve">The </w:t>
      </w:r>
      <w:r>
        <w:rPr>
          <w:noProof/>
          <w:szCs w:val="24"/>
        </w:rPr>
        <w:t>payment will be made on the following bank account:</w:t>
      </w:r>
    </w:p>
    <w:p w:rsidR="004144EB" w:rsidRDefault="004144EB">
      <w:pPr>
        <w:autoSpaceDE w:val="0"/>
        <w:autoSpaceDN w:val="0"/>
        <w:adjustRightInd w:val="0"/>
        <w:spacing w:after="0"/>
        <w:jc w:val="left"/>
        <w:rPr>
          <w:rFonts w:ascii="EUAlbertina-Regu" w:hAnsi="EUAlbertina-Regu" w:cs="EUAlbertina-Regu"/>
          <w:noProof/>
          <w:sz w:val="17"/>
          <w:szCs w:val="17"/>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477"/>
      </w:tblGrid>
      <w:tr w:rsidR="004144EB">
        <w:trPr>
          <w:jc w:val="center"/>
        </w:trPr>
        <w:tc>
          <w:tcPr>
            <w:tcW w:w="2991" w:type="dxa"/>
            <w:shd w:val="clear" w:color="auto" w:fill="auto"/>
          </w:tcPr>
          <w:p w:rsidR="004144EB" w:rsidRDefault="000E6EF4">
            <w:pPr>
              <w:adjustRightInd w:val="0"/>
              <w:rPr>
                <w:rFonts w:ascii="EUAlbertina-Regu" w:hAnsi="EUAlbertina-Regu" w:cs="EUAlbertina-Regu"/>
                <w:noProof/>
                <w:sz w:val="20"/>
                <w:lang w:eastAsia="ko-KR"/>
              </w:rPr>
            </w:pPr>
            <w:r>
              <w:rPr>
                <w:rFonts w:ascii="EUAlbertina-Regu" w:hAnsi="EUAlbertina-Regu" w:cs="EUAlbertina-Regu"/>
                <w:noProof/>
                <w:sz w:val="20"/>
                <w:lang w:eastAsia="ko-KR"/>
              </w:rPr>
              <w:t>Designated body</w:t>
            </w:r>
          </w:p>
        </w:tc>
        <w:tc>
          <w:tcPr>
            <w:tcW w:w="6477" w:type="dxa"/>
            <w:shd w:val="clear" w:color="auto" w:fill="auto"/>
          </w:tcPr>
          <w:p w:rsidR="004144EB" w:rsidRDefault="000E6EF4">
            <w:pPr>
              <w:autoSpaceDE w:val="0"/>
              <w:autoSpaceDN w:val="0"/>
              <w:adjustRightInd w:val="0"/>
              <w:spacing w:after="0"/>
              <w:jc w:val="center"/>
              <w:rPr>
                <w:i/>
                <w:noProof/>
                <w:sz w:val="20"/>
              </w:rPr>
            </w:pPr>
            <w:r>
              <w:rPr>
                <w:i/>
                <w:noProof/>
                <w:sz w:val="20"/>
              </w:rPr>
              <w:t>&lt;type="S" maxlength="150"  input="G"&gt;</w:t>
            </w:r>
          </w:p>
        </w:tc>
      </w:tr>
      <w:tr w:rsidR="004144EB">
        <w:trPr>
          <w:jc w:val="center"/>
        </w:trPr>
        <w:tc>
          <w:tcPr>
            <w:tcW w:w="2991" w:type="dxa"/>
            <w:shd w:val="clear" w:color="auto" w:fill="auto"/>
          </w:tcPr>
          <w:p w:rsidR="004144EB" w:rsidRDefault="000E6EF4">
            <w:pPr>
              <w:adjustRightInd w:val="0"/>
              <w:rPr>
                <w:rFonts w:ascii="EUAlbertina-Regu" w:hAnsi="EUAlbertina-Regu" w:cs="EUAlbertina-Regu"/>
                <w:noProof/>
                <w:sz w:val="20"/>
                <w:lang w:eastAsia="ko-KR"/>
              </w:rPr>
            </w:pPr>
            <w:r>
              <w:rPr>
                <w:rFonts w:ascii="EUAlbertina-Regu" w:hAnsi="EUAlbertina-Regu" w:cs="EUAlbertina-Regu"/>
                <w:noProof/>
                <w:sz w:val="20"/>
                <w:lang w:eastAsia="ko-KR"/>
              </w:rPr>
              <w:t>Bank</w:t>
            </w:r>
          </w:p>
        </w:tc>
        <w:tc>
          <w:tcPr>
            <w:tcW w:w="6477" w:type="dxa"/>
            <w:shd w:val="clear" w:color="auto" w:fill="auto"/>
          </w:tcPr>
          <w:p w:rsidR="004144EB" w:rsidRDefault="000E6EF4">
            <w:pPr>
              <w:autoSpaceDE w:val="0"/>
              <w:autoSpaceDN w:val="0"/>
              <w:adjustRightInd w:val="0"/>
              <w:spacing w:after="0"/>
              <w:jc w:val="center"/>
              <w:rPr>
                <w:i/>
                <w:noProof/>
                <w:sz w:val="20"/>
              </w:rPr>
            </w:pPr>
            <w:r>
              <w:rPr>
                <w:i/>
                <w:noProof/>
                <w:sz w:val="20"/>
              </w:rPr>
              <w:t>&lt;type="S" maxlength="150"  input="G"&gt;</w:t>
            </w:r>
          </w:p>
        </w:tc>
      </w:tr>
      <w:tr w:rsidR="004144EB">
        <w:trPr>
          <w:jc w:val="center"/>
        </w:trPr>
        <w:tc>
          <w:tcPr>
            <w:tcW w:w="2991" w:type="dxa"/>
            <w:shd w:val="clear" w:color="auto" w:fill="auto"/>
          </w:tcPr>
          <w:p w:rsidR="004144EB" w:rsidRDefault="000E6EF4">
            <w:pPr>
              <w:adjustRightInd w:val="0"/>
              <w:rPr>
                <w:rFonts w:ascii="EUAlbertina-Regu" w:hAnsi="EUAlbertina-Regu" w:cs="EUAlbertina-Regu"/>
                <w:noProof/>
                <w:sz w:val="20"/>
                <w:lang w:eastAsia="ko-KR"/>
              </w:rPr>
            </w:pPr>
            <w:r>
              <w:rPr>
                <w:rFonts w:ascii="EUAlbertina-Regu" w:hAnsi="EUAlbertina-Regu" w:cs="EUAlbertina-Regu"/>
                <w:noProof/>
                <w:sz w:val="20"/>
                <w:lang w:eastAsia="ko-KR"/>
              </w:rPr>
              <w:t>BIC</w:t>
            </w:r>
          </w:p>
        </w:tc>
        <w:tc>
          <w:tcPr>
            <w:tcW w:w="6477" w:type="dxa"/>
            <w:shd w:val="clear" w:color="auto" w:fill="auto"/>
          </w:tcPr>
          <w:p w:rsidR="004144EB" w:rsidRDefault="000E6EF4">
            <w:pPr>
              <w:autoSpaceDE w:val="0"/>
              <w:autoSpaceDN w:val="0"/>
              <w:adjustRightInd w:val="0"/>
              <w:spacing w:after="0"/>
              <w:jc w:val="center"/>
              <w:rPr>
                <w:i/>
                <w:noProof/>
                <w:sz w:val="20"/>
              </w:rPr>
            </w:pPr>
            <w:r>
              <w:rPr>
                <w:i/>
                <w:noProof/>
                <w:sz w:val="20"/>
              </w:rPr>
              <w:t>&lt;type="S" maxlength="11"  input="G"&gt;</w:t>
            </w:r>
          </w:p>
        </w:tc>
      </w:tr>
      <w:tr w:rsidR="004144EB">
        <w:trPr>
          <w:jc w:val="center"/>
        </w:trPr>
        <w:tc>
          <w:tcPr>
            <w:tcW w:w="2991" w:type="dxa"/>
            <w:shd w:val="clear" w:color="auto" w:fill="auto"/>
          </w:tcPr>
          <w:p w:rsidR="004144EB" w:rsidRDefault="000E6EF4">
            <w:pPr>
              <w:adjustRightInd w:val="0"/>
              <w:rPr>
                <w:rFonts w:ascii="EUAlbertina-Regu" w:hAnsi="EUAlbertina-Regu" w:cs="EUAlbertina-Regu"/>
                <w:noProof/>
                <w:sz w:val="20"/>
                <w:lang w:eastAsia="ko-KR"/>
              </w:rPr>
            </w:pPr>
            <w:r>
              <w:rPr>
                <w:rFonts w:ascii="EUAlbertina-Regu" w:hAnsi="EUAlbertina-Regu" w:cs="EUAlbertina-Regu"/>
                <w:noProof/>
                <w:sz w:val="20"/>
                <w:lang w:eastAsia="ko-KR"/>
              </w:rPr>
              <w:t xml:space="preserve">Bank account IBAN </w:t>
            </w:r>
          </w:p>
        </w:tc>
        <w:tc>
          <w:tcPr>
            <w:tcW w:w="6477" w:type="dxa"/>
            <w:shd w:val="clear" w:color="auto" w:fill="auto"/>
          </w:tcPr>
          <w:p w:rsidR="004144EB" w:rsidRDefault="000E6EF4">
            <w:pPr>
              <w:autoSpaceDE w:val="0"/>
              <w:autoSpaceDN w:val="0"/>
              <w:adjustRightInd w:val="0"/>
              <w:spacing w:after="0"/>
              <w:jc w:val="center"/>
              <w:rPr>
                <w:i/>
                <w:noProof/>
                <w:sz w:val="20"/>
              </w:rPr>
            </w:pPr>
            <w:r>
              <w:rPr>
                <w:i/>
                <w:noProof/>
                <w:sz w:val="20"/>
              </w:rPr>
              <w:t>&lt;type="S" maxlength="34"  input="G"&gt;</w:t>
            </w:r>
          </w:p>
        </w:tc>
      </w:tr>
      <w:tr w:rsidR="004144EB">
        <w:trPr>
          <w:jc w:val="center"/>
        </w:trPr>
        <w:tc>
          <w:tcPr>
            <w:tcW w:w="2991" w:type="dxa"/>
            <w:tcBorders>
              <w:bottom w:val="single" w:sz="4" w:space="0" w:color="auto"/>
            </w:tcBorders>
            <w:shd w:val="clear" w:color="auto" w:fill="auto"/>
          </w:tcPr>
          <w:p w:rsidR="004144EB" w:rsidRDefault="000E6EF4">
            <w:pPr>
              <w:adjustRightInd w:val="0"/>
              <w:rPr>
                <w:rFonts w:ascii="EUAlbertina-Regu" w:hAnsi="EUAlbertina-Regu" w:cs="EUAlbertina-Regu"/>
                <w:noProof/>
                <w:sz w:val="20"/>
                <w:lang w:eastAsia="ko-KR"/>
              </w:rPr>
            </w:pPr>
            <w:r>
              <w:rPr>
                <w:rFonts w:ascii="EUAlbertina-Regu" w:hAnsi="EUAlbertina-Regu" w:cs="EUAlbertina-Regu"/>
                <w:noProof/>
                <w:sz w:val="20"/>
                <w:lang w:eastAsia="ko-KR"/>
              </w:rPr>
              <w:t>Holder of account (where not the same as the designated body)</w:t>
            </w:r>
          </w:p>
        </w:tc>
        <w:tc>
          <w:tcPr>
            <w:tcW w:w="6477" w:type="dxa"/>
            <w:shd w:val="clear" w:color="auto" w:fill="auto"/>
          </w:tcPr>
          <w:p w:rsidR="004144EB" w:rsidRDefault="000E6EF4">
            <w:pPr>
              <w:autoSpaceDE w:val="0"/>
              <w:autoSpaceDN w:val="0"/>
              <w:adjustRightInd w:val="0"/>
              <w:spacing w:after="0"/>
              <w:jc w:val="center"/>
              <w:rPr>
                <w:i/>
                <w:noProof/>
                <w:sz w:val="20"/>
              </w:rPr>
            </w:pPr>
            <w:r>
              <w:rPr>
                <w:i/>
                <w:noProof/>
                <w:sz w:val="20"/>
              </w:rPr>
              <w:t>&lt;type="S" maxlength="150"  input="G"&gt;</w:t>
            </w:r>
          </w:p>
        </w:tc>
      </w:tr>
    </w:tbl>
    <w:p w:rsidR="004144EB" w:rsidRDefault="004144EB">
      <w:pPr>
        <w:rPr>
          <w:b/>
          <w:noProof/>
        </w:rPr>
        <w:sectPr w:rsidR="004144EB">
          <w:headerReference w:type="even" r:id="rId247"/>
          <w:headerReference w:type="default" r:id="rId248"/>
          <w:footerReference w:type="even" r:id="rId249"/>
          <w:footerReference w:type="default" r:id="rId250"/>
          <w:headerReference w:type="first" r:id="rId251"/>
          <w:footerReference w:type="first" r:id="rId252"/>
          <w:footnotePr>
            <w:numRestart w:val="eachSect"/>
          </w:footnotePr>
          <w:pgSz w:w="16838" w:h="11906" w:orient="landscape" w:code="9"/>
          <w:pgMar w:top="1588" w:right="1021" w:bottom="1701" w:left="1021" w:header="601" w:footer="680" w:gutter="0"/>
          <w:cols w:space="720"/>
          <w:docGrid w:linePitch="326"/>
        </w:sectPr>
      </w:pPr>
    </w:p>
    <w:p w:rsidR="004144EB" w:rsidRDefault="000E6EF4">
      <w:pPr>
        <w:rPr>
          <w:noProof/>
          <w:szCs w:val="24"/>
        </w:rPr>
      </w:pPr>
      <w:r>
        <w:rPr>
          <w:b/>
          <w:i/>
          <w:noProof/>
        </w:rPr>
        <w:t>Appendix:</w:t>
      </w:r>
      <w:r>
        <w:rPr>
          <w:b/>
          <w:noProof/>
        </w:rPr>
        <w:t xml:space="preserve"> Information on programme contributions paid to financial instruments as referred to in Article 86 of the Regulation and included in the payment applications (cumulative from the start of the programme)</w:t>
      </w:r>
      <w:r>
        <w:rPr>
          <w:noProof/>
          <w:szCs w:val="24"/>
        </w:rPr>
        <w:t xml:space="preserve"> </w:t>
      </w:r>
    </w:p>
    <w:p w:rsidR="004144EB" w:rsidRDefault="004144EB">
      <w:pPr>
        <w:autoSpaceDE w:val="0"/>
        <w:autoSpaceDN w:val="0"/>
        <w:adjustRightInd w:val="0"/>
        <w:jc w:val="left"/>
        <w:rPr>
          <w:rFonts w:ascii="Arial-BoldMT" w:hAnsi="Arial-BoldMT" w:cs="Arial-BoldMT"/>
          <w:b/>
          <w:bCs/>
          <w:noProof/>
          <w:sz w:val="18"/>
          <w:szCs w:val="18"/>
        </w:rPr>
      </w:pPr>
    </w:p>
    <w:p w:rsidR="004144EB" w:rsidRDefault="004144EB">
      <w:pPr>
        <w:autoSpaceDE w:val="0"/>
        <w:autoSpaceDN w:val="0"/>
        <w:adjustRightInd w:val="0"/>
        <w:spacing w:after="0"/>
        <w:jc w:val="left"/>
        <w:rPr>
          <w:rFonts w:ascii="Arial-BoldMT" w:hAnsi="Arial-BoldMT" w:cs="Arial-BoldMT"/>
          <w:b/>
          <w:bCs/>
          <w:noProof/>
          <w:sz w:val="18"/>
          <w:szCs w:val="18"/>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rsidR="004144EB">
        <w:trPr>
          <w:trHeight w:val="673"/>
          <w:jc w:val="center"/>
        </w:trPr>
        <w:tc>
          <w:tcPr>
            <w:tcW w:w="1886" w:type="dxa"/>
            <w:vMerge w:val="restart"/>
            <w:shd w:val="clear" w:color="auto" w:fill="auto"/>
          </w:tcPr>
          <w:p w:rsidR="004144EB" w:rsidRDefault="004144EB">
            <w:pPr>
              <w:adjustRightInd w:val="0"/>
              <w:spacing w:after="0"/>
              <w:ind w:left="360"/>
              <w:jc w:val="left"/>
              <w:rPr>
                <w:noProof/>
                <w:sz w:val="20"/>
                <w:lang w:eastAsia="ko-KR"/>
              </w:rPr>
            </w:pPr>
          </w:p>
        </w:tc>
        <w:tc>
          <w:tcPr>
            <w:tcW w:w="5310" w:type="dxa"/>
            <w:gridSpan w:val="2"/>
            <w:shd w:val="clear" w:color="auto" w:fill="auto"/>
          </w:tcPr>
          <w:p w:rsidR="004144EB" w:rsidRDefault="000E6EF4">
            <w:pPr>
              <w:jc w:val="center"/>
              <w:rPr>
                <w:noProof/>
                <w:sz w:val="20"/>
              </w:rPr>
            </w:pPr>
            <w:r>
              <w:rPr>
                <w:noProof/>
                <w:sz w:val="20"/>
              </w:rPr>
              <w:t xml:space="preserve">Amount included in the first payment application </w:t>
            </w:r>
            <w:r>
              <w:rPr>
                <w:noProof/>
                <w:sz w:val="20"/>
              </w:rPr>
              <w:t>and paid to the financial instrument in accordance with Article 86 (max [25%] of the total amount of programme contributions committed to [the] financial instrument[s] under the relevant funding agreement)</w:t>
            </w:r>
          </w:p>
        </w:tc>
        <w:tc>
          <w:tcPr>
            <w:tcW w:w="5103" w:type="dxa"/>
            <w:gridSpan w:val="2"/>
          </w:tcPr>
          <w:p w:rsidR="004144EB" w:rsidRDefault="000E6EF4">
            <w:pPr>
              <w:adjustRightInd w:val="0"/>
              <w:spacing w:after="0"/>
              <w:jc w:val="center"/>
              <w:rPr>
                <w:iCs/>
                <w:noProof/>
                <w:sz w:val="20"/>
                <w:lang w:eastAsia="ko-KR"/>
              </w:rPr>
            </w:pPr>
            <w:r>
              <w:rPr>
                <w:noProof/>
                <w:sz w:val="20"/>
              </w:rPr>
              <w:t>Corresponding cleared amount as referred to in Art</w:t>
            </w:r>
            <w:r>
              <w:rPr>
                <w:noProof/>
                <w:sz w:val="20"/>
              </w:rPr>
              <w:t>icle 86(3)</w:t>
            </w:r>
            <w:r>
              <w:rPr>
                <w:rStyle w:val="FootnoteReference"/>
                <w:noProof/>
                <w:sz w:val="20"/>
              </w:rPr>
              <w:footnoteReference w:id="47"/>
            </w:r>
          </w:p>
        </w:tc>
      </w:tr>
      <w:tr w:rsidR="004144EB">
        <w:trPr>
          <w:trHeight w:val="297"/>
          <w:jc w:val="center"/>
        </w:trPr>
        <w:tc>
          <w:tcPr>
            <w:tcW w:w="1886" w:type="dxa"/>
            <w:vMerge/>
            <w:shd w:val="clear" w:color="auto" w:fill="auto"/>
          </w:tcPr>
          <w:p w:rsidR="004144EB" w:rsidRDefault="004144EB">
            <w:pPr>
              <w:adjustRightInd w:val="0"/>
              <w:spacing w:after="0"/>
              <w:ind w:left="360"/>
              <w:jc w:val="left"/>
              <w:rPr>
                <w:noProof/>
                <w:sz w:val="20"/>
                <w:lang w:eastAsia="ko-KR"/>
              </w:rPr>
            </w:pPr>
          </w:p>
        </w:tc>
        <w:tc>
          <w:tcPr>
            <w:tcW w:w="2617" w:type="dxa"/>
            <w:shd w:val="clear" w:color="auto" w:fill="auto"/>
          </w:tcPr>
          <w:p w:rsidR="004144EB" w:rsidRDefault="000E6EF4">
            <w:pPr>
              <w:adjustRightInd w:val="0"/>
              <w:spacing w:after="0"/>
              <w:ind w:left="360"/>
              <w:jc w:val="center"/>
              <w:rPr>
                <w:noProof/>
                <w:sz w:val="20"/>
                <w:lang w:eastAsia="ko-KR"/>
              </w:rPr>
            </w:pPr>
            <w:r>
              <w:rPr>
                <w:noProof/>
                <w:sz w:val="20"/>
                <w:lang w:eastAsia="ko-KR"/>
              </w:rPr>
              <w:t>(A)</w:t>
            </w:r>
          </w:p>
        </w:tc>
        <w:tc>
          <w:tcPr>
            <w:tcW w:w="2693" w:type="dxa"/>
            <w:shd w:val="clear" w:color="auto" w:fill="auto"/>
          </w:tcPr>
          <w:p w:rsidR="004144EB" w:rsidRDefault="000E6EF4">
            <w:pPr>
              <w:adjustRightInd w:val="0"/>
              <w:spacing w:after="0"/>
              <w:jc w:val="center"/>
              <w:rPr>
                <w:iCs/>
                <w:noProof/>
                <w:sz w:val="20"/>
                <w:lang w:eastAsia="ko-KR"/>
              </w:rPr>
            </w:pPr>
            <w:r>
              <w:rPr>
                <w:iCs/>
                <w:noProof/>
                <w:sz w:val="20"/>
                <w:lang w:eastAsia="ko-KR"/>
              </w:rPr>
              <w:t>(B)</w:t>
            </w:r>
          </w:p>
        </w:tc>
        <w:tc>
          <w:tcPr>
            <w:tcW w:w="2551" w:type="dxa"/>
          </w:tcPr>
          <w:p w:rsidR="004144EB" w:rsidRDefault="000E6EF4">
            <w:pPr>
              <w:adjustRightInd w:val="0"/>
              <w:spacing w:after="0"/>
              <w:jc w:val="center"/>
              <w:rPr>
                <w:iCs/>
                <w:noProof/>
                <w:sz w:val="20"/>
                <w:lang w:eastAsia="ko-KR"/>
              </w:rPr>
            </w:pPr>
            <w:r>
              <w:rPr>
                <w:iCs/>
                <w:noProof/>
                <w:sz w:val="20"/>
                <w:lang w:eastAsia="ko-KR"/>
              </w:rPr>
              <w:t>(C)</w:t>
            </w:r>
          </w:p>
        </w:tc>
        <w:tc>
          <w:tcPr>
            <w:tcW w:w="2552" w:type="dxa"/>
          </w:tcPr>
          <w:p w:rsidR="004144EB" w:rsidRDefault="000E6EF4">
            <w:pPr>
              <w:adjustRightInd w:val="0"/>
              <w:spacing w:after="0"/>
              <w:jc w:val="center"/>
              <w:rPr>
                <w:iCs/>
                <w:noProof/>
                <w:sz w:val="20"/>
                <w:lang w:eastAsia="ko-KR"/>
              </w:rPr>
            </w:pPr>
            <w:r>
              <w:rPr>
                <w:iCs/>
                <w:noProof/>
                <w:sz w:val="20"/>
                <w:lang w:eastAsia="ko-KR"/>
              </w:rPr>
              <w:t>(D)</w:t>
            </w:r>
          </w:p>
        </w:tc>
      </w:tr>
      <w:tr w:rsidR="004144EB">
        <w:trPr>
          <w:trHeight w:val="673"/>
          <w:jc w:val="center"/>
        </w:trPr>
        <w:tc>
          <w:tcPr>
            <w:tcW w:w="1886" w:type="dxa"/>
            <w:shd w:val="clear" w:color="auto" w:fill="auto"/>
          </w:tcPr>
          <w:p w:rsidR="004144EB" w:rsidRDefault="000E6EF4">
            <w:pPr>
              <w:adjustRightInd w:val="0"/>
              <w:spacing w:after="0"/>
              <w:ind w:left="360"/>
              <w:jc w:val="left"/>
              <w:rPr>
                <w:noProof/>
                <w:sz w:val="20"/>
                <w:lang w:eastAsia="ko-KR"/>
              </w:rPr>
            </w:pPr>
            <w:r>
              <w:rPr>
                <w:noProof/>
                <w:sz w:val="20"/>
                <w:lang w:eastAsia="ko-KR"/>
              </w:rPr>
              <w:t>Priority</w:t>
            </w:r>
          </w:p>
        </w:tc>
        <w:tc>
          <w:tcPr>
            <w:tcW w:w="2617" w:type="dxa"/>
            <w:shd w:val="clear" w:color="auto" w:fill="auto"/>
          </w:tcPr>
          <w:p w:rsidR="004144EB" w:rsidRDefault="000E6EF4">
            <w:pPr>
              <w:adjustRightInd w:val="0"/>
              <w:spacing w:after="0"/>
              <w:ind w:left="360"/>
              <w:jc w:val="center"/>
              <w:rPr>
                <w:noProof/>
                <w:sz w:val="20"/>
                <w:lang w:eastAsia="ko-KR"/>
              </w:rPr>
            </w:pPr>
            <w:r>
              <w:rPr>
                <w:noProof/>
                <w:sz w:val="20"/>
                <w:lang w:eastAsia="ko-KR"/>
              </w:rPr>
              <w:t>Total amount of programme contributions paid to financial instruments</w:t>
            </w:r>
          </w:p>
        </w:tc>
        <w:tc>
          <w:tcPr>
            <w:tcW w:w="2693" w:type="dxa"/>
            <w:shd w:val="clear" w:color="auto" w:fill="auto"/>
          </w:tcPr>
          <w:p w:rsidR="004144EB" w:rsidRDefault="000E6EF4">
            <w:pPr>
              <w:adjustRightInd w:val="0"/>
              <w:spacing w:after="0"/>
              <w:jc w:val="center"/>
              <w:rPr>
                <w:i/>
                <w:iCs/>
                <w:noProof/>
                <w:sz w:val="20"/>
                <w:lang w:eastAsia="ko-KR"/>
              </w:rPr>
            </w:pPr>
            <w:r>
              <w:rPr>
                <w:iCs/>
                <w:noProof/>
                <w:sz w:val="20"/>
                <w:lang w:eastAsia="ko-KR"/>
              </w:rPr>
              <w:t>Amount of corresponding public contribution</w:t>
            </w:r>
          </w:p>
        </w:tc>
        <w:tc>
          <w:tcPr>
            <w:tcW w:w="2551" w:type="dxa"/>
          </w:tcPr>
          <w:p w:rsidR="004144EB" w:rsidRDefault="000E6EF4">
            <w:pPr>
              <w:adjustRightInd w:val="0"/>
              <w:spacing w:after="0"/>
              <w:jc w:val="center"/>
              <w:rPr>
                <w:iCs/>
                <w:noProof/>
                <w:sz w:val="20"/>
                <w:lang w:eastAsia="ko-KR"/>
              </w:rPr>
            </w:pPr>
            <w:r>
              <w:rPr>
                <w:noProof/>
                <w:sz w:val="20"/>
                <w:lang w:eastAsia="ko-KR"/>
              </w:rPr>
              <w:t xml:space="preserve">Total amount of programme contributions effectively paid, </w:t>
            </w:r>
            <w:r>
              <w:rPr>
                <w:iCs/>
                <w:noProof/>
                <w:sz w:val="20"/>
                <w:lang w:eastAsia="ko-KR"/>
              </w:rPr>
              <w:t xml:space="preserve">or, in the case of guarantees, committed, </w:t>
            </w:r>
            <w:r>
              <w:rPr>
                <w:noProof/>
                <w:sz w:val="20"/>
                <w:lang w:eastAsia="ko-KR"/>
              </w:rPr>
              <w:t>as</w:t>
            </w:r>
            <w:r>
              <w:rPr>
                <w:noProof/>
                <w:sz w:val="20"/>
                <w:lang w:eastAsia="ko-KR"/>
              </w:rPr>
              <w:t xml:space="preserve"> eligible expenditure in the meaning of Article 86</w:t>
            </w:r>
          </w:p>
        </w:tc>
        <w:tc>
          <w:tcPr>
            <w:tcW w:w="2552" w:type="dxa"/>
          </w:tcPr>
          <w:p w:rsidR="004144EB" w:rsidRDefault="000E6EF4">
            <w:pPr>
              <w:adjustRightInd w:val="0"/>
              <w:spacing w:after="0"/>
              <w:jc w:val="center"/>
              <w:rPr>
                <w:iCs/>
                <w:noProof/>
                <w:sz w:val="20"/>
                <w:lang w:eastAsia="ko-KR"/>
              </w:rPr>
            </w:pPr>
            <w:r>
              <w:rPr>
                <w:iCs/>
                <w:noProof/>
                <w:sz w:val="20"/>
                <w:lang w:eastAsia="ko-KR"/>
              </w:rPr>
              <w:t>Amount of  corresponding public contribution</w:t>
            </w:r>
          </w:p>
        </w:tc>
      </w:tr>
      <w:tr w:rsidR="004144EB">
        <w:trPr>
          <w:trHeight w:val="216"/>
          <w:jc w:val="center"/>
        </w:trPr>
        <w:tc>
          <w:tcPr>
            <w:tcW w:w="1886"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1</w:t>
            </w:r>
          </w:p>
        </w:tc>
        <w:tc>
          <w:tcPr>
            <w:tcW w:w="2617" w:type="dxa"/>
            <w:shd w:val="clear" w:color="auto" w:fill="auto"/>
          </w:tcPr>
          <w:p w:rsidR="004144EB" w:rsidRDefault="004144EB">
            <w:pPr>
              <w:autoSpaceDE w:val="0"/>
              <w:autoSpaceDN w:val="0"/>
              <w:adjustRightInd w:val="0"/>
              <w:spacing w:after="0"/>
              <w:jc w:val="center"/>
              <w:rPr>
                <w:i/>
                <w:noProof/>
                <w:sz w:val="20"/>
              </w:rPr>
            </w:pPr>
          </w:p>
        </w:tc>
        <w:tc>
          <w:tcPr>
            <w:tcW w:w="2693" w:type="dxa"/>
            <w:shd w:val="clear" w:color="auto" w:fill="auto"/>
          </w:tcPr>
          <w:p w:rsidR="004144EB" w:rsidRDefault="004144EB">
            <w:pPr>
              <w:autoSpaceDE w:val="0"/>
              <w:autoSpaceDN w:val="0"/>
              <w:adjustRightInd w:val="0"/>
              <w:spacing w:after="0"/>
              <w:jc w:val="center"/>
              <w:rPr>
                <w:i/>
                <w:noProof/>
                <w:sz w:val="20"/>
              </w:rPr>
            </w:pPr>
          </w:p>
        </w:tc>
        <w:tc>
          <w:tcPr>
            <w:tcW w:w="2551" w:type="dxa"/>
          </w:tcPr>
          <w:p w:rsidR="004144EB" w:rsidRDefault="004144EB">
            <w:pPr>
              <w:autoSpaceDE w:val="0"/>
              <w:autoSpaceDN w:val="0"/>
              <w:adjustRightInd w:val="0"/>
              <w:spacing w:after="0"/>
              <w:jc w:val="center"/>
              <w:rPr>
                <w:i/>
                <w:noProof/>
                <w:sz w:val="20"/>
              </w:rPr>
            </w:pPr>
          </w:p>
        </w:tc>
        <w:tc>
          <w:tcPr>
            <w:tcW w:w="2552" w:type="dxa"/>
          </w:tcPr>
          <w:p w:rsidR="004144EB" w:rsidRDefault="004144EB">
            <w:pPr>
              <w:autoSpaceDE w:val="0"/>
              <w:autoSpaceDN w:val="0"/>
              <w:adjustRightInd w:val="0"/>
              <w:spacing w:after="0"/>
              <w:jc w:val="center"/>
              <w:rPr>
                <w:i/>
                <w:noProof/>
                <w:sz w:val="20"/>
              </w:rPr>
            </w:pP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Less developed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Transition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 xml:space="preserve">&lt;type="Cu" </w:t>
            </w:r>
            <w:r>
              <w:rPr>
                <w:i/>
                <w:noProof/>
                <w:sz w:val="20"/>
              </w:rPr>
              <w:t>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More developed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Outermost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w:t>
            </w:r>
            <w:r>
              <w:rPr>
                <w:i/>
                <w:noProof/>
                <w:sz w:val="20"/>
              </w:rPr>
              <w: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utoSpaceDE w:val="0"/>
              <w:autoSpaceDN w:val="0"/>
              <w:adjustRightInd w:val="0"/>
              <w:spacing w:before="0" w:after="0"/>
              <w:jc w:val="left"/>
              <w:rPr>
                <w:rFonts w:ascii="TimesNewRomanPSMT" w:hAnsi="TimesNewRomanPSMT" w:cs="TimesNewRomanPSMT"/>
                <w:noProof/>
                <w:sz w:val="20"/>
              </w:rPr>
            </w:pPr>
            <w:r>
              <w:rPr>
                <w:rFonts w:ascii="TimesNewRomanPSMT" w:hAnsi="TimesNewRomanPSMT" w:cs="TimesNewRomanPSMT"/>
                <w:noProof/>
                <w:sz w:val="20"/>
              </w:rPr>
              <w:t>Northern sparsely</w:t>
            </w:r>
          </w:p>
          <w:p w:rsidR="004144EB" w:rsidRDefault="000E6EF4">
            <w:pPr>
              <w:adjustRightInd w:val="0"/>
              <w:spacing w:after="0"/>
              <w:jc w:val="left"/>
              <w:rPr>
                <w:b/>
                <w:noProof/>
                <w:sz w:val="20"/>
                <w:u w:val="single"/>
                <w:lang w:eastAsia="ko-KR"/>
              </w:rPr>
            </w:pPr>
            <w:r>
              <w:rPr>
                <w:rFonts w:ascii="TimesNewRomanPSMT" w:hAnsi="TimesNewRomanPSMT" w:cs="TimesNewRomanPSMT"/>
                <w:noProof/>
                <w:sz w:val="20"/>
              </w:rPr>
              <w:t>populated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2</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w:t>
            </w:r>
            <w:r>
              <w:rPr>
                <w:i/>
                <w:noProof/>
                <w:sz w:val="20"/>
              </w:rPr>
              <w:t xml:space="preserve">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Less developed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 xml:space="preserve">Transition regions </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More developed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Outermost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Northern sparsely</w:t>
            </w:r>
          </w:p>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populated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w:t>
            </w:r>
            <w:r>
              <w:rPr>
                <w:i/>
                <w:noProof/>
                <w:sz w:val="20"/>
              </w:rPr>
              <w: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3</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Less developed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w:t>
            </w:r>
            <w:r>
              <w:rPr>
                <w:i/>
                <w:noProof/>
                <w:sz w:val="20"/>
              </w:rPr>
              <w: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 xml:space="preserve">Transition regions </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More developed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 xml:space="preserve">Outermost </w:t>
            </w:r>
            <w:r>
              <w:rPr>
                <w:rFonts w:ascii="TimesNewRomanPSMT" w:hAnsi="TimesNewRomanPSMT" w:cs="TimesNewRomanPSMT"/>
                <w:noProof/>
                <w:sz w:val="20"/>
              </w:rPr>
              <w:t>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Northern sparsely</w:t>
            </w:r>
          </w:p>
          <w:p w:rsidR="004144EB" w:rsidRDefault="000E6EF4">
            <w:pPr>
              <w:adjustRightInd w:val="0"/>
              <w:spacing w:after="0"/>
              <w:jc w:val="left"/>
              <w:rPr>
                <w:rFonts w:ascii="TimesNewRomanPSMT" w:hAnsi="TimesNewRomanPSMT" w:cs="TimesNewRomanPSMT"/>
                <w:noProof/>
                <w:sz w:val="20"/>
              </w:rPr>
            </w:pPr>
            <w:r>
              <w:rPr>
                <w:rFonts w:ascii="TimesNewRomanPSMT" w:hAnsi="TimesNewRomanPSMT" w:cs="TimesNewRomanPSMT"/>
                <w:noProof/>
                <w:sz w:val="20"/>
              </w:rPr>
              <w:t>populated regions</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34"/>
          <w:jc w:val="center"/>
        </w:trPr>
        <w:tc>
          <w:tcPr>
            <w:tcW w:w="1886" w:type="dxa"/>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input="G"&gt;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input="G"&gt;</w:t>
            </w:r>
          </w:p>
        </w:tc>
        <w:tc>
          <w:tcPr>
            <w:tcW w:w="2551" w:type="dxa"/>
          </w:tcPr>
          <w:p w:rsidR="004144EB" w:rsidRDefault="000E6EF4">
            <w:pPr>
              <w:autoSpaceDE w:val="0"/>
              <w:autoSpaceDN w:val="0"/>
              <w:adjustRightInd w:val="0"/>
              <w:spacing w:after="0"/>
              <w:jc w:val="center"/>
              <w:rPr>
                <w:i/>
                <w:noProof/>
                <w:sz w:val="20"/>
              </w:rPr>
            </w:pPr>
            <w:r>
              <w:rPr>
                <w:i/>
                <w:noProof/>
                <w:sz w:val="20"/>
              </w:rPr>
              <w:t>&lt;type="Cu" input="G"&gt;</w:t>
            </w:r>
          </w:p>
        </w:tc>
        <w:tc>
          <w:tcPr>
            <w:tcW w:w="2552" w:type="dxa"/>
          </w:tcPr>
          <w:p w:rsidR="004144EB" w:rsidRDefault="000E6EF4">
            <w:pPr>
              <w:autoSpaceDE w:val="0"/>
              <w:autoSpaceDN w:val="0"/>
              <w:adjustRightInd w:val="0"/>
              <w:spacing w:after="0"/>
              <w:jc w:val="center"/>
              <w:rPr>
                <w:i/>
                <w:noProof/>
                <w:sz w:val="20"/>
              </w:rPr>
            </w:pPr>
            <w:r>
              <w:rPr>
                <w:i/>
                <w:noProof/>
                <w:sz w:val="20"/>
              </w:rPr>
              <w:t>&lt;type="Cu" input="G"&gt;</w:t>
            </w:r>
          </w:p>
        </w:tc>
      </w:tr>
    </w:tbl>
    <w:p w:rsidR="004144EB" w:rsidRDefault="004144EB">
      <w:pPr>
        <w:autoSpaceDE w:val="0"/>
        <w:autoSpaceDN w:val="0"/>
        <w:adjustRightInd w:val="0"/>
        <w:spacing w:after="0"/>
        <w:rPr>
          <w:noProof/>
          <w:sz w:val="16"/>
          <w:szCs w:val="16"/>
          <w:u w:val="single"/>
          <w:lang w:eastAsia="ko-KR"/>
        </w:rPr>
      </w:pPr>
    </w:p>
    <w:p w:rsidR="004144EB" w:rsidRDefault="004144EB">
      <w:pPr>
        <w:autoSpaceDE w:val="0"/>
        <w:autoSpaceDN w:val="0"/>
        <w:adjustRightInd w:val="0"/>
        <w:spacing w:after="0"/>
        <w:jc w:val="center"/>
        <w:rPr>
          <w:noProof/>
          <w:sz w:val="16"/>
          <w:szCs w:val="16"/>
          <w:u w:val="single"/>
          <w:lang w:eastAsia="ko-KR"/>
        </w:rPr>
      </w:pPr>
    </w:p>
    <w:p w:rsidR="004144EB" w:rsidRDefault="004144EB">
      <w:pPr>
        <w:autoSpaceDE w:val="0"/>
        <w:autoSpaceDN w:val="0"/>
        <w:adjustRightInd w:val="0"/>
        <w:spacing w:after="0"/>
        <w:jc w:val="center"/>
        <w:rPr>
          <w:noProof/>
          <w:sz w:val="16"/>
          <w:szCs w:val="16"/>
          <w:u w:val="single"/>
          <w:lang w:eastAsia="ko-KR"/>
        </w:rPr>
      </w:pPr>
    </w:p>
    <w:p w:rsidR="004144EB" w:rsidRDefault="004144EB">
      <w:pPr>
        <w:autoSpaceDE w:val="0"/>
        <w:autoSpaceDN w:val="0"/>
        <w:adjustRightInd w:val="0"/>
        <w:spacing w:after="0"/>
        <w:jc w:val="center"/>
        <w:rPr>
          <w:noProof/>
          <w:sz w:val="16"/>
          <w:szCs w:val="16"/>
          <w:u w:val="single"/>
          <w:lang w:eastAsia="ko-KR"/>
        </w:rPr>
      </w:pPr>
    </w:p>
    <w:p w:rsidR="004144EB" w:rsidRDefault="004144EB">
      <w:pPr>
        <w:autoSpaceDE w:val="0"/>
        <w:autoSpaceDN w:val="0"/>
        <w:adjustRightInd w:val="0"/>
        <w:spacing w:after="0"/>
        <w:jc w:val="center"/>
        <w:rPr>
          <w:noProof/>
          <w:sz w:val="16"/>
          <w:szCs w:val="16"/>
          <w:u w:val="single"/>
          <w:lang w:eastAsia="ko-KR"/>
        </w:rPr>
      </w:pPr>
    </w:p>
    <w:p w:rsidR="004144EB" w:rsidRDefault="000E6EF4">
      <w:pPr>
        <w:autoSpaceDE w:val="0"/>
        <w:autoSpaceDN w:val="0"/>
        <w:adjustRightInd w:val="0"/>
        <w:jc w:val="left"/>
        <w:rPr>
          <w:rFonts w:ascii="Arial-BoldMT" w:hAnsi="Arial-BoldMT" w:cs="Arial-BoldMT"/>
          <w:b/>
          <w:bCs/>
          <w:noProof/>
          <w:sz w:val="18"/>
          <w:szCs w:val="18"/>
        </w:rPr>
      </w:pPr>
      <w:r>
        <w:rPr>
          <w:noProof/>
          <w:szCs w:val="18"/>
        </w:rPr>
        <w:t>The template is automatically adjusted on the basis of the CCI No. As an example, in case of programmes not including categories of regions (Cohesion Fund, ETC, EMFF  if applicable) or</w:t>
      </w:r>
      <w:r>
        <w:rPr>
          <w:noProof/>
          <w:szCs w:val="18"/>
        </w:rPr>
        <w:t xml:space="preserve"> in case of programmes not modulating co-financing rates within a priority (specific objective), the table shall look as follows</w:t>
      </w:r>
    </w:p>
    <w:p w:rsidR="004144EB" w:rsidRDefault="004144EB">
      <w:pPr>
        <w:autoSpaceDE w:val="0"/>
        <w:autoSpaceDN w:val="0"/>
        <w:adjustRightInd w:val="0"/>
        <w:spacing w:after="0"/>
        <w:jc w:val="left"/>
        <w:rPr>
          <w:rFonts w:ascii="Arial-BoldMT" w:hAnsi="Arial-BoldMT" w:cs="Arial-BoldMT"/>
          <w:b/>
          <w:bCs/>
          <w:noProof/>
          <w:sz w:val="18"/>
          <w:szCs w:val="18"/>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rsidR="004144EB">
        <w:trPr>
          <w:trHeight w:val="673"/>
          <w:jc w:val="center"/>
        </w:trPr>
        <w:tc>
          <w:tcPr>
            <w:tcW w:w="1886" w:type="dxa"/>
            <w:vMerge w:val="restart"/>
            <w:shd w:val="clear" w:color="auto" w:fill="auto"/>
          </w:tcPr>
          <w:p w:rsidR="004144EB" w:rsidRDefault="004144EB">
            <w:pPr>
              <w:adjustRightInd w:val="0"/>
              <w:spacing w:after="0"/>
              <w:ind w:left="360"/>
              <w:jc w:val="left"/>
              <w:rPr>
                <w:noProof/>
                <w:sz w:val="20"/>
                <w:lang w:eastAsia="ko-KR"/>
              </w:rPr>
            </w:pPr>
          </w:p>
        </w:tc>
        <w:tc>
          <w:tcPr>
            <w:tcW w:w="5310" w:type="dxa"/>
            <w:gridSpan w:val="2"/>
            <w:shd w:val="clear" w:color="auto" w:fill="auto"/>
          </w:tcPr>
          <w:p w:rsidR="004144EB" w:rsidRDefault="000E6EF4">
            <w:pPr>
              <w:jc w:val="center"/>
              <w:rPr>
                <w:noProof/>
                <w:sz w:val="20"/>
              </w:rPr>
            </w:pPr>
            <w:r>
              <w:rPr>
                <w:noProof/>
                <w:sz w:val="20"/>
              </w:rPr>
              <w:t xml:space="preserve">Amount included in the first payment application and paid to the financial instrument in accordance with Article 86 (max </w:t>
            </w:r>
            <w:r>
              <w:rPr>
                <w:noProof/>
                <w:sz w:val="20"/>
              </w:rPr>
              <w:t>[25%] of the total amount of programme contributions committed to [the] financial instrument[s] under the relevant funding agreement)</w:t>
            </w:r>
          </w:p>
        </w:tc>
        <w:tc>
          <w:tcPr>
            <w:tcW w:w="5103" w:type="dxa"/>
            <w:gridSpan w:val="2"/>
          </w:tcPr>
          <w:p w:rsidR="004144EB" w:rsidRDefault="000E6EF4">
            <w:pPr>
              <w:adjustRightInd w:val="0"/>
              <w:spacing w:after="0"/>
              <w:jc w:val="center"/>
              <w:rPr>
                <w:iCs/>
                <w:noProof/>
                <w:sz w:val="20"/>
                <w:lang w:eastAsia="ko-KR"/>
              </w:rPr>
            </w:pPr>
            <w:r>
              <w:rPr>
                <w:noProof/>
                <w:sz w:val="20"/>
              </w:rPr>
              <w:t>Corresponding cleared amount as referred to in Article 86(3)</w:t>
            </w:r>
            <w:r>
              <w:rPr>
                <w:rStyle w:val="FootnoteReference"/>
                <w:noProof/>
                <w:sz w:val="20"/>
              </w:rPr>
              <w:footnoteReference w:id="48"/>
            </w:r>
          </w:p>
        </w:tc>
      </w:tr>
      <w:tr w:rsidR="004144EB">
        <w:trPr>
          <w:trHeight w:val="297"/>
          <w:jc w:val="center"/>
        </w:trPr>
        <w:tc>
          <w:tcPr>
            <w:tcW w:w="1886" w:type="dxa"/>
            <w:vMerge/>
            <w:shd w:val="clear" w:color="auto" w:fill="auto"/>
          </w:tcPr>
          <w:p w:rsidR="004144EB" w:rsidRDefault="004144EB">
            <w:pPr>
              <w:adjustRightInd w:val="0"/>
              <w:spacing w:after="0"/>
              <w:ind w:left="360"/>
              <w:jc w:val="left"/>
              <w:rPr>
                <w:noProof/>
                <w:sz w:val="20"/>
                <w:lang w:eastAsia="ko-KR"/>
              </w:rPr>
            </w:pPr>
          </w:p>
        </w:tc>
        <w:tc>
          <w:tcPr>
            <w:tcW w:w="2617" w:type="dxa"/>
            <w:shd w:val="clear" w:color="auto" w:fill="auto"/>
          </w:tcPr>
          <w:p w:rsidR="004144EB" w:rsidRDefault="000E6EF4">
            <w:pPr>
              <w:adjustRightInd w:val="0"/>
              <w:spacing w:after="0"/>
              <w:ind w:left="360"/>
              <w:jc w:val="center"/>
              <w:rPr>
                <w:noProof/>
                <w:sz w:val="20"/>
                <w:lang w:eastAsia="ko-KR"/>
              </w:rPr>
            </w:pPr>
            <w:r>
              <w:rPr>
                <w:noProof/>
                <w:sz w:val="20"/>
                <w:lang w:eastAsia="ko-KR"/>
              </w:rPr>
              <w:t>(A)</w:t>
            </w:r>
          </w:p>
        </w:tc>
        <w:tc>
          <w:tcPr>
            <w:tcW w:w="2693" w:type="dxa"/>
            <w:shd w:val="clear" w:color="auto" w:fill="auto"/>
          </w:tcPr>
          <w:p w:rsidR="004144EB" w:rsidRDefault="000E6EF4">
            <w:pPr>
              <w:adjustRightInd w:val="0"/>
              <w:spacing w:after="0"/>
              <w:jc w:val="center"/>
              <w:rPr>
                <w:iCs/>
                <w:noProof/>
                <w:sz w:val="20"/>
                <w:lang w:eastAsia="ko-KR"/>
              </w:rPr>
            </w:pPr>
            <w:r>
              <w:rPr>
                <w:iCs/>
                <w:noProof/>
                <w:sz w:val="20"/>
                <w:lang w:eastAsia="ko-KR"/>
              </w:rPr>
              <w:t>(B)</w:t>
            </w:r>
          </w:p>
        </w:tc>
        <w:tc>
          <w:tcPr>
            <w:tcW w:w="2551" w:type="dxa"/>
          </w:tcPr>
          <w:p w:rsidR="004144EB" w:rsidRDefault="000E6EF4">
            <w:pPr>
              <w:adjustRightInd w:val="0"/>
              <w:spacing w:after="0"/>
              <w:jc w:val="center"/>
              <w:rPr>
                <w:iCs/>
                <w:noProof/>
                <w:sz w:val="20"/>
                <w:lang w:eastAsia="ko-KR"/>
              </w:rPr>
            </w:pPr>
            <w:r>
              <w:rPr>
                <w:iCs/>
                <w:noProof/>
                <w:sz w:val="20"/>
                <w:lang w:eastAsia="ko-KR"/>
              </w:rPr>
              <w:t>(C)</w:t>
            </w:r>
          </w:p>
        </w:tc>
        <w:tc>
          <w:tcPr>
            <w:tcW w:w="2552" w:type="dxa"/>
          </w:tcPr>
          <w:p w:rsidR="004144EB" w:rsidRDefault="000E6EF4">
            <w:pPr>
              <w:adjustRightInd w:val="0"/>
              <w:spacing w:after="0"/>
              <w:jc w:val="center"/>
              <w:rPr>
                <w:iCs/>
                <w:noProof/>
                <w:sz w:val="20"/>
                <w:lang w:eastAsia="ko-KR"/>
              </w:rPr>
            </w:pPr>
            <w:r>
              <w:rPr>
                <w:iCs/>
                <w:noProof/>
                <w:sz w:val="20"/>
                <w:lang w:eastAsia="ko-KR"/>
              </w:rPr>
              <w:t>(D)</w:t>
            </w:r>
          </w:p>
        </w:tc>
      </w:tr>
      <w:tr w:rsidR="004144EB">
        <w:trPr>
          <w:trHeight w:val="673"/>
          <w:jc w:val="center"/>
        </w:trPr>
        <w:tc>
          <w:tcPr>
            <w:tcW w:w="1886" w:type="dxa"/>
            <w:shd w:val="clear" w:color="auto" w:fill="auto"/>
          </w:tcPr>
          <w:p w:rsidR="004144EB" w:rsidRDefault="000E6EF4">
            <w:pPr>
              <w:adjustRightInd w:val="0"/>
              <w:spacing w:after="0"/>
              <w:ind w:left="360"/>
              <w:jc w:val="left"/>
              <w:rPr>
                <w:noProof/>
                <w:sz w:val="20"/>
                <w:lang w:eastAsia="ko-KR"/>
              </w:rPr>
            </w:pPr>
            <w:r>
              <w:rPr>
                <w:noProof/>
                <w:sz w:val="20"/>
                <w:lang w:eastAsia="ko-KR"/>
              </w:rPr>
              <w:t>Priority</w:t>
            </w:r>
          </w:p>
        </w:tc>
        <w:tc>
          <w:tcPr>
            <w:tcW w:w="2617" w:type="dxa"/>
            <w:shd w:val="clear" w:color="auto" w:fill="auto"/>
          </w:tcPr>
          <w:p w:rsidR="004144EB" w:rsidRDefault="000E6EF4">
            <w:pPr>
              <w:adjustRightInd w:val="0"/>
              <w:spacing w:after="0"/>
              <w:ind w:left="360"/>
              <w:jc w:val="center"/>
              <w:rPr>
                <w:noProof/>
                <w:sz w:val="20"/>
                <w:lang w:eastAsia="ko-KR"/>
              </w:rPr>
            </w:pPr>
            <w:r>
              <w:rPr>
                <w:noProof/>
                <w:sz w:val="20"/>
                <w:lang w:eastAsia="ko-KR"/>
              </w:rPr>
              <w:t xml:space="preserve">Total amount of programme </w:t>
            </w:r>
            <w:r>
              <w:rPr>
                <w:noProof/>
                <w:sz w:val="20"/>
                <w:lang w:eastAsia="ko-KR"/>
              </w:rPr>
              <w:t>contributions paid to financial instruments</w:t>
            </w:r>
          </w:p>
        </w:tc>
        <w:tc>
          <w:tcPr>
            <w:tcW w:w="2693" w:type="dxa"/>
            <w:shd w:val="clear" w:color="auto" w:fill="auto"/>
          </w:tcPr>
          <w:p w:rsidR="004144EB" w:rsidRDefault="000E6EF4">
            <w:pPr>
              <w:adjustRightInd w:val="0"/>
              <w:spacing w:after="0"/>
              <w:jc w:val="center"/>
              <w:rPr>
                <w:i/>
                <w:iCs/>
                <w:noProof/>
                <w:sz w:val="20"/>
                <w:lang w:eastAsia="ko-KR"/>
              </w:rPr>
            </w:pPr>
            <w:r>
              <w:rPr>
                <w:iCs/>
                <w:noProof/>
                <w:sz w:val="20"/>
                <w:lang w:eastAsia="ko-KR"/>
              </w:rPr>
              <w:t>Amount of corresponding public contribution</w:t>
            </w:r>
          </w:p>
        </w:tc>
        <w:tc>
          <w:tcPr>
            <w:tcW w:w="2551" w:type="dxa"/>
          </w:tcPr>
          <w:p w:rsidR="004144EB" w:rsidRDefault="000E6EF4">
            <w:pPr>
              <w:adjustRightInd w:val="0"/>
              <w:spacing w:after="0"/>
              <w:jc w:val="center"/>
              <w:rPr>
                <w:iCs/>
                <w:noProof/>
                <w:sz w:val="20"/>
                <w:lang w:eastAsia="ko-KR"/>
              </w:rPr>
            </w:pPr>
            <w:r>
              <w:rPr>
                <w:noProof/>
                <w:sz w:val="20"/>
                <w:lang w:eastAsia="ko-KR"/>
              </w:rPr>
              <w:t xml:space="preserve">Total amount of programme contributions effectively paid, </w:t>
            </w:r>
            <w:r>
              <w:rPr>
                <w:iCs/>
                <w:noProof/>
                <w:sz w:val="20"/>
                <w:lang w:eastAsia="ko-KR"/>
              </w:rPr>
              <w:t xml:space="preserve">or, in the case of guarantees, committed, </w:t>
            </w:r>
            <w:r>
              <w:rPr>
                <w:noProof/>
                <w:sz w:val="20"/>
                <w:lang w:eastAsia="ko-KR"/>
              </w:rPr>
              <w:t>as eligible expenditure in the meaning of Article 86</w:t>
            </w:r>
          </w:p>
        </w:tc>
        <w:tc>
          <w:tcPr>
            <w:tcW w:w="2552" w:type="dxa"/>
          </w:tcPr>
          <w:p w:rsidR="004144EB" w:rsidRDefault="000E6EF4">
            <w:pPr>
              <w:adjustRightInd w:val="0"/>
              <w:spacing w:after="0"/>
              <w:jc w:val="center"/>
              <w:rPr>
                <w:iCs/>
                <w:noProof/>
                <w:sz w:val="20"/>
                <w:lang w:eastAsia="ko-KR"/>
              </w:rPr>
            </w:pPr>
            <w:r>
              <w:rPr>
                <w:iCs/>
                <w:noProof/>
                <w:sz w:val="20"/>
                <w:lang w:eastAsia="ko-KR"/>
              </w:rPr>
              <w:t>Amount of corre</w:t>
            </w:r>
            <w:r>
              <w:rPr>
                <w:iCs/>
                <w:noProof/>
                <w:sz w:val="20"/>
                <w:lang w:eastAsia="ko-KR"/>
              </w:rPr>
              <w:t>sponding public contribution</w:t>
            </w:r>
          </w:p>
        </w:tc>
      </w:tr>
      <w:tr w:rsidR="004144EB">
        <w:trPr>
          <w:trHeight w:val="216"/>
          <w:jc w:val="center"/>
        </w:trPr>
        <w:tc>
          <w:tcPr>
            <w:tcW w:w="1886"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1</w:t>
            </w:r>
          </w:p>
        </w:tc>
        <w:tc>
          <w:tcPr>
            <w:tcW w:w="2617" w:type="dxa"/>
            <w:shd w:val="clear" w:color="auto" w:fill="auto"/>
          </w:tcPr>
          <w:p w:rsidR="004144EB" w:rsidRDefault="004144EB">
            <w:pPr>
              <w:autoSpaceDE w:val="0"/>
              <w:autoSpaceDN w:val="0"/>
              <w:adjustRightInd w:val="0"/>
              <w:spacing w:after="0"/>
              <w:jc w:val="center"/>
              <w:rPr>
                <w:i/>
                <w:noProof/>
                <w:sz w:val="20"/>
              </w:rPr>
            </w:pPr>
          </w:p>
        </w:tc>
        <w:tc>
          <w:tcPr>
            <w:tcW w:w="2693" w:type="dxa"/>
            <w:shd w:val="clear" w:color="auto" w:fill="auto"/>
          </w:tcPr>
          <w:p w:rsidR="004144EB" w:rsidRDefault="004144EB">
            <w:pPr>
              <w:autoSpaceDE w:val="0"/>
              <w:autoSpaceDN w:val="0"/>
              <w:adjustRightInd w:val="0"/>
              <w:spacing w:after="0"/>
              <w:jc w:val="center"/>
              <w:rPr>
                <w:i/>
                <w:noProof/>
                <w:sz w:val="20"/>
              </w:rPr>
            </w:pPr>
          </w:p>
        </w:tc>
        <w:tc>
          <w:tcPr>
            <w:tcW w:w="2551" w:type="dxa"/>
          </w:tcPr>
          <w:p w:rsidR="004144EB" w:rsidRDefault="004144EB">
            <w:pPr>
              <w:autoSpaceDE w:val="0"/>
              <w:autoSpaceDN w:val="0"/>
              <w:adjustRightInd w:val="0"/>
              <w:spacing w:after="0"/>
              <w:jc w:val="center"/>
              <w:rPr>
                <w:i/>
                <w:noProof/>
                <w:sz w:val="20"/>
              </w:rPr>
            </w:pPr>
          </w:p>
        </w:tc>
        <w:tc>
          <w:tcPr>
            <w:tcW w:w="2552" w:type="dxa"/>
          </w:tcPr>
          <w:p w:rsidR="004144EB" w:rsidRDefault="004144EB">
            <w:pPr>
              <w:autoSpaceDE w:val="0"/>
              <w:autoSpaceDN w:val="0"/>
              <w:adjustRightInd w:val="0"/>
              <w:spacing w:after="0"/>
              <w:jc w:val="center"/>
              <w:rPr>
                <w:i/>
                <w:noProof/>
                <w:sz w:val="20"/>
              </w:rPr>
            </w:pPr>
          </w:p>
        </w:tc>
      </w:tr>
      <w:tr w:rsidR="004144EB">
        <w:trPr>
          <w:trHeight w:val="216"/>
          <w:jc w:val="center"/>
        </w:trPr>
        <w:tc>
          <w:tcPr>
            <w:tcW w:w="1886"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2</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Priority 3</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input="M"&gt;</w:t>
            </w:r>
          </w:p>
        </w:tc>
        <w:tc>
          <w:tcPr>
            <w:tcW w:w="2551" w:type="dxa"/>
          </w:tcPr>
          <w:p w:rsidR="004144EB" w:rsidRDefault="000E6EF4">
            <w:pPr>
              <w:autoSpaceDE w:val="0"/>
              <w:autoSpaceDN w:val="0"/>
              <w:adjustRightInd w:val="0"/>
              <w:spacing w:after="0"/>
              <w:jc w:val="center"/>
              <w:rPr>
                <w:i/>
                <w:noProof/>
                <w:sz w:val="20"/>
              </w:rPr>
            </w:pPr>
            <w:r>
              <w:rPr>
                <w:i/>
                <w:noProof/>
                <w:sz w:val="20"/>
              </w:rPr>
              <w:t>&lt;type="Cu" input="M"&gt;</w:t>
            </w:r>
          </w:p>
        </w:tc>
        <w:tc>
          <w:tcPr>
            <w:tcW w:w="2552" w:type="dxa"/>
          </w:tcPr>
          <w:p w:rsidR="004144EB" w:rsidRDefault="000E6EF4">
            <w:pPr>
              <w:autoSpaceDE w:val="0"/>
              <w:autoSpaceDN w:val="0"/>
              <w:adjustRightInd w:val="0"/>
              <w:spacing w:after="0"/>
              <w:jc w:val="center"/>
              <w:rPr>
                <w:i/>
                <w:noProof/>
                <w:sz w:val="20"/>
              </w:rPr>
            </w:pPr>
            <w:r>
              <w:rPr>
                <w:i/>
                <w:noProof/>
                <w:sz w:val="20"/>
              </w:rPr>
              <w:t>&lt;type="Cu" input="M"&gt;</w:t>
            </w:r>
          </w:p>
        </w:tc>
      </w:tr>
      <w:tr w:rsidR="004144EB">
        <w:trPr>
          <w:trHeight w:val="216"/>
          <w:jc w:val="center"/>
        </w:trPr>
        <w:tc>
          <w:tcPr>
            <w:tcW w:w="1886" w:type="dxa"/>
            <w:shd w:val="clear" w:color="auto" w:fill="auto"/>
          </w:tcPr>
          <w:p w:rsidR="004144EB" w:rsidRDefault="004144EB">
            <w:pPr>
              <w:adjustRightInd w:val="0"/>
              <w:spacing w:after="0"/>
              <w:jc w:val="left"/>
              <w:rPr>
                <w:b/>
                <w:noProof/>
                <w:sz w:val="20"/>
                <w:u w:val="single"/>
                <w:lang w:eastAsia="ko-KR"/>
              </w:rPr>
            </w:pPr>
          </w:p>
        </w:tc>
        <w:tc>
          <w:tcPr>
            <w:tcW w:w="2617" w:type="dxa"/>
            <w:shd w:val="clear" w:color="auto" w:fill="auto"/>
          </w:tcPr>
          <w:p w:rsidR="004144EB" w:rsidRDefault="004144EB">
            <w:pPr>
              <w:autoSpaceDE w:val="0"/>
              <w:autoSpaceDN w:val="0"/>
              <w:adjustRightInd w:val="0"/>
              <w:spacing w:after="0"/>
              <w:jc w:val="center"/>
              <w:rPr>
                <w:i/>
                <w:noProof/>
                <w:sz w:val="20"/>
              </w:rPr>
            </w:pPr>
          </w:p>
        </w:tc>
        <w:tc>
          <w:tcPr>
            <w:tcW w:w="2693" w:type="dxa"/>
            <w:shd w:val="clear" w:color="auto" w:fill="auto"/>
          </w:tcPr>
          <w:p w:rsidR="004144EB" w:rsidRDefault="004144EB">
            <w:pPr>
              <w:autoSpaceDE w:val="0"/>
              <w:autoSpaceDN w:val="0"/>
              <w:adjustRightInd w:val="0"/>
              <w:spacing w:after="0"/>
              <w:jc w:val="center"/>
              <w:rPr>
                <w:i/>
                <w:noProof/>
                <w:sz w:val="20"/>
              </w:rPr>
            </w:pPr>
          </w:p>
        </w:tc>
        <w:tc>
          <w:tcPr>
            <w:tcW w:w="2551" w:type="dxa"/>
          </w:tcPr>
          <w:p w:rsidR="004144EB" w:rsidRDefault="004144EB">
            <w:pPr>
              <w:autoSpaceDE w:val="0"/>
              <w:autoSpaceDN w:val="0"/>
              <w:adjustRightInd w:val="0"/>
              <w:spacing w:after="0"/>
              <w:jc w:val="center"/>
              <w:rPr>
                <w:i/>
                <w:noProof/>
                <w:sz w:val="20"/>
              </w:rPr>
            </w:pPr>
          </w:p>
        </w:tc>
        <w:tc>
          <w:tcPr>
            <w:tcW w:w="2552" w:type="dxa"/>
          </w:tcPr>
          <w:p w:rsidR="004144EB" w:rsidRDefault="004144EB">
            <w:pPr>
              <w:autoSpaceDE w:val="0"/>
              <w:autoSpaceDN w:val="0"/>
              <w:adjustRightInd w:val="0"/>
              <w:spacing w:after="0"/>
              <w:jc w:val="center"/>
              <w:rPr>
                <w:i/>
                <w:noProof/>
                <w:sz w:val="20"/>
              </w:rPr>
            </w:pPr>
          </w:p>
        </w:tc>
      </w:tr>
      <w:tr w:rsidR="004144EB">
        <w:trPr>
          <w:trHeight w:val="234"/>
          <w:jc w:val="center"/>
        </w:trPr>
        <w:tc>
          <w:tcPr>
            <w:tcW w:w="1886" w:type="dxa"/>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2617" w:type="dxa"/>
            <w:shd w:val="clear" w:color="auto" w:fill="auto"/>
          </w:tcPr>
          <w:p w:rsidR="004144EB" w:rsidRDefault="000E6EF4">
            <w:pPr>
              <w:autoSpaceDE w:val="0"/>
              <w:autoSpaceDN w:val="0"/>
              <w:adjustRightInd w:val="0"/>
              <w:spacing w:after="0"/>
              <w:jc w:val="center"/>
              <w:rPr>
                <w:i/>
                <w:noProof/>
                <w:sz w:val="20"/>
              </w:rPr>
            </w:pPr>
            <w:r>
              <w:rPr>
                <w:i/>
                <w:noProof/>
                <w:sz w:val="20"/>
              </w:rPr>
              <w:t>&lt;type="Cu" input="G"&gt;</w:t>
            </w:r>
          </w:p>
        </w:tc>
        <w:tc>
          <w:tcPr>
            <w:tcW w:w="2693" w:type="dxa"/>
            <w:shd w:val="clear" w:color="auto" w:fill="auto"/>
          </w:tcPr>
          <w:p w:rsidR="004144EB" w:rsidRDefault="000E6EF4">
            <w:pPr>
              <w:autoSpaceDE w:val="0"/>
              <w:autoSpaceDN w:val="0"/>
              <w:adjustRightInd w:val="0"/>
              <w:spacing w:after="0"/>
              <w:jc w:val="center"/>
              <w:rPr>
                <w:i/>
                <w:noProof/>
                <w:sz w:val="20"/>
              </w:rPr>
            </w:pPr>
            <w:r>
              <w:rPr>
                <w:i/>
                <w:noProof/>
                <w:sz w:val="20"/>
              </w:rPr>
              <w:t>&lt;type="Cu" input="G"&gt;</w:t>
            </w:r>
          </w:p>
        </w:tc>
        <w:tc>
          <w:tcPr>
            <w:tcW w:w="2551" w:type="dxa"/>
          </w:tcPr>
          <w:p w:rsidR="004144EB" w:rsidRDefault="000E6EF4">
            <w:pPr>
              <w:autoSpaceDE w:val="0"/>
              <w:autoSpaceDN w:val="0"/>
              <w:adjustRightInd w:val="0"/>
              <w:spacing w:after="0"/>
              <w:jc w:val="center"/>
              <w:rPr>
                <w:i/>
                <w:noProof/>
                <w:sz w:val="20"/>
              </w:rPr>
            </w:pPr>
            <w:r>
              <w:rPr>
                <w:i/>
                <w:noProof/>
                <w:sz w:val="20"/>
              </w:rPr>
              <w:t>&lt;type="Cu" input="G"&gt;</w:t>
            </w:r>
          </w:p>
        </w:tc>
        <w:tc>
          <w:tcPr>
            <w:tcW w:w="2552" w:type="dxa"/>
          </w:tcPr>
          <w:p w:rsidR="004144EB" w:rsidRDefault="000E6EF4">
            <w:pPr>
              <w:autoSpaceDE w:val="0"/>
              <w:autoSpaceDN w:val="0"/>
              <w:adjustRightInd w:val="0"/>
              <w:spacing w:after="0"/>
              <w:jc w:val="center"/>
              <w:rPr>
                <w:i/>
                <w:noProof/>
                <w:sz w:val="20"/>
              </w:rPr>
            </w:pPr>
            <w:r>
              <w:rPr>
                <w:i/>
                <w:noProof/>
                <w:sz w:val="20"/>
              </w:rPr>
              <w:t>&lt;type="Cu" input="G"&gt;</w:t>
            </w:r>
          </w:p>
        </w:tc>
      </w:tr>
    </w:tbl>
    <w:p w:rsidR="004144EB" w:rsidRDefault="004144EB">
      <w:pPr>
        <w:autoSpaceDE w:val="0"/>
        <w:autoSpaceDN w:val="0"/>
        <w:adjustRightInd w:val="0"/>
        <w:spacing w:after="0"/>
        <w:jc w:val="center"/>
        <w:rPr>
          <w:b/>
          <w:noProof/>
          <w:sz w:val="22"/>
          <w:szCs w:val="22"/>
          <w:u w:val="single"/>
          <w:lang w:eastAsia="ko-KR"/>
        </w:rPr>
      </w:pPr>
    </w:p>
    <w:p w:rsidR="004144EB" w:rsidRDefault="004144EB">
      <w:pPr>
        <w:autoSpaceDE w:val="0"/>
        <w:autoSpaceDN w:val="0"/>
        <w:adjustRightInd w:val="0"/>
        <w:spacing w:after="0"/>
        <w:jc w:val="center"/>
        <w:rPr>
          <w:b/>
          <w:noProof/>
          <w:sz w:val="22"/>
          <w:szCs w:val="22"/>
          <w:u w:val="single"/>
          <w:lang w:eastAsia="ko-KR"/>
        </w:rPr>
      </w:pPr>
    </w:p>
    <w:p w:rsidR="004144EB" w:rsidRDefault="004144EB">
      <w:pPr>
        <w:autoSpaceDE w:val="0"/>
        <w:autoSpaceDN w:val="0"/>
        <w:adjustRightInd w:val="0"/>
        <w:spacing w:after="0"/>
        <w:jc w:val="center"/>
        <w:rPr>
          <w:b/>
          <w:noProof/>
          <w:sz w:val="22"/>
          <w:szCs w:val="22"/>
          <w:u w:val="single"/>
          <w:lang w:eastAsia="ko-KR"/>
        </w:rPr>
      </w:pPr>
    </w:p>
    <w:p w:rsidR="004144EB" w:rsidRDefault="000E6EF4">
      <w:pPr>
        <w:autoSpaceDE w:val="0"/>
        <w:autoSpaceDN w:val="0"/>
        <w:adjustRightInd w:val="0"/>
        <w:spacing w:after="0"/>
        <w:jc w:val="center"/>
        <w:rPr>
          <w:b/>
          <w:noProof/>
          <w:sz w:val="22"/>
          <w:szCs w:val="22"/>
          <w:u w:val="single"/>
          <w:lang w:eastAsia="ko-KR"/>
        </w:rPr>
      </w:pPr>
      <w:r>
        <w:rPr>
          <w:b/>
          <w:noProof/>
          <w:sz w:val="22"/>
          <w:szCs w:val="22"/>
          <w:u w:val="single"/>
          <w:lang w:eastAsia="ko-KR"/>
        </w:rPr>
        <w:t>Or</w:t>
      </w:r>
    </w:p>
    <w:p w:rsidR="004144EB" w:rsidRDefault="000E6EF4">
      <w:pPr>
        <w:spacing w:after="0"/>
        <w:ind w:left="360" w:right="281"/>
        <w:jc w:val="center"/>
        <w:rPr>
          <w:noProof/>
          <w:sz w:val="18"/>
          <w:szCs w:val="18"/>
        </w:rPr>
      </w:pPr>
      <w:r>
        <w:rPr>
          <w:noProof/>
          <w:sz w:val="20"/>
          <w:szCs w:val="16"/>
        </w:rPr>
        <w:t>Applicable for AMIF/ISF and BMVI Funds only</w:t>
      </w:r>
    </w:p>
    <w:p w:rsidR="004144EB" w:rsidRDefault="004144EB">
      <w:pPr>
        <w:autoSpaceDE w:val="0"/>
        <w:autoSpaceDN w:val="0"/>
        <w:adjustRightInd w:val="0"/>
        <w:spacing w:after="0"/>
        <w:jc w:val="center"/>
        <w:rPr>
          <w:b/>
          <w:noProof/>
          <w:sz w:val="22"/>
          <w:szCs w:val="22"/>
          <w:u w:val="single"/>
          <w:lang w:eastAsia="ko-KR"/>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rsidR="004144EB">
        <w:trPr>
          <w:trHeight w:val="673"/>
          <w:jc w:val="center"/>
        </w:trPr>
        <w:tc>
          <w:tcPr>
            <w:tcW w:w="2863" w:type="dxa"/>
            <w:vMerge w:val="restart"/>
            <w:shd w:val="clear" w:color="auto" w:fill="auto"/>
          </w:tcPr>
          <w:p w:rsidR="004144EB" w:rsidRDefault="004144EB">
            <w:pPr>
              <w:adjustRightInd w:val="0"/>
              <w:spacing w:after="0"/>
              <w:ind w:left="360"/>
              <w:jc w:val="left"/>
              <w:rPr>
                <w:noProof/>
                <w:sz w:val="20"/>
                <w:lang w:eastAsia="ko-KR"/>
              </w:rPr>
            </w:pPr>
          </w:p>
        </w:tc>
        <w:tc>
          <w:tcPr>
            <w:tcW w:w="5387" w:type="dxa"/>
            <w:gridSpan w:val="2"/>
            <w:shd w:val="clear" w:color="auto" w:fill="auto"/>
          </w:tcPr>
          <w:p w:rsidR="004144EB" w:rsidRDefault="000E6EF4">
            <w:pPr>
              <w:jc w:val="center"/>
              <w:rPr>
                <w:noProof/>
                <w:sz w:val="20"/>
              </w:rPr>
            </w:pPr>
            <w:r>
              <w:rPr>
                <w:noProof/>
                <w:sz w:val="20"/>
              </w:rPr>
              <w:t xml:space="preserve">Amount included in the first payment application and paid to the financial instrument in accordance </w:t>
            </w:r>
            <w:r>
              <w:rPr>
                <w:noProof/>
                <w:sz w:val="20"/>
              </w:rPr>
              <w:t>with Article 86 (max [25%] of the total amount of programme contributions committed to [the] financial instrument[s] under the relevant funding agreement)</w:t>
            </w:r>
          </w:p>
        </w:tc>
        <w:tc>
          <w:tcPr>
            <w:tcW w:w="4677" w:type="dxa"/>
            <w:gridSpan w:val="2"/>
          </w:tcPr>
          <w:p w:rsidR="004144EB" w:rsidRDefault="000E6EF4">
            <w:pPr>
              <w:adjustRightInd w:val="0"/>
              <w:spacing w:after="0"/>
              <w:jc w:val="center"/>
              <w:rPr>
                <w:iCs/>
                <w:noProof/>
                <w:sz w:val="20"/>
                <w:lang w:eastAsia="ko-KR"/>
              </w:rPr>
            </w:pPr>
            <w:r>
              <w:rPr>
                <w:noProof/>
                <w:sz w:val="20"/>
              </w:rPr>
              <w:t>Corresponding cleared amount as referred to in Article 86(3)</w:t>
            </w:r>
            <w:r>
              <w:rPr>
                <w:rStyle w:val="FootnoteReference"/>
                <w:noProof/>
                <w:sz w:val="20"/>
              </w:rPr>
              <w:footnoteReference w:id="49"/>
            </w:r>
          </w:p>
        </w:tc>
      </w:tr>
      <w:tr w:rsidR="004144EB">
        <w:trPr>
          <w:trHeight w:val="297"/>
          <w:jc w:val="center"/>
        </w:trPr>
        <w:tc>
          <w:tcPr>
            <w:tcW w:w="2863" w:type="dxa"/>
            <w:vMerge/>
            <w:shd w:val="clear" w:color="auto" w:fill="auto"/>
          </w:tcPr>
          <w:p w:rsidR="004144EB" w:rsidRDefault="004144EB">
            <w:pPr>
              <w:adjustRightInd w:val="0"/>
              <w:spacing w:after="0"/>
              <w:ind w:left="360"/>
              <w:jc w:val="left"/>
              <w:rPr>
                <w:noProof/>
                <w:sz w:val="20"/>
                <w:lang w:eastAsia="ko-KR"/>
              </w:rPr>
            </w:pPr>
          </w:p>
        </w:tc>
        <w:tc>
          <w:tcPr>
            <w:tcW w:w="1640" w:type="dxa"/>
            <w:shd w:val="clear" w:color="auto" w:fill="auto"/>
          </w:tcPr>
          <w:p w:rsidR="004144EB" w:rsidRDefault="000E6EF4">
            <w:pPr>
              <w:adjustRightInd w:val="0"/>
              <w:spacing w:after="0"/>
              <w:ind w:left="360"/>
              <w:jc w:val="center"/>
              <w:rPr>
                <w:noProof/>
                <w:sz w:val="20"/>
                <w:lang w:eastAsia="ko-KR"/>
              </w:rPr>
            </w:pPr>
            <w:r>
              <w:rPr>
                <w:noProof/>
                <w:sz w:val="20"/>
                <w:lang w:eastAsia="ko-KR"/>
              </w:rPr>
              <w:t>(A)</w:t>
            </w:r>
          </w:p>
        </w:tc>
        <w:tc>
          <w:tcPr>
            <w:tcW w:w="3747" w:type="dxa"/>
            <w:shd w:val="clear" w:color="auto" w:fill="auto"/>
          </w:tcPr>
          <w:p w:rsidR="004144EB" w:rsidRDefault="000E6EF4">
            <w:pPr>
              <w:adjustRightInd w:val="0"/>
              <w:spacing w:after="0"/>
              <w:jc w:val="center"/>
              <w:rPr>
                <w:iCs/>
                <w:noProof/>
                <w:sz w:val="20"/>
                <w:lang w:eastAsia="ko-KR"/>
              </w:rPr>
            </w:pPr>
            <w:r>
              <w:rPr>
                <w:iCs/>
                <w:noProof/>
                <w:sz w:val="20"/>
                <w:lang w:eastAsia="ko-KR"/>
              </w:rPr>
              <w:t>(B)</w:t>
            </w:r>
          </w:p>
        </w:tc>
        <w:tc>
          <w:tcPr>
            <w:tcW w:w="2409" w:type="dxa"/>
          </w:tcPr>
          <w:p w:rsidR="004144EB" w:rsidRDefault="000E6EF4">
            <w:pPr>
              <w:adjustRightInd w:val="0"/>
              <w:spacing w:after="0"/>
              <w:jc w:val="center"/>
              <w:rPr>
                <w:iCs/>
                <w:noProof/>
                <w:sz w:val="20"/>
                <w:lang w:eastAsia="ko-KR"/>
              </w:rPr>
            </w:pPr>
            <w:r>
              <w:rPr>
                <w:iCs/>
                <w:noProof/>
                <w:sz w:val="20"/>
                <w:lang w:eastAsia="ko-KR"/>
              </w:rPr>
              <w:t>(C)</w:t>
            </w:r>
          </w:p>
        </w:tc>
        <w:tc>
          <w:tcPr>
            <w:tcW w:w="2268" w:type="dxa"/>
          </w:tcPr>
          <w:p w:rsidR="004144EB" w:rsidRDefault="000E6EF4">
            <w:pPr>
              <w:adjustRightInd w:val="0"/>
              <w:spacing w:after="0"/>
              <w:jc w:val="center"/>
              <w:rPr>
                <w:iCs/>
                <w:noProof/>
                <w:sz w:val="20"/>
                <w:lang w:eastAsia="ko-KR"/>
              </w:rPr>
            </w:pPr>
            <w:r>
              <w:rPr>
                <w:iCs/>
                <w:noProof/>
                <w:sz w:val="20"/>
                <w:lang w:eastAsia="ko-KR"/>
              </w:rPr>
              <w:t>(D)</w:t>
            </w:r>
          </w:p>
        </w:tc>
      </w:tr>
      <w:tr w:rsidR="004144EB">
        <w:trPr>
          <w:trHeight w:val="673"/>
          <w:jc w:val="center"/>
        </w:trPr>
        <w:tc>
          <w:tcPr>
            <w:tcW w:w="2863" w:type="dxa"/>
            <w:shd w:val="clear" w:color="auto" w:fill="auto"/>
          </w:tcPr>
          <w:p w:rsidR="004144EB" w:rsidRDefault="004144EB">
            <w:pPr>
              <w:adjustRightInd w:val="0"/>
              <w:spacing w:after="0"/>
              <w:ind w:left="360"/>
              <w:jc w:val="left"/>
              <w:rPr>
                <w:noProof/>
                <w:sz w:val="20"/>
                <w:lang w:eastAsia="ko-KR"/>
              </w:rPr>
            </w:pPr>
          </w:p>
        </w:tc>
        <w:tc>
          <w:tcPr>
            <w:tcW w:w="1640" w:type="dxa"/>
            <w:shd w:val="clear" w:color="auto" w:fill="auto"/>
          </w:tcPr>
          <w:p w:rsidR="004144EB" w:rsidRDefault="000E6EF4">
            <w:pPr>
              <w:adjustRightInd w:val="0"/>
              <w:spacing w:after="0"/>
              <w:ind w:left="360"/>
              <w:jc w:val="center"/>
              <w:rPr>
                <w:noProof/>
                <w:sz w:val="20"/>
                <w:lang w:eastAsia="ko-KR"/>
              </w:rPr>
            </w:pPr>
            <w:r>
              <w:rPr>
                <w:noProof/>
                <w:sz w:val="20"/>
                <w:lang w:eastAsia="ko-KR"/>
              </w:rPr>
              <w:t xml:space="preserve">Total amount of </w:t>
            </w:r>
            <w:r>
              <w:rPr>
                <w:noProof/>
                <w:sz w:val="20"/>
                <w:lang w:eastAsia="ko-KR"/>
              </w:rPr>
              <w:t>programme contributions paid to financial instruments</w:t>
            </w:r>
          </w:p>
        </w:tc>
        <w:tc>
          <w:tcPr>
            <w:tcW w:w="3747" w:type="dxa"/>
            <w:shd w:val="clear" w:color="auto" w:fill="auto"/>
          </w:tcPr>
          <w:p w:rsidR="004144EB" w:rsidRDefault="000E6EF4">
            <w:pPr>
              <w:adjustRightInd w:val="0"/>
              <w:spacing w:after="0"/>
              <w:jc w:val="center"/>
              <w:rPr>
                <w:i/>
                <w:iCs/>
                <w:noProof/>
                <w:sz w:val="20"/>
                <w:lang w:eastAsia="ko-KR"/>
              </w:rPr>
            </w:pPr>
            <w:r>
              <w:rPr>
                <w:iCs/>
                <w:noProof/>
                <w:sz w:val="20"/>
                <w:lang w:eastAsia="ko-KR"/>
              </w:rPr>
              <w:t>Amount of corresponding public contribution</w:t>
            </w:r>
          </w:p>
        </w:tc>
        <w:tc>
          <w:tcPr>
            <w:tcW w:w="2409" w:type="dxa"/>
          </w:tcPr>
          <w:p w:rsidR="004144EB" w:rsidRDefault="000E6EF4">
            <w:pPr>
              <w:adjustRightInd w:val="0"/>
              <w:spacing w:after="0"/>
              <w:jc w:val="center"/>
              <w:rPr>
                <w:iCs/>
                <w:noProof/>
                <w:sz w:val="20"/>
                <w:lang w:eastAsia="ko-KR"/>
              </w:rPr>
            </w:pPr>
            <w:r>
              <w:rPr>
                <w:noProof/>
                <w:sz w:val="20"/>
                <w:lang w:eastAsia="ko-KR"/>
              </w:rPr>
              <w:t xml:space="preserve">Total amount of programme contributions effectively paid, </w:t>
            </w:r>
            <w:r>
              <w:rPr>
                <w:iCs/>
                <w:noProof/>
                <w:sz w:val="20"/>
                <w:lang w:eastAsia="ko-KR"/>
              </w:rPr>
              <w:t xml:space="preserve">or, in the case of guarantees, committed, </w:t>
            </w:r>
            <w:r>
              <w:rPr>
                <w:noProof/>
                <w:sz w:val="20"/>
                <w:lang w:eastAsia="ko-KR"/>
              </w:rPr>
              <w:t>as eligible expenditure in the meaning of Article 86</w:t>
            </w:r>
          </w:p>
        </w:tc>
        <w:tc>
          <w:tcPr>
            <w:tcW w:w="2268" w:type="dxa"/>
          </w:tcPr>
          <w:p w:rsidR="004144EB" w:rsidRDefault="000E6EF4">
            <w:pPr>
              <w:adjustRightInd w:val="0"/>
              <w:spacing w:after="0"/>
              <w:jc w:val="center"/>
              <w:rPr>
                <w:iCs/>
                <w:noProof/>
                <w:sz w:val="20"/>
                <w:lang w:eastAsia="ko-KR"/>
              </w:rPr>
            </w:pPr>
            <w:r>
              <w:rPr>
                <w:iCs/>
                <w:noProof/>
                <w:sz w:val="20"/>
                <w:lang w:eastAsia="ko-KR"/>
              </w:rPr>
              <w:t>Amoun</w:t>
            </w:r>
            <w:r>
              <w:rPr>
                <w:iCs/>
                <w:noProof/>
                <w:sz w:val="20"/>
                <w:lang w:eastAsia="ko-KR"/>
              </w:rPr>
              <w:t>t of corresponding public contribution</w:t>
            </w:r>
          </w:p>
        </w:tc>
      </w:tr>
      <w:tr w:rsidR="004144EB">
        <w:trPr>
          <w:trHeight w:val="216"/>
          <w:jc w:val="center"/>
        </w:trPr>
        <w:tc>
          <w:tcPr>
            <w:tcW w:w="2863"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 xml:space="preserve">Specific objective 1 </w:t>
            </w:r>
          </w:p>
        </w:tc>
        <w:tc>
          <w:tcPr>
            <w:tcW w:w="1640" w:type="dxa"/>
            <w:shd w:val="clear" w:color="auto" w:fill="auto"/>
          </w:tcPr>
          <w:p w:rsidR="004144EB" w:rsidRDefault="004144EB">
            <w:pPr>
              <w:autoSpaceDE w:val="0"/>
              <w:autoSpaceDN w:val="0"/>
              <w:adjustRightInd w:val="0"/>
              <w:spacing w:after="0"/>
              <w:jc w:val="center"/>
              <w:rPr>
                <w:i/>
                <w:noProof/>
                <w:color w:val="8DB3E2"/>
                <w:sz w:val="20"/>
              </w:rPr>
            </w:pPr>
          </w:p>
        </w:tc>
        <w:tc>
          <w:tcPr>
            <w:tcW w:w="3747" w:type="dxa"/>
            <w:shd w:val="clear" w:color="auto" w:fill="auto"/>
          </w:tcPr>
          <w:p w:rsidR="004144EB" w:rsidRDefault="004144EB">
            <w:pPr>
              <w:autoSpaceDE w:val="0"/>
              <w:autoSpaceDN w:val="0"/>
              <w:adjustRightInd w:val="0"/>
              <w:spacing w:after="0"/>
              <w:jc w:val="center"/>
              <w:rPr>
                <w:i/>
                <w:noProof/>
                <w:color w:val="8DB3E2"/>
                <w:sz w:val="20"/>
              </w:rPr>
            </w:pPr>
          </w:p>
        </w:tc>
        <w:tc>
          <w:tcPr>
            <w:tcW w:w="2409" w:type="dxa"/>
          </w:tcPr>
          <w:p w:rsidR="004144EB" w:rsidRDefault="004144EB">
            <w:pPr>
              <w:autoSpaceDE w:val="0"/>
              <w:autoSpaceDN w:val="0"/>
              <w:adjustRightInd w:val="0"/>
              <w:spacing w:after="0"/>
              <w:jc w:val="center"/>
              <w:rPr>
                <w:i/>
                <w:noProof/>
                <w:color w:val="8DB3E2"/>
                <w:sz w:val="20"/>
              </w:rPr>
            </w:pPr>
          </w:p>
        </w:tc>
        <w:tc>
          <w:tcPr>
            <w:tcW w:w="2268" w:type="dxa"/>
          </w:tcPr>
          <w:p w:rsidR="004144EB" w:rsidRDefault="004144EB">
            <w:pPr>
              <w:autoSpaceDE w:val="0"/>
              <w:autoSpaceDN w:val="0"/>
              <w:adjustRightInd w:val="0"/>
              <w:spacing w:after="0"/>
              <w:jc w:val="center"/>
              <w:rPr>
                <w:i/>
                <w:noProof/>
                <w:color w:val="8DB3E2"/>
                <w:sz w:val="20"/>
              </w:rPr>
            </w:pPr>
          </w:p>
        </w:tc>
      </w:tr>
      <w:tr w:rsidR="004144EB">
        <w:trPr>
          <w:trHeight w:val="216"/>
          <w:jc w:val="center"/>
        </w:trPr>
        <w:tc>
          <w:tcPr>
            <w:tcW w:w="2863" w:type="dxa"/>
            <w:shd w:val="clear" w:color="auto" w:fill="auto"/>
          </w:tcPr>
          <w:p w:rsidR="004144EB" w:rsidRDefault="000E6EF4">
            <w:pPr>
              <w:adjustRightInd w:val="0"/>
              <w:spacing w:after="0"/>
              <w:jc w:val="left"/>
              <w:rPr>
                <w:b/>
                <w:noProof/>
                <w:sz w:val="20"/>
                <w:u w:val="single"/>
                <w:lang w:eastAsia="ko-KR"/>
              </w:rPr>
            </w:pPr>
            <w:r>
              <w:rPr>
                <w:noProof/>
                <w:sz w:val="20"/>
              </w:rPr>
              <w:t>Type of actions no 1 [Reference to Article 8(1) of AMIF/ISF/BMVI Regulation]</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noProof/>
                <w:sz w:val="20"/>
              </w:rPr>
            </w:pPr>
            <w:r>
              <w:rPr>
                <w:b/>
                <w:noProof/>
                <w:sz w:val="20"/>
              </w:rPr>
              <w:t>Specific objective 2</w:t>
            </w:r>
            <w:r>
              <w:rPr>
                <w:noProof/>
                <w:sz w:val="20"/>
              </w:rPr>
              <w:t xml:space="preserve"> </w:t>
            </w:r>
          </w:p>
        </w:tc>
        <w:tc>
          <w:tcPr>
            <w:tcW w:w="1640" w:type="dxa"/>
            <w:shd w:val="clear" w:color="auto" w:fill="auto"/>
          </w:tcPr>
          <w:p w:rsidR="004144EB" w:rsidRDefault="004144EB">
            <w:pPr>
              <w:autoSpaceDE w:val="0"/>
              <w:autoSpaceDN w:val="0"/>
              <w:adjustRightInd w:val="0"/>
              <w:spacing w:after="0"/>
              <w:jc w:val="center"/>
              <w:rPr>
                <w:i/>
                <w:noProof/>
                <w:color w:val="8DB3E2"/>
                <w:sz w:val="20"/>
              </w:rPr>
            </w:pPr>
          </w:p>
        </w:tc>
        <w:tc>
          <w:tcPr>
            <w:tcW w:w="3747" w:type="dxa"/>
            <w:shd w:val="clear" w:color="auto" w:fill="auto"/>
          </w:tcPr>
          <w:p w:rsidR="004144EB" w:rsidRDefault="004144EB">
            <w:pPr>
              <w:autoSpaceDE w:val="0"/>
              <w:autoSpaceDN w:val="0"/>
              <w:adjustRightInd w:val="0"/>
              <w:spacing w:after="0"/>
              <w:jc w:val="center"/>
              <w:rPr>
                <w:i/>
                <w:noProof/>
                <w:color w:val="8DB3E2"/>
                <w:sz w:val="20"/>
              </w:rPr>
            </w:pPr>
          </w:p>
        </w:tc>
        <w:tc>
          <w:tcPr>
            <w:tcW w:w="2409" w:type="dxa"/>
          </w:tcPr>
          <w:p w:rsidR="004144EB" w:rsidRDefault="004144EB">
            <w:pPr>
              <w:autoSpaceDE w:val="0"/>
              <w:autoSpaceDN w:val="0"/>
              <w:adjustRightInd w:val="0"/>
              <w:spacing w:after="0"/>
              <w:jc w:val="center"/>
              <w:rPr>
                <w:i/>
                <w:noProof/>
                <w:color w:val="8DB3E2"/>
                <w:sz w:val="20"/>
              </w:rPr>
            </w:pPr>
          </w:p>
        </w:tc>
        <w:tc>
          <w:tcPr>
            <w:tcW w:w="2268" w:type="dxa"/>
          </w:tcPr>
          <w:p w:rsidR="004144EB" w:rsidRDefault="004144EB">
            <w:pPr>
              <w:autoSpaceDE w:val="0"/>
              <w:autoSpaceDN w:val="0"/>
              <w:adjustRightInd w:val="0"/>
              <w:spacing w:after="0"/>
              <w:jc w:val="center"/>
              <w:rPr>
                <w:i/>
                <w:noProof/>
                <w:color w:val="8DB3E2"/>
                <w:sz w:val="20"/>
              </w:rPr>
            </w:pP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b/>
                <w:noProof/>
                <w:sz w:val="20"/>
              </w:rPr>
            </w:pPr>
            <w:r>
              <w:rPr>
                <w:noProof/>
                <w:sz w:val="20"/>
              </w:rPr>
              <w:t>Type of actions no 1 [Reference to Article 8(1) of AMIF/ISF/BMVI Regulation]</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bl>
    <w:p w:rsidR="004144EB" w:rsidRDefault="000E6EF4">
      <w:pPr>
        <w:rPr>
          <w:noProof/>
        </w:rPr>
      </w:pPr>
      <w:r>
        <w:rPr>
          <w:noProof/>
        </w:rPr>
        <w:br w:type="page"/>
      </w: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b/>
                <w:noProof/>
                <w:sz w:val="20"/>
              </w:rPr>
            </w:pPr>
            <w:r>
              <w:rPr>
                <w:b/>
                <w:noProof/>
                <w:sz w:val="20"/>
              </w:rPr>
              <w:t>Specific objective 3</w:t>
            </w:r>
          </w:p>
        </w:tc>
        <w:tc>
          <w:tcPr>
            <w:tcW w:w="1640" w:type="dxa"/>
            <w:shd w:val="clear" w:color="auto" w:fill="auto"/>
          </w:tcPr>
          <w:p w:rsidR="004144EB" w:rsidRDefault="004144EB">
            <w:pPr>
              <w:autoSpaceDE w:val="0"/>
              <w:autoSpaceDN w:val="0"/>
              <w:adjustRightInd w:val="0"/>
              <w:spacing w:after="0"/>
              <w:jc w:val="center"/>
              <w:rPr>
                <w:i/>
                <w:noProof/>
                <w:color w:val="8DB3E2"/>
                <w:sz w:val="20"/>
              </w:rPr>
            </w:pPr>
          </w:p>
        </w:tc>
        <w:tc>
          <w:tcPr>
            <w:tcW w:w="3747" w:type="dxa"/>
            <w:shd w:val="clear" w:color="auto" w:fill="auto"/>
          </w:tcPr>
          <w:p w:rsidR="004144EB" w:rsidRDefault="004144EB">
            <w:pPr>
              <w:autoSpaceDE w:val="0"/>
              <w:autoSpaceDN w:val="0"/>
              <w:adjustRightInd w:val="0"/>
              <w:spacing w:after="0"/>
              <w:jc w:val="center"/>
              <w:rPr>
                <w:i/>
                <w:noProof/>
                <w:color w:val="8DB3E2"/>
                <w:sz w:val="20"/>
              </w:rPr>
            </w:pPr>
          </w:p>
        </w:tc>
        <w:tc>
          <w:tcPr>
            <w:tcW w:w="2409" w:type="dxa"/>
          </w:tcPr>
          <w:p w:rsidR="004144EB" w:rsidRDefault="004144EB">
            <w:pPr>
              <w:autoSpaceDE w:val="0"/>
              <w:autoSpaceDN w:val="0"/>
              <w:adjustRightInd w:val="0"/>
              <w:spacing w:after="0"/>
              <w:jc w:val="center"/>
              <w:rPr>
                <w:i/>
                <w:noProof/>
                <w:color w:val="8DB3E2"/>
                <w:sz w:val="20"/>
              </w:rPr>
            </w:pPr>
          </w:p>
        </w:tc>
        <w:tc>
          <w:tcPr>
            <w:tcW w:w="2268" w:type="dxa"/>
          </w:tcPr>
          <w:p w:rsidR="004144EB" w:rsidRDefault="004144EB">
            <w:pPr>
              <w:autoSpaceDE w:val="0"/>
              <w:autoSpaceDN w:val="0"/>
              <w:adjustRightInd w:val="0"/>
              <w:spacing w:after="0"/>
              <w:jc w:val="center"/>
              <w:rPr>
                <w:i/>
                <w:noProof/>
                <w:color w:val="8DB3E2"/>
                <w:sz w:val="20"/>
              </w:rPr>
            </w:pP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b/>
                <w:noProof/>
                <w:sz w:val="20"/>
              </w:rPr>
            </w:pPr>
            <w:r>
              <w:rPr>
                <w:noProof/>
                <w:sz w:val="20"/>
              </w:rPr>
              <w:t xml:space="preserve">Type of actions no 1 [Reference to Article 8(1) of </w:t>
            </w:r>
            <w:r>
              <w:rPr>
                <w:noProof/>
                <w:sz w:val="20"/>
              </w:rPr>
              <w:t>AMIF/ISF/BMVI Regulation]</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noProof/>
                <w:sz w:val="20"/>
              </w:rPr>
            </w:pPr>
            <w:r>
              <w:rPr>
                <w:b/>
                <w:i/>
                <w:iCs/>
                <w:noProof/>
                <w:sz w:val="20"/>
                <w:lang w:eastAsia="ko-KR"/>
              </w:rPr>
              <w:t>Grand Total</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r>
    </w:tbl>
    <w:p w:rsidR="004144EB" w:rsidRDefault="004144EB">
      <w:pPr>
        <w:autoSpaceDE w:val="0"/>
        <w:autoSpaceDN w:val="0"/>
        <w:adjustRightInd w:val="0"/>
        <w:spacing w:after="0"/>
        <w:jc w:val="center"/>
        <w:rPr>
          <w:b/>
          <w:noProof/>
          <w:sz w:val="20"/>
          <w:u w:val="single"/>
          <w:lang w:eastAsia="ko-KR"/>
        </w:rPr>
      </w:pPr>
    </w:p>
    <w:p w:rsidR="004144EB" w:rsidRDefault="004144EB">
      <w:pPr>
        <w:rPr>
          <w:noProof/>
          <w:sz w:val="20"/>
        </w:rPr>
      </w:pPr>
    </w:p>
    <w:p w:rsidR="004144EB" w:rsidRDefault="004144EB">
      <w:pPr>
        <w:spacing w:before="0" w:after="200" w:line="276" w:lineRule="auto"/>
        <w:jc w:val="left"/>
        <w:rPr>
          <w:rFonts w:ascii="inherit" w:eastAsia="Times New Roman" w:hAnsi="inherit"/>
          <w:noProof/>
          <w:sz w:val="19"/>
          <w:szCs w:val="19"/>
        </w:rPr>
      </w:pPr>
    </w:p>
    <w:p w:rsidR="004144EB" w:rsidRDefault="004144EB">
      <w:pPr>
        <w:jc w:val="center"/>
        <w:rPr>
          <w:b/>
          <w:noProof/>
        </w:rPr>
        <w:sectPr w:rsidR="004144EB">
          <w:headerReference w:type="even" r:id="rId253"/>
          <w:headerReference w:type="default" r:id="rId254"/>
          <w:footerReference w:type="even" r:id="rId255"/>
          <w:footerReference w:type="default" r:id="rId256"/>
          <w:headerReference w:type="first" r:id="rId257"/>
          <w:footerReference w:type="first" r:id="rId258"/>
          <w:footnotePr>
            <w:numRestart w:val="eachSect"/>
          </w:footnotePr>
          <w:pgSz w:w="16838" w:h="11906" w:orient="landscape" w:code="9"/>
          <w:pgMar w:top="1588" w:right="1021" w:bottom="1701" w:left="1021" w:header="601" w:footer="680" w:gutter="0"/>
          <w:cols w:space="720"/>
          <w:docGrid w:linePitch="326"/>
        </w:sectPr>
      </w:pPr>
    </w:p>
    <w:p w:rsidR="004144EB" w:rsidRDefault="000E6EF4">
      <w:pPr>
        <w:jc w:val="center"/>
        <w:rPr>
          <w:b/>
          <w:noProof/>
        </w:rPr>
      </w:pPr>
      <w:r>
        <w:rPr>
          <w:b/>
          <w:noProof/>
          <w:u w:val="single"/>
        </w:rPr>
        <w:t>ANNEX XX</w:t>
      </w:r>
      <w:r>
        <w:rPr>
          <w:b/>
          <w:noProof/>
        </w:rPr>
        <w:t xml:space="preserve"> </w:t>
      </w:r>
    </w:p>
    <w:p w:rsidR="004144EB" w:rsidRDefault="000E6EF4">
      <w:pPr>
        <w:jc w:val="center"/>
        <w:rPr>
          <w:b/>
          <w:noProof/>
        </w:rPr>
      </w:pPr>
      <w:r>
        <w:rPr>
          <w:b/>
          <w:noProof/>
        </w:rPr>
        <w:t>Template for the accounts - Article 92(1)(a)</w:t>
      </w:r>
    </w:p>
    <w:p w:rsidR="004144EB" w:rsidRDefault="004144EB">
      <w:pPr>
        <w:rPr>
          <w:noProof/>
        </w:rPr>
      </w:pPr>
    </w:p>
    <w:p w:rsidR="004144EB" w:rsidRDefault="000E6EF4">
      <w:pPr>
        <w:autoSpaceDE w:val="0"/>
        <w:autoSpaceDN w:val="0"/>
        <w:adjustRightInd w:val="0"/>
        <w:jc w:val="center"/>
        <w:rPr>
          <w:b/>
          <w:bCs/>
          <w:noProof/>
          <w:sz w:val="34"/>
          <w:szCs w:val="32"/>
        </w:rPr>
      </w:pPr>
      <w:r>
        <w:rPr>
          <w:b/>
          <w:bCs/>
          <w:noProof/>
          <w:sz w:val="34"/>
          <w:szCs w:val="32"/>
        </w:rPr>
        <w:t xml:space="preserve">ACCOUNTS FOR ACCOUNTING YEAR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tblGrid>
      <w:tr w:rsidR="004144EB">
        <w:trPr>
          <w:trHeight w:val="560"/>
          <w:jc w:val="center"/>
        </w:trPr>
        <w:tc>
          <w:tcPr>
            <w:tcW w:w="2603" w:type="dxa"/>
            <w:tcBorders>
              <w:left w:val="single" w:sz="4" w:space="0" w:color="auto"/>
            </w:tcBorders>
            <w:shd w:val="clear" w:color="auto" w:fill="auto"/>
          </w:tcPr>
          <w:p w:rsidR="004144EB" w:rsidRDefault="000E6EF4">
            <w:pPr>
              <w:autoSpaceDE w:val="0"/>
              <w:autoSpaceDN w:val="0"/>
              <w:adjustRightInd w:val="0"/>
              <w:spacing w:after="0"/>
              <w:jc w:val="center"/>
              <w:rPr>
                <w:rFonts w:ascii="EUAlbertina-Regu" w:hAnsi="EUAlbertina-Regu" w:cs="EUAlbertina-Regu"/>
                <w:noProof/>
                <w:sz w:val="16"/>
                <w:szCs w:val="16"/>
                <w:lang w:eastAsia="ko-KR"/>
              </w:rPr>
            </w:pPr>
            <w:r>
              <w:rPr>
                <w:i/>
                <w:noProof/>
                <w:sz w:val="16"/>
                <w:szCs w:val="16"/>
              </w:rPr>
              <w:t>&lt;type="D" – type="D" input="S"&gt;</w:t>
            </w:r>
            <w:r>
              <w:rPr>
                <w:i/>
                <w:iCs/>
                <w:noProof/>
                <w:sz w:val="18"/>
                <w:szCs w:val="18"/>
              </w:rPr>
              <w:t xml:space="preserve"> </w:t>
            </w:r>
            <w:r>
              <w:rPr>
                <w:rFonts w:ascii="EUAlbertina-ReguItal" w:hAnsi="EUAlbertina-ReguItal" w:cs="EUAlbertina-ReguItal"/>
                <w:i/>
                <w:iCs/>
                <w:noProof/>
                <w:sz w:val="16"/>
                <w:szCs w:val="16"/>
                <w:lang w:eastAsia="ko-KR"/>
              </w:rPr>
              <w:t xml:space="preserve"> </w:t>
            </w:r>
          </w:p>
        </w:tc>
      </w:tr>
    </w:tbl>
    <w:p w:rsidR="004144EB" w:rsidRDefault="004144EB">
      <w:pPr>
        <w:autoSpaceDE w:val="0"/>
        <w:autoSpaceDN w:val="0"/>
        <w:adjustRightInd w:val="0"/>
        <w:jc w:val="center"/>
        <w:rPr>
          <w:rFonts w:ascii="TimesNewRoman,Bold" w:hAnsi="TimesNewRoman,Bold" w:cs="TimesNewRoman,Bold"/>
          <w:b/>
          <w:bCs/>
          <w:noProof/>
          <w:sz w:val="34"/>
          <w:szCs w:val="32"/>
        </w:rPr>
      </w:pPr>
    </w:p>
    <w:p w:rsidR="004144EB" w:rsidRDefault="000E6EF4">
      <w:pPr>
        <w:autoSpaceDE w:val="0"/>
        <w:autoSpaceDN w:val="0"/>
        <w:adjustRightInd w:val="0"/>
        <w:spacing w:after="200" w:line="276" w:lineRule="auto"/>
        <w:jc w:val="center"/>
        <w:rPr>
          <w:b/>
          <w:bCs/>
          <w:noProof/>
          <w:sz w:val="22"/>
          <w:lang w:eastAsia="ko-KR"/>
        </w:rPr>
      </w:pPr>
      <w:r>
        <w:rPr>
          <w:b/>
          <w:bCs/>
          <w:noProof/>
          <w:sz w:val="22"/>
          <w:lang w:eastAsia="ko-KR"/>
        </w:rPr>
        <w:t xml:space="preserve">EUROPEAN COMMISSION </w:t>
      </w:r>
    </w:p>
    <w:p w:rsidR="004144EB" w:rsidRDefault="000E6EF4">
      <w:pPr>
        <w:autoSpaceDE w:val="0"/>
        <w:autoSpaceDN w:val="0"/>
        <w:adjustRightInd w:val="0"/>
        <w:spacing w:after="200" w:line="276" w:lineRule="auto"/>
        <w:jc w:val="center"/>
        <w:rPr>
          <w:noProof/>
          <w:sz w:val="17"/>
          <w:szCs w:val="17"/>
          <w:u w:val="single"/>
          <w:lang w:eastAsia="ko-KR"/>
        </w:rPr>
      </w:pPr>
      <w:r>
        <w:rPr>
          <w:noProof/>
          <w:sz w:val="17"/>
          <w:szCs w:val="17"/>
          <w:u w:val="single"/>
          <w:lang w:eastAsia="ko-KR"/>
        </w:rPr>
        <w:t>___________________________________________________________________________________________________</w:t>
      </w:r>
    </w:p>
    <w:p w:rsidR="004144EB" w:rsidRDefault="004144EB">
      <w:pPr>
        <w:autoSpaceDE w:val="0"/>
        <w:autoSpaceDN w:val="0"/>
        <w:adjustRightInd w:val="0"/>
        <w:spacing w:after="0"/>
        <w:jc w:val="left"/>
        <w:rPr>
          <w:i/>
          <w:iCs/>
          <w:noProof/>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rsidR="004144EB">
        <w:trPr>
          <w:trHeight w:val="494"/>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Fund concerned</w:t>
            </w:r>
            <w:r>
              <w:rPr>
                <w:rStyle w:val="FootnoteReference"/>
                <w:rFonts w:ascii="EUAlbertina-ReguItal" w:hAnsi="EUAlbertina-ReguItal" w:cs="EUAlbertina-ReguItal"/>
                <w:i/>
                <w:iCs/>
                <w:noProof/>
                <w:sz w:val="20"/>
                <w:lang w:eastAsia="ko-KR"/>
              </w:rPr>
              <w:footnoteReference w:id="50"/>
            </w:r>
            <w:r>
              <w:rPr>
                <w:rFonts w:ascii="EUAlbertina-ReguItal" w:hAnsi="EUAlbertina-ReguItal" w:cs="EUAlbertina-ReguItal"/>
                <w:i/>
                <w:iCs/>
                <w:noProof/>
                <w:sz w:val="20"/>
                <w:lang w:eastAsia="ko-KR"/>
              </w:rPr>
              <w:t>:</w:t>
            </w:r>
          </w:p>
          <w:p w:rsidR="004144EB" w:rsidRDefault="000E6EF4">
            <w:pPr>
              <w:adjustRightInd w:val="0"/>
              <w:rPr>
                <w:rFonts w:ascii="EUAlbertina-Regu" w:hAnsi="EUAlbertina-Regu" w:cs="EUAlbertina-Regu"/>
                <w:noProof/>
                <w:sz w:val="20"/>
                <w:lang w:eastAsia="ko-KR"/>
              </w:rPr>
            </w:pPr>
            <w:r>
              <w:rPr>
                <w:rFonts w:ascii="EUAlbertina-Regu" w:hAnsi="EUAlbertina-Regu" w:cs="EUAlbertina-Regu"/>
                <w:noProof/>
                <w:sz w:val="20"/>
                <w:lang w:eastAsia="ko-KR"/>
              </w:rPr>
              <w:t xml:space="preserve"> </w:t>
            </w:r>
          </w:p>
        </w:tc>
        <w:tc>
          <w:tcPr>
            <w:tcW w:w="2582" w:type="dxa"/>
            <w:tcBorders>
              <w:left w:val="single" w:sz="4" w:space="0" w:color="auto"/>
            </w:tcBorders>
            <w:shd w:val="clear" w:color="auto" w:fill="auto"/>
          </w:tcPr>
          <w:p w:rsidR="004144EB" w:rsidRDefault="000E6EF4">
            <w:pPr>
              <w:autoSpaceDE w:val="0"/>
              <w:autoSpaceDN w:val="0"/>
              <w:adjustRightInd w:val="0"/>
              <w:spacing w:after="0"/>
              <w:jc w:val="center"/>
              <w:rPr>
                <w:rFonts w:ascii="EUAlbertina-Regu" w:hAnsi="EUAlbertina-Regu" w:cs="EUAlbertina-Regu"/>
                <w:noProof/>
                <w:sz w:val="16"/>
                <w:szCs w:val="16"/>
                <w:lang w:eastAsia="ko-KR"/>
              </w:rPr>
            </w:pPr>
            <w:r>
              <w:rPr>
                <w:i/>
                <w:noProof/>
                <w:sz w:val="18"/>
                <w:szCs w:val="18"/>
              </w:rPr>
              <w:t xml:space="preserve">&lt;type="S" input="S" &gt; </w:t>
            </w:r>
            <w:r>
              <w:rPr>
                <w:rStyle w:val="FootnoteReference"/>
                <w:i/>
                <w:noProof/>
                <w:sz w:val="18"/>
              </w:rPr>
              <w:footnoteReference w:id="51"/>
            </w:r>
          </w:p>
        </w:tc>
      </w:tr>
      <w:tr w:rsidR="004144EB">
        <w:trPr>
          <w:trHeight w:val="555"/>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Commission reference (CCI):</w:t>
            </w:r>
          </w:p>
        </w:tc>
        <w:tc>
          <w:tcPr>
            <w:tcW w:w="2582" w:type="dxa"/>
            <w:tcBorders>
              <w:left w:val="single" w:sz="4" w:space="0" w:color="auto"/>
            </w:tcBorders>
            <w:shd w:val="clear" w:color="auto" w:fill="auto"/>
          </w:tcPr>
          <w:p w:rsidR="004144EB" w:rsidRDefault="000E6EF4">
            <w:pPr>
              <w:adjustRightInd w:val="0"/>
              <w:jc w:val="center"/>
              <w:rPr>
                <w:i/>
                <w:noProof/>
                <w:sz w:val="18"/>
                <w:szCs w:val="18"/>
              </w:rPr>
            </w:pPr>
            <w:r>
              <w:rPr>
                <w:i/>
                <w:noProof/>
                <w:sz w:val="18"/>
                <w:szCs w:val="18"/>
              </w:rPr>
              <w:t>&lt;type="S" input="S"&gt;</w:t>
            </w:r>
          </w:p>
        </w:tc>
      </w:tr>
      <w:tr w:rsidR="004144EB">
        <w:trPr>
          <w:trHeight w:val="563"/>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Name of programme:</w:t>
            </w:r>
          </w:p>
        </w:tc>
        <w:tc>
          <w:tcPr>
            <w:tcW w:w="2582" w:type="dxa"/>
            <w:tcBorders>
              <w:left w:val="single" w:sz="4" w:space="0" w:color="auto"/>
            </w:tcBorders>
            <w:shd w:val="clear" w:color="auto" w:fill="auto"/>
          </w:tcPr>
          <w:p w:rsidR="004144EB" w:rsidRDefault="000E6EF4">
            <w:pPr>
              <w:adjustRightInd w:val="0"/>
              <w:jc w:val="center"/>
              <w:rPr>
                <w:i/>
                <w:noProof/>
                <w:sz w:val="18"/>
                <w:szCs w:val="18"/>
              </w:rPr>
            </w:pPr>
            <w:r>
              <w:rPr>
                <w:i/>
                <w:noProof/>
                <w:sz w:val="18"/>
                <w:szCs w:val="18"/>
              </w:rPr>
              <w:t>&lt;type="S" input="G"&gt;</w:t>
            </w:r>
          </w:p>
        </w:tc>
      </w:tr>
      <w:tr w:rsidR="004144EB">
        <w:trPr>
          <w:trHeight w:val="415"/>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Commission Decision:</w:t>
            </w:r>
          </w:p>
          <w:p w:rsidR="004144EB" w:rsidRDefault="004144EB">
            <w:pPr>
              <w:autoSpaceDE w:val="0"/>
              <w:autoSpaceDN w:val="0"/>
              <w:adjustRightInd w:val="0"/>
              <w:spacing w:after="0"/>
              <w:rPr>
                <w:rFonts w:ascii="EUAlbertina-ReguItal" w:hAnsi="EUAlbertina-ReguItal" w:cs="EUAlbertina-ReguItal"/>
                <w:i/>
                <w:iCs/>
                <w:noProof/>
                <w:sz w:val="20"/>
                <w:lang w:eastAsia="ko-KR"/>
              </w:rPr>
            </w:pPr>
          </w:p>
        </w:tc>
        <w:tc>
          <w:tcPr>
            <w:tcW w:w="2582" w:type="dxa"/>
            <w:tcBorders>
              <w:left w:val="single" w:sz="4" w:space="0" w:color="auto"/>
            </w:tcBorders>
            <w:shd w:val="clear" w:color="auto" w:fill="auto"/>
          </w:tcPr>
          <w:p w:rsidR="004144EB" w:rsidRDefault="000E6EF4">
            <w:pPr>
              <w:adjustRightInd w:val="0"/>
              <w:jc w:val="center"/>
              <w:rPr>
                <w:i/>
                <w:noProof/>
                <w:sz w:val="18"/>
                <w:szCs w:val="18"/>
              </w:rPr>
            </w:pPr>
            <w:r>
              <w:rPr>
                <w:i/>
                <w:noProof/>
                <w:sz w:val="18"/>
                <w:szCs w:val="18"/>
              </w:rPr>
              <w:t>&lt;type="S"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Date of Commission Decision:</w:t>
            </w:r>
          </w:p>
        </w:tc>
        <w:tc>
          <w:tcPr>
            <w:tcW w:w="2582" w:type="dxa"/>
            <w:tcBorders>
              <w:left w:val="single" w:sz="4" w:space="0" w:color="auto"/>
            </w:tcBorders>
            <w:shd w:val="clear" w:color="auto" w:fill="auto"/>
          </w:tcPr>
          <w:p w:rsidR="004144EB" w:rsidRDefault="000E6EF4">
            <w:pPr>
              <w:adjustRightInd w:val="0"/>
              <w:jc w:val="center"/>
              <w:rPr>
                <w:i/>
                <w:noProof/>
                <w:sz w:val="18"/>
                <w:szCs w:val="18"/>
              </w:rPr>
            </w:pPr>
            <w:r>
              <w:rPr>
                <w:i/>
                <w:noProof/>
                <w:sz w:val="18"/>
                <w:szCs w:val="18"/>
              </w:rPr>
              <w:t>&lt;type="D"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Version of the accounts:</w:t>
            </w:r>
          </w:p>
        </w:tc>
        <w:tc>
          <w:tcPr>
            <w:tcW w:w="2582" w:type="dxa"/>
            <w:tcBorders>
              <w:left w:val="single" w:sz="4" w:space="0" w:color="auto"/>
            </w:tcBorders>
            <w:shd w:val="clear" w:color="auto" w:fill="auto"/>
          </w:tcPr>
          <w:p w:rsidR="004144EB" w:rsidRDefault="000E6EF4">
            <w:pPr>
              <w:adjustRightInd w:val="0"/>
              <w:jc w:val="center"/>
              <w:rPr>
                <w:i/>
                <w:noProof/>
                <w:sz w:val="18"/>
                <w:szCs w:val="18"/>
              </w:rPr>
            </w:pPr>
            <w:r>
              <w:rPr>
                <w:i/>
                <w:noProof/>
                <w:sz w:val="18"/>
                <w:szCs w:val="18"/>
              </w:rPr>
              <w:t>&lt;type="S"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Date of submission of the accounts:</w:t>
            </w:r>
          </w:p>
        </w:tc>
        <w:tc>
          <w:tcPr>
            <w:tcW w:w="2582" w:type="dxa"/>
            <w:tcBorders>
              <w:left w:val="single" w:sz="4" w:space="0" w:color="auto"/>
            </w:tcBorders>
            <w:shd w:val="clear" w:color="auto" w:fill="auto"/>
          </w:tcPr>
          <w:p w:rsidR="004144EB" w:rsidRDefault="000E6EF4">
            <w:pPr>
              <w:adjustRightInd w:val="0"/>
              <w:jc w:val="center"/>
              <w:rPr>
                <w:i/>
                <w:noProof/>
                <w:sz w:val="18"/>
                <w:szCs w:val="18"/>
              </w:rPr>
            </w:pPr>
            <w:r>
              <w:rPr>
                <w:i/>
                <w:noProof/>
                <w:sz w:val="18"/>
                <w:szCs w:val="18"/>
              </w:rPr>
              <w:t>&lt;type="D" input="G"&gt;</w:t>
            </w:r>
          </w:p>
        </w:tc>
      </w:tr>
      <w:tr w:rsidR="004144EB">
        <w:trPr>
          <w:trHeight w:val="551"/>
        </w:trPr>
        <w:tc>
          <w:tcPr>
            <w:tcW w:w="5812" w:type="dxa"/>
            <w:tcBorders>
              <w:top w:val="nil"/>
              <w:left w:val="nil"/>
              <w:bottom w:val="nil"/>
              <w:right w:val="single" w:sz="4" w:space="0" w:color="auto"/>
            </w:tcBorders>
            <w:shd w:val="clear" w:color="auto" w:fill="auto"/>
          </w:tcPr>
          <w:p w:rsidR="004144EB" w:rsidRDefault="000E6EF4">
            <w:pPr>
              <w:autoSpaceDE w:val="0"/>
              <w:autoSpaceDN w:val="0"/>
              <w:adjustRightInd w:val="0"/>
              <w:spacing w:after="0"/>
              <w:rPr>
                <w:rFonts w:ascii="EUAlbertina-ReguItal" w:hAnsi="EUAlbertina-ReguItal" w:cs="EUAlbertina-ReguItal"/>
                <w:i/>
                <w:iCs/>
                <w:noProof/>
                <w:sz w:val="20"/>
                <w:lang w:eastAsia="ko-KR"/>
              </w:rPr>
            </w:pPr>
            <w:r>
              <w:rPr>
                <w:rFonts w:ascii="EUAlbertina-ReguItal" w:hAnsi="EUAlbertina-ReguItal" w:cs="EUAlbertina-ReguItal"/>
                <w:i/>
                <w:iCs/>
                <w:noProof/>
                <w:sz w:val="20"/>
                <w:lang w:eastAsia="ko-KR"/>
              </w:rPr>
              <w:t>National reference (optional):</w:t>
            </w:r>
          </w:p>
        </w:tc>
        <w:tc>
          <w:tcPr>
            <w:tcW w:w="2582" w:type="dxa"/>
            <w:tcBorders>
              <w:left w:val="single" w:sz="4" w:space="0" w:color="auto"/>
            </w:tcBorders>
            <w:shd w:val="clear" w:color="auto" w:fill="auto"/>
          </w:tcPr>
          <w:p w:rsidR="004144EB" w:rsidRDefault="000E6EF4">
            <w:pPr>
              <w:adjustRightInd w:val="0"/>
              <w:jc w:val="center"/>
              <w:rPr>
                <w:i/>
                <w:noProof/>
                <w:sz w:val="18"/>
                <w:szCs w:val="18"/>
              </w:rPr>
            </w:pPr>
            <w:r>
              <w:rPr>
                <w:i/>
                <w:noProof/>
                <w:sz w:val="18"/>
                <w:szCs w:val="18"/>
              </w:rPr>
              <w:t>&lt;type="S" maxlength="250"  input="M"&gt;</w:t>
            </w:r>
          </w:p>
        </w:tc>
      </w:tr>
    </w:tbl>
    <w:p w:rsidR="004144EB" w:rsidRDefault="004144EB">
      <w:pPr>
        <w:autoSpaceDE w:val="0"/>
        <w:autoSpaceDN w:val="0"/>
        <w:adjustRightInd w:val="0"/>
        <w:spacing w:after="200" w:line="276" w:lineRule="auto"/>
        <w:jc w:val="center"/>
        <w:rPr>
          <w:rFonts w:ascii="EUAlbertina-Regu" w:hAnsi="EUAlbertina-Regu" w:cs="EUAlbertina-Regu"/>
          <w:noProof/>
          <w:sz w:val="17"/>
          <w:szCs w:val="17"/>
          <w:u w:val="single"/>
          <w:lang w:eastAsia="ko-KR"/>
        </w:rPr>
      </w:pPr>
    </w:p>
    <w:p w:rsidR="004144EB" w:rsidRDefault="000E6EF4">
      <w:pPr>
        <w:autoSpaceDE w:val="0"/>
        <w:autoSpaceDN w:val="0"/>
        <w:adjustRightInd w:val="0"/>
        <w:spacing w:after="200" w:line="276" w:lineRule="auto"/>
        <w:jc w:val="center"/>
        <w:rPr>
          <w:i/>
          <w:iCs/>
          <w:noProof/>
          <w:sz w:val="20"/>
          <w:lang w:eastAsia="ko-KR"/>
        </w:rPr>
      </w:pPr>
      <w:r>
        <w:rPr>
          <w:noProof/>
          <w:sz w:val="17"/>
          <w:szCs w:val="17"/>
          <w:u w:val="single"/>
          <w:lang w:eastAsia="ko-KR"/>
        </w:rPr>
        <w:t>______________________________________________________________________________________________</w:t>
      </w:r>
    </w:p>
    <w:p w:rsidR="004144EB" w:rsidRDefault="000E6EF4">
      <w:pPr>
        <w:autoSpaceDE w:val="0"/>
        <w:autoSpaceDN w:val="0"/>
        <w:adjustRightInd w:val="0"/>
        <w:spacing w:after="200" w:line="276" w:lineRule="auto"/>
        <w:jc w:val="center"/>
        <w:rPr>
          <w:noProof/>
          <w:szCs w:val="24"/>
          <w:lang w:eastAsia="ko-KR"/>
        </w:rPr>
      </w:pPr>
      <w:r>
        <w:rPr>
          <w:rFonts w:ascii="EUAlbertina-Regu" w:hAnsi="EUAlbertina-Regu" w:cs="EUAlbertina-Regu"/>
          <w:noProof/>
          <w:sz w:val="17"/>
          <w:szCs w:val="17"/>
          <w:u w:val="single"/>
          <w:lang w:eastAsia="ko-KR"/>
        </w:rPr>
        <w:br w:type="page"/>
      </w:r>
      <w:r>
        <w:rPr>
          <w:noProof/>
          <w:szCs w:val="24"/>
          <w:lang w:eastAsia="ko-KR"/>
        </w:rPr>
        <w:t>DECLARATION</w:t>
      </w:r>
    </w:p>
    <w:p w:rsidR="004144EB" w:rsidRDefault="004144EB">
      <w:pPr>
        <w:autoSpaceDE w:val="0"/>
        <w:autoSpaceDN w:val="0"/>
        <w:adjustRightInd w:val="0"/>
        <w:spacing w:after="200" w:line="276" w:lineRule="auto"/>
        <w:jc w:val="center"/>
        <w:rPr>
          <w:noProof/>
          <w:szCs w:val="24"/>
          <w:lang w:eastAsia="ko-KR"/>
        </w:rPr>
      </w:pPr>
    </w:p>
    <w:p w:rsidR="004144EB" w:rsidRDefault="000E6EF4">
      <w:pPr>
        <w:autoSpaceDE w:val="0"/>
        <w:autoSpaceDN w:val="0"/>
        <w:spacing w:after="200" w:line="276" w:lineRule="auto"/>
        <w:rPr>
          <w:noProof/>
          <w:szCs w:val="24"/>
        </w:rPr>
      </w:pPr>
      <w:r>
        <w:rPr>
          <w:noProof/>
          <w:szCs w:val="24"/>
          <w:lang w:eastAsia="ko-KR"/>
        </w:rPr>
        <w:t xml:space="preserve">The managing authority responsible for the programme </w:t>
      </w:r>
      <w:r>
        <w:rPr>
          <w:noProof/>
          <w:szCs w:val="24"/>
        </w:rPr>
        <w:t>hereby confirms that:</w:t>
      </w:r>
    </w:p>
    <w:p w:rsidR="004144EB" w:rsidRDefault="000E6EF4">
      <w:pPr>
        <w:pStyle w:val="Point0"/>
        <w:rPr>
          <w:noProof/>
        </w:rPr>
      </w:pPr>
      <w:r>
        <w:rPr>
          <w:noProof/>
        </w:rPr>
        <w:t>1)</w:t>
      </w:r>
      <w:r>
        <w:rPr>
          <w:noProof/>
        </w:rPr>
        <w:tab/>
        <w:t xml:space="preserve">the accounts are complete accurate and true and that the expenditure </w:t>
      </w:r>
      <w:r>
        <w:rPr>
          <w:noProof/>
        </w:rPr>
        <w:t>entered into the accounts complies with applicable law and is legal and regular;</w:t>
      </w:r>
    </w:p>
    <w:p w:rsidR="004144EB" w:rsidRDefault="000E6EF4">
      <w:pPr>
        <w:pStyle w:val="Point0"/>
        <w:rPr>
          <w:noProof/>
        </w:rPr>
      </w:pPr>
      <w:r>
        <w:rPr>
          <w:noProof/>
        </w:rPr>
        <w:t>2)</w:t>
      </w:r>
      <w:r>
        <w:rPr>
          <w:noProof/>
        </w:rPr>
        <w:tab/>
        <w:t>the provisions in the Fund-specific Regulations, Article 63(5) of Regulation (EU, Euratom) No [</w:t>
      </w:r>
      <w:r>
        <w:rPr>
          <w:i/>
          <w:noProof/>
        </w:rPr>
        <w:t>Financial Regulation</w:t>
      </w:r>
      <w:r>
        <w:rPr>
          <w:noProof/>
        </w:rPr>
        <w:t>] and in points, (a) to (e) of Article 68 of the Regulati</w:t>
      </w:r>
      <w:r>
        <w:rPr>
          <w:noProof/>
        </w:rPr>
        <w:t>on are respected;</w:t>
      </w:r>
    </w:p>
    <w:p w:rsidR="004144EB" w:rsidRDefault="000E6EF4">
      <w:pPr>
        <w:pStyle w:val="Point0"/>
        <w:rPr>
          <w:noProof/>
        </w:rPr>
      </w:pPr>
      <w:r>
        <w:rPr>
          <w:noProof/>
        </w:rPr>
        <w:t>3)</w:t>
      </w:r>
      <w:r>
        <w:rPr>
          <w:noProof/>
        </w:rPr>
        <w:tab/>
        <w:t>the provisions in Article 76 with regard to the availability of documents are respected.</w:t>
      </w:r>
    </w:p>
    <w:p w:rsidR="004144EB" w:rsidRDefault="004144EB">
      <w:pPr>
        <w:autoSpaceDE w:val="0"/>
        <w:autoSpaceDN w:val="0"/>
        <w:adjustRightInd w:val="0"/>
        <w:spacing w:after="0"/>
        <w:rPr>
          <w:rFonts w:ascii="EUAlbertina-ReguItal" w:hAnsi="EUAlbertina-ReguItal" w:cs="EUAlbertina-ReguItal"/>
          <w:i/>
          <w:iCs/>
          <w:noProof/>
          <w:sz w:val="16"/>
          <w:szCs w:val="16"/>
          <w:lang w:val="en-US" w:eastAsia="ko-KR"/>
        </w:rPr>
      </w:pPr>
    </w:p>
    <w:p w:rsidR="004144EB" w:rsidRDefault="004144EB">
      <w:pPr>
        <w:autoSpaceDE w:val="0"/>
        <w:autoSpaceDN w:val="0"/>
        <w:adjustRightInd w:val="0"/>
        <w:spacing w:after="0"/>
        <w:rPr>
          <w:rFonts w:ascii="EUAlbertina-Regu" w:hAnsi="EUAlbertina-Regu" w:cs="EUAlbertina-Regu"/>
          <w:noProof/>
          <w:sz w:val="20"/>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tblGrid>
      <w:tr w:rsidR="004144EB">
        <w:trPr>
          <w:trHeight w:val="856"/>
        </w:trPr>
        <w:tc>
          <w:tcPr>
            <w:tcW w:w="3544" w:type="dxa"/>
            <w:tcBorders>
              <w:top w:val="nil"/>
              <w:left w:val="nil"/>
              <w:bottom w:val="nil"/>
              <w:right w:val="single" w:sz="4" w:space="0" w:color="auto"/>
            </w:tcBorders>
            <w:shd w:val="clear" w:color="auto" w:fill="auto"/>
          </w:tcPr>
          <w:p w:rsidR="004144EB" w:rsidRDefault="000E6EF4">
            <w:pPr>
              <w:autoSpaceDE w:val="0"/>
              <w:autoSpaceDN w:val="0"/>
              <w:rPr>
                <w:i/>
                <w:iCs/>
                <w:noProof/>
                <w:sz w:val="22"/>
                <w:szCs w:val="16"/>
              </w:rPr>
            </w:pPr>
            <w:r>
              <w:rPr>
                <w:noProof/>
                <w:lang w:eastAsia="ko-KR"/>
              </w:rPr>
              <w:t>Representing the managing authority:</w:t>
            </w:r>
            <w:r>
              <w:rPr>
                <w:noProof/>
                <w:sz w:val="22"/>
                <w:lang w:eastAsia="ko-KR"/>
              </w:rPr>
              <w:t xml:space="preserve"> </w:t>
            </w:r>
          </w:p>
          <w:p w:rsidR="004144EB" w:rsidRDefault="004144EB">
            <w:pPr>
              <w:autoSpaceDE w:val="0"/>
              <w:autoSpaceDN w:val="0"/>
              <w:adjustRightInd w:val="0"/>
              <w:spacing w:after="0"/>
              <w:rPr>
                <w:noProof/>
                <w:sz w:val="22"/>
                <w:szCs w:val="16"/>
                <w:lang w:eastAsia="ko-KR"/>
              </w:rPr>
            </w:pPr>
          </w:p>
        </w:tc>
        <w:tc>
          <w:tcPr>
            <w:tcW w:w="2693" w:type="dxa"/>
            <w:tcBorders>
              <w:left w:val="single" w:sz="4" w:space="0" w:color="auto"/>
            </w:tcBorders>
            <w:shd w:val="clear" w:color="auto" w:fill="auto"/>
          </w:tcPr>
          <w:p w:rsidR="004144EB" w:rsidRDefault="000E6EF4">
            <w:pPr>
              <w:autoSpaceDE w:val="0"/>
              <w:autoSpaceDN w:val="0"/>
              <w:adjustRightInd w:val="0"/>
              <w:spacing w:after="0"/>
              <w:jc w:val="center"/>
              <w:rPr>
                <w:rFonts w:ascii="EUAlbertina-Regu" w:hAnsi="EUAlbertina-Regu" w:cs="EUAlbertina-Regu"/>
                <w:noProof/>
                <w:sz w:val="16"/>
                <w:szCs w:val="16"/>
                <w:lang w:eastAsia="ko-KR"/>
              </w:rPr>
            </w:pPr>
            <w:r>
              <w:rPr>
                <w:i/>
                <w:noProof/>
                <w:sz w:val="16"/>
                <w:szCs w:val="16"/>
              </w:rPr>
              <w:t>&lt;type="S" input="G"&gt;</w:t>
            </w:r>
            <w:r>
              <w:rPr>
                <w:i/>
                <w:iCs/>
                <w:noProof/>
                <w:sz w:val="18"/>
                <w:szCs w:val="18"/>
              </w:rPr>
              <w:t xml:space="preserve"> </w:t>
            </w:r>
            <w:r>
              <w:rPr>
                <w:rFonts w:ascii="EUAlbertina-ReguItal" w:hAnsi="EUAlbertina-ReguItal" w:cs="EUAlbertina-ReguItal"/>
                <w:i/>
                <w:iCs/>
                <w:noProof/>
                <w:sz w:val="16"/>
                <w:szCs w:val="16"/>
                <w:lang w:eastAsia="ko-KR"/>
              </w:rPr>
              <w:t xml:space="preserve"> </w:t>
            </w:r>
          </w:p>
        </w:tc>
      </w:tr>
    </w:tbl>
    <w:p w:rsidR="004144EB" w:rsidRDefault="004144EB">
      <w:pPr>
        <w:autoSpaceDE w:val="0"/>
        <w:autoSpaceDN w:val="0"/>
        <w:rPr>
          <w:rFonts w:ascii="Calibri" w:hAnsi="Calibri"/>
          <w:noProof/>
          <w:sz w:val="20"/>
          <w:lang w:eastAsia="ko-KR"/>
        </w:rPr>
      </w:pPr>
    </w:p>
    <w:p w:rsidR="004144EB" w:rsidRDefault="004144EB">
      <w:pPr>
        <w:autoSpaceDE w:val="0"/>
        <w:autoSpaceDN w:val="0"/>
        <w:rPr>
          <w:noProof/>
          <w:sz w:val="20"/>
          <w:lang w:eastAsia="ko-KR"/>
        </w:rPr>
      </w:pPr>
    </w:p>
    <w:p w:rsidR="004144EB" w:rsidRDefault="004144EB">
      <w:pPr>
        <w:autoSpaceDE w:val="0"/>
        <w:autoSpaceDN w:val="0"/>
        <w:adjustRightInd w:val="0"/>
        <w:spacing w:after="0"/>
        <w:jc w:val="left"/>
        <w:rPr>
          <w:b/>
          <w:bCs/>
          <w:noProof/>
          <w:sz w:val="22"/>
        </w:rPr>
        <w:sectPr w:rsidR="004144EB">
          <w:headerReference w:type="even" r:id="rId259"/>
          <w:headerReference w:type="default" r:id="rId260"/>
          <w:footerReference w:type="even" r:id="rId261"/>
          <w:footerReference w:type="default" r:id="rId262"/>
          <w:headerReference w:type="first" r:id="rId263"/>
          <w:footerReference w:type="first" r:id="rId264"/>
          <w:footnotePr>
            <w:numRestart w:val="eachSect"/>
          </w:footnotePr>
          <w:pgSz w:w="11906" w:h="16838" w:code="9"/>
          <w:pgMar w:top="1021" w:right="1701" w:bottom="1021" w:left="1588" w:header="601" w:footer="680" w:gutter="0"/>
          <w:cols w:space="720"/>
          <w:docGrid w:linePitch="326"/>
        </w:sectPr>
      </w:pPr>
    </w:p>
    <w:p w:rsidR="004144EB" w:rsidRDefault="000E6EF4">
      <w:pPr>
        <w:autoSpaceDE w:val="0"/>
        <w:autoSpaceDN w:val="0"/>
        <w:adjustRightInd w:val="0"/>
        <w:spacing w:after="0"/>
        <w:jc w:val="left"/>
        <w:rPr>
          <w:b/>
          <w:noProof/>
        </w:rPr>
      </w:pPr>
      <w:r>
        <w:rPr>
          <w:b/>
          <w:bCs/>
          <w:i/>
          <w:noProof/>
        </w:rPr>
        <w:t>Appendix 1:</w:t>
      </w:r>
      <w:r>
        <w:rPr>
          <w:b/>
          <w:bCs/>
          <w:noProof/>
        </w:rPr>
        <w:t xml:space="preserve"> </w:t>
      </w:r>
      <w:r>
        <w:rPr>
          <w:b/>
          <w:noProof/>
        </w:rPr>
        <w:t xml:space="preserve">Amounts entered into the accounting systems of the accounting function/managing authority </w:t>
      </w:r>
    </w:p>
    <w:p w:rsidR="004144EB" w:rsidRDefault="004144EB">
      <w:pPr>
        <w:autoSpaceDE w:val="0"/>
        <w:autoSpaceDN w:val="0"/>
        <w:adjustRightInd w:val="0"/>
        <w:spacing w:after="0"/>
        <w:jc w:val="left"/>
        <w:rPr>
          <w:b/>
          <w:noProof/>
        </w:rPr>
      </w:pPr>
    </w:p>
    <w:tbl>
      <w:tblPr>
        <w:tblW w:w="11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rsidR="004144EB">
        <w:trPr>
          <w:trHeight w:val="654"/>
          <w:tblHeader/>
          <w:jc w:val="center"/>
        </w:trPr>
        <w:tc>
          <w:tcPr>
            <w:tcW w:w="2868" w:type="dxa"/>
            <w:shd w:val="clear" w:color="auto" w:fill="auto"/>
            <w:vAlign w:val="center"/>
          </w:tcPr>
          <w:p w:rsidR="004144EB" w:rsidRDefault="000E6EF4">
            <w:pPr>
              <w:adjustRightInd w:val="0"/>
              <w:spacing w:after="0"/>
              <w:ind w:left="360"/>
              <w:jc w:val="center"/>
              <w:rPr>
                <w:noProof/>
                <w:sz w:val="20"/>
                <w:lang w:eastAsia="ko-KR"/>
              </w:rPr>
            </w:pPr>
            <w:r>
              <w:rPr>
                <w:noProof/>
                <w:sz w:val="20"/>
                <w:lang w:eastAsia="ko-KR"/>
              </w:rPr>
              <w:t>Priority</w:t>
            </w:r>
          </w:p>
        </w:tc>
        <w:tc>
          <w:tcPr>
            <w:tcW w:w="2694" w:type="dxa"/>
            <w:shd w:val="clear" w:color="auto" w:fill="auto"/>
          </w:tcPr>
          <w:p w:rsidR="004144EB" w:rsidRDefault="000E6EF4">
            <w:pPr>
              <w:adjustRightInd w:val="0"/>
              <w:spacing w:after="0"/>
              <w:jc w:val="center"/>
              <w:rPr>
                <w:noProof/>
                <w:sz w:val="20"/>
                <w:lang w:eastAsia="ko-KR"/>
              </w:rPr>
            </w:pPr>
            <w:r>
              <w:rPr>
                <w:noProof/>
                <w:sz w:val="20"/>
                <w:lang w:eastAsia="ko-KR"/>
              </w:rPr>
              <w:t xml:space="preserve">Total amount of eligible expenditure entered into the accounting systems of the body carrying out the accounting function which has been included in </w:t>
            </w:r>
            <w:r>
              <w:rPr>
                <w:noProof/>
                <w:sz w:val="20"/>
                <w:lang w:eastAsia="ko-KR"/>
              </w:rPr>
              <w:t>payment applications for the accounting year in the meaning of Article 92(3)(a)</w:t>
            </w:r>
          </w:p>
          <w:p w:rsidR="004144EB" w:rsidRDefault="000E6EF4">
            <w:pPr>
              <w:adjustRightInd w:val="0"/>
              <w:spacing w:after="0"/>
              <w:jc w:val="center"/>
              <w:rPr>
                <w:noProof/>
                <w:sz w:val="20"/>
                <w:lang w:eastAsia="ko-KR"/>
              </w:rPr>
            </w:pPr>
            <w:r>
              <w:rPr>
                <w:noProof/>
                <w:sz w:val="20"/>
                <w:lang w:eastAsia="ko-KR"/>
              </w:rPr>
              <w:t xml:space="preserve">(A) </w:t>
            </w:r>
          </w:p>
        </w:tc>
        <w:tc>
          <w:tcPr>
            <w:tcW w:w="2838" w:type="dxa"/>
          </w:tcPr>
          <w:p w:rsidR="004144EB" w:rsidRDefault="000E6EF4">
            <w:pPr>
              <w:adjustRightInd w:val="0"/>
              <w:spacing w:after="0"/>
              <w:jc w:val="center"/>
              <w:rPr>
                <w:noProof/>
                <w:sz w:val="20"/>
                <w:lang w:eastAsia="ko-KR"/>
              </w:rPr>
            </w:pPr>
            <w:r>
              <w:rPr>
                <w:noProof/>
                <w:sz w:val="20"/>
                <w:lang w:eastAsia="ko-KR"/>
              </w:rPr>
              <w:t>The amount for technical assistance in the meaning of Article 85 (3)(b)</w:t>
            </w:r>
          </w:p>
          <w:p w:rsidR="004144EB" w:rsidRDefault="000E6EF4">
            <w:pPr>
              <w:adjustRightInd w:val="0"/>
              <w:spacing w:after="0"/>
              <w:jc w:val="center"/>
              <w:rPr>
                <w:noProof/>
                <w:sz w:val="20"/>
                <w:lang w:eastAsia="ko-KR"/>
              </w:rPr>
            </w:pPr>
            <w:r>
              <w:rPr>
                <w:noProof/>
                <w:sz w:val="20"/>
                <w:lang w:eastAsia="ko-KR"/>
              </w:rPr>
              <w:t>(B)</w:t>
            </w:r>
          </w:p>
        </w:tc>
        <w:tc>
          <w:tcPr>
            <w:tcW w:w="2838" w:type="dxa"/>
            <w:shd w:val="clear" w:color="auto" w:fill="auto"/>
          </w:tcPr>
          <w:p w:rsidR="004144EB" w:rsidRDefault="000E6EF4">
            <w:pPr>
              <w:adjustRightInd w:val="0"/>
              <w:spacing w:after="0"/>
              <w:jc w:val="center"/>
              <w:rPr>
                <w:noProof/>
                <w:sz w:val="20"/>
                <w:lang w:eastAsia="ko-KR"/>
              </w:rPr>
            </w:pPr>
            <w:r>
              <w:rPr>
                <w:noProof/>
                <w:sz w:val="20"/>
                <w:lang w:eastAsia="ko-KR"/>
              </w:rPr>
              <w:t>Total amount of the corresponding public contribution paid or to be paid in the meaning of Arti</w:t>
            </w:r>
            <w:r>
              <w:rPr>
                <w:noProof/>
                <w:sz w:val="20"/>
                <w:lang w:eastAsia="ko-KR"/>
              </w:rPr>
              <w:t>cle 92(3)(a)</w:t>
            </w:r>
          </w:p>
          <w:p w:rsidR="004144EB" w:rsidRDefault="000E6EF4">
            <w:pPr>
              <w:adjustRightInd w:val="0"/>
              <w:spacing w:after="0"/>
              <w:jc w:val="center"/>
              <w:rPr>
                <w:noProof/>
                <w:sz w:val="20"/>
                <w:lang w:eastAsia="ko-KR"/>
              </w:rPr>
            </w:pPr>
            <w:r>
              <w:rPr>
                <w:noProof/>
                <w:sz w:val="20"/>
                <w:lang w:eastAsia="ko-KR"/>
              </w:rPr>
              <w:t>(C)</w:t>
            </w:r>
          </w:p>
        </w:tc>
      </w:tr>
      <w:tr w:rsidR="004144EB">
        <w:trPr>
          <w:jc w:val="center"/>
        </w:trPr>
        <w:tc>
          <w:tcPr>
            <w:tcW w:w="2868" w:type="dxa"/>
            <w:shd w:val="clear" w:color="auto" w:fill="auto"/>
          </w:tcPr>
          <w:p w:rsidR="004144EB" w:rsidRDefault="000E6EF4">
            <w:pPr>
              <w:adjustRightInd w:val="0"/>
              <w:spacing w:after="0"/>
              <w:jc w:val="center"/>
              <w:rPr>
                <w:noProof/>
                <w:sz w:val="20"/>
                <w:lang w:eastAsia="ko-KR"/>
              </w:rPr>
            </w:pPr>
            <w:r>
              <w:rPr>
                <w:noProof/>
                <w:sz w:val="20"/>
                <w:u w:val="single"/>
                <w:lang w:eastAsia="ko-KR"/>
              </w:rPr>
              <w:t>Priority 1</w:t>
            </w:r>
          </w:p>
        </w:tc>
        <w:tc>
          <w:tcPr>
            <w:tcW w:w="2694" w:type="dxa"/>
            <w:shd w:val="clear" w:color="auto" w:fill="auto"/>
          </w:tcPr>
          <w:p w:rsidR="004144EB" w:rsidRDefault="004144EB">
            <w:pPr>
              <w:adjustRightInd w:val="0"/>
              <w:spacing w:after="0"/>
              <w:ind w:left="360"/>
              <w:jc w:val="left"/>
              <w:rPr>
                <w:noProof/>
                <w:sz w:val="20"/>
                <w:lang w:eastAsia="ko-KR"/>
              </w:rPr>
            </w:pPr>
          </w:p>
        </w:tc>
        <w:tc>
          <w:tcPr>
            <w:tcW w:w="2838" w:type="dxa"/>
          </w:tcPr>
          <w:p w:rsidR="004144EB" w:rsidRDefault="004144EB">
            <w:pPr>
              <w:adjustRightInd w:val="0"/>
              <w:spacing w:after="0"/>
              <w:ind w:left="360"/>
              <w:jc w:val="left"/>
              <w:rPr>
                <w:i/>
                <w:noProof/>
                <w:sz w:val="20"/>
                <w:lang w:eastAsia="ko-KR"/>
              </w:rPr>
            </w:pPr>
          </w:p>
        </w:tc>
        <w:tc>
          <w:tcPr>
            <w:tcW w:w="2838" w:type="dxa"/>
            <w:shd w:val="clear" w:color="auto" w:fill="auto"/>
          </w:tcPr>
          <w:p w:rsidR="004144EB" w:rsidRDefault="004144EB">
            <w:pPr>
              <w:adjustRightInd w:val="0"/>
              <w:spacing w:after="0"/>
              <w:ind w:left="360"/>
              <w:jc w:val="left"/>
              <w:rPr>
                <w:i/>
                <w:noProof/>
                <w:sz w:val="20"/>
                <w:lang w:eastAsia="ko-KR"/>
              </w:rPr>
            </w:pP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Less developed regions</w:t>
            </w:r>
          </w:p>
        </w:tc>
        <w:tc>
          <w:tcPr>
            <w:tcW w:w="2694" w:type="dxa"/>
            <w:shd w:val="clear" w:color="auto" w:fill="auto"/>
          </w:tcPr>
          <w:p w:rsidR="004144EB" w:rsidRDefault="000E6EF4">
            <w:pPr>
              <w:adjustRightInd w:val="0"/>
              <w:spacing w:after="0"/>
              <w:ind w:left="360"/>
              <w:jc w:val="left"/>
              <w:rPr>
                <w:noProof/>
                <w:sz w:val="20"/>
                <w:lang w:eastAsia="ko-KR"/>
              </w:rPr>
            </w:pPr>
            <w:r>
              <w:rPr>
                <w:i/>
                <w:noProof/>
                <w:sz w:val="20"/>
              </w:rPr>
              <w:t>&lt;type="Cu" input="M"&gt;</w:t>
            </w:r>
            <w:r>
              <w:rPr>
                <w:i/>
                <w:iCs/>
                <w:noProof/>
                <w:sz w:val="20"/>
              </w:rPr>
              <w:t xml:space="preserve"> </w:t>
            </w:r>
            <w:r>
              <w:rPr>
                <w:rFonts w:ascii="EUAlbertina-ReguItal" w:hAnsi="EUAlbertina-ReguItal" w:cs="EUAlbertina-ReguItal"/>
                <w:i/>
                <w:iCs/>
                <w:noProof/>
                <w:sz w:val="20"/>
                <w:lang w:eastAsia="ko-KR"/>
              </w:rPr>
              <w:t xml:space="preserve">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Transition regions</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More developed regions</w:t>
            </w:r>
          </w:p>
        </w:tc>
        <w:tc>
          <w:tcPr>
            <w:tcW w:w="2694" w:type="dxa"/>
            <w:shd w:val="clear" w:color="auto" w:fill="auto"/>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 xml:space="preserve">Outermost regions </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Northern sparsely populated regions</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jc w:val="center"/>
        </w:trPr>
        <w:tc>
          <w:tcPr>
            <w:tcW w:w="2868" w:type="dxa"/>
            <w:shd w:val="clear" w:color="auto" w:fill="auto"/>
          </w:tcPr>
          <w:p w:rsidR="004144EB" w:rsidRDefault="000E6EF4">
            <w:pPr>
              <w:adjustRightInd w:val="0"/>
              <w:spacing w:after="0"/>
              <w:ind w:left="70"/>
              <w:jc w:val="center"/>
              <w:rPr>
                <w:noProof/>
                <w:sz w:val="20"/>
                <w:lang w:eastAsia="ko-KR"/>
              </w:rPr>
            </w:pPr>
            <w:r>
              <w:rPr>
                <w:noProof/>
                <w:sz w:val="20"/>
                <w:u w:val="single"/>
                <w:lang w:eastAsia="ko-KR"/>
              </w:rPr>
              <w:t>Priority 2</w:t>
            </w:r>
          </w:p>
        </w:tc>
        <w:tc>
          <w:tcPr>
            <w:tcW w:w="2694" w:type="dxa"/>
            <w:shd w:val="clear" w:color="auto" w:fill="auto"/>
          </w:tcPr>
          <w:p w:rsidR="004144EB" w:rsidRDefault="004144EB">
            <w:pPr>
              <w:adjustRightInd w:val="0"/>
              <w:spacing w:after="0"/>
              <w:ind w:left="360"/>
              <w:jc w:val="left"/>
              <w:rPr>
                <w:i/>
                <w:noProof/>
                <w:sz w:val="20"/>
              </w:rPr>
            </w:pPr>
          </w:p>
        </w:tc>
        <w:tc>
          <w:tcPr>
            <w:tcW w:w="2838" w:type="dxa"/>
          </w:tcPr>
          <w:p w:rsidR="004144EB" w:rsidRDefault="004144EB">
            <w:pPr>
              <w:adjustRightInd w:val="0"/>
              <w:spacing w:after="0"/>
              <w:ind w:left="360"/>
              <w:jc w:val="left"/>
              <w:rPr>
                <w:i/>
                <w:noProof/>
                <w:sz w:val="20"/>
              </w:rPr>
            </w:pPr>
          </w:p>
        </w:tc>
        <w:tc>
          <w:tcPr>
            <w:tcW w:w="2838" w:type="dxa"/>
            <w:shd w:val="clear" w:color="auto" w:fill="auto"/>
          </w:tcPr>
          <w:p w:rsidR="004144EB" w:rsidRDefault="004144EB">
            <w:pPr>
              <w:adjustRightInd w:val="0"/>
              <w:spacing w:after="0"/>
              <w:ind w:left="360"/>
              <w:jc w:val="left"/>
              <w:rPr>
                <w:i/>
                <w:noProof/>
                <w:sz w:val="20"/>
              </w:rPr>
            </w:pP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Less developed regions</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45"/>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Transition regions</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 xml:space="preserve">More developed </w:t>
            </w:r>
            <w:r>
              <w:rPr>
                <w:b/>
                <w:noProof/>
                <w:sz w:val="20"/>
                <w:lang w:eastAsia="ko-KR"/>
              </w:rPr>
              <w:t>regions</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45"/>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 xml:space="preserve">Outermost regions </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 xml:space="preserve">&lt;type="Cu"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45"/>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Northern sparsely populated regions</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45"/>
          <w:jc w:val="center"/>
        </w:trPr>
        <w:tc>
          <w:tcPr>
            <w:tcW w:w="2868" w:type="dxa"/>
            <w:shd w:val="clear" w:color="auto" w:fill="auto"/>
          </w:tcPr>
          <w:p w:rsidR="004144EB" w:rsidRDefault="000E6EF4">
            <w:pPr>
              <w:adjustRightInd w:val="0"/>
              <w:spacing w:after="0"/>
              <w:ind w:left="70"/>
              <w:jc w:val="center"/>
              <w:rPr>
                <w:noProof/>
                <w:sz w:val="20"/>
                <w:u w:val="single"/>
                <w:lang w:eastAsia="ko-KR"/>
              </w:rPr>
            </w:pPr>
            <w:r>
              <w:rPr>
                <w:noProof/>
                <w:sz w:val="20"/>
                <w:u w:val="single"/>
                <w:lang w:eastAsia="ko-KR"/>
              </w:rPr>
              <w:t>Priority 3</w:t>
            </w:r>
          </w:p>
        </w:tc>
        <w:tc>
          <w:tcPr>
            <w:tcW w:w="2694" w:type="dxa"/>
            <w:shd w:val="clear" w:color="auto" w:fill="auto"/>
          </w:tcPr>
          <w:p w:rsidR="004144EB" w:rsidRDefault="004144EB">
            <w:pPr>
              <w:adjustRightInd w:val="0"/>
              <w:spacing w:after="0"/>
              <w:ind w:left="360"/>
              <w:jc w:val="left"/>
              <w:rPr>
                <w:i/>
                <w:noProof/>
                <w:sz w:val="20"/>
              </w:rPr>
            </w:pPr>
          </w:p>
        </w:tc>
        <w:tc>
          <w:tcPr>
            <w:tcW w:w="2838" w:type="dxa"/>
          </w:tcPr>
          <w:p w:rsidR="004144EB" w:rsidRDefault="004144EB">
            <w:pPr>
              <w:adjustRightInd w:val="0"/>
              <w:spacing w:after="0"/>
              <w:ind w:left="360"/>
              <w:jc w:val="left"/>
              <w:rPr>
                <w:i/>
                <w:noProof/>
                <w:sz w:val="20"/>
              </w:rPr>
            </w:pPr>
          </w:p>
        </w:tc>
        <w:tc>
          <w:tcPr>
            <w:tcW w:w="2838" w:type="dxa"/>
            <w:shd w:val="clear" w:color="auto" w:fill="auto"/>
          </w:tcPr>
          <w:p w:rsidR="004144EB" w:rsidRDefault="004144EB">
            <w:pPr>
              <w:adjustRightInd w:val="0"/>
              <w:spacing w:after="0"/>
              <w:ind w:left="360"/>
              <w:jc w:val="left"/>
              <w:rPr>
                <w:i/>
                <w:noProof/>
                <w:sz w:val="20"/>
              </w:rPr>
            </w:pP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Less developed regions</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Transition regions</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&lt;type="Cu" input="M"&gt;</w:t>
            </w:r>
            <w:r>
              <w:rPr>
                <w:i/>
                <w:noProof/>
                <w:sz w:val="20"/>
              </w:rPr>
              <w:t xml:space="preserve">   </w:t>
            </w: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More developed regions</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Outermost regions</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Northern sparsely populated regions</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&lt;type="Cu" input="M"&gt;</w:t>
            </w:r>
            <w:r>
              <w:rPr>
                <w:i/>
                <w:noProof/>
                <w:sz w:val="20"/>
              </w:rPr>
              <w:t xml:space="preserve">   </w:t>
            </w:r>
          </w:p>
        </w:tc>
        <w:tc>
          <w:tcPr>
            <w:tcW w:w="2838" w:type="dxa"/>
            <w:tcBorders>
              <w:bottom w:val="single" w:sz="6" w:space="0" w:color="000000"/>
            </w:tcBorders>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ind w:left="180"/>
              <w:jc w:val="center"/>
              <w:rPr>
                <w:noProof/>
                <w:sz w:val="20"/>
                <w:u w:val="single"/>
                <w:lang w:eastAsia="ko-KR"/>
              </w:rPr>
            </w:pPr>
            <w:r>
              <w:rPr>
                <w:noProof/>
                <w:sz w:val="20"/>
                <w:u w:val="single"/>
                <w:lang w:eastAsia="ko-KR"/>
              </w:rPr>
              <w:t>Priority 4</w:t>
            </w:r>
          </w:p>
        </w:tc>
        <w:tc>
          <w:tcPr>
            <w:tcW w:w="2694" w:type="dxa"/>
            <w:tcBorders>
              <w:bottom w:val="single" w:sz="6" w:space="0" w:color="000000"/>
            </w:tcBorders>
            <w:shd w:val="clear" w:color="auto" w:fill="auto"/>
          </w:tcPr>
          <w:p w:rsidR="004144EB" w:rsidRDefault="004144EB">
            <w:pPr>
              <w:adjustRightInd w:val="0"/>
              <w:spacing w:after="0"/>
              <w:ind w:left="360"/>
              <w:jc w:val="left"/>
              <w:rPr>
                <w:i/>
                <w:noProof/>
                <w:sz w:val="20"/>
              </w:rPr>
            </w:pPr>
          </w:p>
        </w:tc>
        <w:tc>
          <w:tcPr>
            <w:tcW w:w="2838" w:type="dxa"/>
            <w:tcBorders>
              <w:bottom w:val="single" w:sz="6" w:space="0" w:color="000000"/>
            </w:tcBorders>
          </w:tcPr>
          <w:p w:rsidR="004144EB" w:rsidRDefault="004144EB">
            <w:pPr>
              <w:adjustRightInd w:val="0"/>
              <w:spacing w:after="0"/>
              <w:ind w:left="360"/>
              <w:jc w:val="left"/>
              <w:rPr>
                <w:i/>
                <w:noProof/>
                <w:sz w:val="20"/>
              </w:rPr>
            </w:pPr>
          </w:p>
        </w:tc>
        <w:tc>
          <w:tcPr>
            <w:tcW w:w="2838" w:type="dxa"/>
            <w:tcBorders>
              <w:bottom w:val="single" w:sz="6" w:space="0" w:color="000000"/>
            </w:tcBorders>
            <w:shd w:val="clear" w:color="auto" w:fill="auto"/>
          </w:tcPr>
          <w:p w:rsidR="004144EB" w:rsidRDefault="004144EB">
            <w:pPr>
              <w:adjustRightInd w:val="0"/>
              <w:spacing w:after="0"/>
              <w:ind w:left="360"/>
              <w:jc w:val="left"/>
              <w:rPr>
                <w:i/>
                <w:noProof/>
                <w:sz w:val="20"/>
              </w:rPr>
            </w:pPr>
          </w:p>
        </w:tc>
      </w:tr>
      <w:tr w:rsidR="004144EB">
        <w:trPr>
          <w:trHeight w:val="20"/>
          <w:jc w:val="center"/>
        </w:trPr>
        <w:tc>
          <w:tcPr>
            <w:tcW w:w="2868" w:type="dxa"/>
            <w:tcBorders>
              <w:bottom w:val="single" w:sz="6" w:space="0" w:color="000000"/>
            </w:tcBorders>
            <w:shd w:val="clear" w:color="auto" w:fill="auto"/>
          </w:tcPr>
          <w:p w:rsidR="004144EB" w:rsidRDefault="004144EB">
            <w:pPr>
              <w:adjustRightInd w:val="0"/>
              <w:spacing w:after="0"/>
              <w:ind w:left="180"/>
              <w:jc w:val="left"/>
              <w:rPr>
                <w:b/>
                <w:noProof/>
                <w:sz w:val="20"/>
                <w:lang w:eastAsia="ko-KR"/>
              </w:rPr>
            </w:pPr>
          </w:p>
        </w:tc>
        <w:tc>
          <w:tcPr>
            <w:tcW w:w="2694" w:type="dxa"/>
            <w:tcBorders>
              <w:bottom w:val="single" w:sz="6" w:space="0" w:color="000000"/>
            </w:tcBorders>
            <w:shd w:val="clear" w:color="auto" w:fill="auto"/>
          </w:tcPr>
          <w:p w:rsidR="004144EB" w:rsidRDefault="004144EB">
            <w:pPr>
              <w:adjustRightInd w:val="0"/>
              <w:spacing w:after="0"/>
              <w:ind w:left="360"/>
              <w:jc w:val="left"/>
              <w:rPr>
                <w:i/>
                <w:noProof/>
                <w:sz w:val="20"/>
              </w:rPr>
            </w:pPr>
          </w:p>
        </w:tc>
        <w:tc>
          <w:tcPr>
            <w:tcW w:w="2838" w:type="dxa"/>
            <w:tcBorders>
              <w:bottom w:val="single" w:sz="6" w:space="0" w:color="000000"/>
            </w:tcBorders>
          </w:tcPr>
          <w:p w:rsidR="004144EB" w:rsidRDefault="004144EB">
            <w:pPr>
              <w:adjustRightInd w:val="0"/>
              <w:spacing w:after="0"/>
              <w:ind w:left="360"/>
              <w:jc w:val="left"/>
              <w:rPr>
                <w:i/>
                <w:noProof/>
                <w:sz w:val="20"/>
              </w:rPr>
            </w:pPr>
          </w:p>
        </w:tc>
        <w:tc>
          <w:tcPr>
            <w:tcW w:w="2838" w:type="dxa"/>
            <w:tcBorders>
              <w:bottom w:val="single" w:sz="6" w:space="0" w:color="000000"/>
            </w:tcBorders>
            <w:shd w:val="clear" w:color="auto" w:fill="auto"/>
          </w:tcPr>
          <w:p w:rsidR="004144EB" w:rsidRDefault="004144EB">
            <w:pPr>
              <w:adjustRightInd w:val="0"/>
              <w:spacing w:after="0"/>
              <w:ind w:left="360"/>
              <w:jc w:val="left"/>
              <w:rPr>
                <w:i/>
                <w:noProof/>
                <w:sz w:val="20"/>
              </w:rPr>
            </w:pP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ind w:left="180"/>
              <w:jc w:val="center"/>
              <w:rPr>
                <w:b/>
                <w:noProof/>
                <w:sz w:val="20"/>
                <w:lang w:eastAsia="ko-KR"/>
              </w:rPr>
            </w:pPr>
            <w:r>
              <w:rPr>
                <w:noProof/>
                <w:sz w:val="20"/>
                <w:u w:val="single"/>
                <w:lang w:eastAsia="ko-KR"/>
              </w:rPr>
              <w:t>Totals</w:t>
            </w:r>
          </w:p>
        </w:tc>
        <w:tc>
          <w:tcPr>
            <w:tcW w:w="2694" w:type="dxa"/>
            <w:tcBorders>
              <w:bottom w:val="single" w:sz="6" w:space="0" w:color="000000"/>
            </w:tcBorders>
            <w:shd w:val="clear" w:color="auto" w:fill="auto"/>
          </w:tcPr>
          <w:p w:rsidR="004144EB" w:rsidRDefault="004144EB">
            <w:pPr>
              <w:adjustRightInd w:val="0"/>
              <w:spacing w:after="0"/>
              <w:ind w:left="360"/>
              <w:jc w:val="left"/>
              <w:rPr>
                <w:i/>
                <w:noProof/>
                <w:sz w:val="20"/>
              </w:rPr>
            </w:pPr>
          </w:p>
        </w:tc>
        <w:tc>
          <w:tcPr>
            <w:tcW w:w="2838" w:type="dxa"/>
            <w:tcBorders>
              <w:bottom w:val="single" w:sz="6" w:space="0" w:color="000000"/>
            </w:tcBorders>
          </w:tcPr>
          <w:p w:rsidR="004144EB" w:rsidRDefault="004144EB">
            <w:pPr>
              <w:adjustRightInd w:val="0"/>
              <w:spacing w:after="0"/>
              <w:ind w:left="360"/>
              <w:jc w:val="left"/>
              <w:rPr>
                <w:i/>
                <w:noProof/>
                <w:sz w:val="20"/>
              </w:rPr>
            </w:pPr>
          </w:p>
        </w:tc>
        <w:tc>
          <w:tcPr>
            <w:tcW w:w="2838" w:type="dxa"/>
            <w:tcBorders>
              <w:bottom w:val="single" w:sz="6" w:space="0" w:color="000000"/>
            </w:tcBorders>
            <w:shd w:val="clear" w:color="auto" w:fill="auto"/>
          </w:tcPr>
          <w:p w:rsidR="004144EB" w:rsidRDefault="004144EB">
            <w:pPr>
              <w:adjustRightInd w:val="0"/>
              <w:spacing w:after="0"/>
              <w:ind w:left="360"/>
              <w:jc w:val="left"/>
              <w:rPr>
                <w:i/>
                <w:noProof/>
                <w:sz w:val="20"/>
              </w:rPr>
            </w:pPr>
          </w:p>
        </w:tc>
      </w:tr>
      <w:tr w:rsidR="004144EB">
        <w:trPr>
          <w:trHeight w:val="20"/>
          <w:jc w:val="center"/>
        </w:trPr>
        <w:tc>
          <w:tcPr>
            <w:tcW w:w="2868" w:type="dxa"/>
            <w:tcBorders>
              <w:bottom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Less developed regions</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bottom w:val="single" w:sz="6" w:space="0" w:color="000000"/>
            </w:tcBorders>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r>
      <w:tr w:rsidR="004144EB">
        <w:trPr>
          <w:jc w:val="center"/>
        </w:trPr>
        <w:tc>
          <w:tcPr>
            <w:tcW w:w="2868" w:type="dxa"/>
            <w:tcBorders>
              <w:right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Transition regions</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left w:val="single" w:sz="6" w:space="0" w:color="000000"/>
              <w:right w:val="single" w:sz="6" w:space="0" w:color="000000"/>
            </w:tcBorders>
          </w:tcPr>
          <w:p w:rsidR="004144EB" w:rsidRDefault="000E6EF4">
            <w:pPr>
              <w:adjustRightInd w:val="0"/>
              <w:spacing w:after="0"/>
              <w:ind w:left="360"/>
              <w:jc w:val="left"/>
              <w:rPr>
                <w:i/>
                <w:noProof/>
                <w:sz w:val="20"/>
              </w:rPr>
            </w:pPr>
            <w:r>
              <w:rPr>
                <w:i/>
                <w:noProof/>
                <w:sz w:val="20"/>
              </w:rPr>
              <w:t xml:space="preserve">&lt;type="Cu" input="M"&gt;   </w:t>
            </w:r>
          </w:p>
        </w:tc>
        <w:tc>
          <w:tcPr>
            <w:tcW w:w="2838" w:type="dxa"/>
            <w:tcBorders>
              <w:left w:val="single" w:sz="6" w:space="0" w:color="000000"/>
            </w:tcBorders>
            <w:shd w:val="clear" w:color="auto" w:fill="auto"/>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r>
      <w:tr w:rsidR="004144EB">
        <w:trPr>
          <w:jc w:val="center"/>
        </w:trPr>
        <w:tc>
          <w:tcPr>
            <w:tcW w:w="2868" w:type="dxa"/>
            <w:shd w:val="clear" w:color="auto" w:fill="auto"/>
          </w:tcPr>
          <w:p w:rsidR="004144EB" w:rsidRDefault="000E6EF4">
            <w:pPr>
              <w:adjustRightInd w:val="0"/>
              <w:spacing w:after="0"/>
              <w:jc w:val="left"/>
              <w:rPr>
                <w:b/>
                <w:noProof/>
                <w:sz w:val="20"/>
                <w:lang w:eastAsia="ko-KR"/>
              </w:rPr>
            </w:pPr>
            <w:r>
              <w:rPr>
                <w:b/>
                <w:noProof/>
                <w:sz w:val="20"/>
                <w:lang w:eastAsia="ko-KR"/>
              </w:rPr>
              <w:t>More developed regions</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838" w:type="dxa"/>
          </w:tcPr>
          <w:p w:rsidR="004144EB" w:rsidRDefault="000E6EF4">
            <w:pPr>
              <w:adjustRightInd w:val="0"/>
              <w:spacing w:after="0"/>
              <w:ind w:left="360"/>
              <w:jc w:val="left"/>
              <w:rPr>
                <w:i/>
                <w:noProof/>
                <w:sz w:val="20"/>
              </w:rPr>
            </w:pPr>
            <w:r>
              <w:rPr>
                <w:i/>
                <w:noProof/>
                <w:sz w:val="20"/>
              </w:rPr>
              <w:t xml:space="preserve">&lt;type="Cu" input="G"&gt;   </w:t>
            </w: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r>
      <w:tr w:rsidR="004144EB">
        <w:trPr>
          <w:jc w:val="center"/>
        </w:trPr>
        <w:tc>
          <w:tcPr>
            <w:tcW w:w="2868" w:type="dxa"/>
            <w:tcBorders>
              <w:right w:val="single" w:sz="6" w:space="0" w:color="000000"/>
            </w:tcBorders>
            <w:shd w:val="clear" w:color="auto" w:fill="auto"/>
          </w:tcPr>
          <w:p w:rsidR="004144EB" w:rsidRDefault="000E6EF4">
            <w:pPr>
              <w:adjustRightInd w:val="0"/>
              <w:spacing w:after="0"/>
              <w:jc w:val="left"/>
              <w:rPr>
                <w:b/>
                <w:noProof/>
                <w:sz w:val="20"/>
                <w:lang w:eastAsia="ko-KR"/>
              </w:rPr>
            </w:pPr>
            <w:r>
              <w:rPr>
                <w:b/>
                <w:noProof/>
                <w:sz w:val="20"/>
                <w:lang w:eastAsia="ko-KR"/>
              </w:rPr>
              <w:t>Outermost regions</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r>
      <w:tr w:rsidR="004144EB">
        <w:trPr>
          <w:jc w:val="center"/>
        </w:trPr>
        <w:tc>
          <w:tcPr>
            <w:tcW w:w="2868" w:type="dxa"/>
            <w:tcBorders>
              <w:right w:val="single" w:sz="6" w:space="0" w:color="000000"/>
            </w:tcBorders>
            <w:shd w:val="clear" w:color="auto" w:fill="auto"/>
          </w:tcPr>
          <w:p w:rsidR="004144EB" w:rsidRDefault="000E6EF4">
            <w:pPr>
              <w:adjustRightInd w:val="0"/>
              <w:spacing w:after="0"/>
              <w:jc w:val="left"/>
              <w:rPr>
                <w:b/>
                <w:iCs/>
                <w:noProof/>
                <w:sz w:val="20"/>
                <w:lang w:eastAsia="ko-KR"/>
              </w:rPr>
            </w:pPr>
            <w:r>
              <w:rPr>
                <w:b/>
                <w:noProof/>
                <w:sz w:val="20"/>
                <w:lang w:eastAsia="ko-KR"/>
              </w:rPr>
              <w:t>Northern sparsely populated regions</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4144EB" w:rsidRDefault="000E6EF4">
            <w:pPr>
              <w:adjustRightInd w:val="0"/>
              <w:spacing w:after="0"/>
              <w:ind w:left="360"/>
              <w:jc w:val="left"/>
              <w:rPr>
                <w:i/>
                <w:noProof/>
                <w:sz w:val="20"/>
              </w:rPr>
            </w:pPr>
            <w:r>
              <w:rPr>
                <w:i/>
                <w:noProof/>
                <w:sz w:val="20"/>
              </w:rPr>
              <w:t>&lt;</w:t>
            </w:r>
            <w:r>
              <w:rPr>
                <w:i/>
                <w:noProof/>
                <w:sz w:val="20"/>
              </w:rPr>
              <w:t xml:space="preserve">type="Cu" input="G"&gt;   </w:t>
            </w:r>
          </w:p>
        </w:tc>
        <w:tc>
          <w:tcPr>
            <w:tcW w:w="2838" w:type="dxa"/>
            <w:tcBorders>
              <w:left w:val="single" w:sz="6" w:space="0" w:color="000000"/>
              <w:right w:val="single" w:sz="6" w:space="0" w:color="000000"/>
            </w:tcBorders>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r>
      <w:tr w:rsidR="004144EB">
        <w:trPr>
          <w:jc w:val="center"/>
        </w:trPr>
        <w:tc>
          <w:tcPr>
            <w:tcW w:w="2868" w:type="dxa"/>
            <w:tcBorders>
              <w:right w:val="single" w:sz="6" w:space="0" w:color="000000"/>
            </w:tcBorders>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r>
    </w:tbl>
    <w:p w:rsidR="004144EB" w:rsidRDefault="000E6EF4">
      <w:pPr>
        <w:jc w:val="center"/>
        <w:rPr>
          <w:b/>
          <w:noProof/>
        </w:rPr>
      </w:pPr>
      <w:r>
        <w:rPr>
          <w:b/>
          <w:noProof/>
        </w:rPr>
        <w:t xml:space="preserve">Or </w:t>
      </w:r>
    </w:p>
    <w:p w:rsidR="004144EB" w:rsidRDefault="000E6EF4">
      <w:pPr>
        <w:spacing w:after="0"/>
        <w:ind w:left="360" w:right="281"/>
        <w:jc w:val="center"/>
        <w:rPr>
          <w:noProof/>
          <w:sz w:val="18"/>
          <w:szCs w:val="18"/>
        </w:rPr>
      </w:pPr>
      <w:r>
        <w:rPr>
          <w:noProof/>
          <w:sz w:val="20"/>
          <w:szCs w:val="16"/>
        </w:rPr>
        <w:t>Applicable for AMIF/ISF and BMVI Funds only</w:t>
      </w:r>
    </w:p>
    <w:p w:rsidR="004144EB" w:rsidRDefault="004144EB">
      <w:pPr>
        <w:jc w:val="center"/>
        <w:rPr>
          <w:rFonts w:ascii="Calibri" w:hAnsi="Calibri"/>
          <w:b/>
          <w:noProof/>
        </w:rPr>
      </w:pPr>
    </w:p>
    <w:tbl>
      <w:tblPr>
        <w:tblW w:w="8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rsidR="004144EB">
        <w:trPr>
          <w:trHeight w:val="654"/>
          <w:tblHeader/>
          <w:jc w:val="center"/>
        </w:trPr>
        <w:tc>
          <w:tcPr>
            <w:tcW w:w="2868" w:type="dxa"/>
            <w:shd w:val="clear" w:color="auto" w:fill="auto"/>
            <w:vAlign w:val="center"/>
          </w:tcPr>
          <w:p w:rsidR="004144EB" w:rsidRDefault="000E6EF4">
            <w:pPr>
              <w:adjustRightInd w:val="0"/>
              <w:spacing w:after="0"/>
              <w:ind w:left="360"/>
              <w:jc w:val="center"/>
              <w:rPr>
                <w:noProof/>
                <w:sz w:val="20"/>
                <w:lang w:eastAsia="ko-KR"/>
              </w:rPr>
            </w:pPr>
            <w:r>
              <w:rPr>
                <w:noProof/>
                <w:sz w:val="20"/>
                <w:lang w:eastAsia="ko-KR"/>
              </w:rPr>
              <w:t>Specific objective</w:t>
            </w:r>
          </w:p>
        </w:tc>
        <w:tc>
          <w:tcPr>
            <w:tcW w:w="2694" w:type="dxa"/>
            <w:shd w:val="clear" w:color="auto" w:fill="auto"/>
          </w:tcPr>
          <w:p w:rsidR="004144EB" w:rsidRDefault="000E6EF4">
            <w:pPr>
              <w:adjustRightInd w:val="0"/>
              <w:spacing w:after="0"/>
              <w:jc w:val="center"/>
              <w:rPr>
                <w:noProof/>
                <w:sz w:val="20"/>
                <w:lang w:eastAsia="ko-KR"/>
              </w:rPr>
            </w:pPr>
            <w:r>
              <w:rPr>
                <w:noProof/>
                <w:sz w:val="20"/>
                <w:lang w:eastAsia="ko-KR"/>
              </w:rPr>
              <w:t xml:space="preserve">Total amount of eligible </w:t>
            </w:r>
            <w:r>
              <w:rPr>
                <w:noProof/>
                <w:sz w:val="20"/>
                <w:lang w:eastAsia="ko-KR"/>
              </w:rPr>
              <w:t>expenditure entered into the accounting systems of the managing authority and which has been included in the payment applications submitted to the Commission</w:t>
            </w:r>
          </w:p>
          <w:p w:rsidR="004144EB" w:rsidRDefault="000E6EF4">
            <w:pPr>
              <w:adjustRightInd w:val="0"/>
              <w:spacing w:after="0"/>
              <w:jc w:val="center"/>
              <w:rPr>
                <w:noProof/>
                <w:sz w:val="20"/>
                <w:lang w:eastAsia="ko-KR"/>
              </w:rPr>
            </w:pPr>
            <w:r>
              <w:rPr>
                <w:noProof/>
                <w:sz w:val="20"/>
                <w:lang w:eastAsia="ko-KR"/>
              </w:rPr>
              <w:t xml:space="preserve">(A) </w:t>
            </w:r>
          </w:p>
        </w:tc>
        <w:tc>
          <w:tcPr>
            <w:tcW w:w="2838" w:type="dxa"/>
            <w:shd w:val="clear" w:color="auto" w:fill="auto"/>
          </w:tcPr>
          <w:p w:rsidR="004144EB" w:rsidRDefault="000E6EF4">
            <w:pPr>
              <w:adjustRightInd w:val="0"/>
              <w:spacing w:after="0"/>
              <w:jc w:val="center"/>
              <w:rPr>
                <w:noProof/>
                <w:sz w:val="20"/>
                <w:lang w:eastAsia="ko-KR"/>
              </w:rPr>
            </w:pPr>
            <w:r>
              <w:rPr>
                <w:noProof/>
                <w:sz w:val="20"/>
                <w:lang w:eastAsia="ko-KR"/>
              </w:rPr>
              <w:t>Total amount of the corresponding public expenditure incurred in implementing operations</w:t>
            </w:r>
          </w:p>
          <w:p w:rsidR="004144EB" w:rsidRDefault="004144EB">
            <w:pPr>
              <w:adjustRightInd w:val="0"/>
              <w:spacing w:after="0"/>
              <w:ind w:left="360"/>
              <w:jc w:val="center"/>
              <w:rPr>
                <w:noProof/>
                <w:sz w:val="20"/>
                <w:lang w:eastAsia="ko-KR"/>
              </w:rPr>
            </w:pPr>
          </w:p>
          <w:p w:rsidR="004144EB" w:rsidRDefault="004144EB">
            <w:pPr>
              <w:adjustRightInd w:val="0"/>
              <w:spacing w:after="0"/>
              <w:rPr>
                <w:noProof/>
                <w:sz w:val="20"/>
                <w:lang w:eastAsia="ko-KR"/>
              </w:rPr>
            </w:pPr>
          </w:p>
          <w:p w:rsidR="004144EB" w:rsidRDefault="000E6EF4">
            <w:pPr>
              <w:adjustRightInd w:val="0"/>
              <w:spacing w:after="0"/>
              <w:jc w:val="center"/>
              <w:rPr>
                <w:noProof/>
                <w:sz w:val="20"/>
                <w:lang w:eastAsia="ko-KR"/>
              </w:rPr>
            </w:pPr>
            <w:r>
              <w:rPr>
                <w:noProof/>
                <w:sz w:val="20"/>
                <w:lang w:eastAsia="ko-KR"/>
              </w:rPr>
              <w:t>(B</w:t>
            </w:r>
            <w:r>
              <w:rPr>
                <w:noProof/>
                <w:sz w:val="20"/>
                <w:lang w:eastAsia="ko-KR"/>
              </w:rPr>
              <w:t>)</w:t>
            </w:r>
          </w:p>
        </w:tc>
      </w:tr>
      <w:tr w:rsidR="004144EB">
        <w:trPr>
          <w:jc w:val="center"/>
        </w:trPr>
        <w:tc>
          <w:tcPr>
            <w:tcW w:w="2868" w:type="dxa"/>
            <w:shd w:val="clear" w:color="auto" w:fill="auto"/>
          </w:tcPr>
          <w:p w:rsidR="004144EB" w:rsidRDefault="000E6EF4">
            <w:pPr>
              <w:adjustRightInd w:val="0"/>
              <w:spacing w:after="0"/>
              <w:jc w:val="center"/>
              <w:rPr>
                <w:b/>
                <w:noProof/>
                <w:sz w:val="20"/>
                <w:lang w:eastAsia="ko-KR"/>
              </w:rPr>
            </w:pPr>
            <w:r>
              <w:rPr>
                <w:b/>
                <w:noProof/>
                <w:sz w:val="20"/>
                <w:u w:val="single"/>
                <w:lang w:eastAsia="ko-KR"/>
              </w:rPr>
              <w:t xml:space="preserve">Specific objective 1 </w:t>
            </w:r>
          </w:p>
        </w:tc>
        <w:tc>
          <w:tcPr>
            <w:tcW w:w="2694" w:type="dxa"/>
            <w:shd w:val="clear" w:color="auto" w:fill="auto"/>
          </w:tcPr>
          <w:p w:rsidR="004144EB" w:rsidRDefault="004144EB">
            <w:pPr>
              <w:adjustRightInd w:val="0"/>
              <w:spacing w:after="0"/>
              <w:ind w:left="360"/>
              <w:rPr>
                <w:noProof/>
                <w:sz w:val="20"/>
                <w:lang w:eastAsia="ko-KR"/>
              </w:rPr>
            </w:pPr>
          </w:p>
        </w:tc>
        <w:tc>
          <w:tcPr>
            <w:tcW w:w="2838" w:type="dxa"/>
            <w:shd w:val="clear" w:color="auto" w:fill="auto"/>
          </w:tcPr>
          <w:p w:rsidR="004144EB" w:rsidRDefault="004144EB">
            <w:pPr>
              <w:adjustRightInd w:val="0"/>
              <w:spacing w:after="0"/>
              <w:ind w:left="360"/>
              <w:rPr>
                <w:i/>
                <w:noProof/>
                <w:sz w:val="20"/>
                <w:lang w:eastAsia="ko-KR"/>
              </w:rPr>
            </w:pPr>
          </w:p>
        </w:tc>
      </w:tr>
      <w:tr w:rsidR="004144EB">
        <w:trPr>
          <w:jc w:val="center"/>
        </w:trPr>
        <w:tc>
          <w:tcPr>
            <w:tcW w:w="2868" w:type="dxa"/>
            <w:shd w:val="clear" w:color="auto" w:fill="auto"/>
          </w:tcPr>
          <w:p w:rsidR="004144EB" w:rsidRDefault="000E6EF4">
            <w:pPr>
              <w:adjustRightInd w:val="0"/>
              <w:spacing w:after="0"/>
              <w:rPr>
                <w:b/>
                <w:noProof/>
                <w:sz w:val="20"/>
                <w:lang w:eastAsia="ko-KR"/>
              </w:rPr>
            </w:pPr>
            <w:r>
              <w:rPr>
                <w:noProof/>
                <w:sz w:val="20"/>
              </w:rPr>
              <w:t>Type of actions no 1 [Reference to Article 8(1) of AMIF/ISF/BMVI Regulation]</w:t>
            </w:r>
          </w:p>
        </w:tc>
        <w:tc>
          <w:tcPr>
            <w:tcW w:w="2694" w:type="dxa"/>
            <w:shd w:val="clear" w:color="auto" w:fill="auto"/>
          </w:tcPr>
          <w:p w:rsidR="004144EB" w:rsidRDefault="000E6EF4">
            <w:pPr>
              <w:adjustRightInd w:val="0"/>
              <w:spacing w:after="0"/>
              <w:ind w:left="360"/>
              <w:rPr>
                <w:noProof/>
                <w:sz w:val="20"/>
                <w:lang w:eastAsia="ko-KR"/>
              </w:rPr>
            </w:pPr>
            <w:r>
              <w:rPr>
                <w:i/>
                <w:noProof/>
                <w:color w:val="8DB3E2"/>
                <w:sz w:val="20"/>
              </w:rPr>
              <w:t>&lt;type="Cu" input="M"&gt;</w:t>
            </w:r>
            <w:r>
              <w:rPr>
                <w:i/>
                <w:iCs/>
                <w:noProof/>
                <w:sz w:val="20"/>
              </w:rPr>
              <w:t xml:space="preserve"> </w:t>
            </w:r>
            <w:r>
              <w:rPr>
                <w:rFonts w:ascii="EUAlbertina-ReguItal" w:hAnsi="EUAlbertina-ReguItal" w:cs="EUAlbertina-ReguItal"/>
                <w:i/>
                <w:iCs/>
                <w:noProof/>
                <w:sz w:val="20"/>
                <w:lang w:eastAsia="ko-KR"/>
              </w:rPr>
              <w:t xml:space="preserve">  </w:t>
            </w:r>
          </w:p>
        </w:tc>
        <w:tc>
          <w:tcPr>
            <w:tcW w:w="2838"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jc w:val="center"/>
        </w:trPr>
        <w:tc>
          <w:tcPr>
            <w:tcW w:w="2868" w:type="dxa"/>
            <w:shd w:val="clear" w:color="auto" w:fill="auto"/>
          </w:tcPr>
          <w:p w:rsidR="004144EB" w:rsidRDefault="000E6EF4">
            <w:pPr>
              <w:adjustRightInd w:val="0"/>
              <w:spacing w:after="0"/>
              <w:rPr>
                <w:b/>
                <w:noProof/>
                <w:sz w:val="20"/>
                <w:lang w:eastAsia="ko-KR"/>
              </w:rPr>
            </w:pPr>
            <w:r>
              <w:rPr>
                <w:noProof/>
                <w:sz w:val="20"/>
              </w:rPr>
              <w:t>Type of actions no 2 [Reference to Article 8(2) of AMIF/ISF/BMVI Regulation]</w:t>
            </w:r>
          </w:p>
        </w:tc>
        <w:tc>
          <w:tcPr>
            <w:tcW w:w="2694" w:type="dxa"/>
            <w:shd w:val="clear" w:color="auto" w:fill="auto"/>
          </w:tcPr>
          <w:p w:rsidR="004144EB" w:rsidRDefault="000E6EF4">
            <w:pPr>
              <w:adjustRightInd w:val="0"/>
              <w:spacing w:after="0"/>
              <w:ind w:left="360"/>
              <w:rPr>
                <w:i/>
                <w:noProof/>
                <w:color w:val="8DB3E2"/>
                <w:sz w:val="20"/>
              </w:rPr>
            </w:pPr>
            <w:r>
              <w:rPr>
                <w:i/>
                <w:noProof/>
                <w:color w:val="8DB3E2"/>
                <w:sz w:val="20"/>
              </w:rPr>
              <w:t>&lt;type="Cu" input="M"&gt;</w:t>
            </w:r>
            <w:r>
              <w:rPr>
                <w:i/>
                <w:noProof/>
                <w:color w:val="8DB3E2"/>
                <w:sz w:val="20"/>
              </w:rPr>
              <w:t xml:space="preserve">   </w:t>
            </w:r>
          </w:p>
        </w:tc>
        <w:tc>
          <w:tcPr>
            <w:tcW w:w="2838"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jc w:val="center"/>
        </w:trPr>
        <w:tc>
          <w:tcPr>
            <w:tcW w:w="2868" w:type="dxa"/>
            <w:shd w:val="clear" w:color="auto" w:fill="auto"/>
          </w:tcPr>
          <w:p w:rsidR="004144EB" w:rsidRDefault="000E6EF4">
            <w:pPr>
              <w:adjustRightInd w:val="0"/>
              <w:spacing w:after="0"/>
              <w:rPr>
                <w:b/>
                <w:noProof/>
                <w:sz w:val="20"/>
                <w:lang w:eastAsia="ko-KR"/>
              </w:rPr>
            </w:pPr>
            <w:r>
              <w:rPr>
                <w:noProof/>
                <w:sz w:val="20"/>
              </w:rPr>
              <w:t>Type of actions no 3 [Reference to Article 8(3) and 8(4) of AMIF/ISF/BMVI Regulation]</w:t>
            </w:r>
          </w:p>
        </w:tc>
        <w:tc>
          <w:tcPr>
            <w:tcW w:w="2694"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jc w:val="center"/>
        </w:trPr>
        <w:tc>
          <w:tcPr>
            <w:tcW w:w="2868" w:type="dxa"/>
            <w:shd w:val="clear" w:color="auto" w:fill="auto"/>
          </w:tcPr>
          <w:p w:rsidR="004144EB" w:rsidRDefault="000E6EF4">
            <w:pPr>
              <w:adjustRightInd w:val="0"/>
              <w:spacing w:after="0"/>
              <w:rPr>
                <w:b/>
                <w:noProof/>
                <w:sz w:val="20"/>
                <w:lang w:eastAsia="ko-KR"/>
              </w:rPr>
            </w:pPr>
            <w:r>
              <w:rPr>
                <w:noProof/>
                <w:sz w:val="20"/>
              </w:rPr>
              <w:t>Type of actions no 4 [Reference to Article 14 and 15 of AMIF Regulation]</w:t>
            </w:r>
          </w:p>
        </w:tc>
        <w:tc>
          <w:tcPr>
            <w:tcW w:w="2694" w:type="dxa"/>
            <w:shd w:val="clear" w:color="auto" w:fill="auto"/>
          </w:tcPr>
          <w:p w:rsidR="004144EB" w:rsidRDefault="000E6EF4">
            <w:pPr>
              <w:adjustRightInd w:val="0"/>
              <w:spacing w:after="0"/>
              <w:ind w:left="360"/>
              <w:rPr>
                <w:i/>
                <w:noProof/>
                <w:color w:val="8DB3E2"/>
                <w:sz w:val="20"/>
              </w:rPr>
            </w:pPr>
            <w:r>
              <w:rPr>
                <w:i/>
                <w:noProof/>
                <w:color w:val="8DB3E2"/>
                <w:sz w:val="20"/>
              </w:rPr>
              <w:t>&lt;type="Cu" input</w:t>
            </w:r>
            <w:r>
              <w:rPr>
                <w:i/>
                <w:noProof/>
                <w:color w:val="8DB3E2"/>
                <w:sz w:val="20"/>
              </w:rPr>
              <w:t xml:space="preserve">="M"&gt;   </w:t>
            </w:r>
          </w:p>
        </w:tc>
        <w:tc>
          <w:tcPr>
            <w:tcW w:w="2838"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bl>
    <w:p w:rsidR="004144EB" w:rsidRDefault="000E6EF4">
      <w:pPr>
        <w:rPr>
          <w:noProof/>
        </w:rPr>
      </w:pPr>
      <w:r>
        <w:rPr>
          <w:noProof/>
        </w:rPr>
        <w:br w:type="page"/>
      </w:r>
    </w:p>
    <w:tbl>
      <w:tblPr>
        <w:tblW w:w="8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rsidR="004144EB">
        <w:trPr>
          <w:jc w:val="center"/>
        </w:trPr>
        <w:tc>
          <w:tcPr>
            <w:tcW w:w="2868" w:type="dxa"/>
            <w:shd w:val="clear" w:color="auto" w:fill="auto"/>
          </w:tcPr>
          <w:p w:rsidR="004144EB" w:rsidRDefault="000E6EF4">
            <w:pPr>
              <w:adjustRightInd w:val="0"/>
              <w:spacing w:after="0"/>
              <w:ind w:left="70"/>
              <w:jc w:val="center"/>
              <w:rPr>
                <w:b/>
                <w:noProof/>
                <w:sz w:val="20"/>
                <w:lang w:eastAsia="ko-KR"/>
              </w:rPr>
            </w:pPr>
            <w:r>
              <w:rPr>
                <w:b/>
                <w:noProof/>
                <w:sz w:val="20"/>
                <w:u w:val="single"/>
                <w:lang w:eastAsia="ko-KR"/>
              </w:rPr>
              <w:t>Specific objective 2</w:t>
            </w:r>
          </w:p>
        </w:tc>
        <w:tc>
          <w:tcPr>
            <w:tcW w:w="2694" w:type="dxa"/>
            <w:shd w:val="clear" w:color="auto" w:fill="auto"/>
          </w:tcPr>
          <w:p w:rsidR="004144EB" w:rsidRDefault="004144EB">
            <w:pPr>
              <w:adjustRightInd w:val="0"/>
              <w:spacing w:after="0"/>
              <w:ind w:left="360"/>
              <w:rPr>
                <w:i/>
                <w:noProof/>
                <w:color w:val="8DB3E2"/>
                <w:sz w:val="20"/>
              </w:rPr>
            </w:pPr>
          </w:p>
        </w:tc>
        <w:tc>
          <w:tcPr>
            <w:tcW w:w="2838" w:type="dxa"/>
            <w:shd w:val="clear" w:color="auto" w:fill="auto"/>
          </w:tcPr>
          <w:p w:rsidR="004144EB" w:rsidRDefault="004144EB">
            <w:pPr>
              <w:adjustRightInd w:val="0"/>
              <w:spacing w:after="0"/>
              <w:ind w:left="360"/>
              <w:rPr>
                <w:i/>
                <w:noProof/>
                <w:color w:val="8DB3E2"/>
                <w:sz w:val="20"/>
              </w:rPr>
            </w:pPr>
          </w:p>
        </w:tc>
      </w:tr>
      <w:tr w:rsidR="004144EB">
        <w:trPr>
          <w:jc w:val="center"/>
        </w:trPr>
        <w:tc>
          <w:tcPr>
            <w:tcW w:w="2868" w:type="dxa"/>
            <w:shd w:val="clear" w:color="auto" w:fill="auto"/>
          </w:tcPr>
          <w:p w:rsidR="004144EB" w:rsidRDefault="000E6EF4">
            <w:pPr>
              <w:adjustRightInd w:val="0"/>
              <w:spacing w:after="0"/>
              <w:rPr>
                <w:b/>
                <w:noProof/>
                <w:sz w:val="20"/>
                <w:lang w:eastAsia="ko-KR"/>
              </w:rPr>
            </w:pPr>
            <w:r>
              <w:rPr>
                <w:noProof/>
                <w:sz w:val="20"/>
              </w:rPr>
              <w:t>Type of actions no 1 [Reference to Article 8(1) of AMIF/ISF/BMVI Regulation]</w:t>
            </w:r>
          </w:p>
        </w:tc>
        <w:tc>
          <w:tcPr>
            <w:tcW w:w="2694"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jc w:val="center"/>
        </w:trPr>
        <w:tc>
          <w:tcPr>
            <w:tcW w:w="2868" w:type="dxa"/>
            <w:shd w:val="clear" w:color="auto" w:fill="auto"/>
          </w:tcPr>
          <w:p w:rsidR="004144EB" w:rsidRDefault="000E6EF4">
            <w:pPr>
              <w:adjustRightInd w:val="0"/>
              <w:spacing w:after="0"/>
              <w:rPr>
                <w:b/>
                <w:noProof/>
                <w:sz w:val="20"/>
                <w:lang w:eastAsia="ko-KR"/>
              </w:rPr>
            </w:pPr>
            <w:r>
              <w:rPr>
                <w:noProof/>
                <w:sz w:val="20"/>
              </w:rPr>
              <w:t xml:space="preserve">Type of actions no 2 [Reference to Article 8(2) of AMIF/ISF/BMVI </w:t>
            </w:r>
            <w:r>
              <w:rPr>
                <w:noProof/>
                <w:sz w:val="20"/>
              </w:rPr>
              <w:t>Regulation]</w:t>
            </w:r>
          </w:p>
        </w:tc>
        <w:tc>
          <w:tcPr>
            <w:tcW w:w="2694"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trHeight w:val="245"/>
          <w:jc w:val="center"/>
        </w:trPr>
        <w:tc>
          <w:tcPr>
            <w:tcW w:w="2868" w:type="dxa"/>
            <w:shd w:val="clear" w:color="auto" w:fill="auto"/>
          </w:tcPr>
          <w:p w:rsidR="004144EB" w:rsidRDefault="000E6EF4">
            <w:pPr>
              <w:adjustRightInd w:val="0"/>
              <w:spacing w:after="0"/>
              <w:rPr>
                <w:b/>
                <w:noProof/>
                <w:sz w:val="20"/>
                <w:lang w:eastAsia="ko-KR"/>
              </w:rPr>
            </w:pPr>
            <w:r>
              <w:rPr>
                <w:noProof/>
                <w:sz w:val="20"/>
              </w:rPr>
              <w:t>Type of actions no 3 [Reference to Article 8(3) and 8(4) of AMIF/ISF/BMVI Regulation]</w:t>
            </w:r>
          </w:p>
        </w:tc>
        <w:tc>
          <w:tcPr>
            <w:tcW w:w="2694"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2838" w:type="dxa"/>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bl>
    <w:p w:rsidR="004144EB" w:rsidRDefault="000E6EF4">
      <w:pPr>
        <w:autoSpaceDE w:val="0"/>
        <w:autoSpaceDN w:val="0"/>
        <w:adjustRightInd w:val="0"/>
        <w:spacing w:after="200" w:line="276" w:lineRule="auto"/>
        <w:jc w:val="center"/>
        <w:rPr>
          <w:noProof/>
          <w:sz w:val="17"/>
          <w:szCs w:val="17"/>
          <w:u w:val="single"/>
          <w:lang w:eastAsia="ko-KR"/>
        </w:rPr>
      </w:pPr>
      <w:r>
        <w:rPr>
          <w:noProof/>
          <w:sz w:val="17"/>
          <w:szCs w:val="17"/>
          <w:u w:val="single"/>
          <w:lang w:eastAsia="ko-KR"/>
        </w:rPr>
        <w:t>___________________________________________________________________________________________________</w:t>
      </w:r>
    </w:p>
    <w:p w:rsidR="004144EB" w:rsidRDefault="000E6EF4">
      <w:pPr>
        <w:spacing w:before="0" w:after="0"/>
        <w:rPr>
          <w:noProof/>
          <w:szCs w:val="18"/>
        </w:rPr>
      </w:pPr>
      <w:r>
        <w:rPr>
          <w:noProof/>
          <w:szCs w:val="18"/>
        </w:rPr>
        <w:t xml:space="preserve">The template is automatically adjusted on the basis of the CCI No. As an example, in case of programmes not including categories of regions (Cohesion Fund, </w:t>
      </w:r>
      <w:r>
        <w:rPr>
          <w:noProof/>
          <w:szCs w:val="18"/>
        </w:rPr>
        <w:t>ETC, EMFF, if applicable) or in case of programmes not modulating co-financing rates within a priority (specific objective), the table shall look as follows:</w:t>
      </w:r>
    </w:p>
    <w:p w:rsidR="004144EB" w:rsidRDefault="004144EB">
      <w:pPr>
        <w:autoSpaceDE w:val="0"/>
        <w:autoSpaceDN w:val="0"/>
        <w:adjustRightInd w:val="0"/>
        <w:spacing w:after="0"/>
        <w:jc w:val="center"/>
        <w:rPr>
          <w:rFonts w:ascii="EUAlbertina-Regu" w:hAnsi="EUAlbertina-Regu" w:cs="EUAlbertina-Regu"/>
          <w:noProof/>
          <w:sz w:val="17"/>
          <w:szCs w:val="17"/>
          <w:lang w:eastAsia="ko-KR"/>
        </w:rPr>
      </w:pPr>
    </w:p>
    <w:tbl>
      <w:tblPr>
        <w:tblW w:w="11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rsidR="004144EB">
        <w:trPr>
          <w:trHeight w:val="654"/>
          <w:jc w:val="center"/>
        </w:trPr>
        <w:tc>
          <w:tcPr>
            <w:tcW w:w="2868" w:type="dxa"/>
            <w:shd w:val="clear" w:color="auto" w:fill="auto"/>
            <w:vAlign w:val="center"/>
          </w:tcPr>
          <w:p w:rsidR="004144EB" w:rsidRDefault="000E6EF4">
            <w:pPr>
              <w:adjustRightInd w:val="0"/>
              <w:spacing w:after="0"/>
              <w:ind w:left="360"/>
              <w:jc w:val="center"/>
              <w:rPr>
                <w:noProof/>
                <w:sz w:val="20"/>
                <w:lang w:eastAsia="ko-KR"/>
              </w:rPr>
            </w:pPr>
            <w:r>
              <w:rPr>
                <w:noProof/>
                <w:sz w:val="20"/>
                <w:lang w:eastAsia="ko-KR"/>
              </w:rPr>
              <w:t>Priority</w:t>
            </w:r>
          </w:p>
        </w:tc>
        <w:tc>
          <w:tcPr>
            <w:tcW w:w="2694" w:type="dxa"/>
            <w:shd w:val="clear" w:color="auto" w:fill="auto"/>
          </w:tcPr>
          <w:p w:rsidR="004144EB" w:rsidRDefault="000E6EF4">
            <w:pPr>
              <w:adjustRightInd w:val="0"/>
              <w:spacing w:after="0"/>
              <w:jc w:val="center"/>
              <w:rPr>
                <w:noProof/>
                <w:sz w:val="20"/>
                <w:lang w:eastAsia="ko-KR"/>
              </w:rPr>
            </w:pPr>
            <w:r>
              <w:rPr>
                <w:noProof/>
                <w:sz w:val="20"/>
                <w:lang w:eastAsia="ko-KR"/>
              </w:rPr>
              <w:t>Total amount of eligible expenditure entered into the accounting systems of the body car</w:t>
            </w:r>
            <w:r>
              <w:rPr>
                <w:noProof/>
                <w:sz w:val="20"/>
                <w:lang w:eastAsia="ko-KR"/>
              </w:rPr>
              <w:t>rying out the accounting function which has been included in payment applications for the accounting year in the meaning of Article 92(3)(a)</w:t>
            </w:r>
            <w:r>
              <w:rPr>
                <w:noProof/>
                <w:sz w:val="20"/>
                <w:lang w:eastAsia="ko-KR"/>
              </w:rPr>
              <w:br/>
              <w:t xml:space="preserve">(A) </w:t>
            </w:r>
          </w:p>
        </w:tc>
        <w:tc>
          <w:tcPr>
            <w:tcW w:w="2838" w:type="dxa"/>
          </w:tcPr>
          <w:p w:rsidR="004144EB" w:rsidRDefault="000E6EF4">
            <w:pPr>
              <w:adjustRightInd w:val="0"/>
              <w:spacing w:after="0"/>
              <w:jc w:val="center"/>
              <w:rPr>
                <w:noProof/>
                <w:sz w:val="20"/>
                <w:lang w:eastAsia="ko-KR"/>
              </w:rPr>
            </w:pPr>
            <w:r>
              <w:rPr>
                <w:noProof/>
                <w:sz w:val="20"/>
                <w:lang w:eastAsia="ko-KR"/>
              </w:rPr>
              <w:t>The amount for technical assistance in the meaning of Article 85 (3)(b)</w:t>
            </w:r>
          </w:p>
          <w:p w:rsidR="004144EB" w:rsidRDefault="000E6EF4">
            <w:pPr>
              <w:adjustRightInd w:val="0"/>
              <w:spacing w:after="0"/>
              <w:jc w:val="center"/>
              <w:rPr>
                <w:noProof/>
                <w:sz w:val="20"/>
                <w:highlight w:val="green"/>
                <w:lang w:eastAsia="ko-KR"/>
              </w:rPr>
            </w:pPr>
            <w:r>
              <w:rPr>
                <w:noProof/>
                <w:sz w:val="20"/>
                <w:lang w:eastAsia="ko-KR"/>
              </w:rPr>
              <w:t>(B)</w:t>
            </w:r>
          </w:p>
        </w:tc>
        <w:tc>
          <w:tcPr>
            <w:tcW w:w="2838" w:type="dxa"/>
            <w:shd w:val="clear" w:color="auto" w:fill="auto"/>
          </w:tcPr>
          <w:p w:rsidR="004144EB" w:rsidRDefault="000E6EF4">
            <w:pPr>
              <w:adjustRightInd w:val="0"/>
              <w:spacing w:after="0"/>
              <w:jc w:val="center"/>
              <w:rPr>
                <w:noProof/>
                <w:sz w:val="20"/>
                <w:lang w:eastAsia="ko-KR"/>
              </w:rPr>
            </w:pPr>
            <w:r>
              <w:rPr>
                <w:noProof/>
                <w:sz w:val="20"/>
                <w:lang w:eastAsia="ko-KR"/>
              </w:rPr>
              <w:t xml:space="preserve">Total amount of the corresponding </w:t>
            </w:r>
            <w:r>
              <w:rPr>
                <w:noProof/>
                <w:sz w:val="20"/>
                <w:lang w:eastAsia="ko-KR"/>
              </w:rPr>
              <w:t>public contribution paid or to be paid in the meaning of Article 92(3)(a)</w:t>
            </w:r>
          </w:p>
          <w:p w:rsidR="004144EB" w:rsidRDefault="004144EB">
            <w:pPr>
              <w:adjustRightInd w:val="0"/>
              <w:spacing w:after="0"/>
              <w:rPr>
                <w:noProof/>
                <w:sz w:val="20"/>
                <w:lang w:eastAsia="ko-KR"/>
              </w:rPr>
            </w:pPr>
          </w:p>
          <w:p w:rsidR="004144EB" w:rsidRDefault="000E6EF4">
            <w:pPr>
              <w:adjustRightInd w:val="0"/>
              <w:spacing w:after="0"/>
              <w:ind w:left="360"/>
              <w:jc w:val="center"/>
              <w:rPr>
                <w:noProof/>
                <w:sz w:val="20"/>
                <w:lang w:eastAsia="ko-KR"/>
              </w:rPr>
            </w:pPr>
            <w:r>
              <w:rPr>
                <w:noProof/>
                <w:sz w:val="20"/>
                <w:lang w:eastAsia="ko-KR"/>
              </w:rPr>
              <w:t>(C)</w:t>
            </w:r>
          </w:p>
          <w:p w:rsidR="004144EB" w:rsidRDefault="004144EB">
            <w:pPr>
              <w:adjustRightInd w:val="0"/>
              <w:spacing w:after="0"/>
              <w:jc w:val="center"/>
              <w:rPr>
                <w:noProof/>
                <w:sz w:val="20"/>
                <w:lang w:eastAsia="ko-KR"/>
              </w:rPr>
            </w:pPr>
          </w:p>
        </w:tc>
      </w:tr>
      <w:tr w:rsidR="004144EB">
        <w:trPr>
          <w:jc w:val="center"/>
        </w:trPr>
        <w:tc>
          <w:tcPr>
            <w:tcW w:w="2868" w:type="dxa"/>
            <w:shd w:val="clear" w:color="auto" w:fill="auto"/>
          </w:tcPr>
          <w:p w:rsidR="004144EB" w:rsidRDefault="000E6EF4">
            <w:pPr>
              <w:adjustRightInd w:val="0"/>
              <w:spacing w:after="0"/>
              <w:jc w:val="center"/>
              <w:rPr>
                <w:noProof/>
                <w:sz w:val="20"/>
                <w:lang w:eastAsia="ko-KR"/>
              </w:rPr>
            </w:pPr>
            <w:r>
              <w:rPr>
                <w:noProof/>
                <w:sz w:val="20"/>
                <w:u w:val="single"/>
                <w:lang w:eastAsia="ko-KR"/>
              </w:rPr>
              <w:t>Priority 1</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4144EB">
            <w:pPr>
              <w:adjustRightInd w:val="0"/>
              <w:spacing w:after="0"/>
              <w:ind w:left="360"/>
              <w:jc w:val="left"/>
              <w:rPr>
                <w:i/>
                <w:noProof/>
                <w:sz w:val="20"/>
              </w:rPr>
            </w:pP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jc w:val="center"/>
        </w:trPr>
        <w:tc>
          <w:tcPr>
            <w:tcW w:w="2868" w:type="dxa"/>
            <w:shd w:val="clear" w:color="auto" w:fill="auto"/>
          </w:tcPr>
          <w:p w:rsidR="004144EB" w:rsidRDefault="000E6EF4">
            <w:pPr>
              <w:adjustRightInd w:val="0"/>
              <w:spacing w:after="0"/>
              <w:jc w:val="center"/>
              <w:rPr>
                <w:noProof/>
                <w:sz w:val="20"/>
                <w:lang w:eastAsia="ko-KR"/>
              </w:rPr>
            </w:pPr>
            <w:r>
              <w:rPr>
                <w:noProof/>
                <w:sz w:val="20"/>
                <w:u w:val="single"/>
                <w:lang w:eastAsia="ko-KR"/>
              </w:rPr>
              <w:t>Priority 2</w:t>
            </w:r>
          </w:p>
        </w:tc>
        <w:tc>
          <w:tcPr>
            <w:tcW w:w="2694"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4144EB">
            <w:pPr>
              <w:adjustRightInd w:val="0"/>
              <w:spacing w:after="0"/>
              <w:ind w:left="360"/>
              <w:jc w:val="left"/>
              <w:rPr>
                <w:i/>
                <w:noProof/>
                <w:sz w:val="20"/>
              </w:rPr>
            </w:pPr>
          </w:p>
        </w:tc>
        <w:tc>
          <w:tcPr>
            <w:tcW w:w="2838"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45"/>
          <w:jc w:val="center"/>
        </w:trPr>
        <w:tc>
          <w:tcPr>
            <w:tcW w:w="2868" w:type="dxa"/>
            <w:shd w:val="clear" w:color="auto" w:fill="auto"/>
          </w:tcPr>
          <w:p w:rsidR="004144EB" w:rsidRDefault="000E6EF4">
            <w:pPr>
              <w:adjustRightInd w:val="0"/>
              <w:spacing w:after="0"/>
              <w:jc w:val="center"/>
              <w:rPr>
                <w:noProof/>
                <w:sz w:val="20"/>
                <w:u w:val="single"/>
                <w:lang w:eastAsia="ko-KR"/>
              </w:rPr>
            </w:pPr>
            <w:r>
              <w:rPr>
                <w:noProof/>
                <w:sz w:val="20"/>
                <w:u w:val="single"/>
                <w:lang w:eastAsia="ko-KR"/>
              </w:rPr>
              <w:t>Priority 3</w:t>
            </w:r>
          </w:p>
        </w:tc>
        <w:tc>
          <w:tcPr>
            <w:tcW w:w="2694" w:type="dxa"/>
            <w:tcBorders>
              <w:bottom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838" w:type="dxa"/>
          </w:tcPr>
          <w:p w:rsidR="004144EB" w:rsidRDefault="004144EB">
            <w:pPr>
              <w:adjustRightInd w:val="0"/>
              <w:spacing w:after="0"/>
              <w:ind w:left="360"/>
              <w:jc w:val="left"/>
              <w:rPr>
                <w:i/>
                <w:noProof/>
                <w:sz w:val="20"/>
              </w:rPr>
            </w:pPr>
          </w:p>
        </w:tc>
        <w:tc>
          <w:tcPr>
            <w:tcW w:w="2838" w:type="dxa"/>
            <w:shd w:val="clear" w:color="auto" w:fill="auto"/>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r>
      <w:tr w:rsidR="004144EB">
        <w:trPr>
          <w:jc w:val="center"/>
        </w:trPr>
        <w:tc>
          <w:tcPr>
            <w:tcW w:w="2868" w:type="dxa"/>
            <w:tcBorders>
              <w:right w:val="single" w:sz="6" w:space="0" w:color="000000"/>
            </w:tcBorders>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838" w:type="dxa"/>
            <w:tcBorders>
              <w:left w:val="single" w:sz="6" w:space="0" w:color="000000"/>
              <w:right w:val="single" w:sz="6" w:space="0" w:color="000000"/>
            </w:tcBorders>
          </w:tcPr>
          <w:p w:rsidR="004144EB" w:rsidRDefault="004144EB">
            <w:pPr>
              <w:adjustRightInd w:val="0"/>
              <w:spacing w:after="0"/>
              <w:ind w:left="360"/>
              <w:jc w:val="left"/>
              <w:rPr>
                <w:i/>
                <w:noProof/>
                <w:sz w:val="20"/>
              </w:rPr>
            </w:pPr>
          </w:p>
        </w:tc>
        <w:tc>
          <w:tcPr>
            <w:tcW w:w="2838" w:type="dxa"/>
            <w:tcBorders>
              <w:left w:val="single" w:sz="6" w:space="0" w:color="000000"/>
            </w:tcBorders>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r>
    </w:tbl>
    <w:p w:rsidR="004144EB" w:rsidRDefault="004144EB">
      <w:pPr>
        <w:autoSpaceDE w:val="0"/>
        <w:autoSpaceDN w:val="0"/>
        <w:adjustRightInd w:val="0"/>
        <w:spacing w:after="200" w:line="276" w:lineRule="auto"/>
        <w:jc w:val="left"/>
        <w:rPr>
          <w:b/>
          <w:noProof/>
          <w:sz w:val="22"/>
        </w:rPr>
      </w:pPr>
    </w:p>
    <w:p w:rsidR="004144EB" w:rsidRDefault="004144EB">
      <w:pPr>
        <w:autoSpaceDE w:val="0"/>
        <w:autoSpaceDN w:val="0"/>
        <w:adjustRightInd w:val="0"/>
        <w:spacing w:after="0"/>
        <w:jc w:val="left"/>
        <w:rPr>
          <w:b/>
          <w:noProof/>
          <w:sz w:val="22"/>
        </w:rPr>
        <w:sectPr w:rsidR="004144EB">
          <w:headerReference w:type="even" r:id="rId265"/>
          <w:headerReference w:type="default" r:id="rId266"/>
          <w:footerReference w:type="even" r:id="rId267"/>
          <w:footerReference w:type="default" r:id="rId268"/>
          <w:headerReference w:type="first" r:id="rId269"/>
          <w:footerReference w:type="first" r:id="rId270"/>
          <w:pgSz w:w="16838" w:h="11906" w:orient="landscape" w:code="9"/>
          <w:pgMar w:top="720" w:right="720" w:bottom="720" w:left="720" w:header="601" w:footer="680" w:gutter="0"/>
          <w:cols w:space="720"/>
          <w:docGrid w:linePitch="326"/>
        </w:sectPr>
      </w:pPr>
    </w:p>
    <w:p w:rsidR="004144EB" w:rsidRDefault="000E6EF4">
      <w:pPr>
        <w:autoSpaceDE w:val="0"/>
        <w:autoSpaceDN w:val="0"/>
        <w:adjustRightInd w:val="0"/>
        <w:spacing w:after="0"/>
        <w:jc w:val="left"/>
        <w:rPr>
          <w:bCs/>
          <w:noProof/>
          <w:sz w:val="18"/>
          <w:szCs w:val="18"/>
          <w:lang w:eastAsia="ko-KR"/>
        </w:rPr>
      </w:pPr>
      <w:r>
        <w:rPr>
          <w:b/>
          <w:i/>
          <w:noProof/>
        </w:rPr>
        <w:t>Appendix 2:</w:t>
      </w:r>
      <w:r>
        <w:rPr>
          <w:b/>
          <w:noProof/>
        </w:rPr>
        <w:t xml:space="preserve"> </w:t>
      </w:r>
      <w:r>
        <w:rPr>
          <w:b/>
          <w:bCs/>
          <w:noProof/>
          <w:szCs w:val="24"/>
          <w:lang w:eastAsia="ko-KR"/>
        </w:rPr>
        <w:t xml:space="preserve">Amounts withdrawn during the accounting year </w:t>
      </w:r>
    </w:p>
    <w:p w:rsidR="004144EB" w:rsidRDefault="004144EB">
      <w:pPr>
        <w:spacing w:after="0"/>
        <w:jc w:val="left"/>
        <w:rPr>
          <w:noProof/>
          <w:sz w:val="18"/>
          <w:szCs w:val="18"/>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rsidR="004144EB">
        <w:trPr>
          <w:trHeight w:val="654"/>
          <w:jc w:val="center"/>
        </w:trPr>
        <w:tc>
          <w:tcPr>
            <w:tcW w:w="4606" w:type="dxa"/>
            <w:shd w:val="clear" w:color="auto" w:fill="auto"/>
            <w:vAlign w:val="center"/>
          </w:tcPr>
          <w:p w:rsidR="004144EB" w:rsidRDefault="000E6EF4">
            <w:pPr>
              <w:adjustRightInd w:val="0"/>
              <w:spacing w:before="0" w:after="0"/>
              <w:ind w:left="360"/>
              <w:jc w:val="center"/>
              <w:rPr>
                <w:noProof/>
                <w:sz w:val="20"/>
                <w:lang w:eastAsia="ko-KR"/>
              </w:rPr>
            </w:pPr>
            <w:r>
              <w:rPr>
                <w:noProof/>
                <w:sz w:val="20"/>
                <w:lang w:eastAsia="ko-KR"/>
              </w:rPr>
              <w:t>Priority</w:t>
            </w:r>
          </w:p>
        </w:tc>
        <w:tc>
          <w:tcPr>
            <w:tcW w:w="3643" w:type="dxa"/>
            <w:gridSpan w:val="6"/>
            <w:shd w:val="clear" w:color="auto" w:fill="auto"/>
            <w:vAlign w:val="center"/>
          </w:tcPr>
          <w:p w:rsidR="004144EB" w:rsidRDefault="000E6EF4">
            <w:pPr>
              <w:adjustRightInd w:val="0"/>
              <w:spacing w:before="0" w:after="0"/>
              <w:jc w:val="center"/>
              <w:rPr>
                <w:noProof/>
                <w:sz w:val="20"/>
                <w:lang w:eastAsia="ko-KR"/>
              </w:rPr>
            </w:pPr>
            <w:r>
              <w:rPr>
                <w:noProof/>
                <w:sz w:val="20"/>
                <w:lang w:eastAsia="ko-KR"/>
              </w:rPr>
              <w:t>WITHDRAWALS</w:t>
            </w:r>
          </w:p>
        </w:tc>
      </w:tr>
      <w:tr w:rsidR="004144EB">
        <w:trPr>
          <w:trHeight w:val="654"/>
          <w:jc w:val="center"/>
        </w:trPr>
        <w:tc>
          <w:tcPr>
            <w:tcW w:w="4636" w:type="dxa"/>
            <w:gridSpan w:val="2"/>
            <w:shd w:val="clear" w:color="auto" w:fill="auto"/>
          </w:tcPr>
          <w:p w:rsidR="004144EB" w:rsidRDefault="004144EB">
            <w:pPr>
              <w:adjustRightInd w:val="0"/>
              <w:spacing w:before="0" w:after="0"/>
              <w:ind w:left="360"/>
              <w:jc w:val="left"/>
              <w:rPr>
                <w:noProof/>
                <w:sz w:val="20"/>
                <w:lang w:eastAsia="ko-KR"/>
              </w:rPr>
            </w:pPr>
          </w:p>
        </w:tc>
        <w:tc>
          <w:tcPr>
            <w:tcW w:w="1852" w:type="dxa"/>
            <w:gridSpan w:val="2"/>
            <w:shd w:val="clear" w:color="auto" w:fill="auto"/>
          </w:tcPr>
          <w:p w:rsidR="004144EB" w:rsidRDefault="000E6EF4">
            <w:pPr>
              <w:adjustRightInd w:val="0"/>
              <w:spacing w:before="0" w:after="0"/>
              <w:jc w:val="center"/>
              <w:rPr>
                <w:noProof/>
                <w:sz w:val="20"/>
                <w:lang w:eastAsia="ko-KR"/>
              </w:rPr>
            </w:pPr>
            <w:r>
              <w:rPr>
                <w:noProof/>
                <w:sz w:val="20"/>
                <w:lang w:eastAsia="ko-KR"/>
              </w:rPr>
              <w:t xml:space="preserve">Total eligible amount of expenditure included in interim payment applications </w:t>
            </w:r>
          </w:p>
        </w:tc>
        <w:tc>
          <w:tcPr>
            <w:tcW w:w="1761" w:type="dxa"/>
            <w:gridSpan w:val="3"/>
            <w:shd w:val="clear" w:color="auto" w:fill="auto"/>
          </w:tcPr>
          <w:p w:rsidR="004144EB" w:rsidRDefault="000E6EF4">
            <w:pPr>
              <w:adjustRightInd w:val="0"/>
              <w:spacing w:before="0" w:after="0"/>
              <w:jc w:val="center"/>
              <w:rPr>
                <w:noProof/>
                <w:sz w:val="20"/>
                <w:lang w:eastAsia="ko-KR"/>
              </w:rPr>
            </w:pPr>
            <w:r>
              <w:rPr>
                <w:noProof/>
                <w:sz w:val="20"/>
                <w:lang w:eastAsia="ko-KR"/>
              </w:rPr>
              <w:t xml:space="preserve">Corresponding public contribution </w:t>
            </w:r>
          </w:p>
        </w:tc>
      </w:tr>
      <w:tr w:rsidR="004144EB">
        <w:trPr>
          <w:gridAfter w:val="1"/>
          <w:wAfter w:w="14" w:type="dxa"/>
          <w:trHeight w:val="370"/>
          <w:jc w:val="center"/>
        </w:trPr>
        <w:tc>
          <w:tcPr>
            <w:tcW w:w="4606" w:type="dxa"/>
            <w:shd w:val="clear" w:color="auto" w:fill="auto"/>
          </w:tcPr>
          <w:p w:rsidR="004144EB" w:rsidRDefault="004144EB">
            <w:pPr>
              <w:adjustRightInd w:val="0"/>
              <w:spacing w:before="0" w:after="0"/>
              <w:ind w:left="360"/>
              <w:jc w:val="left"/>
              <w:rPr>
                <w:b/>
                <w:noProof/>
                <w:sz w:val="20"/>
                <w:lang w:eastAsia="ko-KR"/>
              </w:rPr>
            </w:pPr>
          </w:p>
        </w:tc>
        <w:tc>
          <w:tcPr>
            <w:tcW w:w="1882" w:type="dxa"/>
            <w:gridSpan w:val="3"/>
            <w:shd w:val="clear" w:color="auto" w:fill="auto"/>
          </w:tcPr>
          <w:p w:rsidR="004144EB" w:rsidRDefault="000E6EF4">
            <w:pPr>
              <w:adjustRightInd w:val="0"/>
              <w:spacing w:before="0" w:after="0"/>
              <w:jc w:val="center"/>
              <w:rPr>
                <w:b/>
                <w:noProof/>
                <w:sz w:val="20"/>
                <w:lang w:eastAsia="ko-KR"/>
              </w:rPr>
            </w:pPr>
            <w:r>
              <w:rPr>
                <w:b/>
                <w:noProof/>
                <w:sz w:val="20"/>
                <w:lang w:eastAsia="ko-KR"/>
              </w:rPr>
              <w:t>(A)</w:t>
            </w:r>
          </w:p>
        </w:tc>
        <w:tc>
          <w:tcPr>
            <w:tcW w:w="1747" w:type="dxa"/>
            <w:gridSpan w:val="2"/>
            <w:shd w:val="clear" w:color="auto" w:fill="auto"/>
          </w:tcPr>
          <w:p w:rsidR="004144EB" w:rsidRDefault="000E6EF4">
            <w:pPr>
              <w:adjustRightInd w:val="0"/>
              <w:spacing w:before="0" w:after="0"/>
              <w:jc w:val="center"/>
              <w:rPr>
                <w:b/>
                <w:noProof/>
                <w:sz w:val="20"/>
                <w:lang w:eastAsia="ko-KR"/>
              </w:rPr>
            </w:pPr>
            <w:r>
              <w:rPr>
                <w:b/>
                <w:noProof/>
                <w:sz w:val="20"/>
                <w:lang w:eastAsia="ko-KR"/>
              </w:rPr>
              <w:t>(B)</w:t>
            </w:r>
          </w:p>
        </w:tc>
      </w:tr>
      <w:tr w:rsidR="004144EB">
        <w:trPr>
          <w:gridAfter w:val="1"/>
          <w:wAfter w:w="14" w:type="dxa"/>
          <w:jc w:val="center"/>
        </w:trPr>
        <w:tc>
          <w:tcPr>
            <w:tcW w:w="4606" w:type="dxa"/>
            <w:shd w:val="clear" w:color="auto" w:fill="auto"/>
          </w:tcPr>
          <w:p w:rsidR="004144EB" w:rsidRDefault="000E6EF4">
            <w:pPr>
              <w:adjustRightInd w:val="0"/>
              <w:spacing w:before="0" w:after="0"/>
              <w:ind w:left="360"/>
              <w:jc w:val="center"/>
              <w:rPr>
                <w:noProof/>
                <w:sz w:val="20"/>
                <w:lang w:eastAsia="ko-KR"/>
              </w:rPr>
            </w:pPr>
            <w:r>
              <w:rPr>
                <w:noProof/>
                <w:sz w:val="20"/>
                <w:u w:val="single"/>
                <w:lang w:eastAsia="ko-KR"/>
              </w:rPr>
              <w:t>Priority 1</w:t>
            </w:r>
          </w:p>
        </w:tc>
        <w:tc>
          <w:tcPr>
            <w:tcW w:w="1882" w:type="dxa"/>
            <w:gridSpan w:val="3"/>
            <w:shd w:val="clear" w:color="auto" w:fill="auto"/>
          </w:tcPr>
          <w:p w:rsidR="004144EB" w:rsidRDefault="004144EB">
            <w:pPr>
              <w:adjustRightInd w:val="0"/>
              <w:spacing w:before="0" w:after="0"/>
              <w:ind w:left="360"/>
              <w:jc w:val="left"/>
              <w:rPr>
                <w:noProof/>
                <w:sz w:val="20"/>
                <w:lang w:eastAsia="ko-KR"/>
              </w:rPr>
            </w:pPr>
          </w:p>
        </w:tc>
        <w:tc>
          <w:tcPr>
            <w:tcW w:w="1747" w:type="dxa"/>
            <w:gridSpan w:val="2"/>
            <w:shd w:val="clear" w:color="auto" w:fill="auto"/>
          </w:tcPr>
          <w:p w:rsidR="004144EB" w:rsidRDefault="004144EB">
            <w:pPr>
              <w:adjustRightInd w:val="0"/>
              <w:spacing w:before="0" w:after="0"/>
              <w:ind w:left="360"/>
              <w:jc w:val="left"/>
              <w:rPr>
                <w:noProof/>
                <w:sz w:val="20"/>
                <w:lang w:eastAsia="ko-KR"/>
              </w:rPr>
            </w:pP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Less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Transition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More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Outermost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Northern sparsely populated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360"/>
              <w:jc w:val="center"/>
              <w:rPr>
                <w:noProof/>
                <w:sz w:val="20"/>
                <w:lang w:eastAsia="ko-KR"/>
              </w:rPr>
            </w:pPr>
            <w:r>
              <w:rPr>
                <w:noProof/>
                <w:sz w:val="20"/>
                <w:u w:val="single"/>
                <w:lang w:eastAsia="ko-KR"/>
              </w:rPr>
              <w:t>Priority 2</w:t>
            </w:r>
          </w:p>
        </w:tc>
        <w:tc>
          <w:tcPr>
            <w:tcW w:w="1882" w:type="dxa"/>
            <w:gridSpan w:val="3"/>
            <w:shd w:val="clear" w:color="auto" w:fill="auto"/>
          </w:tcPr>
          <w:p w:rsidR="004144EB" w:rsidRDefault="004144EB">
            <w:pPr>
              <w:adjustRightInd w:val="0"/>
              <w:spacing w:before="0" w:after="0"/>
              <w:ind w:left="360"/>
              <w:jc w:val="left"/>
              <w:rPr>
                <w:i/>
                <w:noProof/>
                <w:sz w:val="20"/>
              </w:rPr>
            </w:pPr>
          </w:p>
        </w:tc>
        <w:tc>
          <w:tcPr>
            <w:tcW w:w="1747" w:type="dxa"/>
            <w:gridSpan w:val="2"/>
            <w:shd w:val="clear" w:color="auto" w:fill="auto"/>
          </w:tcPr>
          <w:p w:rsidR="004144EB" w:rsidRDefault="004144EB">
            <w:pPr>
              <w:adjustRightInd w:val="0"/>
              <w:spacing w:before="0" w:after="0"/>
              <w:ind w:left="360"/>
              <w:jc w:val="left"/>
              <w:rPr>
                <w:i/>
                <w:noProof/>
                <w:sz w:val="20"/>
              </w:rPr>
            </w:pP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Less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Transition reigons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More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Outermost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&lt;</w:t>
            </w:r>
            <w:r>
              <w:rPr>
                <w:i/>
                <w:noProof/>
                <w:sz w:val="20"/>
              </w:rPr>
              <w:t xml:space="preserve">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Northern sparsely populated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360"/>
              <w:jc w:val="center"/>
              <w:rPr>
                <w:noProof/>
                <w:sz w:val="20"/>
                <w:lang w:eastAsia="ko-KR"/>
              </w:rPr>
            </w:pPr>
            <w:r>
              <w:rPr>
                <w:noProof/>
                <w:sz w:val="20"/>
                <w:u w:val="single"/>
                <w:lang w:eastAsia="ko-KR"/>
              </w:rPr>
              <w:t>Priority 3</w:t>
            </w:r>
          </w:p>
        </w:tc>
        <w:tc>
          <w:tcPr>
            <w:tcW w:w="1882" w:type="dxa"/>
            <w:gridSpan w:val="3"/>
            <w:shd w:val="clear" w:color="auto" w:fill="auto"/>
          </w:tcPr>
          <w:p w:rsidR="004144EB" w:rsidRDefault="004144EB">
            <w:pPr>
              <w:adjustRightInd w:val="0"/>
              <w:spacing w:before="0" w:after="0"/>
              <w:ind w:left="360"/>
              <w:jc w:val="left"/>
              <w:rPr>
                <w:i/>
                <w:noProof/>
                <w:sz w:val="20"/>
              </w:rPr>
            </w:pPr>
          </w:p>
        </w:tc>
        <w:tc>
          <w:tcPr>
            <w:tcW w:w="1747" w:type="dxa"/>
            <w:gridSpan w:val="2"/>
            <w:shd w:val="clear" w:color="auto" w:fill="auto"/>
          </w:tcPr>
          <w:p w:rsidR="004144EB" w:rsidRDefault="004144EB">
            <w:pPr>
              <w:adjustRightInd w:val="0"/>
              <w:spacing w:before="0" w:after="0"/>
              <w:ind w:left="360"/>
              <w:jc w:val="left"/>
              <w:rPr>
                <w:i/>
                <w:noProof/>
                <w:sz w:val="20"/>
              </w:rPr>
            </w:pP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Less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Transition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&lt;</w:t>
            </w:r>
            <w:r>
              <w:rPr>
                <w:i/>
                <w:noProof/>
                <w:sz w:val="20"/>
              </w:rPr>
              <w:t xml:space="preserve">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More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Outermost regions</w:t>
            </w:r>
          </w:p>
        </w:tc>
        <w:tc>
          <w:tcPr>
            <w:tcW w:w="1882" w:type="dxa"/>
            <w:gridSpan w:val="3"/>
            <w:shd w:val="clear" w:color="auto" w:fill="auto"/>
          </w:tcPr>
          <w:p w:rsidR="004144EB" w:rsidRDefault="004144EB">
            <w:pPr>
              <w:adjustRightInd w:val="0"/>
              <w:spacing w:before="0" w:after="0"/>
              <w:ind w:left="360"/>
              <w:jc w:val="left"/>
              <w:rPr>
                <w:i/>
                <w:noProof/>
                <w:sz w:val="20"/>
              </w:rPr>
            </w:pPr>
          </w:p>
        </w:tc>
        <w:tc>
          <w:tcPr>
            <w:tcW w:w="1747" w:type="dxa"/>
            <w:gridSpan w:val="2"/>
            <w:shd w:val="clear" w:color="auto" w:fill="auto"/>
          </w:tcPr>
          <w:p w:rsidR="004144EB" w:rsidRDefault="004144EB">
            <w:pPr>
              <w:adjustRightInd w:val="0"/>
              <w:spacing w:before="0" w:after="0"/>
              <w:ind w:left="360"/>
              <w:jc w:val="left"/>
              <w:rPr>
                <w:i/>
                <w:noProof/>
                <w:sz w:val="20"/>
              </w:rPr>
            </w:pP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Northern sparsely populated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360"/>
              <w:jc w:val="center"/>
              <w:rPr>
                <w:b/>
                <w:noProof/>
                <w:sz w:val="20"/>
                <w:lang w:eastAsia="ko-KR"/>
              </w:rPr>
            </w:pPr>
            <w:r>
              <w:rPr>
                <w:noProof/>
                <w:sz w:val="20"/>
                <w:u w:val="single"/>
                <w:lang w:eastAsia="ko-KR"/>
              </w:rPr>
              <w:t>Priority 4</w:t>
            </w:r>
          </w:p>
        </w:tc>
        <w:tc>
          <w:tcPr>
            <w:tcW w:w="1882" w:type="dxa"/>
            <w:gridSpan w:val="3"/>
            <w:shd w:val="clear" w:color="auto" w:fill="auto"/>
          </w:tcPr>
          <w:p w:rsidR="004144EB" w:rsidRDefault="004144EB">
            <w:pPr>
              <w:adjustRightInd w:val="0"/>
              <w:spacing w:before="0" w:after="0"/>
              <w:ind w:left="360"/>
              <w:jc w:val="left"/>
              <w:rPr>
                <w:i/>
                <w:noProof/>
                <w:sz w:val="20"/>
              </w:rPr>
            </w:pPr>
          </w:p>
        </w:tc>
        <w:tc>
          <w:tcPr>
            <w:tcW w:w="1747" w:type="dxa"/>
            <w:gridSpan w:val="2"/>
            <w:shd w:val="clear" w:color="auto" w:fill="auto"/>
          </w:tcPr>
          <w:p w:rsidR="004144EB" w:rsidRDefault="004144EB">
            <w:pPr>
              <w:adjustRightInd w:val="0"/>
              <w:spacing w:before="0" w:after="0"/>
              <w:ind w:left="360"/>
              <w:jc w:val="left"/>
              <w:rPr>
                <w:i/>
                <w:noProof/>
                <w:sz w:val="20"/>
              </w:rPr>
            </w:pPr>
          </w:p>
        </w:tc>
      </w:tr>
      <w:tr w:rsidR="004144EB">
        <w:trPr>
          <w:gridAfter w:val="1"/>
          <w:wAfter w:w="14" w:type="dxa"/>
          <w:trHeight w:val="20"/>
          <w:jc w:val="center"/>
        </w:trPr>
        <w:tc>
          <w:tcPr>
            <w:tcW w:w="4606" w:type="dxa"/>
            <w:shd w:val="clear" w:color="auto" w:fill="auto"/>
          </w:tcPr>
          <w:p w:rsidR="004144EB" w:rsidRDefault="004144EB">
            <w:pPr>
              <w:adjustRightInd w:val="0"/>
              <w:spacing w:before="0" w:after="0"/>
              <w:ind w:left="180"/>
              <w:jc w:val="left"/>
              <w:rPr>
                <w:b/>
                <w:noProof/>
                <w:sz w:val="20"/>
                <w:lang w:eastAsia="ko-KR"/>
              </w:rPr>
            </w:pPr>
          </w:p>
        </w:tc>
        <w:tc>
          <w:tcPr>
            <w:tcW w:w="1882" w:type="dxa"/>
            <w:gridSpan w:val="3"/>
            <w:shd w:val="clear" w:color="auto" w:fill="auto"/>
          </w:tcPr>
          <w:p w:rsidR="004144EB" w:rsidRDefault="004144EB">
            <w:pPr>
              <w:adjustRightInd w:val="0"/>
              <w:spacing w:before="0" w:after="0"/>
              <w:ind w:left="360"/>
              <w:jc w:val="left"/>
              <w:rPr>
                <w:i/>
                <w:noProof/>
                <w:sz w:val="20"/>
              </w:rPr>
            </w:pPr>
          </w:p>
        </w:tc>
        <w:tc>
          <w:tcPr>
            <w:tcW w:w="1747" w:type="dxa"/>
            <w:gridSpan w:val="2"/>
            <w:shd w:val="clear" w:color="auto" w:fill="auto"/>
          </w:tcPr>
          <w:p w:rsidR="004144EB" w:rsidRDefault="004144EB">
            <w:pPr>
              <w:adjustRightInd w:val="0"/>
              <w:spacing w:before="0" w:after="0"/>
              <w:ind w:left="360"/>
              <w:jc w:val="left"/>
              <w:rPr>
                <w:i/>
                <w:noProof/>
                <w:sz w:val="20"/>
              </w:rPr>
            </w:pP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80"/>
              <w:jc w:val="center"/>
              <w:rPr>
                <w:b/>
                <w:noProof/>
                <w:sz w:val="20"/>
                <w:lang w:eastAsia="ko-KR"/>
              </w:rPr>
            </w:pPr>
            <w:r>
              <w:rPr>
                <w:noProof/>
                <w:sz w:val="20"/>
                <w:u w:val="single"/>
                <w:lang w:eastAsia="ko-KR"/>
              </w:rPr>
              <w:t>Totals</w:t>
            </w:r>
          </w:p>
        </w:tc>
        <w:tc>
          <w:tcPr>
            <w:tcW w:w="1882" w:type="dxa"/>
            <w:gridSpan w:val="3"/>
            <w:shd w:val="clear" w:color="auto" w:fill="auto"/>
          </w:tcPr>
          <w:p w:rsidR="004144EB" w:rsidRDefault="004144EB">
            <w:pPr>
              <w:adjustRightInd w:val="0"/>
              <w:spacing w:before="0" w:after="0"/>
              <w:ind w:left="360"/>
              <w:jc w:val="left"/>
              <w:rPr>
                <w:i/>
                <w:noProof/>
                <w:sz w:val="20"/>
              </w:rPr>
            </w:pPr>
          </w:p>
        </w:tc>
        <w:tc>
          <w:tcPr>
            <w:tcW w:w="1747" w:type="dxa"/>
            <w:gridSpan w:val="2"/>
            <w:shd w:val="clear" w:color="auto" w:fill="auto"/>
          </w:tcPr>
          <w:p w:rsidR="004144EB" w:rsidRDefault="004144EB">
            <w:pPr>
              <w:adjustRightInd w:val="0"/>
              <w:spacing w:before="0" w:after="0"/>
              <w:ind w:left="360"/>
              <w:jc w:val="left"/>
              <w:rPr>
                <w:i/>
                <w:noProof/>
                <w:sz w:val="20"/>
              </w:rPr>
            </w:pP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Less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r>
      <w:tr w:rsidR="004144EB">
        <w:trPr>
          <w:gridAfter w:val="1"/>
          <w:wAfter w:w="14" w:type="dxa"/>
          <w:trHeight w:val="20"/>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Transition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80"/>
              <w:jc w:val="left"/>
              <w:rPr>
                <w:b/>
                <w:noProof/>
                <w:sz w:val="20"/>
                <w:lang w:eastAsia="ko-KR"/>
              </w:rPr>
            </w:pPr>
            <w:r>
              <w:rPr>
                <w:b/>
                <w:noProof/>
                <w:sz w:val="20"/>
                <w:lang w:eastAsia="ko-KR"/>
              </w:rPr>
              <w:t>More developed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noProof/>
                <w:sz w:val="20"/>
                <w:lang w:eastAsia="ko-KR"/>
              </w:rPr>
            </w:pPr>
            <w:r>
              <w:rPr>
                <w:b/>
                <w:noProof/>
                <w:sz w:val="20"/>
                <w:lang w:eastAsia="ko-KR"/>
              </w:rPr>
              <w:t>Outermost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&lt;</w:t>
            </w:r>
            <w:r>
              <w:rPr>
                <w:i/>
                <w:noProof/>
                <w:sz w:val="20"/>
              </w:rPr>
              <w:t xml:space="preserve">type="Cu" input="M"&gt;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126"/>
              <w:jc w:val="left"/>
              <w:rPr>
                <w:b/>
                <w:i/>
                <w:iCs/>
                <w:noProof/>
                <w:sz w:val="20"/>
                <w:lang w:eastAsia="ko-KR"/>
              </w:rPr>
            </w:pPr>
            <w:r>
              <w:rPr>
                <w:b/>
                <w:noProof/>
                <w:sz w:val="20"/>
                <w:lang w:eastAsia="ko-KR"/>
              </w:rPr>
              <w:t>Northern sparsely populated regions</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r>
      <w:tr w:rsidR="004144EB">
        <w:trPr>
          <w:gridAfter w:val="1"/>
          <w:wAfter w:w="14" w:type="dxa"/>
          <w:jc w:val="center"/>
        </w:trPr>
        <w:tc>
          <w:tcPr>
            <w:tcW w:w="4606" w:type="dxa"/>
            <w:shd w:val="clear" w:color="auto" w:fill="auto"/>
          </w:tcPr>
          <w:p w:rsidR="004144EB" w:rsidRDefault="000E6EF4">
            <w:pPr>
              <w:adjustRightInd w:val="0"/>
              <w:spacing w:before="0" w:after="0"/>
              <w:ind w:left="360"/>
              <w:jc w:val="right"/>
              <w:rPr>
                <w:b/>
                <w:i/>
                <w:iCs/>
                <w:noProof/>
                <w:sz w:val="20"/>
                <w:lang w:eastAsia="ko-KR"/>
              </w:rPr>
            </w:pPr>
            <w:r>
              <w:rPr>
                <w:b/>
                <w:i/>
                <w:iCs/>
                <w:noProof/>
                <w:sz w:val="20"/>
                <w:lang w:eastAsia="ko-KR"/>
              </w:rPr>
              <w:t>GRAND TOTAL</w:t>
            </w:r>
          </w:p>
        </w:tc>
        <w:tc>
          <w:tcPr>
            <w:tcW w:w="1882" w:type="dxa"/>
            <w:gridSpan w:val="3"/>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c>
          <w:tcPr>
            <w:tcW w:w="1747"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r>
      <w:tr w:rsidR="004144EB">
        <w:trPr>
          <w:jc w:val="center"/>
        </w:trPr>
        <w:tc>
          <w:tcPr>
            <w:tcW w:w="8249" w:type="dxa"/>
            <w:gridSpan w:val="7"/>
            <w:shd w:val="clear" w:color="auto" w:fill="auto"/>
          </w:tcPr>
          <w:p w:rsidR="004144EB" w:rsidRDefault="000E6EF4">
            <w:pPr>
              <w:spacing w:before="0" w:after="0"/>
              <w:jc w:val="left"/>
              <w:rPr>
                <w:b/>
                <w:i/>
                <w:iCs/>
                <w:noProof/>
                <w:sz w:val="20"/>
                <w:lang w:eastAsia="ko-KR"/>
              </w:rPr>
            </w:pPr>
            <w:r>
              <w:rPr>
                <w:rFonts w:ascii="EUAlbertina-Bold" w:hAnsi="EUAlbertina-Bold" w:cs="EUAlbertina-Bold"/>
                <w:b/>
                <w:bCs/>
                <w:noProof/>
                <w:sz w:val="20"/>
                <w:lang w:eastAsia="ko-KR"/>
              </w:rPr>
              <w:t>Split of amounts withdrawn during the accounting year by</w:t>
            </w:r>
            <w:r>
              <w:rPr>
                <w:rFonts w:ascii="EUAlbertina-Bold" w:hAnsi="EUAlbertina-Bold" w:cs="EUAlbertina-Bold"/>
                <w:b/>
                <w:bCs/>
                <w:noProof/>
                <w:sz w:val="20"/>
                <w:lang w:eastAsia="ko-KR"/>
              </w:rPr>
              <w:t xml:space="preserve"> accounting year of declaration of the corresponding expenditure</w:t>
            </w:r>
          </w:p>
          <w:p w:rsidR="004144EB" w:rsidRDefault="004144EB">
            <w:pPr>
              <w:adjustRightInd w:val="0"/>
              <w:spacing w:before="0" w:after="0"/>
              <w:ind w:left="360"/>
              <w:jc w:val="left"/>
              <w:rPr>
                <w:i/>
                <w:noProof/>
                <w:sz w:val="20"/>
              </w:rPr>
            </w:pPr>
          </w:p>
        </w:tc>
      </w:tr>
      <w:tr w:rsidR="004144EB">
        <w:trPr>
          <w:jc w:val="center"/>
        </w:trPr>
        <w:tc>
          <w:tcPr>
            <w:tcW w:w="4661" w:type="dxa"/>
            <w:gridSpan w:val="3"/>
            <w:shd w:val="clear" w:color="auto" w:fill="auto"/>
          </w:tcPr>
          <w:p w:rsidR="004144EB" w:rsidRDefault="000E6EF4">
            <w:pPr>
              <w:adjustRightInd w:val="0"/>
              <w:spacing w:before="0" w:after="0"/>
              <w:jc w:val="left"/>
              <w:rPr>
                <w:b/>
                <w:noProof/>
                <w:sz w:val="20"/>
              </w:rPr>
            </w:pPr>
            <w:r>
              <w:rPr>
                <w:noProof/>
                <w:sz w:val="20"/>
              </w:rPr>
              <w:t>In relation to a</w:t>
            </w:r>
            <w:r>
              <w:rPr>
                <w:noProof/>
                <w:sz w:val="20"/>
                <w:lang w:eastAsia="ko-KR"/>
              </w:rPr>
              <w:t xml:space="preserve">ccounting year ending 30 June XX … (total) </w:t>
            </w:r>
          </w:p>
        </w:tc>
        <w:tc>
          <w:tcPr>
            <w:tcW w:w="1842"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jc w:val="center"/>
        </w:trPr>
        <w:tc>
          <w:tcPr>
            <w:tcW w:w="4661" w:type="dxa"/>
            <w:gridSpan w:val="3"/>
            <w:shd w:val="clear" w:color="auto" w:fill="auto"/>
          </w:tcPr>
          <w:p w:rsidR="004144EB" w:rsidRDefault="000E6EF4">
            <w:pPr>
              <w:adjustRightInd w:val="0"/>
              <w:spacing w:before="0" w:after="0"/>
              <w:jc w:val="left"/>
              <w:rPr>
                <w:b/>
                <w:noProof/>
                <w:sz w:val="20"/>
              </w:rPr>
            </w:pPr>
            <w:r>
              <w:rPr>
                <w:noProof/>
                <w:sz w:val="20"/>
                <w:lang w:eastAsia="ko-KR"/>
              </w:rPr>
              <w:t xml:space="preserve">In particular, out of which amounts corrected as a result of audits of operations </w:t>
            </w:r>
          </w:p>
        </w:tc>
        <w:tc>
          <w:tcPr>
            <w:tcW w:w="1842"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jc w:val="center"/>
        </w:trPr>
        <w:tc>
          <w:tcPr>
            <w:tcW w:w="4661" w:type="dxa"/>
            <w:gridSpan w:val="3"/>
            <w:shd w:val="clear" w:color="auto" w:fill="auto"/>
          </w:tcPr>
          <w:p w:rsidR="004144EB" w:rsidRDefault="000E6EF4">
            <w:pPr>
              <w:adjustRightInd w:val="0"/>
              <w:spacing w:before="0" w:after="0"/>
              <w:jc w:val="left"/>
              <w:rPr>
                <w:b/>
                <w:noProof/>
                <w:sz w:val="20"/>
                <w:lang w:eastAsia="ko-KR"/>
              </w:rPr>
            </w:pPr>
            <w:r>
              <w:rPr>
                <w:noProof/>
                <w:sz w:val="20"/>
              </w:rPr>
              <w:t>In relation to a</w:t>
            </w:r>
            <w:r>
              <w:rPr>
                <w:noProof/>
                <w:sz w:val="20"/>
                <w:lang w:eastAsia="ko-KR"/>
              </w:rPr>
              <w:t>ccounting year ending 30 June … (total)</w:t>
            </w:r>
          </w:p>
        </w:tc>
        <w:tc>
          <w:tcPr>
            <w:tcW w:w="1842"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jc w:val="center"/>
        </w:trPr>
        <w:tc>
          <w:tcPr>
            <w:tcW w:w="4661" w:type="dxa"/>
            <w:gridSpan w:val="3"/>
            <w:shd w:val="clear" w:color="auto" w:fill="auto"/>
          </w:tcPr>
          <w:p w:rsidR="004144EB" w:rsidRDefault="000E6EF4">
            <w:pPr>
              <w:adjustRightInd w:val="0"/>
              <w:spacing w:before="0" w:after="0"/>
              <w:jc w:val="left"/>
              <w:rPr>
                <w:noProof/>
                <w:sz w:val="20"/>
              </w:rPr>
            </w:pPr>
            <w:r>
              <w:rPr>
                <w:noProof/>
                <w:sz w:val="20"/>
                <w:lang w:eastAsia="ko-KR"/>
              </w:rPr>
              <w:t xml:space="preserve">In particular, </w:t>
            </w:r>
            <w:r>
              <w:rPr>
                <w:noProof/>
                <w:sz w:val="20"/>
                <w:lang w:eastAsia="ko-KR"/>
              </w:rPr>
              <w:t xml:space="preserve">out of which amounts corrected as a result of audits of operations </w:t>
            </w:r>
          </w:p>
        </w:tc>
        <w:tc>
          <w:tcPr>
            <w:tcW w:w="1842"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746"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bl>
    <w:p w:rsidR="004144EB" w:rsidRDefault="000E6EF4">
      <w:pPr>
        <w:spacing w:after="0"/>
        <w:rPr>
          <w:noProof/>
          <w:szCs w:val="18"/>
        </w:rPr>
      </w:pPr>
      <w:r>
        <w:rPr>
          <w:noProof/>
          <w:szCs w:val="18"/>
        </w:rPr>
        <w:t xml:space="preserve">The template is automatically adjusted on the basis of the CCI No. As an example, in case of programmes not including categories of </w:t>
      </w:r>
      <w:r>
        <w:rPr>
          <w:noProof/>
          <w:szCs w:val="18"/>
        </w:rPr>
        <w:t>regions (Cohesion Fund, ETC, EMFF, if applicable) or in case of programmes not modulating co-financing rates within a priority (specific objective), the table shall look as follows:</w:t>
      </w:r>
    </w:p>
    <w:p w:rsidR="004144EB" w:rsidRDefault="004144EB">
      <w:pPr>
        <w:spacing w:after="0"/>
        <w:rPr>
          <w:noProof/>
          <w:sz w:val="18"/>
          <w:szCs w:val="18"/>
        </w:rPr>
      </w:pPr>
    </w:p>
    <w:tbl>
      <w:tblPr>
        <w:tblW w:w="63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2"/>
        <w:gridCol w:w="8"/>
        <w:gridCol w:w="1977"/>
        <w:gridCol w:w="8"/>
        <w:gridCol w:w="1834"/>
        <w:gridCol w:w="8"/>
      </w:tblGrid>
      <w:tr w:rsidR="004144EB">
        <w:trPr>
          <w:gridAfter w:val="1"/>
          <w:wAfter w:w="8" w:type="dxa"/>
          <w:trHeight w:val="654"/>
          <w:jc w:val="center"/>
        </w:trPr>
        <w:tc>
          <w:tcPr>
            <w:tcW w:w="2482" w:type="dxa"/>
            <w:shd w:val="clear" w:color="auto" w:fill="auto"/>
            <w:vAlign w:val="center"/>
          </w:tcPr>
          <w:p w:rsidR="004144EB" w:rsidRDefault="000E6EF4">
            <w:pPr>
              <w:adjustRightInd w:val="0"/>
              <w:spacing w:before="0" w:after="0"/>
              <w:ind w:left="360"/>
              <w:jc w:val="center"/>
              <w:rPr>
                <w:noProof/>
                <w:sz w:val="20"/>
                <w:lang w:eastAsia="ko-KR"/>
              </w:rPr>
            </w:pPr>
            <w:r>
              <w:rPr>
                <w:noProof/>
                <w:sz w:val="20"/>
                <w:lang w:eastAsia="ko-KR"/>
              </w:rPr>
              <w:t>Priority</w:t>
            </w:r>
          </w:p>
        </w:tc>
        <w:tc>
          <w:tcPr>
            <w:tcW w:w="3827" w:type="dxa"/>
            <w:gridSpan w:val="4"/>
            <w:shd w:val="clear" w:color="auto" w:fill="auto"/>
            <w:vAlign w:val="center"/>
          </w:tcPr>
          <w:p w:rsidR="004144EB" w:rsidRDefault="000E6EF4">
            <w:pPr>
              <w:adjustRightInd w:val="0"/>
              <w:spacing w:before="0" w:after="0"/>
              <w:jc w:val="center"/>
              <w:rPr>
                <w:noProof/>
                <w:sz w:val="20"/>
                <w:lang w:eastAsia="ko-KR"/>
              </w:rPr>
            </w:pPr>
            <w:r>
              <w:rPr>
                <w:noProof/>
                <w:sz w:val="20"/>
                <w:lang w:eastAsia="ko-KR"/>
              </w:rPr>
              <w:t>WITHDRAWALS</w:t>
            </w:r>
          </w:p>
        </w:tc>
      </w:tr>
      <w:tr w:rsidR="004144EB">
        <w:trPr>
          <w:trHeight w:val="654"/>
          <w:jc w:val="center"/>
        </w:trPr>
        <w:tc>
          <w:tcPr>
            <w:tcW w:w="2490" w:type="dxa"/>
            <w:gridSpan w:val="2"/>
            <w:shd w:val="clear" w:color="auto" w:fill="auto"/>
          </w:tcPr>
          <w:p w:rsidR="004144EB" w:rsidRDefault="004144EB">
            <w:pPr>
              <w:adjustRightInd w:val="0"/>
              <w:spacing w:before="0" w:after="0"/>
              <w:ind w:left="360"/>
              <w:jc w:val="left"/>
              <w:rPr>
                <w:noProof/>
                <w:sz w:val="20"/>
                <w:lang w:eastAsia="ko-KR"/>
              </w:rPr>
            </w:pPr>
          </w:p>
        </w:tc>
        <w:tc>
          <w:tcPr>
            <w:tcW w:w="1985" w:type="dxa"/>
            <w:gridSpan w:val="2"/>
            <w:shd w:val="clear" w:color="auto" w:fill="auto"/>
          </w:tcPr>
          <w:p w:rsidR="004144EB" w:rsidRDefault="000E6EF4">
            <w:pPr>
              <w:adjustRightInd w:val="0"/>
              <w:spacing w:before="0" w:after="0"/>
              <w:jc w:val="center"/>
              <w:rPr>
                <w:noProof/>
                <w:sz w:val="20"/>
                <w:lang w:eastAsia="ko-KR"/>
              </w:rPr>
            </w:pPr>
            <w:r>
              <w:rPr>
                <w:noProof/>
                <w:sz w:val="20"/>
                <w:lang w:eastAsia="ko-KR"/>
              </w:rPr>
              <w:t xml:space="preserve">Total eligible amount of expenditure included in payment applications </w:t>
            </w:r>
          </w:p>
        </w:tc>
        <w:tc>
          <w:tcPr>
            <w:tcW w:w="1842" w:type="dxa"/>
            <w:gridSpan w:val="2"/>
            <w:shd w:val="clear" w:color="auto" w:fill="auto"/>
          </w:tcPr>
          <w:p w:rsidR="004144EB" w:rsidRDefault="000E6EF4">
            <w:pPr>
              <w:adjustRightInd w:val="0"/>
              <w:spacing w:before="0" w:after="0"/>
              <w:jc w:val="center"/>
              <w:rPr>
                <w:noProof/>
                <w:sz w:val="20"/>
                <w:lang w:eastAsia="ko-KR"/>
              </w:rPr>
            </w:pPr>
            <w:r>
              <w:rPr>
                <w:noProof/>
                <w:sz w:val="20"/>
                <w:lang w:eastAsia="ko-KR"/>
              </w:rPr>
              <w:t>Corresponding public contribution</w:t>
            </w:r>
          </w:p>
        </w:tc>
      </w:tr>
      <w:tr w:rsidR="004144EB">
        <w:trPr>
          <w:gridAfter w:val="1"/>
          <w:wAfter w:w="8" w:type="dxa"/>
          <w:trHeight w:val="370"/>
          <w:jc w:val="center"/>
        </w:trPr>
        <w:tc>
          <w:tcPr>
            <w:tcW w:w="2482" w:type="dxa"/>
            <w:tcBorders>
              <w:bottom w:val="single" w:sz="4" w:space="0" w:color="auto"/>
            </w:tcBorders>
            <w:shd w:val="clear" w:color="auto" w:fill="auto"/>
          </w:tcPr>
          <w:p w:rsidR="004144EB" w:rsidRDefault="004144EB">
            <w:pPr>
              <w:adjustRightInd w:val="0"/>
              <w:spacing w:before="0" w:after="0"/>
              <w:ind w:left="360"/>
              <w:jc w:val="left"/>
              <w:rPr>
                <w:b/>
                <w:noProof/>
                <w:sz w:val="20"/>
                <w:lang w:eastAsia="ko-KR"/>
              </w:rPr>
            </w:pPr>
          </w:p>
        </w:tc>
        <w:tc>
          <w:tcPr>
            <w:tcW w:w="1985" w:type="dxa"/>
            <w:gridSpan w:val="2"/>
            <w:tcBorders>
              <w:bottom w:val="single" w:sz="4" w:space="0" w:color="auto"/>
            </w:tcBorders>
            <w:shd w:val="clear" w:color="auto" w:fill="auto"/>
          </w:tcPr>
          <w:p w:rsidR="004144EB" w:rsidRDefault="000E6EF4">
            <w:pPr>
              <w:adjustRightInd w:val="0"/>
              <w:spacing w:before="0" w:after="0"/>
              <w:jc w:val="center"/>
              <w:rPr>
                <w:b/>
                <w:noProof/>
                <w:sz w:val="20"/>
                <w:lang w:eastAsia="ko-KR"/>
              </w:rPr>
            </w:pPr>
            <w:r>
              <w:rPr>
                <w:b/>
                <w:noProof/>
                <w:sz w:val="20"/>
                <w:lang w:eastAsia="ko-KR"/>
              </w:rPr>
              <w:t>(A)</w:t>
            </w:r>
          </w:p>
        </w:tc>
        <w:tc>
          <w:tcPr>
            <w:tcW w:w="1842" w:type="dxa"/>
            <w:gridSpan w:val="2"/>
            <w:tcBorders>
              <w:bottom w:val="single" w:sz="4" w:space="0" w:color="auto"/>
            </w:tcBorders>
            <w:shd w:val="clear" w:color="auto" w:fill="auto"/>
          </w:tcPr>
          <w:p w:rsidR="004144EB" w:rsidRDefault="000E6EF4">
            <w:pPr>
              <w:adjustRightInd w:val="0"/>
              <w:spacing w:before="0" w:after="0"/>
              <w:jc w:val="center"/>
              <w:rPr>
                <w:b/>
                <w:noProof/>
                <w:sz w:val="20"/>
                <w:lang w:eastAsia="ko-KR"/>
              </w:rPr>
            </w:pPr>
            <w:r>
              <w:rPr>
                <w:b/>
                <w:noProof/>
                <w:sz w:val="20"/>
                <w:lang w:eastAsia="ko-KR"/>
              </w:rPr>
              <w:t>(B)</w:t>
            </w:r>
          </w:p>
        </w:tc>
      </w:tr>
      <w:tr w:rsidR="004144EB">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center"/>
              <w:rPr>
                <w:noProof/>
                <w:sz w:val="20"/>
                <w:lang w:eastAsia="ko-KR"/>
              </w:rPr>
            </w:pPr>
            <w:r>
              <w:rPr>
                <w:noProof/>
                <w:sz w:val="20"/>
                <w:u w:val="single"/>
                <w:lang w:eastAsia="ko-KR"/>
              </w:rPr>
              <w:t>Priority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center"/>
              <w:rPr>
                <w:noProof/>
                <w:sz w:val="20"/>
                <w:lang w:eastAsia="ko-KR"/>
              </w:rPr>
            </w:pPr>
            <w:r>
              <w:rPr>
                <w:noProof/>
                <w:sz w:val="20"/>
                <w:u w:val="single"/>
                <w:lang w:eastAsia="ko-KR"/>
              </w:rPr>
              <w:t>Priority 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center"/>
              <w:rPr>
                <w:noProof/>
                <w:sz w:val="20"/>
                <w:lang w:eastAsia="ko-KR"/>
              </w:rPr>
            </w:pPr>
            <w:r>
              <w:rPr>
                <w:noProof/>
                <w:sz w:val="20"/>
                <w:u w:val="single"/>
                <w:lang w:eastAsia="ko-KR"/>
              </w:rPr>
              <w:t>Priority 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&lt;</w:t>
            </w:r>
            <w:r>
              <w:rPr>
                <w:i/>
                <w:noProof/>
                <w:sz w:val="20"/>
              </w:rPr>
              <w:t xml:space="preserve">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right"/>
              <w:rPr>
                <w:b/>
                <w:i/>
                <w:iCs/>
                <w:noProof/>
                <w:sz w:val="20"/>
                <w:lang w:eastAsia="ko-KR"/>
              </w:rPr>
            </w:pPr>
            <w:r>
              <w:rPr>
                <w:b/>
                <w:i/>
                <w:iCs/>
                <w:noProof/>
                <w:sz w:val="20"/>
                <w:lang w:eastAsia="ko-KR"/>
              </w:rPr>
              <w:t>GRAND TOTAL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input="G"&gt;   </w:t>
            </w:r>
          </w:p>
        </w:tc>
      </w:tr>
      <w:tr w:rsidR="004144EB">
        <w:trPr>
          <w:gridAfter w:val="1"/>
          <w:wAfter w:w="8" w:type="dxa"/>
          <w:jc w:val="center"/>
        </w:trPr>
        <w:tc>
          <w:tcPr>
            <w:tcW w:w="6309" w:type="dxa"/>
            <w:gridSpan w:val="5"/>
            <w:tcBorders>
              <w:top w:val="single" w:sz="4" w:space="0" w:color="auto"/>
              <w:left w:val="single" w:sz="4" w:space="0" w:color="auto"/>
              <w:bottom w:val="single" w:sz="4" w:space="0" w:color="auto"/>
              <w:right w:val="single" w:sz="4" w:space="0" w:color="auto"/>
            </w:tcBorders>
            <w:shd w:val="clear" w:color="auto" w:fill="auto"/>
          </w:tcPr>
          <w:p w:rsidR="004144EB" w:rsidRDefault="000E6EF4">
            <w:pPr>
              <w:spacing w:before="0" w:after="0"/>
              <w:jc w:val="left"/>
              <w:rPr>
                <w:b/>
                <w:i/>
                <w:iCs/>
                <w:noProof/>
                <w:sz w:val="20"/>
                <w:lang w:eastAsia="ko-KR"/>
              </w:rPr>
            </w:pPr>
            <w:r>
              <w:rPr>
                <w:rFonts w:ascii="EUAlbertina-Bold" w:hAnsi="EUAlbertina-Bold" w:cs="EUAlbertina-Bold"/>
                <w:b/>
                <w:bCs/>
                <w:noProof/>
                <w:sz w:val="20"/>
                <w:lang w:eastAsia="ko-KR"/>
              </w:rPr>
              <w:t>Split of amounts withdrawn during the accounting year by accounting year of declaration of the corresponding expenditure</w:t>
            </w:r>
          </w:p>
        </w:tc>
      </w:tr>
      <w:tr w:rsidR="004144EB">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jc w:val="left"/>
              <w:rPr>
                <w:noProof/>
                <w:sz w:val="20"/>
              </w:rPr>
            </w:pPr>
            <w:r>
              <w:rPr>
                <w:noProof/>
                <w:sz w:val="20"/>
              </w:rPr>
              <w:t>In relation to a</w:t>
            </w:r>
            <w:r>
              <w:rPr>
                <w:noProof/>
                <w:sz w:val="20"/>
                <w:lang w:eastAsia="ko-KR"/>
              </w:rPr>
              <w:t xml:space="preserve">ccounting year ending 30 June XX … (total)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17"/>
              <w:jc w:val="left"/>
              <w:rPr>
                <w:b/>
                <w:noProof/>
                <w:sz w:val="20"/>
              </w:rPr>
            </w:pPr>
            <w:r>
              <w:rPr>
                <w:noProof/>
                <w:sz w:val="20"/>
                <w:lang w:eastAsia="ko-KR"/>
              </w:rPr>
              <w:t xml:space="preserve">In particular, out of which amounts corrected as a result of audits of operations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8" w:type="dxa"/>
          <w:jc w:val="center"/>
        </w:trPr>
        <w:tc>
          <w:tcPr>
            <w:tcW w:w="2482" w:type="dxa"/>
            <w:tcBorders>
              <w:top w:val="single" w:sz="4" w:space="0" w:color="auto"/>
            </w:tcBorders>
            <w:shd w:val="clear" w:color="auto" w:fill="auto"/>
          </w:tcPr>
          <w:p w:rsidR="004144EB" w:rsidRDefault="000E6EF4">
            <w:pPr>
              <w:adjustRightInd w:val="0"/>
              <w:spacing w:before="0" w:after="0"/>
              <w:ind w:left="17"/>
              <w:jc w:val="left"/>
              <w:rPr>
                <w:b/>
                <w:noProof/>
                <w:sz w:val="20"/>
                <w:lang w:eastAsia="ko-KR"/>
              </w:rPr>
            </w:pPr>
            <w:r>
              <w:rPr>
                <w:noProof/>
                <w:sz w:val="20"/>
              </w:rPr>
              <w:t>In relation to a</w:t>
            </w:r>
            <w:r>
              <w:rPr>
                <w:noProof/>
                <w:sz w:val="20"/>
                <w:lang w:eastAsia="ko-KR"/>
              </w:rPr>
              <w:t xml:space="preserve">ccounting </w:t>
            </w:r>
            <w:r>
              <w:rPr>
                <w:noProof/>
                <w:sz w:val="20"/>
                <w:lang w:eastAsia="ko-KR"/>
              </w:rPr>
              <w:t>year ending 30 June … (total)</w:t>
            </w:r>
          </w:p>
        </w:tc>
        <w:tc>
          <w:tcPr>
            <w:tcW w:w="1985" w:type="dxa"/>
            <w:gridSpan w:val="2"/>
            <w:tcBorders>
              <w:top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842" w:type="dxa"/>
            <w:gridSpan w:val="2"/>
            <w:tcBorders>
              <w:top w:val="single" w:sz="4" w:space="0" w:color="auto"/>
            </w:tcBorders>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r w:rsidR="004144EB">
        <w:trPr>
          <w:gridAfter w:val="1"/>
          <w:wAfter w:w="8" w:type="dxa"/>
          <w:jc w:val="center"/>
        </w:trPr>
        <w:tc>
          <w:tcPr>
            <w:tcW w:w="2482" w:type="dxa"/>
            <w:shd w:val="clear" w:color="auto" w:fill="auto"/>
          </w:tcPr>
          <w:p w:rsidR="004144EB" w:rsidRDefault="000E6EF4">
            <w:pPr>
              <w:adjustRightInd w:val="0"/>
              <w:spacing w:before="0" w:after="0"/>
              <w:ind w:left="17"/>
              <w:jc w:val="left"/>
              <w:rPr>
                <w:noProof/>
                <w:sz w:val="20"/>
              </w:rPr>
            </w:pPr>
            <w:r>
              <w:rPr>
                <w:noProof/>
                <w:sz w:val="20"/>
                <w:lang w:eastAsia="ko-KR"/>
              </w:rPr>
              <w:t xml:space="preserve">In particular, out of which amounts corrected as a result of audits of operations </w:t>
            </w:r>
          </w:p>
        </w:tc>
        <w:tc>
          <w:tcPr>
            <w:tcW w:w="1985"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c>
          <w:tcPr>
            <w:tcW w:w="1842" w:type="dxa"/>
            <w:gridSpan w:val="2"/>
            <w:shd w:val="clear" w:color="auto" w:fill="auto"/>
          </w:tcPr>
          <w:p w:rsidR="004144EB" w:rsidRDefault="000E6EF4">
            <w:pPr>
              <w:adjustRightInd w:val="0"/>
              <w:spacing w:before="0" w:after="0"/>
              <w:ind w:left="360"/>
              <w:jc w:val="left"/>
              <w:rPr>
                <w:i/>
                <w:noProof/>
                <w:sz w:val="20"/>
              </w:rPr>
            </w:pPr>
            <w:r>
              <w:rPr>
                <w:i/>
                <w:noProof/>
                <w:sz w:val="20"/>
              </w:rPr>
              <w:t xml:space="preserve">&lt;type="Cu" input="M"&gt;   </w:t>
            </w:r>
          </w:p>
        </w:tc>
      </w:tr>
    </w:tbl>
    <w:p w:rsidR="004144EB" w:rsidRDefault="004144EB">
      <w:pPr>
        <w:spacing w:after="0"/>
        <w:jc w:val="left"/>
        <w:rPr>
          <w:rFonts w:ascii="EUAlbertina-Bold" w:hAnsi="EUAlbertina-Bold" w:cs="EUAlbertina-Bold"/>
          <w:b/>
          <w:bCs/>
          <w:noProof/>
          <w:szCs w:val="24"/>
          <w:lang w:eastAsia="ko-KR"/>
        </w:rPr>
      </w:pPr>
    </w:p>
    <w:p w:rsidR="004144EB" w:rsidRDefault="000E6EF4">
      <w:pPr>
        <w:spacing w:after="0"/>
        <w:jc w:val="center"/>
        <w:rPr>
          <w:b/>
          <w:noProof/>
          <w:sz w:val="20"/>
        </w:rPr>
      </w:pPr>
      <w:r>
        <w:rPr>
          <w:noProof/>
          <w:sz w:val="22"/>
        </w:rPr>
        <w:br w:type="page"/>
      </w:r>
      <w:r>
        <w:rPr>
          <w:b/>
          <w:noProof/>
          <w:sz w:val="20"/>
        </w:rPr>
        <w:t>Or</w:t>
      </w:r>
    </w:p>
    <w:p w:rsidR="004144EB" w:rsidRDefault="000E6EF4">
      <w:pPr>
        <w:spacing w:after="0"/>
        <w:ind w:left="360" w:right="281"/>
        <w:jc w:val="center"/>
        <w:rPr>
          <w:noProof/>
          <w:sz w:val="18"/>
          <w:szCs w:val="18"/>
        </w:rPr>
      </w:pPr>
      <w:r>
        <w:rPr>
          <w:noProof/>
          <w:sz w:val="20"/>
          <w:szCs w:val="16"/>
        </w:rPr>
        <w:t xml:space="preserve">Applicable for AMIF/ISF and BMVI </w:t>
      </w:r>
      <w:r>
        <w:rPr>
          <w:noProof/>
          <w:sz w:val="20"/>
          <w:szCs w:val="16"/>
        </w:rPr>
        <w:t>Funds only</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rsidR="004144EB">
        <w:trPr>
          <w:trHeight w:val="654"/>
          <w:jc w:val="center"/>
        </w:trPr>
        <w:tc>
          <w:tcPr>
            <w:tcW w:w="4606" w:type="dxa"/>
            <w:shd w:val="clear" w:color="auto" w:fill="auto"/>
            <w:vAlign w:val="center"/>
          </w:tcPr>
          <w:p w:rsidR="004144EB" w:rsidRDefault="000E6EF4">
            <w:pPr>
              <w:adjustRightInd w:val="0"/>
              <w:spacing w:after="0"/>
              <w:ind w:left="360"/>
              <w:jc w:val="center"/>
              <w:rPr>
                <w:noProof/>
                <w:sz w:val="20"/>
                <w:lang w:eastAsia="ko-KR"/>
              </w:rPr>
            </w:pPr>
            <w:r>
              <w:rPr>
                <w:noProof/>
                <w:sz w:val="20"/>
                <w:lang w:eastAsia="ko-KR"/>
              </w:rPr>
              <w:t xml:space="preserve">Specific objective </w:t>
            </w:r>
          </w:p>
        </w:tc>
        <w:tc>
          <w:tcPr>
            <w:tcW w:w="3643" w:type="dxa"/>
            <w:gridSpan w:val="6"/>
            <w:shd w:val="clear" w:color="auto" w:fill="auto"/>
            <w:vAlign w:val="center"/>
          </w:tcPr>
          <w:p w:rsidR="004144EB" w:rsidRDefault="000E6EF4">
            <w:pPr>
              <w:adjustRightInd w:val="0"/>
              <w:spacing w:after="0"/>
              <w:jc w:val="center"/>
              <w:rPr>
                <w:noProof/>
                <w:sz w:val="20"/>
                <w:lang w:eastAsia="ko-KR"/>
              </w:rPr>
            </w:pPr>
            <w:r>
              <w:rPr>
                <w:noProof/>
                <w:sz w:val="20"/>
                <w:lang w:eastAsia="ko-KR"/>
              </w:rPr>
              <w:t>WITHDRAWALS</w:t>
            </w:r>
          </w:p>
        </w:tc>
      </w:tr>
      <w:tr w:rsidR="004144EB">
        <w:trPr>
          <w:trHeight w:val="654"/>
          <w:jc w:val="center"/>
        </w:trPr>
        <w:tc>
          <w:tcPr>
            <w:tcW w:w="4636" w:type="dxa"/>
            <w:gridSpan w:val="2"/>
            <w:shd w:val="clear" w:color="auto" w:fill="auto"/>
          </w:tcPr>
          <w:p w:rsidR="004144EB" w:rsidRDefault="004144EB">
            <w:pPr>
              <w:adjustRightInd w:val="0"/>
              <w:spacing w:after="0"/>
              <w:ind w:left="360"/>
              <w:rPr>
                <w:noProof/>
                <w:sz w:val="20"/>
                <w:lang w:eastAsia="ko-KR"/>
              </w:rPr>
            </w:pPr>
          </w:p>
        </w:tc>
        <w:tc>
          <w:tcPr>
            <w:tcW w:w="1852" w:type="dxa"/>
            <w:gridSpan w:val="2"/>
            <w:shd w:val="clear" w:color="auto" w:fill="auto"/>
          </w:tcPr>
          <w:p w:rsidR="004144EB" w:rsidRDefault="000E6EF4">
            <w:pPr>
              <w:adjustRightInd w:val="0"/>
              <w:spacing w:after="0"/>
              <w:jc w:val="center"/>
              <w:rPr>
                <w:noProof/>
                <w:sz w:val="20"/>
                <w:lang w:eastAsia="ko-KR"/>
              </w:rPr>
            </w:pPr>
            <w:r>
              <w:rPr>
                <w:noProof/>
                <w:sz w:val="20"/>
                <w:lang w:eastAsia="ko-KR"/>
              </w:rPr>
              <w:t xml:space="preserve">Total eligible amount of expenditure included in payment applications </w:t>
            </w:r>
          </w:p>
        </w:tc>
        <w:tc>
          <w:tcPr>
            <w:tcW w:w="1761" w:type="dxa"/>
            <w:gridSpan w:val="3"/>
            <w:shd w:val="clear" w:color="auto" w:fill="auto"/>
          </w:tcPr>
          <w:p w:rsidR="004144EB" w:rsidRDefault="000E6EF4">
            <w:pPr>
              <w:adjustRightInd w:val="0"/>
              <w:spacing w:after="0"/>
              <w:jc w:val="center"/>
              <w:rPr>
                <w:noProof/>
                <w:sz w:val="20"/>
                <w:lang w:eastAsia="ko-KR"/>
              </w:rPr>
            </w:pPr>
            <w:r>
              <w:rPr>
                <w:noProof/>
                <w:sz w:val="20"/>
                <w:lang w:eastAsia="ko-KR"/>
              </w:rPr>
              <w:t xml:space="preserve">Corresponding public expenditure </w:t>
            </w:r>
          </w:p>
        </w:tc>
      </w:tr>
      <w:tr w:rsidR="004144EB">
        <w:trPr>
          <w:gridAfter w:val="1"/>
          <w:wAfter w:w="14" w:type="dxa"/>
          <w:trHeight w:val="370"/>
          <w:jc w:val="center"/>
        </w:trPr>
        <w:tc>
          <w:tcPr>
            <w:tcW w:w="4606" w:type="dxa"/>
            <w:shd w:val="clear" w:color="auto" w:fill="auto"/>
          </w:tcPr>
          <w:p w:rsidR="004144EB" w:rsidRDefault="004144EB">
            <w:pPr>
              <w:adjustRightInd w:val="0"/>
              <w:spacing w:after="0"/>
              <w:ind w:left="360"/>
              <w:rPr>
                <w:b/>
                <w:noProof/>
                <w:sz w:val="20"/>
                <w:lang w:eastAsia="ko-KR"/>
              </w:rPr>
            </w:pPr>
          </w:p>
        </w:tc>
        <w:tc>
          <w:tcPr>
            <w:tcW w:w="1882" w:type="dxa"/>
            <w:gridSpan w:val="3"/>
            <w:shd w:val="clear" w:color="auto" w:fill="auto"/>
          </w:tcPr>
          <w:p w:rsidR="004144EB" w:rsidRDefault="000E6EF4">
            <w:pPr>
              <w:adjustRightInd w:val="0"/>
              <w:spacing w:after="0"/>
              <w:jc w:val="center"/>
              <w:rPr>
                <w:b/>
                <w:noProof/>
                <w:sz w:val="20"/>
                <w:lang w:eastAsia="ko-KR"/>
              </w:rPr>
            </w:pPr>
            <w:r>
              <w:rPr>
                <w:b/>
                <w:noProof/>
                <w:sz w:val="20"/>
                <w:lang w:eastAsia="ko-KR"/>
              </w:rPr>
              <w:t>(A)</w:t>
            </w:r>
          </w:p>
        </w:tc>
        <w:tc>
          <w:tcPr>
            <w:tcW w:w="1747" w:type="dxa"/>
            <w:gridSpan w:val="2"/>
            <w:shd w:val="clear" w:color="auto" w:fill="auto"/>
          </w:tcPr>
          <w:p w:rsidR="004144EB" w:rsidRDefault="000E6EF4">
            <w:pPr>
              <w:adjustRightInd w:val="0"/>
              <w:spacing w:after="0"/>
              <w:jc w:val="center"/>
              <w:rPr>
                <w:b/>
                <w:noProof/>
                <w:sz w:val="20"/>
                <w:lang w:eastAsia="ko-KR"/>
              </w:rPr>
            </w:pPr>
            <w:r>
              <w:rPr>
                <w:b/>
                <w:noProof/>
                <w:sz w:val="20"/>
                <w:lang w:eastAsia="ko-KR"/>
              </w:rPr>
              <w:t>(B)</w:t>
            </w:r>
          </w:p>
        </w:tc>
      </w:tr>
      <w:tr w:rsidR="004144EB">
        <w:trPr>
          <w:gridAfter w:val="1"/>
          <w:wAfter w:w="14" w:type="dxa"/>
          <w:jc w:val="center"/>
        </w:trPr>
        <w:tc>
          <w:tcPr>
            <w:tcW w:w="4606" w:type="dxa"/>
            <w:shd w:val="clear" w:color="auto" w:fill="auto"/>
          </w:tcPr>
          <w:p w:rsidR="004144EB" w:rsidRDefault="000E6EF4">
            <w:pPr>
              <w:adjustRightInd w:val="0"/>
              <w:spacing w:after="0"/>
              <w:ind w:left="360"/>
              <w:jc w:val="center"/>
              <w:rPr>
                <w:noProof/>
                <w:sz w:val="20"/>
                <w:lang w:eastAsia="ko-KR"/>
              </w:rPr>
            </w:pPr>
            <w:r>
              <w:rPr>
                <w:b/>
                <w:noProof/>
                <w:sz w:val="20"/>
                <w:u w:val="single"/>
                <w:lang w:eastAsia="ko-KR"/>
              </w:rPr>
              <w:t xml:space="preserve">Specific objective 1 </w:t>
            </w:r>
          </w:p>
        </w:tc>
        <w:tc>
          <w:tcPr>
            <w:tcW w:w="1882" w:type="dxa"/>
            <w:gridSpan w:val="3"/>
            <w:shd w:val="clear" w:color="auto" w:fill="auto"/>
          </w:tcPr>
          <w:p w:rsidR="004144EB" w:rsidRDefault="004144EB">
            <w:pPr>
              <w:adjustRightInd w:val="0"/>
              <w:spacing w:after="0"/>
              <w:ind w:left="360"/>
              <w:rPr>
                <w:noProof/>
                <w:sz w:val="20"/>
                <w:lang w:eastAsia="ko-KR"/>
              </w:rPr>
            </w:pPr>
          </w:p>
        </w:tc>
        <w:tc>
          <w:tcPr>
            <w:tcW w:w="1747" w:type="dxa"/>
            <w:gridSpan w:val="2"/>
            <w:shd w:val="clear" w:color="auto" w:fill="auto"/>
          </w:tcPr>
          <w:p w:rsidR="004144EB" w:rsidRDefault="004144EB">
            <w:pPr>
              <w:adjustRightInd w:val="0"/>
              <w:spacing w:after="0"/>
              <w:ind w:left="360"/>
              <w:rPr>
                <w:noProof/>
                <w:sz w:val="20"/>
                <w:lang w:eastAsia="ko-KR"/>
              </w:rPr>
            </w:pPr>
          </w:p>
        </w:tc>
      </w:tr>
      <w:tr w:rsidR="004144EB">
        <w:trPr>
          <w:gridAfter w:val="1"/>
          <w:wAfter w:w="14" w:type="dxa"/>
          <w:trHeight w:val="20"/>
          <w:jc w:val="center"/>
        </w:trPr>
        <w:tc>
          <w:tcPr>
            <w:tcW w:w="4606" w:type="dxa"/>
            <w:shd w:val="clear" w:color="auto" w:fill="auto"/>
          </w:tcPr>
          <w:p w:rsidR="004144EB" w:rsidRDefault="000E6EF4">
            <w:pPr>
              <w:adjustRightInd w:val="0"/>
              <w:spacing w:after="0"/>
              <w:ind w:left="126"/>
              <w:rPr>
                <w:b/>
                <w:noProof/>
                <w:sz w:val="20"/>
                <w:lang w:eastAsia="ko-KR"/>
              </w:rPr>
            </w:pPr>
            <w:r>
              <w:rPr>
                <w:noProof/>
                <w:sz w:val="20"/>
              </w:rPr>
              <w:t xml:space="preserve">Type of actions no 1 [Reference to Article 8(1) of AMIF/ISF/BMVI </w:t>
            </w:r>
            <w:r>
              <w:rPr>
                <w:noProof/>
                <w:sz w:val="20"/>
              </w:rPr>
              <w:t>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180"/>
              <w:rPr>
                <w:b/>
                <w:noProof/>
                <w:sz w:val="20"/>
                <w:lang w:eastAsia="ko-KR"/>
              </w:rPr>
            </w:pPr>
            <w:r>
              <w:rPr>
                <w:noProof/>
                <w:sz w:val="20"/>
              </w:rPr>
              <w:t>Type of actions no 2 [Reference to Article 8(2)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126"/>
              <w:rPr>
                <w:b/>
                <w:noProof/>
                <w:sz w:val="20"/>
                <w:lang w:eastAsia="ko-KR"/>
              </w:rPr>
            </w:pPr>
            <w:r>
              <w:rPr>
                <w:noProof/>
                <w:sz w:val="20"/>
              </w:rPr>
              <w:t xml:space="preserve">Type of actions no 3 [Reference to Article 8(3) and 8(4) of </w:t>
            </w:r>
            <w:r>
              <w:rPr>
                <w:noProof/>
                <w:sz w:val="20"/>
              </w:rPr>
              <w:t>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126"/>
              <w:rPr>
                <w:b/>
                <w:noProof/>
                <w:sz w:val="20"/>
                <w:lang w:eastAsia="ko-KR"/>
              </w:rPr>
            </w:pPr>
            <w:r>
              <w:rPr>
                <w:noProof/>
                <w:sz w:val="20"/>
              </w:rPr>
              <w:t>Type of actions no 4 [Reference to Article 14 and 15 of AMIF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126"/>
              <w:jc w:val="center"/>
              <w:rPr>
                <w:b/>
                <w:noProof/>
                <w:sz w:val="20"/>
                <w:lang w:eastAsia="ko-KR"/>
              </w:rPr>
            </w:pPr>
            <w:r>
              <w:rPr>
                <w:b/>
                <w:noProof/>
                <w:sz w:val="20"/>
                <w:u w:val="single"/>
                <w:lang w:eastAsia="ko-KR"/>
              </w:rPr>
              <w:t>Specific objective 2</w:t>
            </w:r>
          </w:p>
        </w:tc>
        <w:tc>
          <w:tcPr>
            <w:tcW w:w="1882" w:type="dxa"/>
            <w:gridSpan w:val="3"/>
            <w:shd w:val="clear" w:color="auto" w:fill="auto"/>
          </w:tcPr>
          <w:p w:rsidR="004144EB" w:rsidRDefault="004144EB">
            <w:pPr>
              <w:adjustRightInd w:val="0"/>
              <w:spacing w:after="0"/>
              <w:ind w:left="360"/>
              <w:rPr>
                <w:i/>
                <w:noProof/>
                <w:color w:val="8DB3E2"/>
                <w:sz w:val="20"/>
              </w:rPr>
            </w:pPr>
          </w:p>
        </w:tc>
        <w:tc>
          <w:tcPr>
            <w:tcW w:w="1747" w:type="dxa"/>
            <w:gridSpan w:val="2"/>
            <w:shd w:val="clear" w:color="auto" w:fill="auto"/>
          </w:tcPr>
          <w:p w:rsidR="004144EB" w:rsidRDefault="004144EB">
            <w:pPr>
              <w:adjustRightInd w:val="0"/>
              <w:spacing w:after="0"/>
              <w:ind w:left="360"/>
              <w:rPr>
                <w:i/>
                <w:noProof/>
                <w:color w:val="8DB3E2"/>
                <w:sz w:val="20"/>
              </w:rPr>
            </w:pPr>
          </w:p>
        </w:tc>
      </w:tr>
      <w:tr w:rsidR="004144EB">
        <w:trPr>
          <w:gridAfter w:val="1"/>
          <w:wAfter w:w="14" w:type="dxa"/>
          <w:trHeight w:val="20"/>
          <w:jc w:val="center"/>
        </w:trPr>
        <w:tc>
          <w:tcPr>
            <w:tcW w:w="4606" w:type="dxa"/>
            <w:shd w:val="clear" w:color="auto" w:fill="auto"/>
          </w:tcPr>
          <w:p w:rsidR="004144EB" w:rsidRDefault="000E6EF4">
            <w:pPr>
              <w:adjustRightInd w:val="0"/>
              <w:spacing w:after="0"/>
              <w:ind w:left="180"/>
              <w:rPr>
                <w:b/>
                <w:noProof/>
                <w:sz w:val="20"/>
                <w:lang w:eastAsia="ko-KR"/>
              </w:rPr>
            </w:pPr>
            <w:r>
              <w:rPr>
                <w:noProof/>
                <w:sz w:val="20"/>
              </w:rPr>
              <w:t>Type of actions no 1 [Reference</w:t>
            </w:r>
            <w:r>
              <w:rPr>
                <w:noProof/>
                <w:sz w:val="20"/>
              </w:rPr>
              <w:t xml:space="preserve"> to Article 8(1)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180"/>
              <w:rPr>
                <w:b/>
                <w:noProof/>
                <w:sz w:val="20"/>
                <w:lang w:eastAsia="ko-KR"/>
              </w:rPr>
            </w:pPr>
            <w:r>
              <w:rPr>
                <w:noProof/>
                <w:sz w:val="20"/>
              </w:rPr>
              <w:t>Type of actions no 2 [Reference to Article 8(2)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126"/>
              <w:rPr>
                <w:b/>
                <w:noProof/>
                <w:sz w:val="20"/>
                <w:lang w:eastAsia="ko-KR"/>
              </w:rPr>
            </w:pPr>
            <w:r>
              <w:rPr>
                <w:noProof/>
                <w:sz w:val="20"/>
              </w:rPr>
              <w:t>Type of actions no 3 [Reference</w:t>
            </w:r>
            <w:r>
              <w:rPr>
                <w:noProof/>
                <w:sz w:val="20"/>
              </w:rPr>
              <w:t xml:space="preserve"> to Article 8(3) and 8(4)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126"/>
              <w:jc w:val="center"/>
              <w:rPr>
                <w:b/>
                <w:noProof/>
                <w:sz w:val="20"/>
                <w:lang w:eastAsia="ko-KR"/>
              </w:rPr>
            </w:pPr>
            <w:r>
              <w:rPr>
                <w:b/>
                <w:noProof/>
                <w:sz w:val="20"/>
                <w:lang w:eastAsia="ko-KR"/>
              </w:rPr>
              <w:t>Specific objective 3</w:t>
            </w:r>
          </w:p>
        </w:tc>
        <w:tc>
          <w:tcPr>
            <w:tcW w:w="1882" w:type="dxa"/>
            <w:gridSpan w:val="3"/>
            <w:shd w:val="clear" w:color="auto" w:fill="auto"/>
          </w:tcPr>
          <w:p w:rsidR="004144EB" w:rsidRDefault="004144EB">
            <w:pPr>
              <w:adjustRightInd w:val="0"/>
              <w:spacing w:after="0"/>
              <w:ind w:left="360"/>
              <w:rPr>
                <w:i/>
                <w:noProof/>
                <w:color w:val="8DB3E2"/>
                <w:sz w:val="20"/>
              </w:rPr>
            </w:pPr>
          </w:p>
        </w:tc>
        <w:tc>
          <w:tcPr>
            <w:tcW w:w="1747" w:type="dxa"/>
            <w:gridSpan w:val="2"/>
            <w:shd w:val="clear" w:color="auto" w:fill="auto"/>
          </w:tcPr>
          <w:p w:rsidR="004144EB" w:rsidRDefault="004144EB">
            <w:pPr>
              <w:adjustRightInd w:val="0"/>
              <w:spacing w:after="0"/>
              <w:ind w:left="360"/>
              <w:rPr>
                <w:i/>
                <w:noProof/>
                <w:color w:val="8DB3E2"/>
                <w:sz w:val="20"/>
              </w:rPr>
            </w:pPr>
          </w:p>
        </w:tc>
      </w:tr>
      <w:tr w:rsidR="004144EB">
        <w:trPr>
          <w:gridAfter w:val="1"/>
          <w:wAfter w:w="14" w:type="dxa"/>
          <w:jc w:val="center"/>
        </w:trPr>
        <w:tc>
          <w:tcPr>
            <w:tcW w:w="4606" w:type="dxa"/>
            <w:shd w:val="clear" w:color="auto" w:fill="auto"/>
          </w:tcPr>
          <w:p w:rsidR="004144EB" w:rsidRDefault="000E6EF4">
            <w:pPr>
              <w:adjustRightInd w:val="0"/>
              <w:spacing w:after="0"/>
              <w:ind w:left="180"/>
              <w:jc w:val="left"/>
              <w:rPr>
                <w:b/>
                <w:noProof/>
                <w:sz w:val="20"/>
                <w:lang w:eastAsia="ko-KR"/>
              </w:rPr>
            </w:pPr>
            <w:r>
              <w:rPr>
                <w:noProof/>
                <w:sz w:val="20"/>
              </w:rPr>
              <w:t>Type of actions no 1 [Reference to Article 8(1)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jc w:val="center"/>
        </w:trPr>
        <w:tc>
          <w:tcPr>
            <w:tcW w:w="4606" w:type="dxa"/>
            <w:shd w:val="clear" w:color="auto" w:fill="auto"/>
          </w:tcPr>
          <w:p w:rsidR="004144EB" w:rsidRDefault="000E6EF4">
            <w:pPr>
              <w:adjustRightInd w:val="0"/>
              <w:spacing w:after="0"/>
              <w:ind w:left="360"/>
              <w:jc w:val="left"/>
              <w:rPr>
                <w:noProof/>
                <w:sz w:val="20"/>
                <w:lang w:eastAsia="ko-KR"/>
              </w:rPr>
            </w:pPr>
            <w:r>
              <w:rPr>
                <w:noProof/>
                <w:sz w:val="20"/>
              </w:rPr>
              <w:t>Type of actions no 2 [Reference to Article 8(2)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gridAfter w:val="1"/>
          <w:wAfter w:w="14" w:type="dxa"/>
          <w:trHeight w:val="20"/>
          <w:jc w:val="center"/>
        </w:trPr>
        <w:tc>
          <w:tcPr>
            <w:tcW w:w="4606" w:type="dxa"/>
            <w:shd w:val="clear" w:color="auto" w:fill="auto"/>
          </w:tcPr>
          <w:p w:rsidR="004144EB" w:rsidRDefault="000E6EF4">
            <w:pPr>
              <w:adjustRightInd w:val="0"/>
              <w:spacing w:after="0"/>
              <w:ind w:left="180"/>
              <w:jc w:val="left"/>
              <w:rPr>
                <w:b/>
                <w:noProof/>
                <w:sz w:val="20"/>
                <w:lang w:eastAsia="ko-KR"/>
              </w:rPr>
            </w:pPr>
            <w:r>
              <w:rPr>
                <w:noProof/>
                <w:sz w:val="20"/>
              </w:rPr>
              <w:t>Type of actions no 3 [Reference to Article 8(3) and 8(4)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&lt;type="Cu" inpu</w:t>
            </w:r>
            <w:r>
              <w:rPr>
                <w:i/>
                <w:noProof/>
                <w:color w:val="8DB3E2"/>
                <w:sz w:val="20"/>
              </w:rPr>
              <w:t xml:space="preserve">t="M"&gt;   </w:t>
            </w:r>
          </w:p>
        </w:tc>
      </w:tr>
      <w:tr w:rsidR="004144EB">
        <w:trPr>
          <w:gridAfter w:val="1"/>
          <w:wAfter w:w="14" w:type="dxa"/>
          <w:trHeight w:val="20"/>
          <w:jc w:val="center"/>
        </w:trPr>
        <w:tc>
          <w:tcPr>
            <w:tcW w:w="4606" w:type="dxa"/>
            <w:shd w:val="clear" w:color="auto" w:fill="auto"/>
          </w:tcPr>
          <w:p w:rsidR="004144EB" w:rsidRDefault="000E6EF4">
            <w:pPr>
              <w:adjustRightInd w:val="0"/>
              <w:spacing w:after="0"/>
              <w:ind w:left="180"/>
              <w:jc w:val="center"/>
              <w:rPr>
                <w:b/>
                <w:noProof/>
                <w:sz w:val="20"/>
                <w:lang w:eastAsia="ko-KR"/>
              </w:rPr>
            </w:pPr>
            <w:r>
              <w:rPr>
                <w:noProof/>
                <w:sz w:val="20"/>
                <w:u w:val="single"/>
                <w:lang w:eastAsia="ko-KR"/>
              </w:rPr>
              <w:t>Totals</w:t>
            </w:r>
          </w:p>
        </w:tc>
        <w:tc>
          <w:tcPr>
            <w:tcW w:w="1882" w:type="dxa"/>
            <w:gridSpan w:val="3"/>
            <w:shd w:val="clear" w:color="auto" w:fill="auto"/>
          </w:tcPr>
          <w:p w:rsidR="004144EB" w:rsidRDefault="004144EB">
            <w:pPr>
              <w:adjustRightInd w:val="0"/>
              <w:spacing w:after="0"/>
              <w:ind w:left="360"/>
              <w:rPr>
                <w:i/>
                <w:noProof/>
                <w:color w:val="8DB3E2"/>
                <w:sz w:val="20"/>
              </w:rPr>
            </w:pPr>
          </w:p>
        </w:tc>
        <w:tc>
          <w:tcPr>
            <w:tcW w:w="1747" w:type="dxa"/>
            <w:gridSpan w:val="2"/>
            <w:shd w:val="clear" w:color="auto" w:fill="auto"/>
          </w:tcPr>
          <w:p w:rsidR="004144EB" w:rsidRDefault="004144EB">
            <w:pPr>
              <w:adjustRightInd w:val="0"/>
              <w:spacing w:after="0"/>
              <w:ind w:left="360"/>
              <w:rPr>
                <w:i/>
                <w:noProof/>
                <w:color w:val="8DB3E2"/>
                <w:sz w:val="20"/>
              </w:rPr>
            </w:pPr>
          </w:p>
        </w:tc>
      </w:tr>
      <w:tr w:rsidR="004144EB">
        <w:trPr>
          <w:gridAfter w:val="1"/>
          <w:wAfter w:w="14" w:type="dxa"/>
          <w:trHeight w:val="20"/>
          <w:jc w:val="center"/>
        </w:trPr>
        <w:tc>
          <w:tcPr>
            <w:tcW w:w="4606" w:type="dxa"/>
            <w:shd w:val="clear" w:color="auto" w:fill="auto"/>
          </w:tcPr>
          <w:p w:rsidR="004144EB" w:rsidRDefault="000E6EF4">
            <w:pPr>
              <w:adjustRightInd w:val="0"/>
              <w:spacing w:after="0"/>
              <w:ind w:left="180"/>
              <w:rPr>
                <w:b/>
                <w:noProof/>
                <w:sz w:val="20"/>
                <w:lang w:eastAsia="ko-KR"/>
              </w:rPr>
            </w:pPr>
            <w:r>
              <w:rPr>
                <w:noProof/>
                <w:sz w:val="20"/>
              </w:rPr>
              <w:t>Type of actions no 1 [Reference to Article 8(1)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r>
      <w:tr w:rsidR="004144EB">
        <w:trPr>
          <w:gridAfter w:val="1"/>
          <w:wAfter w:w="14" w:type="dxa"/>
          <w:jc w:val="center"/>
        </w:trPr>
        <w:tc>
          <w:tcPr>
            <w:tcW w:w="4606" w:type="dxa"/>
            <w:shd w:val="clear" w:color="auto" w:fill="auto"/>
          </w:tcPr>
          <w:p w:rsidR="004144EB" w:rsidRDefault="000E6EF4">
            <w:pPr>
              <w:adjustRightInd w:val="0"/>
              <w:spacing w:after="0"/>
              <w:ind w:left="180"/>
              <w:rPr>
                <w:b/>
                <w:noProof/>
                <w:sz w:val="20"/>
                <w:lang w:eastAsia="ko-KR"/>
              </w:rPr>
            </w:pPr>
            <w:r>
              <w:rPr>
                <w:noProof/>
                <w:sz w:val="20"/>
              </w:rPr>
              <w:t>Type of actions no 2 [Reference to Article 8(2)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&lt;</w:t>
            </w:r>
            <w:r>
              <w:rPr>
                <w:i/>
                <w:noProof/>
                <w:color w:val="8DB3E2"/>
                <w:sz w:val="20"/>
              </w:rPr>
              <w:t xml:space="preserve">type="Cu" input="G"&gt;   </w:t>
            </w:r>
          </w:p>
        </w:tc>
      </w:tr>
      <w:tr w:rsidR="004144EB">
        <w:trPr>
          <w:gridAfter w:val="1"/>
          <w:wAfter w:w="14" w:type="dxa"/>
          <w:jc w:val="center"/>
        </w:trPr>
        <w:tc>
          <w:tcPr>
            <w:tcW w:w="4606" w:type="dxa"/>
            <w:shd w:val="clear" w:color="auto" w:fill="auto"/>
          </w:tcPr>
          <w:p w:rsidR="004144EB" w:rsidRDefault="000E6EF4">
            <w:pPr>
              <w:adjustRightInd w:val="0"/>
              <w:spacing w:after="0"/>
              <w:ind w:left="126"/>
              <w:rPr>
                <w:b/>
                <w:noProof/>
                <w:sz w:val="20"/>
                <w:lang w:eastAsia="ko-KR"/>
              </w:rPr>
            </w:pPr>
            <w:r>
              <w:rPr>
                <w:noProof/>
                <w:sz w:val="20"/>
              </w:rPr>
              <w:t>Type of actions no 3 [Reference to Article 8(3) and 8(4) of AMIF/ISF/BMVI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r>
      <w:tr w:rsidR="004144EB">
        <w:trPr>
          <w:gridAfter w:val="1"/>
          <w:wAfter w:w="14" w:type="dxa"/>
          <w:jc w:val="center"/>
        </w:trPr>
        <w:tc>
          <w:tcPr>
            <w:tcW w:w="4606" w:type="dxa"/>
            <w:shd w:val="clear" w:color="auto" w:fill="auto"/>
          </w:tcPr>
          <w:p w:rsidR="004144EB" w:rsidRDefault="000E6EF4">
            <w:pPr>
              <w:adjustRightInd w:val="0"/>
              <w:spacing w:after="0"/>
              <w:ind w:left="126"/>
              <w:rPr>
                <w:b/>
                <w:i/>
                <w:iCs/>
                <w:noProof/>
                <w:sz w:val="20"/>
                <w:lang w:eastAsia="ko-KR"/>
              </w:rPr>
            </w:pPr>
            <w:r>
              <w:rPr>
                <w:noProof/>
                <w:sz w:val="20"/>
              </w:rPr>
              <w:t>Type of actions no 4 [Reference to Article 14 and 15 of AMIF Regulation]</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&lt;type="Cu" input="G"&gt;</w:t>
            </w:r>
            <w:r>
              <w:rPr>
                <w:i/>
                <w:noProof/>
                <w:color w:val="8DB3E2"/>
                <w:sz w:val="20"/>
              </w:rPr>
              <w:t xml:space="preserve">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r>
      <w:tr w:rsidR="004144EB">
        <w:trPr>
          <w:gridAfter w:val="1"/>
          <w:wAfter w:w="14" w:type="dxa"/>
          <w:jc w:val="center"/>
        </w:trPr>
        <w:tc>
          <w:tcPr>
            <w:tcW w:w="4606" w:type="dxa"/>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1882" w:type="dxa"/>
            <w:gridSpan w:val="3"/>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747"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r>
      <w:tr w:rsidR="004144EB">
        <w:trPr>
          <w:jc w:val="center"/>
        </w:trPr>
        <w:tc>
          <w:tcPr>
            <w:tcW w:w="8249" w:type="dxa"/>
            <w:gridSpan w:val="7"/>
            <w:shd w:val="clear" w:color="auto" w:fill="auto"/>
          </w:tcPr>
          <w:p w:rsidR="004144EB" w:rsidRDefault="000E6EF4">
            <w:pPr>
              <w:spacing w:after="0"/>
              <w:rPr>
                <w:b/>
                <w:i/>
                <w:iCs/>
                <w:noProof/>
                <w:sz w:val="20"/>
                <w:lang w:eastAsia="ko-KR"/>
              </w:rPr>
            </w:pPr>
            <w:r>
              <w:rPr>
                <w:b/>
                <w:bCs/>
                <w:noProof/>
                <w:sz w:val="20"/>
                <w:lang w:eastAsia="ko-KR"/>
              </w:rPr>
              <w:t>Split of amounts withdrawn during the accounting year by accounting year of declaration of the corresponding expenditure</w:t>
            </w:r>
          </w:p>
          <w:p w:rsidR="004144EB" w:rsidRDefault="004144EB">
            <w:pPr>
              <w:adjustRightInd w:val="0"/>
              <w:spacing w:after="0"/>
              <w:ind w:left="360"/>
              <w:rPr>
                <w:i/>
                <w:noProof/>
                <w:color w:val="8DB3E2"/>
                <w:sz w:val="20"/>
              </w:rPr>
            </w:pPr>
          </w:p>
        </w:tc>
      </w:tr>
      <w:tr w:rsidR="004144EB">
        <w:trPr>
          <w:jc w:val="center"/>
        </w:trPr>
        <w:tc>
          <w:tcPr>
            <w:tcW w:w="4661" w:type="dxa"/>
            <w:gridSpan w:val="3"/>
            <w:shd w:val="clear" w:color="auto" w:fill="auto"/>
          </w:tcPr>
          <w:p w:rsidR="004144EB" w:rsidRDefault="000E6EF4">
            <w:pPr>
              <w:adjustRightInd w:val="0"/>
              <w:spacing w:after="0"/>
              <w:rPr>
                <w:b/>
                <w:noProof/>
                <w:sz w:val="20"/>
              </w:rPr>
            </w:pPr>
            <w:r>
              <w:rPr>
                <w:noProof/>
                <w:sz w:val="20"/>
              </w:rPr>
              <w:t>In relation to a</w:t>
            </w:r>
            <w:r>
              <w:rPr>
                <w:noProof/>
                <w:sz w:val="20"/>
                <w:lang w:eastAsia="ko-KR"/>
              </w:rPr>
              <w:t xml:space="preserve">ccounting year ending 30 June … (total) </w:t>
            </w:r>
          </w:p>
        </w:tc>
        <w:tc>
          <w:tcPr>
            <w:tcW w:w="1842"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jc w:val="center"/>
        </w:trPr>
        <w:tc>
          <w:tcPr>
            <w:tcW w:w="4661" w:type="dxa"/>
            <w:gridSpan w:val="3"/>
            <w:shd w:val="clear" w:color="auto" w:fill="auto"/>
          </w:tcPr>
          <w:p w:rsidR="004144EB" w:rsidRDefault="000E6EF4">
            <w:pPr>
              <w:adjustRightInd w:val="0"/>
              <w:spacing w:after="0"/>
              <w:rPr>
                <w:b/>
                <w:noProof/>
                <w:sz w:val="20"/>
              </w:rPr>
            </w:pPr>
            <w:r>
              <w:rPr>
                <w:noProof/>
                <w:sz w:val="20"/>
                <w:lang w:eastAsia="ko-KR"/>
              </w:rPr>
              <w:t xml:space="preserve">In particular, out of which amounts corrected as a result of audits of operations </w:t>
            </w:r>
          </w:p>
        </w:tc>
        <w:tc>
          <w:tcPr>
            <w:tcW w:w="1842"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jc w:val="center"/>
        </w:trPr>
        <w:tc>
          <w:tcPr>
            <w:tcW w:w="4661" w:type="dxa"/>
            <w:gridSpan w:val="3"/>
            <w:shd w:val="clear" w:color="auto" w:fill="auto"/>
          </w:tcPr>
          <w:p w:rsidR="004144EB" w:rsidRDefault="000E6EF4">
            <w:pPr>
              <w:adjustRightInd w:val="0"/>
              <w:spacing w:after="0"/>
              <w:rPr>
                <w:b/>
                <w:noProof/>
                <w:sz w:val="20"/>
                <w:lang w:eastAsia="ko-KR"/>
              </w:rPr>
            </w:pPr>
            <w:r>
              <w:rPr>
                <w:noProof/>
                <w:sz w:val="20"/>
              </w:rPr>
              <w:t>In relation to a</w:t>
            </w:r>
            <w:r>
              <w:rPr>
                <w:noProof/>
                <w:sz w:val="20"/>
                <w:lang w:eastAsia="ko-KR"/>
              </w:rPr>
              <w:t>ccounting year</w:t>
            </w:r>
            <w:r>
              <w:rPr>
                <w:noProof/>
                <w:sz w:val="20"/>
                <w:lang w:eastAsia="ko-KR"/>
              </w:rPr>
              <w:t xml:space="preserve"> ending 30 June … (total)</w:t>
            </w:r>
          </w:p>
        </w:tc>
        <w:tc>
          <w:tcPr>
            <w:tcW w:w="1842"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r w:rsidR="004144EB">
        <w:trPr>
          <w:jc w:val="center"/>
        </w:trPr>
        <w:tc>
          <w:tcPr>
            <w:tcW w:w="4661" w:type="dxa"/>
            <w:gridSpan w:val="3"/>
            <w:shd w:val="clear" w:color="auto" w:fill="auto"/>
          </w:tcPr>
          <w:p w:rsidR="004144EB" w:rsidRDefault="000E6EF4">
            <w:pPr>
              <w:adjustRightInd w:val="0"/>
              <w:spacing w:after="0"/>
              <w:rPr>
                <w:noProof/>
                <w:sz w:val="20"/>
              </w:rPr>
            </w:pPr>
            <w:r>
              <w:rPr>
                <w:noProof/>
                <w:sz w:val="20"/>
                <w:lang w:eastAsia="ko-KR"/>
              </w:rPr>
              <w:t xml:space="preserve">In particular, out of which amounts corrected as a result of audits of operations </w:t>
            </w:r>
          </w:p>
        </w:tc>
        <w:tc>
          <w:tcPr>
            <w:tcW w:w="1842"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746" w:type="dxa"/>
            <w:gridSpan w:val="2"/>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r>
    </w:tbl>
    <w:p w:rsidR="004144EB" w:rsidRDefault="004144EB">
      <w:pPr>
        <w:spacing w:after="0"/>
        <w:rPr>
          <w:noProof/>
          <w:szCs w:val="18"/>
        </w:rPr>
      </w:pPr>
    </w:p>
    <w:p w:rsidR="004144EB" w:rsidRDefault="004144EB">
      <w:pPr>
        <w:autoSpaceDE w:val="0"/>
        <w:autoSpaceDN w:val="0"/>
        <w:adjustRightInd w:val="0"/>
        <w:spacing w:after="200" w:line="276" w:lineRule="auto"/>
        <w:jc w:val="left"/>
        <w:rPr>
          <w:noProof/>
          <w:sz w:val="22"/>
        </w:rPr>
        <w:sectPr w:rsidR="004144EB">
          <w:headerReference w:type="even" r:id="rId271"/>
          <w:headerReference w:type="default" r:id="rId272"/>
          <w:footerReference w:type="even" r:id="rId273"/>
          <w:footerReference w:type="default" r:id="rId274"/>
          <w:headerReference w:type="first" r:id="rId275"/>
          <w:footerReference w:type="first" r:id="rId276"/>
          <w:pgSz w:w="11906" w:h="16838" w:code="9"/>
          <w:pgMar w:top="1021" w:right="1701" w:bottom="1021" w:left="1588" w:header="601" w:footer="680" w:gutter="0"/>
          <w:cols w:space="720"/>
          <w:docGrid w:linePitch="326"/>
        </w:sectPr>
      </w:pPr>
    </w:p>
    <w:p w:rsidR="004144EB" w:rsidRDefault="000E6EF4">
      <w:pPr>
        <w:autoSpaceDE w:val="0"/>
        <w:autoSpaceDN w:val="0"/>
        <w:adjustRightInd w:val="0"/>
        <w:spacing w:after="200" w:line="276" w:lineRule="auto"/>
        <w:jc w:val="left"/>
        <w:rPr>
          <w:b/>
          <w:bCs/>
          <w:noProof/>
          <w:szCs w:val="24"/>
          <w:lang w:eastAsia="ko-KR"/>
        </w:rPr>
      </w:pPr>
      <w:r>
        <w:rPr>
          <w:b/>
          <w:i/>
          <w:noProof/>
        </w:rPr>
        <w:t>Appendix 2:</w:t>
      </w:r>
      <w:r>
        <w:rPr>
          <w:b/>
          <w:noProof/>
        </w:rPr>
        <w:t xml:space="preserve"> </w:t>
      </w:r>
      <w:r>
        <w:rPr>
          <w:b/>
          <w:bCs/>
          <w:noProof/>
          <w:szCs w:val="24"/>
          <w:lang w:eastAsia="ko-KR"/>
        </w:rPr>
        <w:t>Amounts of programme contributions paid to financial instruments (</w:t>
      </w:r>
      <w:r>
        <w:rPr>
          <w:b/>
          <w:bCs/>
          <w:noProof/>
          <w:szCs w:val="24"/>
          <w:u w:val="single"/>
          <w:lang w:eastAsia="ko-KR"/>
        </w:rPr>
        <w:t>cumulative from the start of the programme</w:t>
      </w:r>
      <w:r>
        <w:rPr>
          <w:b/>
          <w:bCs/>
          <w:noProof/>
          <w:szCs w:val="24"/>
          <w:lang w:eastAsia="ko-KR"/>
        </w:rPr>
        <w:t xml:space="preserve">) </w:t>
      </w:r>
      <w:r>
        <w:rPr>
          <w:b/>
          <w:noProof/>
          <w:szCs w:val="24"/>
        </w:rPr>
        <w:noBreakHyphen/>
        <w:t xml:space="preserve"> </w:t>
      </w:r>
      <w:r>
        <w:rPr>
          <w:b/>
          <w:bCs/>
          <w:noProof/>
          <w:szCs w:val="24"/>
          <w:lang w:eastAsia="ko-KR"/>
        </w:rPr>
        <w:t xml:space="preserve">Article 86 </w:t>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rsidR="004144EB">
        <w:trPr>
          <w:trHeight w:val="673"/>
          <w:jc w:val="center"/>
        </w:trPr>
        <w:tc>
          <w:tcPr>
            <w:tcW w:w="1933" w:type="dxa"/>
            <w:vMerge w:val="restart"/>
            <w:shd w:val="clear" w:color="auto" w:fill="auto"/>
          </w:tcPr>
          <w:p w:rsidR="004144EB" w:rsidRDefault="004144EB">
            <w:pPr>
              <w:adjustRightInd w:val="0"/>
              <w:spacing w:after="0"/>
              <w:ind w:left="58"/>
              <w:jc w:val="left"/>
              <w:rPr>
                <w:noProof/>
                <w:sz w:val="20"/>
                <w:lang w:eastAsia="ko-KR"/>
              </w:rPr>
            </w:pPr>
          </w:p>
        </w:tc>
        <w:tc>
          <w:tcPr>
            <w:tcW w:w="4332" w:type="dxa"/>
            <w:gridSpan w:val="2"/>
            <w:shd w:val="clear" w:color="auto" w:fill="auto"/>
          </w:tcPr>
          <w:p w:rsidR="004144EB" w:rsidRDefault="000E6EF4">
            <w:pPr>
              <w:adjustRightInd w:val="0"/>
              <w:spacing w:after="0"/>
              <w:jc w:val="center"/>
              <w:rPr>
                <w:iCs/>
                <w:noProof/>
                <w:sz w:val="20"/>
                <w:lang w:eastAsia="ko-KR"/>
              </w:rPr>
            </w:pPr>
            <w:r>
              <w:rPr>
                <w:noProof/>
                <w:sz w:val="20"/>
              </w:rPr>
              <w:t>Amount included in the first payment application and paid to the financial instrument in accorda</w:t>
            </w:r>
            <w:r>
              <w:rPr>
                <w:noProof/>
                <w:sz w:val="20"/>
              </w:rPr>
              <w:t>nce with Article 86 (max [25%] of the total amount of programme contributions committed to [the] financial instrument[s] under the relevant funding agreement)</w:t>
            </w:r>
          </w:p>
        </w:tc>
        <w:tc>
          <w:tcPr>
            <w:tcW w:w="5242" w:type="dxa"/>
            <w:gridSpan w:val="2"/>
            <w:vAlign w:val="center"/>
          </w:tcPr>
          <w:p w:rsidR="004144EB" w:rsidRDefault="000E6EF4">
            <w:pPr>
              <w:adjustRightInd w:val="0"/>
              <w:spacing w:after="0"/>
              <w:jc w:val="center"/>
              <w:rPr>
                <w:iCs/>
                <w:noProof/>
                <w:sz w:val="20"/>
                <w:lang w:eastAsia="ko-KR"/>
              </w:rPr>
            </w:pPr>
            <w:r>
              <w:rPr>
                <w:noProof/>
                <w:sz w:val="20"/>
              </w:rPr>
              <w:t>Corresponding cleared amount as referred to in Article 86(3)</w:t>
            </w:r>
            <w:r>
              <w:rPr>
                <w:rStyle w:val="FootnoteReference"/>
                <w:noProof/>
                <w:sz w:val="20"/>
              </w:rPr>
              <w:footnoteReference w:id="52"/>
            </w:r>
          </w:p>
        </w:tc>
      </w:tr>
      <w:tr w:rsidR="004144EB">
        <w:trPr>
          <w:trHeight w:val="297"/>
          <w:jc w:val="center"/>
        </w:trPr>
        <w:tc>
          <w:tcPr>
            <w:tcW w:w="1933" w:type="dxa"/>
            <w:vMerge/>
            <w:shd w:val="clear" w:color="auto" w:fill="auto"/>
          </w:tcPr>
          <w:p w:rsidR="004144EB" w:rsidRDefault="004144EB">
            <w:pPr>
              <w:adjustRightInd w:val="0"/>
              <w:spacing w:after="0"/>
              <w:ind w:left="58"/>
              <w:jc w:val="left"/>
              <w:rPr>
                <w:noProof/>
                <w:sz w:val="20"/>
                <w:lang w:eastAsia="ko-KR"/>
              </w:rPr>
            </w:pPr>
          </w:p>
        </w:tc>
        <w:tc>
          <w:tcPr>
            <w:tcW w:w="2127" w:type="dxa"/>
            <w:shd w:val="clear" w:color="auto" w:fill="auto"/>
          </w:tcPr>
          <w:p w:rsidR="004144EB" w:rsidRDefault="000E6EF4">
            <w:pPr>
              <w:adjustRightInd w:val="0"/>
              <w:spacing w:after="0"/>
              <w:ind w:left="360"/>
              <w:jc w:val="center"/>
              <w:rPr>
                <w:noProof/>
                <w:sz w:val="20"/>
                <w:lang w:eastAsia="ko-KR"/>
              </w:rPr>
            </w:pPr>
            <w:r>
              <w:rPr>
                <w:noProof/>
                <w:sz w:val="20"/>
                <w:lang w:eastAsia="ko-KR"/>
              </w:rPr>
              <w:t>(A)</w:t>
            </w:r>
          </w:p>
        </w:tc>
        <w:tc>
          <w:tcPr>
            <w:tcW w:w="2205" w:type="dxa"/>
            <w:shd w:val="clear" w:color="auto" w:fill="auto"/>
          </w:tcPr>
          <w:p w:rsidR="004144EB" w:rsidRDefault="000E6EF4">
            <w:pPr>
              <w:adjustRightInd w:val="0"/>
              <w:spacing w:after="0"/>
              <w:jc w:val="center"/>
              <w:rPr>
                <w:iCs/>
                <w:noProof/>
                <w:sz w:val="20"/>
                <w:lang w:eastAsia="ko-KR"/>
              </w:rPr>
            </w:pPr>
            <w:r>
              <w:rPr>
                <w:iCs/>
                <w:noProof/>
                <w:sz w:val="20"/>
                <w:lang w:eastAsia="ko-KR"/>
              </w:rPr>
              <w:t>(B)</w:t>
            </w:r>
          </w:p>
        </w:tc>
        <w:tc>
          <w:tcPr>
            <w:tcW w:w="3032" w:type="dxa"/>
          </w:tcPr>
          <w:p w:rsidR="004144EB" w:rsidRDefault="000E6EF4">
            <w:pPr>
              <w:adjustRightInd w:val="0"/>
              <w:spacing w:after="0"/>
              <w:jc w:val="center"/>
              <w:rPr>
                <w:iCs/>
                <w:noProof/>
                <w:sz w:val="20"/>
                <w:lang w:eastAsia="ko-KR"/>
              </w:rPr>
            </w:pPr>
            <w:r>
              <w:rPr>
                <w:iCs/>
                <w:noProof/>
                <w:sz w:val="20"/>
                <w:lang w:eastAsia="ko-KR"/>
              </w:rPr>
              <w:t>(C)</w:t>
            </w:r>
          </w:p>
        </w:tc>
        <w:tc>
          <w:tcPr>
            <w:tcW w:w="2210" w:type="dxa"/>
          </w:tcPr>
          <w:p w:rsidR="004144EB" w:rsidRDefault="000E6EF4">
            <w:pPr>
              <w:adjustRightInd w:val="0"/>
              <w:spacing w:after="0"/>
              <w:jc w:val="center"/>
              <w:rPr>
                <w:iCs/>
                <w:noProof/>
                <w:sz w:val="20"/>
                <w:lang w:eastAsia="ko-KR"/>
              </w:rPr>
            </w:pPr>
            <w:r>
              <w:rPr>
                <w:iCs/>
                <w:noProof/>
                <w:sz w:val="20"/>
                <w:lang w:eastAsia="ko-KR"/>
              </w:rPr>
              <w:t>(D)</w:t>
            </w:r>
          </w:p>
        </w:tc>
      </w:tr>
      <w:tr w:rsidR="004144EB">
        <w:trPr>
          <w:trHeight w:val="673"/>
          <w:jc w:val="center"/>
        </w:trPr>
        <w:tc>
          <w:tcPr>
            <w:tcW w:w="1933" w:type="dxa"/>
            <w:shd w:val="clear" w:color="auto" w:fill="auto"/>
          </w:tcPr>
          <w:p w:rsidR="004144EB" w:rsidRDefault="000E6EF4">
            <w:pPr>
              <w:adjustRightInd w:val="0"/>
              <w:spacing w:after="0"/>
              <w:ind w:left="58"/>
              <w:jc w:val="left"/>
              <w:rPr>
                <w:noProof/>
                <w:sz w:val="20"/>
                <w:lang w:eastAsia="ko-KR"/>
              </w:rPr>
            </w:pPr>
            <w:r>
              <w:rPr>
                <w:noProof/>
                <w:sz w:val="20"/>
                <w:lang w:eastAsia="ko-KR"/>
              </w:rPr>
              <w:t>Priority</w:t>
            </w:r>
          </w:p>
        </w:tc>
        <w:tc>
          <w:tcPr>
            <w:tcW w:w="2127" w:type="dxa"/>
            <w:shd w:val="clear" w:color="auto" w:fill="auto"/>
          </w:tcPr>
          <w:p w:rsidR="004144EB" w:rsidRDefault="000E6EF4">
            <w:pPr>
              <w:adjustRightInd w:val="0"/>
              <w:spacing w:after="0"/>
              <w:ind w:left="360"/>
              <w:jc w:val="center"/>
              <w:rPr>
                <w:noProof/>
                <w:sz w:val="20"/>
                <w:lang w:eastAsia="ko-KR"/>
              </w:rPr>
            </w:pPr>
            <w:r>
              <w:rPr>
                <w:noProof/>
                <w:sz w:val="20"/>
                <w:lang w:eastAsia="ko-KR"/>
              </w:rPr>
              <w:t xml:space="preserve">Total </w:t>
            </w:r>
            <w:r>
              <w:rPr>
                <w:noProof/>
                <w:sz w:val="20"/>
                <w:lang w:eastAsia="ko-KR"/>
              </w:rPr>
              <w:t>amount of programme contributions paid to financial instruments</w:t>
            </w:r>
          </w:p>
        </w:tc>
        <w:tc>
          <w:tcPr>
            <w:tcW w:w="2205" w:type="dxa"/>
            <w:shd w:val="clear" w:color="auto" w:fill="auto"/>
          </w:tcPr>
          <w:p w:rsidR="004144EB" w:rsidRDefault="000E6EF4">
            <w:pPr>
              <w:adjustRightInd w:val="0"/>
              <w:spacing w:after="0"/>
              <w:jc w:val="center"/>
              <w:rPr>
                <w:i/>
                <w:iCs/>
                <w:noProof/>
                <w:sz w:val="20"/>
                <w:lang w:eastAsia="ko-KR"/>
              </w:rPr>
            </w:pPr>
            <w:r>
              <w:rPr>
                <w:iCs/>
                <w:noProof/>
                <w:sz w:val="20"/>
                <w:lang w:eastAsia="ko-KR"/>
              </w:rPr>
              <w:t>Amount of  corresponding public contribution</w:t>
            </w:r>
          </w:p>
        </w:tc>
        <w:tc>
          <w:tcPr>
            <w:tcW w:w="3032" w:type="dxa"/>
          </w:tcPr>
          <w:p w:rsidR="004144EB" w:rsidRDefault="000E6EF4">
            <w:pPr>
              <w:adjustRightInd w:val="0"/>
              <w:spacing w:after="0"/>
              <w:jc w:val="center"/>
              <w:rPr>
                <w:iCs/>
                <w:noProof/>
                <w:sz w:val="20"/>
                <w:lang w:eastAsia="ko-KR"/>
              </w:rPr>
            </w:pPr>
            <w:r>
              <w:rPr>
                <w:noProof/>
                <w:sz w:val="20"/>
                <w:lang w:eastAsia="ko-KR"/>
              </w:rPr>
              <w:t>Total amount of programme contributions effectively</w:t>
            </w:r>
            <w:r>
              <w:rPr>
                <w:iCs/>
                <w:noProof/>
                <w:sz w:val="20"/>
                <w:lang w:eastAsia="ko-KR"/>
              </w:rPr>
              <w:t xml:space="preserve"> paid, or, in the case of guarantees, committed, as eligible expenditure in the meaning of Article 86 </w:t>
            </w:r>
          </w:p>
        </w:tc>
        <w:tc>
          <w:tcPr>
            <w:tcW w:w="2210" w:type="dxa"/>
          </w:tcPr>
          <w:p w:rsidR="004144EB" w:rsidRDefault="000E6EF4">
            <w:pPr>
              <w:adjustRightInd w:val="0"/>
              <w:spacing w:after="0"/>
              <w:jc w:val="center"/>
              <w:rPr>
                <w:iCs/>
                <w:noProof/>
                <w:sz w:val="20"/>
                <w:lang w:eastAsia="ko-KR"/>
              </w:rPr>
            </w:pPr>
            <w:r>
              <w:rPr>
                <w:iCs/>
                <w:noProof/>
                <w:sz w:val="20"/>
                <w:lang w:eastAsia="ko-KR"/>
              </w:rPr>
              <w:t>Amount of corresponding public contribution</w:t>
            </w:r>
          </w:p>
        </w:tc>
      </w:tr>
      <w:tr w:rsidR="004144EB">
        <w:trPr>
          <w:trHeight w:val="200"/>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u w:val="single"/>
                <w:lang w:eastAsia="ko-KR"/>
              </w:rPr>
              <w:t>Priority 1</w:t>
            </w:r>
          </w:p>
        </w:tc>
        <w:tc>
          <w:tcPr>
            <w:tcW w:w="2127" w:type="dxa"/>
            <w:shd w:val="clear" w:color="auto" w:fill="auto"/>
          </w:tcPr>
          <w:p w:rsidR="004144EB" w:rsidRDefault="004144EB">
            <w:pPr>
              <w:adjustRightInd w:val="0"/>
              <w:spacing w:after="0"/>
              <w:ind w:left="360"/>
              <w:jc w:val="left"/>
              <w:rPr>
                <w:i/>
                <w:noProof/>
                <w:sz w:val="20"/>
              </w:rPr>
            </w:pPr>
          </w:p>
        </w:tc>
        <w:tc>
          <w:tcPr>
            <w:tcW w:w="2205" w:type="dxa"/>
            <w:shd w:val="clear" w:color="auto" w:fill="auto"/>
          </w:tcPr>
          <w:p w:rsidR="004144EB" w:rsidRDefault="004144EB">
            <w:pPr>
              <w:adjustRightInd w:val="0"/>
              <w:spacing w:after="0"/>
              <w:ind w:left="360"/>
              <w:jc w:val="left"/>
              <w:rPr>
                <w:i/>
                <w:noProof/>
                <w:sz w:val="20"/>
              </w:rPr>
            </w:pPr>
          </w:p>
        </w:tc>
        <w:tc>
          <w:tcPr>
            <w:tcW w:w="3032" w:type="dxa"/>
          </w:tcPr>
          <w:p w:rsidR="004144EB" w:rsidRDefault="004144EB">
            <w:pPr>
              <w:adjustRightInd w:val="0"/>
              <w:spacing w:after="0"/>
              <w:ind w:left="360"/>
              <w:jc w:val="left"/>
              <w:rPr>
                <w:i/>
                <w:noProof/>
                <w:sz w:val="20"/>
              </w:rPr>
            </w:pPr>
          </w:p>
        </w:tc>
        <w:tc>
          <w:tcPr>
            <w:tcW w:w="2210" w:type="dxa"/>
          </w:tcPr>
          <w:p w:rsidR="004144EB" w:rsidRDefault="004144EB">
            <w:pPr>
              <w:adjustRightInd w:val="0"/>
              <w:spacing w:after="0"/>
              <w:ind w:left="360"/>
              <w:jc w:val="left"/>
              <w:rPr>
                <w:i/>
                <w:noProof/>
                <w:sz w:val="20"/>
              </w:rPr>
            </w:pP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bCs/>
                <w:iCs/>
                <w:noProof/>
                <w:sz w:val="20"/>
              </w:rPr>
              <w:t>Less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bCs/>
                <w:iCs/>
                <w:noProof/>
                <w:sz w:val="20"/>
              </w:rPr>
            </w:pPr>
            <w:r>
              <w:rPr>
                <w:b/>
                <w:bCs/>
                <w:iCs/>
                <w:noProof/>
                <w:sz w:val="20"/>
              </w:rPr>
              <w:t>Transition regions</w:t>
            </w:r>
          </w:p>
        </w:tc>
        <w:tc>
          <w:tcPr>
            <w:tcW w:w="2127" w:type="dxa"/>
            <w:shd w:val="clear" w:color="auto" w:fill="auto"/>
          </w:tcPr>
          <w:p w:rsidR="004144EB" w:rsidRDefault="000E6EF4">
            <w:pPr>
              <w:adjustRightInd w:val="0"/>
              <w:spacing w:after="0"/>
              <w:ind w:left="360"/>
              <w:jc w:val="left"/>
              <w:rPr>
                <w:b/>
                <w:bCs/>
                <w:iCs/>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b/>
                <w:bCs/>
                <w:iCs/>
                <w:noProof/>
                <w:sz w:val="20"/>
              </w:rPr>
            </w:pPr>
            <w:r>
              <w:rPr>
                <w:i/>
                <w:noProof/>
                <w:sz w:val="20"/>
              </w:rPr>
              <w:t xml:space="preserve">&lt;type="Cu" input="M"&gt;   </w:t>
            </w:r>
          </w:p>
        </w:tc>
        <w:tc>
          <w:tcPr>
            <w:tcW w:w="3032" w:type="dxa"/>
          </w:tcPr>
          <w:p w:rsidR="004144EB" w:rsidRDefault="000E6EF4">
            <w:pPr>
              <w:adjustRightInd w:val="0"/>
              <w:spacing w:after="0"/>
              <w:ind w:left="360"/>
              <w:jc w:val="left"/>
              <w:rPr>
                <w:b/>
                <w:bCs/>
                <w:iCs/>
                <w:noProof/>
                <w:sz w:val="20"/>
              </w:rPr>
            </w:pPr>
            <w:r>
              <w:rPr>
                <w:i/>
                <w:noProof/>
                <w:sz w:val="20"/>
              </w:rPr>
              <w:t xml:space="preserve">&lt;type="Cu" input="M"&gt;   </w:t>
            </w:r>
          </w:p>
        </w:tc>
        <w:tc>
          <w:tcPr>
            <w:tcW w:w="2210" w:type="dxa"/>
          </w:tcPr>
          <w:p w:rsidR="004144EB" w:rsidRDefault="000E6EF4">
            <w:pPr>
              <w:adjustRightInd w:val="0"/>
              <w:spacing w:after="0"/>
              <w:ind w:left="360"/>
              <w:jc w:val="left"/>
              <w:rPr>
                <w:b/>
                <w:bCs/>
                <w:iCs/>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bCs/>
                <w:iCs/>
                <w:noProof/>
                <w:sz w:val="20"/>
              </w:rPr>
              <w:t>More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lang w:eastAsia="ko-KR"/>
              </w:rPr>
              <w:t>Outermost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noProof/>
                <w:sz w:val="20"/>
                <w:lang w:eastAsia="ko-KR"/>
              </w:rPr>
              <w:t>Northern sparsely populated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u w:val="single"/>
                <w:lang w:eastAsia="ko-KR"/>
              </w:rPr>
              <w:t>Priority 2</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bCs/>
                <w:iCs/>
                <w:noProof/>
                <w:sz w:val="20"/>
              </w:rPr>
              <w:t>Less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&lt;type="Cu" input="M"&gt;</w:t>
            </w:r>
            <w:r>
              <w:rPr>
                <w:i/>
                <w:noProof/>
                <w:sz w:val="20"/>
              </w:rPr>
              <w:t xml:space="preserve">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bCs/>
                <w:iCs/>
                <w:noProof/>
                <w:sz w:val="20"/>
              </w:rPr>
              <w:t>Transition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bCs/>
                <w:iCs/>
                <w:noProof/>
                <w:sz w:val="20"/>
              </w:rPr>
              <w:t>More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lang w:eastAsia="ko-KR"/>
              </w:rPr>
              <w:t>Outermost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noProof/>
                <w:sz w:val="20"/>
                <w:lang w:eastAsia="ko-KR"/>
              </w:rPr>
              <w:t>Northern sparsely populated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u w:val="single"/>
                <w:lang w:eastAsia="ko-KR"/>
              </w:rPr>
              <w:t>Priority 3</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bCs/>
                <w:iCs/>
                <w:noProof/>
                <w:sz w:val="20"/>
              </w:rPr>
              <w:t>Less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&lt;type="Cu" input="M"&gt;</w:t>
            </w:r>
            <w:r>
              <w:rPr>
                <w:i/>
                <w:noProof/>
                <w:sz w:val="20"/>
              </w:rPr>
              <w:t xml:space="preserve">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bCs/>
                <w:iCs/>
                <w:noProof/>
                <w:sz w:val="20"/>
              </w:rPr>
              <w:t>Transition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bCs/>
                <w:iCs/>
                <w:noProof/>
                <w:sz w:val="20"/>
              </w:rPr>
              <w:t>More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lang w:eastAsia="ko-KR"/>
              </w:rPr>
              <w:t>Outermost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u w:val="single"/>
                <w:lang w:eastAsia="ko-KR"/>
              </w:rPr>
            </w:pPr>
            <w:r>
              <w:rPr>
                <w:b/>
                <w:noProof/>
                <w:sz w:val="20"/>
                <w:lang w:eastAsia="ko-KR"/>
              </w:rPr>
              <w:t>Northern sparsely populated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noProof/>
                <w:sz w:val="20"/>
                <w:u w:val="single"/>
                <w:lang w:eastAsia="ko-KR"/>
              </w:rPr>
            </w:pPr>
            <w:r>
              <w:rPr>
                <w:b/>
                <w:noProof/>
                <w:sz w:val="20"/>
                <w:u w:val="single"/>
                <w:lang w:eastAsia="ko-KR"/>
              </w:rPr>
              <w:t>Priority 4</w:t>
            </w:r>
          </w:p>
        </w:tc>
        <w:tc>
          <w:tcPr>
            <w:tcW w:w="2127" w:type="dxa"/>
            <w:shd w:val="clear" w:color="auto" w:fill="auto"/>
          </w:tcPr>
          <w:p w:rsidR="004144EB" w:rsidRDefault="004144EB">
            <w:pPr>
              <w:adjustRightInd w:val="0"/>
              <w:spacing w:after="0"/>
              <w:ind w:left="360"/>
              <w:jc w:val="left"/>
              <w:rPr>
                <w:i/>
                <w:noProof/>
                <w:sz w:val="20"/>
              </w:rPr>
            </w:pPr>
          </w:p>
        </w:tc>
        <w:tc>
          <w:tcPr>
            <w:tcW w:w="2205" w:type="dxa"/>
            <w:shd w:val="clear" w:color="auto" w:fill="auto"/>
          </w:tcPr>
          <w:p w:rsidR="004144EB" w:rsidRDefault="004144EB">
            <w:pPr>
              <w:adjustRightInd w:val="0"/>
              <w:spacing w:after="0"/>
              <w:ind w:left="360"/>
              <w:jc w:val="left"/>
              <w:rPr>
                <w:i/>
                <w:noProof/>
                <w:sz w:val="20"/>
              </w:rPr>
            </w:pPr>
          </w:p>
        </w:tc>
        <w:tc>
          <w:tcPr>
            <w:tcW w:w="3032" w:type="dxa"/>
          </w:tcPr>
          <w:p w:rsidR="004144EB" w:rsidRDefault="004144EB">
            <w:pPr>
              <w:adjustRightInd w:val="0"/>
              <w:spacing w:after="0"/>
              <w:ind w:left="360"/>
              <w:jc w:val="left"/>
              <w:rPr>
                <w:i/>
                <w:noProof/>
                <w:sz w:val="20"/>
              </w:rPr>
            </w:pPr>
          </w:p>
        </w:tc>
        <w:tc>
          <w:tcPr>
            <w:tcW w:w="2210" w:type="dxa"/>
          </w:tcPr>
          <w:p w:rsidR="004144EB" w:rsidRDefault="004144EB">
            <w:pPr>
              <w:adjustRightInd w:val="0"/>
              <w:spacing w:after="0"/>
              <w:ind w:left="360"/>
              <w:jc w:val="left"/>
              <w:rPr>
                <w:i/>
                <w:noProof/>
                <w:sz w:val="20"/>
              </w:rPr>
            </w:pPr>
          </w:p>
        </w:tc>
      </w:tr>
      <w:tr w:rsidR="004144EB">
        <w:trPr>
          <w:trHeight w:val="216"/>
          <w:jc w:val="center"/>
        </w:trPr>
        <w:tc>
          <w:tcPr>
            <w:tcW w:w="1933" w:type="dxa"/>
            <w:shd w:val="clear" w:color="auto" w:fill="auto"/>
          </w:tcPr>
          <w:p w:rsidR="004144EB" w:rsidRDefault="004144EB">
            <w:pPr>
              <w:adjustRightInd w:val="0"/>
              <w:spacing w:after="0"/>
              <w:ind w:left="58"/>
              <w:jc w:val="center"/>
              <w:rPr>
                <w:noProof/>
                <w:sz w:val="20"/>
                <w:u w:val="single"/>
                <w:lang w:eastAsia="ko-KR"/>
              </w:rPr>
            </w:pPr>
          </w:p>
        </w:tc>
        <w:tc>
          <w:tcPr>
            <w:tcW w:w="2127" w:type="dxa"/>
            <w:shd w:val="clear" w:color="auto" w:fill="auto"/>
          </w:tcPr>
          <w:p w:rsidR="004144EB" w:rsidRDefault="004144EB">
            <w:pPr>
              <w:adjustRightInd w:val="0"/>
              <w:spacing w:after="0"/>
              <w:ind w:left="360"/>
              <w:jc w:val="left"/>
              <w:rPr>
                <w:i/>
                <w:noProof/>
                <w:sz w:val="20"/>
              </w:rPr>
            </w:pPr>
          </w:p>
        </w:tc>
        <w:tc>
          <w:tcPr>
            <w:tcW w:w="2205" w:type="dxa"/>
            <w:shd w:val="clear" w:color="auto" w:fill="auto"/>
          </w:tcPr>
          <w:p w:rsidR="004144EB" w:rsidRDefault="004144EB">
            <w:pPr>
              <w:adjustRightInd w:val="0"/>
              <w:spacing w:after="0"/>
              <w:ind w:left="360"/>
              <w:jc w:val="left"/>
              <w:rPr>
                <w:i/>
                <w:noProof/>
                <w:sz w:val="20"/>
              </w:rPr>
            </w:pPr>
          </w:p>
        </w:tc>
        <w:tc>
          <w:tcPr>
            <w:tcW w:w="3032" w:type="dxa"/>
          </w:tcPr>
          <w:p w:rsidR="004144EB" w:rsidRDefault="004144EB">
            <w:pPr>
              <w:adjustRightInd w:val="0"/>
              <w:spacing w:after="0"/>
              <w:ind w:left="360"/>
              <w:jc w:val="left"/>
              <w:rPr>
                <w:i/>
                <w:noProof/>
                <w:sz w:val="20"/>
              </w:rPr>
            </w:pPr>
          </w:p>
        </w:tc>
        <w:tc>
          <w:tcPr>
            <w:tcW w:w="2210" w:type="dxa"/>
          </w:tcPr>
          <w:p w:rsidR="004144EB" w:rsidRDefault="004144EB">
            <w:pPr>
              <w:adjustRightInd w:val="0"/>
              <w:spacing w:after="0"/>
              <w:ind w:left="360"/>
              <w:jc w:val="left"/>
              <w:rPr>
                <w:i/>
                <w:noProof/>
                <w:sz w:val="20"/>
              </w:rPr>
            </w:pPr>
          </w:p>
        </w:tc>
      </w:tr>
    </w:tbl>
    <w:p w:rsidR="004144EB" w:rsidRDefault="000E6EF4">
      <w:pPr>
        <w:rPr>
          <w:noProof/>
        </w:rPr>
      </w:pPr>
      <w:r>
        <w:rPr>
          <w:noProof/>
        </w:rPr>
        <w:br w:type="page"/>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rsidR="004144EB">
        <w:trPr>
          <w:trHeight w:val="216"/>
          <w:jc w:val="center"/>
        </w:trPr>
        <w:tc>
          <w:tcPr>
            <w:tcW w:w="1933" w:type="dxa"/>
            <w:shd w:val="clear" w:color="auto" w:fill="auto"/>
          </w:tcPr>
          <w:p w:rsidR="004144EB" w:rsidRDefault="000E6EF4">
            <w:pPr>
              <w:adjustRightInd w:val="0"/>
              <w:spacing w:after="0"/>
              <w:ind w:left="58"/>
              <w:jc w:val="center"/>
              <w:rPr>
                <w:noProof/>
                <w:sz w:val="20"/>
                <w:u w:val="single"/>
                <w:lang w:eastAsia="ko-KR"/>
              </w:rPr>
            </w:pPr>
            <w:r>
              <w:rPr>
                <w:b/>
                <w:noProof/>
                <w:sz w:val="20"/>
                <w:u w:val="single"/>
                <w:lang w:eastAsia="ko-KR"/>
              </w:rPr>
              <w:t>Totals</w:t>
            </w:r>
          </w:p>
        </w:tc>
        <w:tc>
          <w:tcPr>
            <w:tcW w:w="2127" w:type="dxa"/>
            <w:shd w:val="clear" w:color="auto" w:fill="auto"/>
          </w:tcPr>
          <w:p w:rsidR="004144EB" w:rsidRDefault="004144EB">
            <w:pPr>
              <w:adjustRightInd w:val="0"/>
              <w:spacing w:after="0"/>
              <w:ind w:left="360"/>
              <w:jc w:val="left"/>
              <w:rPr>
                <w:i/>
                <w:noProof/>
                <w:sz w:val="20"/>
              </w:rPr>
            </w:pPr>
          </w:p>
        </w:tc>
        <w:tc>
          <w:tcPr>
            <w:tcW w:w="2205" w:type="dxa"/>
            <w:shd w:val="clear" w:color="auto" w:fill="auto"/>
          </w:tcPr>
          <w:p w:rsidR="004144EB" w:rsidRDefault="004144EB">
            <w:pPr>
              <w:adjustRightInd w:val="0"/>
              <w:spacing w:after="0"/>
              <w:ind w:left="360"/>
              <w:jc w:val="left"/>
              <w:rPr>
                <w:i/>
                <w:noProof/>
                <w:sz w:val="20"/>
              </w:rPr>
            </w:pPr>
          </w:p>
        </w:tc>
        <w:tc>
          <w:tcPr>
            <w:tcW w:w="3032" w:type="dxa"/>
          </w:tcPr>
          <w:p w:rsidR="004144EB" w:rsidRDefault="004144EB">
            <w:pPr>
              <w:adjustRightInd w:val="0"/>
              <w:spacing w:after="0"/>
              <w:ind w:left="360"/>
              <w:jc w:val="left"/>
              <w:rPr>
                <w:i/>
                <w:noProof/>
                <w:sz w:val="20"/>
              </w:rPr>
            </w:pPr>
          </w:p>
        </w:tc>
        <w:tc>
          <w:tcPr>
            <w:tcW w:w="2210" w:type="dxa"/>
          </w:tcPr>
          <w:p w:rsidR="004144EB" w:rsidRDefault="004144EB">
            <w:pPr>
              <w:adjustRightInd w:val="0"/>
              <w:spacing w:after="0"/>
              <w:ind w:left="360"/>
              <w:jc w:val="left"/>
              <w:rPr>
                <w:i/>
                <w:noProof/>
                <w:sz w:val="20"/>
              </w:rPr>
            </w:pPr>
          </w:p>
        </w:tc>
      </w:tr>
      <w:tr w:rsidR="004144EB">
        <w:trPr>
          <w:trHeight w:val="216"/>
          <w:jc w:val="center"/>
        </w:trPr>
        <w:tc>
          <w:tcPr>
            <w:tcW w:w="1933" w:type="dxa"/>
            <w:shd w:val="clear" w:color="auto" w:fill="auto"/>
          </w:tcPr>
          <w:p w:rsidR="004144EB" w:rsidRDefault="000E6EF4">
            <w:pPr>
              <w:adjustRightInd w:val="0"/>
              <w:spacing w:after="0"/>
              <w:ind w:left="58"/>
              <w:jc w:val="center"/>
              <w:rPr>
                <w:noProof/>
                <w:sz w:val="20"/>
                <w:u w:val="single"/>
                <w:lang w:eastAsia="ko-KR"/>
              </w:rPr>
            </w:pPr>
            <w:r>
              <w:rPr>
                <w:b/>
                <w:noProof/>
                <w:sz w:val="20"/>
              </w:rPr>
              <w:t>Less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3032" w:type="dxa"/>
          </w:tcPr>
          <w:p w:rsidR="004144EB" w:rsidRDefault="000E6EF4">
            <w:pPr>
              <w:adjustRightInd w:val="0"/>
              <w:spacing w:after="0"/>
              <w:ind w:left="360"/>
              <w:jc w:val="left"/>
              <w:rPr>
                <w:i/>
                <w:noProof/>
                <w:sz w:val="20"/>
              </w:rPr>
            </w:pPr>
            <w:r>
              <w:rPr>
                <w:i/>
                <w:noProof/>
                <w:sz w:val="20"/>
              </w:rPr>
              <w:t xml:space="preserve">&lt;type="Cu" input="G"&gt;   </w:t>
            </w:r>
          </w:p>
        </w:tc>
        <w:tc>
          <w:tcPr>
            <w:tcW w:w="2210" w:type="dxa"/>
          </w:tcPr>
          <w:p w:rsidR="004144EB" w:rsidRDefault="000E6EF4">
            <w:pPr>
              <w:adjustRightInd w:val="0"/>
              <w:spacing w:after="0"/>
              <w:ind w:left="360"/>
              <w:jc w:val="left"/>
              <w:rPr>
                <w:i/>
                <w:noProof/>
                <w:sz w:val="20"/>
              </w:rPr>
            </w:pPr>
            <w:r>
              <w:rPr>
                <w:i/>
                <w:noProof/>
                <w:sz w:val="20"/>
              </w:rPr>
              <w:t xml:space="preserve">&lt;type="Cu" input="G"&gt;   </w:t>
            </w:r>
          </w:p>
        </w:tc>
      </w:tr>
      <w:tr w:rsidR="004144EB">
        <w:trPr>
          <w:trHeight w:val="216"/>
          <w:jc w:val="center"/>
        </w:trPr>
        <w:tc>
          <w:tcPr>
            <w:tcW w:w="1933" w:type="dxa"/>
            <w:shd w:val="clear" w:color="auto" w:fill="auto"/>
          </w:tcPr>
          <w:p w:rsidR="004144EB" w:rsidRDefault="000E6EF4">
            <w:pPr>
              <w:adjustRightInd w:val="0"/>
              <w:spacing w:after="0"/>
              <w:ind w:left="58"/>
              <w:jc w:val="center"/>
              <w:rPr>
                <w:b/>
                <w:iCs/>
                <w:noProof/>
                <w:sz w:val="20"/>
                <w:lang w:eastAsia="ko-KR"/>
              </w:rPr>
            </w:pPr>
            <w:r>
              <w:rPr>
                <w:b/>
                <w:bCs/>
                <w:iCs/>
                <w:noProof/>
                <w:sz w:val="20"/>
              </w:rPr>
              <w:t>Transition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&lt;</w:t>
            </w:r>
            <w:r>
              <w:rPr>
                <w:i/>
                <w:noProof/>
                <w:sz w:val="20"/>
              </w:rPr>
              <w:t xml:space="preserve">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noProof/>
                <w:sz w:val="20"/>
                <w:u w:val="single"/>
                <w:lang w:eastAsia="ko-KR"/>
              </w:rPr>
            </w:pPr>
            <w:r>
              <w:rPr>
                <w:b/>
                <w:noProof/>
                <w:sz w:val="20"/>
              </w:rPr>
              <w:t>More developed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3032" w:type="dxa"/>
          </w:tcPr>
          <w:p w:rsidR="004144EB" w:rsidRDefault="000E6EF4">
            <w:pPr>
              <w:adjustRightInd w:val="0"/>
              <w:spacing w:after="0"/>
              <w:ind w:left="360"/>
              <w:jc w:val="left"/>
              <w:rPr>
                <w:i/>
                <w:noProof/>
                <w:sz w:val="20"/>
              </w:rPr>
            </w:pPr>
            <w:r>
              <w:rPr>
                <w:i/>
                <w:noProof/>
                <w:sz w:val="20"/>
              </w:rPr>
              <w:t xml:space="preserve">&lt;type="Cu" input="G"&gt;   </w:t>
            </w:r>
          </w:p>
        </w:tc>
        <w:tc>
          <w:tcPr>
            <w:tcW w:w="2210" w:type="dxa"/>
          </w:tcPr>
          <w:p w:rsidR="004144EB" w:rsidRDefault="000E6EF4">
            <w:pPr>
              <w:adjustRightInd w:val="0"/>
              <w:spacing w:after="0"/>
              <w:ind w:left="360"/>
              <w:jc w:val="left"/>
              <w:rPr>
                <w:i/>
                <w:noProof/>
                <w:sz w:val="20"/>
              </w:rPr>
            </w:pPr>
            <w:r>
              <w:rPr>
                <w:i/>
                <w:noProof/>
                <w:sz w:val="20"/>
              </w:rPr>
              <w:t xml:space="preserve">&lt;type="Cu" input="G"&gt;   </w:t>
            </w:r>
          </w:p>
        </w:tc>
      </w:tr>
      <w:tr w:rsidR="004144EB">
        <w:trPr>
          <w:trHeight w:val="216"/>
          <w:jc w:val="center"/>
        </w:trPr>
        <w:tc>
          <w:tcPr>
            <w:tcW w:w="1933" w:type="dxa"/>
            <w:shd w:val="clear" w:color="auto" w:fill="auto"/>
          </w:tcPr>
          <w:p w:rsidR="004144EB" w:rsidRDefault="000E6EF4">
            <w:pPr>
              <w:adjustRightInd w:val="0"/>
              <w:spacing w:after="0"/>
              <w:ind w:left="58"/>
              <w:jc w:val="center"/>
              <w:rPr>
                <w:b/>
                <w:iCs/>
                <w:noProof/>
                <w:sz w:val="20"/>
                <w:lang w:eastAsia="ko-KR"/>
              </w:rPr>
            </w:pPr>
            <w:r>
              <w:rPr>
                <w:b/>
                <w:iCs/>
                <w:noProof/>
                <w:sz w:val="20"/>
                <w:lang w:eastAsia="ko-KR"/>
              </w:rPr>
              <w:t>O</w:t>
            </w:r>
            <w:r>
              <w:rPr>
                <w:b/>
                <w:noProof/>
                <w:sz w:val="20"/>
                <w:lang w:eastAsia="ko-KR"/>
              </w:rPr>
              <w:t>utermost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3032" w:type="dxa"/>
          </w:tcPr>
          <w:p w:rsidR="004144EB" w:rsidRDefault="000E6EF4">
            <w:pPr>
              <w:adjustRightInd w:val="0"/>
              <w:spacing w:after="0"/>
              <w:ind w:left="360"/>
              <w:jc w:val="left"/>
              <w:rPr>
                <w:i/>
                <w:noProof/>
                <w:sz w:val="20"/>
              </w:rPr>
            </w:pPr>
            <w:r>
              <w:rPr>
                <w:i/>
                <w:noProof/>
                <w:sz w:val="20"/>
              </w:rPr>
              <w:t xml:space="preserve">&lt;type="Cu" input="G"&gt;   </w:t>
            </w:r>
          </w:p>
        </w:tc>
        <w:tc>
          <w:tcPr>
            <w:tcW w:w="2210" w:type="dxa"/>
          </w:tcPr>
          <w:p w:rsidR="004144EB" w:rsidRDefault="000E6EF4">
            <w:pPr>
              <w:adjustRightInd w:val="0"/>
              <w:spacing w:after="0"/>
              <w:ind w:left="360"/>
              <w:jc w:val="left"/>
              <w:rPr>
                <w:i/>
                <w:noProof/>
                <w:sz w:val="20"/>
              </w:rPr>
            </w:pPr>
            <w:r>
              <w:rPr>
                <w:i/>
                <w:noProof/>
                <w:sz w:val="20"/>
              </w:rPr>
              <w:t>&lt;</w:t>
            </w:r>
            <w:r>
              <w:rPr>
                <w:i/>
                <w:noProof/>
                <w:sz w:val="20"/>
              </w:rPr>
              <w:t xml:space="preserve">type="Cu" input="G"&gt;   </w:t>
            </w:r>
          </w:p>
        </w:tc>
      </w:tr>
      <w:tr w:rsidR="004144EB">
        <w:trPr>
          <w:trHeight w:val="216"/>
          <w:jc w:val="center"/>
        </w:trPr>
        <w:tc>
          <w:tcPr>
            <w:tcW w:w="1933" w:type="dxa"/>
            <w:shd w:val="clear" w:color="auto" w:fill="auto"/>
          </w:tcPr>
          <w:p w:rsidR="004144EB" w:rsidRDefault="000E6EF4">
            <w:pPr>
              <w:adjustRightInd w:val="0"/>
              <w:spacing w:after="0"/>
              <w:ind w:left="58"/>
              <w:jc w:val="center"/>
              <w:rPr>
                <w:noProof/>
                <w:sz w:val="20"/>
                <w:u w:val="single"/>
                <w:lang w:eastAsia="ko-KR"/>
              </w:rPr>
            </w:pPr>
            <w:r>
              <w:rPr>
                <w:b/>
                <w:noProof/>
                <w:sz w:val="20"/>
                <w:lang w:eastAsia="ko-KR"/>
              </w:rPr>
              <w:t>Northern sparsely populated regions</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3032" w:type="dxa"/>
          </w:tcPr>
          <w:p w:rsidR="004144EB" w:rsidRDefault="000E6EF4">
            <w:pPr>
              <w:adjustRightInd w:val="0"/>
              <w:spacing w:after="0"/>
              <w:ind w:left="360"/>
              <w:jc w:val="left"/>
              <w:rPr>
                <w:i/>
                <w:noProof/>
                <w:sz w:val="20"/>
              </w:rPr>
            </w:pPr>
            <w:r>
              <w:rPr>
                <w:i/>
                <w:noProof/>
                <w:sz w:val="20"/>
              </w:rPr>
              <w:t xml:space="preserve">&lt;type="Cu" input="G"&gt;   </w:t>
            </w:r>
          </w:p>
        </w:tc>
        <w:tc>
          <w:tcPr>
            <w:tcW w:w="2210" w:type="dxa"/>
          </w:tcPr>
          <w:p w:rsidR="004144EB" w:rsidRDefault="000E6EF4">
            <w:pPr>
              <w:adjustRightInd w:val="0"/>
              <w:spacing w:after="0"/>
              <w:ind w:left="360"/>
              <w:jc w:val="left"/>
              <w:rPr>
                <w:i/>
                <w:noProof/>
                <w:sz w:val="20"/>
              </w:rPr>
            </w:pPr>
            <w:r>
              <w:rPr>
                <w:i/>
                <w:noProof/>
                <w:sz w:val="20"/>
              </w:rPr>
              <w:t xml:space="preserve">&lt;type="Cu" input="G"&gt;   </w:t>
            </w:r>
          </w:p>
        </w:tc>
      </w:tr>
      <w:tr w:rsidR="004144EB">
        <w:trPr>
          <w:trHeight w:val="216"/>
          <w:jc w:val="center"/>
        </w:trPr>
        <w:tc>
          <w:tcPr>
            <w:tcW w:w="1933" w:type="dxa"/>
            <w:shd w:val="clear" w:color="auto" w:fill="auto"/>
          </w:tcPr>
          <w:p w:rsidR="004144EB" w:rsidRDefault="000E6EF4">
            <w:pPr>
              <w:adjustRightInd w:val="0"/>
              <w:spacing w:after="0"/>
              <w:ind w:left="58"/>
              <w:jc w:val="center"/>
              <w:rPr>
                <w:noProof/>
                <w:sz w:val="20"/>
                <w:u w:val="single"/>
                <w:lang w:eastAsia="ko-KR"/>
              </w:rPr>
            </w:pPr>
            <w:r>
              <w:rPr>
                <w:b/>
                <w:i/>
                <w:iCs/>
                <w:noProof/>
                <w:sz w:val="20"/>
                <w:lang w:eastAsia="ko-KR"/>
              </w:rPr>
              <w:t>Grand Total</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3032" w:type="dxa"/>
          </w:tcPr>
          <w:p w:rsidR="004144EB" w:rsidRDefault="000E6EF4">
            <w:pPr>
              <w:adjustRightInd w:val="0"/>
              <w:spacing w:after="0"/>
              <w:ind w:left="360"/>
              <w:jc w:val="left"/>
              <w:rPr>
                <w:i/>
                <w:noProof/>
                <w:sz w:val="20"/>
              </w:rPr>
            </w:pPr>
            <w:r>
              <w:rPr>
                <w:i/>
                <w:noProof/>
                <w:sz w:val="20"/>
              </w:rPr>
              <w:t xml:space="preserve">&lt;type="Cu" input="G"&gt;   </w:t>
            </w:r>
          </w:p>
        </w:tc>
        <w:tc>
          <w:tcPr>
            <w:tcW w:w="2210" w:type="dxa"/>
          </w:tcPr>
          <w:p w:rsidR="004144EB" w:rsidRDefault="000E6EF4">
            <w:pPr>
              <w:adjustRightInd w:val="0"/>
              <w:spacing w:after="0"/>
              <w:ind w:left="360"/>
              <w:jc w:val="left"/>
              <w:rPr>
                <w:i/>
                <w:noProof/>
                <w:sz w:val="20"/>
              </w:rPr>
            </w:pPr>
            <w:r>
              <w:rPr>
                <w:i/>
                <w:noProof/>
                <w:sz w:val="20"/>
              </w:rPr>
              <w:t>&lt;</w:t>
            </w:r>
            <w:r>
              <w:rPr>
                <w:i/>
                <w:noProof/>
                <w:sz w:val="20"/>
              </w:rPr>
              <w:t xml:space="preserve">type="Cu" input="G"&gt;   </w:t>
            </w:r>
          </w:p>
        </w:tc>
      </w:tr>
    </w:tbl>
    <w:p w:rsidR="004144EB" w:rsidRDefault="004144EB">
      <w:pPr>
        <w:autoSpaceDE w:val="0"/>
        <w:autoSpaceDN w:val="0"/>
        <w:adjustRightInd w:val="0"/>
        <w:spacing w:after="200" w:line="276" w:lineRule="auto"/>
        <w:jc w:val="center"/>
        <w:rPr>
          <w:b/>
          <w:bCs/>
          <w:noProof/>
          <w:szCs w:val="24"/>
          <w:lang w:eastAsia="ko-KR"/>
        </w:rPr>
      </w:pPr>
    </w:p>
    <w:p w:rsidR="004144EB" w:rsidRDefault="000E6EF4">
      <w:pPr>
        <w:spacing w:before="0" w:after="200" w:line="276" w:lineRule="auto"/>
        <w:jc w:val="left"/>
        <w:rPr>
          <w:noProof/>
          <w:szCs w:val="24"/>
        </w:rPr>
      </w:pPr>
      <w:r>
        <w:rPr>
          <w:noProof/>
          <w:szCs w:val="24"/>
        </w:rPr>
        <w:br w:type="page"/>
      </w:r>
    </w:p>
    <w:p w:rsidR="004144EB" w:rsidRDefault="000E6EF4">
      <w:pPr>
        <w:autoSpaceDE w:val="0"/>
        <w:autoSpaceDN w:val="0"/>
        <w:adjustRightInd w:val="0"/>
        <w:spacing w:after="200" w:line="276" w:lineRule="auto"/>
        <w:rPr>
          <w:noProof/>
          <w:szCs w:val="24"/>
        </w:rPr>
      </w:pPr>
      <w:r>
        <w:rPr>
          <w:noProof/>
          <w:szCs w:val="24"/>
        </w:rPr>
        <w:t xml:space="preserve">The template is automatically adjusted on the basis of the CCI No. As an example, in case of programmes not including categories of regions (Cohesion Fund, ETC, EMFF, if applicable) </w:t>
      </w:r>
      <w:r>
        <w:rPr>
          <w:noProof/>
          <w:szCs w:val="18"/>
        </w:rPr>
        <w:t xml:space="preserve">or in case of programmes not modulating co-financing rates within a priority (specific objective), </w:t>
      </w:r>
      <w:r>
        <w:rPr>
          <w:noProof/>
          <w:szCs w:val="24"/>
        </w:rPr>
        <w:t xml:space="preserve"> the table shall look as follows:</w:t>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rsidR="004144EB">
        <w:trPr>
          <w:trHeight w:val="673"/>
          <w:jc w:val="center"/>
        </w:trPr>
        <w:tc>
          <w:tcPr>
            <w:tcW w:w="1933" w:type="dxa"/>
            <w:vMerge w:val="restart"/>
            <w:shd w:val="clear" w:color="auto" w:fill="auto"/>
          </w:tcPr>
          <w:p w:rsidR="004144EB" w:rsidRDefault="004144EB">
            <w:pPr>
              <w:adjustRightInd w:val="0"/>
              <w:spacing w:after="0"/>
              <w:ind w:left="58"/>
              <w:jc w:val="left"/>
              <w:rPr>
                <w:noProof/>
                <w:sz w:val="20"/>
                <w:lang w:eastAsia="ko-KR"/>
              </w:rPr>
            </w:pPr>
          </w:p>
        </w:tc>
        <w:tc>
          <w:tcPr>
            <w:tcW w:w="4332" w:type="dxa"/>
            <w:gridSpan w:val="2"/>
            <w:shd w:val="clear" w:color="auto" w:fill="auto"/>
          </w:tcPr>
          <w:p w:rsidR="004144EB" w:rsidRDefault="000E6EF4">
            <w:pPr>
              <w:adjustRightInd w:val="0"/>
              <w:spacing w:after="0"/>
              <w:jc w:val="center"/>
              <w:rPr>
                <w:iCs/>
                <w:noProof/>
                <w:sz w:val="20"/>
                <w:lang w:eastAsia="ko-KR"/>
              </w:rPr>
            </w:pPr>
            <w:r>
              <w:rPr>
                <w:noProof/>
                <w:sz w:val="20"/>
              </w:rPr>
              <w:t xml:space="preserve">Amount included in the first payment application and paid to the financial instrument in accordance with Article 86 (max </w:t>
            </w:r>
            <w:r>
              <w:rPr>
                <w:noProof/>
                <w:sz w:val="20"/>
              </w:rPr>
              <w:t>[25%] of the total amount of programme contributions committed to [the] financial instrument[s] under the relevant funding agreement)</w:t>
            </w:r>
          </w:p>
        </w:tc>
        <w:tc>
          <w:tcPr>
            <w:tcW w:w="5242" w:type="dxa"/>
            <w:gridSpan w:val="2"/>
            <w:vAlign w:val="center"/>
          </w:tcPr>
          <w:p w:rsidR="004144EB" w:rsidRDefault="000E6EF4">
            <w:pPr>
              <w:adjustRightInd w:val="0"/>
              <w:spacing w:after="0"/>
              <w:jc w:val="center"/>
              <w:rPr>
                <w:iCs/>
                <w:noProof/>
                <w:sz w:val="20"/>
                <w:lang w:eastAsia="ko-KR"/>
              </w:rPr>
            </w:pPr>
            <w:r>
              <w:rPr>
                <w:noProof/>
                <w:sz w:val="20"/>
              </w:rPr>
              <w:t>Corresponding cleared amount as referred to in Article 86(3)</w:t>
            </w:r>
            <w:r>
              <w:rPr>
                <w:rStyle w:val="FootnoteReference"/>
                <w:noProof/>
                <w:sz w:val="20"/>
              </w:rPr>
              <w:footnoteReference w:id="53"/>
            </w:r>
          </w:p>
        </w:tc>
      </w:tr>
      <w:tr w:rsidR="004144EB">
        <w:trPr>
          <w:trHeight w:val="297"/>
          <w:jc w:val="center"/>
        </w:trPr>
        <w:tc>
          <w:tcPr>
            <w:tcW w:w="1933" w:type="dxa"/>
            <w:vMerge/>
            <w:shd w:val="clear" w:color="auto" w:fill="auto"/>
          </w:tcPr>
          <w:p w:rsidR="004144EB" w:rsidRDefault="004144EB">
            <w:pPr>
              <w:adjustRightInd w:val="0"/>
              <w:spacing w:after="0"/>
              <w:ind w:left="58"/>
              <w:jc w:val="left"/>
              <w:rPr>
                <w:noProof/>
                <w:sz w:val="20"/>
                <w:lang w:eastAsia="ko-KR"/>
              </w:rPr>
            </w:pPr>
          </w:p>
        </w:tc>
        <w:tc>
          <w:tcPr>
            <w:tcW w:w="2127" w:type="dxa"/>
            <w:shd w:val="clear" w:color="auto" w:fill="auto"/>
          </w:tcPr>
          <w:p w:rsidR="004144EB" w:rsidRDefault="000E6EF4">
            <w:pPr>
              <w:adjustRightInd w:val="0"/>
              <w:spacing w:after="0"/>
              <w:ind w:left="360"/>
              <w:jc w:val="center"/>
              <w:rPr>
                <w:noProof/>
                <w:sz w:val="20"/>
                <w:lang w:eastAsia="ko-KR"/>
              </w:rPr>
            </w:pPr>
            <w:r>
              <w:rPr>
                <w:noProof/>
                <w:sz w:val="20"/>
                <w:lang w:eastAsia="ko-KR"/>
              </w:rPr>
              <w:t>(A)</w:t>
            </w:r>
          </w:p>
        </w:tc>
        <w:tc>
          <w:tcPr>
            <w:tcW w:w="2205" w:type="dxa"/>
            <w:shd w:val="clear" w:color="auto" w:fill="auto"/>
          </w:tcPr>
          <w:p w:rsidR="004144EB" w:rsidRDefault="000E6EF4">
            <w:pPr>
              <w:adjustRightInd w:val="0"/>
              <w:spacing w:after="0"/>
              <w:jc w:val="center"/>
              <w:rPr>
                <w:iCs/>
                <w:noProof/>
                <w:sz w:val="20"/>
                <w:lang w:eastAsia="ko-KR"/>
              </w:rPr>
            </w:pPr>
            <w:r>
              <w:rPr>
                <w:iCs/>
                <w:noProof/>
                <w:sz w:val="20"/>
                <w:lang w:eastAsia="ko-KR"/>
              </w:rPr>
              <w:t>(B)</w:t>
            </w:r>
          </w:p>
        </w:tc>
        <w:tc>
          <w:tcPr>
            <w:tcW w:w="3032" w:type="dxa"/>
          </w:tcPr>
          <w:p w:rsidR="004144EB" w:rsidRDefault="000E6EF4">
            <w:pPr>
              <w:adjustRightInd w:val="0"/>
              <w:spacing w:after="0"/>
              <w:jc w:val="center"/>
              <w:rPr>
                <w:iCs/>
                <w:noProof/>
                <w:sz w:val="20"/>
                <w:lang w:eastAsia="ko-KR"/>
              </w:rPr>
            </w:pPr>
            <w:r>
              <w:rPr>
                <w:iCs/>
                <w:noProof/>
                <w:sz w:val="20"/>
                <w:lang w:eastAsia="ko-KR"/>
              </w:rPr>
              <w:t>(C)</w:t>
            </w:r>
          </w:p>
        </w:tc>
        <w:tc>
          <w:tcPr>
            <w:tcW w:w="2210" w:type="dxa"/>
          </w:tcPr>
          <w:p w:rsidR="004144EB" w:rsidRDefault="000E6EF4">
            <w:pPr>
              <w:adjustRightInd w:val="0"/>
              <w:spacing w:after="0"/>
              <w:jc w:val="center"/>
              <w:rPr>
                <w:iCs/>
                <w:noProof/>
                <w:sz w:val="20"/>
                <w:lang w:eastAsia="ko-KR"/>
              </w:rPr>
            </w:pPr>
            <w:r>
              <w:rPr>
                <w:iCs/>
                <w:noProof/>
                <w:sz w:val="20"/>
                <w:lang w:eastAsia="ko-KR"/>
              </w:rPr>
              <w:t>(D)</w:t>
            </w:r>
          </w:p>
        </w:tc>
      </w:tr>
      <w:tr w:rsidR="004144EB">
        <w:trPr>
          <w:trHeight w:val="673"/>
          <w:jc w:val="center"/>
        </w:trPr>
        <w:tc>
          <w:tcPr>
            <w:tcW w:w="1933" w:type="dxa"/>
            <w:shd w:val="clear" w:color="auto" w:fill="auto"/>
          </w:tcPr>
          <w:p w:rsidR="004144EB" w:rsidRDefault="000E6EF4">
            <w:pPr>
              <w:adjustRightInd w:val="0"/>
              <w:spacing w:after="0"/>
              <w:ind w:left="58"/>
              <w:jc w:val="left"/>
              <w:rPr>
                <w:noProof/>
                <w:sz w:val="20"/>
                <w:lang w:eastAsia="ko-KR"/>
              </w:rPr>
            </w:pPr>
            <w:r>
              <w:rPr>
                <w:noProof/>
                <w:sz w:val="20"/>
                <w:lang w:eastAsia="ko-KR"/>
              </w:rPr>
              <w:t>Priority</w:t>
            </w:r>
          </w:p>
        </w:tc>
        <w:tc>
          <w:tcPr>
            <w:tcW w:w="2127" w:type="dxa"/>
            <w:shd w:val="clear" w:color="auto" w:fill="auto"/>
          </w:tcPr>
          <w:p w:rsidR="004144EB" w:rsidRDefault="000E6EF4">
            <w:pPr>
              <w:adjustRightInd w:val="0"/>
              <w:spacing w:after="0"/>
              <w:ind w:left="360"/>
              <w:jc w:val="center"/>
              <w:rPr>
                <w:noProof/>
                <w:sz w:val="20"/>
                <w:lang w:eastAsia="ko-KR"/>
              </w:rPr>
            </w:pPr>
            <w:r>
              <w:rPr>
                <w:noProof/>
                <w:sz w:val="20"/>
                <w:lang w:eastAsia="ko-KR"/>
              </w:rPr>
              <w:t xml:space="preserve">Total amount of programme </w:t>
            </w:r>
            <w:r>
              <w:rPr>
                <w:noProof/>
                <w:sz w:val="20"/>
                <w:lang w:eastAsia="ko-KR"/>
              </w:rPr>
              <w:t>contributions paid to financial instruments</w:t>
            </w:r>
          </w:p>
        </w:tc>
        <w:tc>
          <w:tcPr>
            <w:tcW w:w="2205" w:type="dxa"/>
            <w:shd w:val="clear" w:color="auto" w:fill="auto"/>
          </w:tcPr>
          <w:p w:rsidR="004144EB" w:rsidRDefault="000E6EF4">
            <w:pPr>
              <w:adjustRightInd w:val="0"/>
              <w:spacing w:after="0"/>
              <w:jc w:val="center"/>
              <w:rPr>
                <w:i/>
                <w:iCs/>
                <w:noProof/>
                <w:sz w:val="20"/>
                <w:lang w:eastAsia="ko-KR"/>
              </w:rPr>
            </w:pPr>
            <w:r>
              <w:rPr>
                <w:iCs/>
                <w:noProof/>
                <w:sz w:val="20"/>
                <w:lang w:eastAsia="ko-KR"/>
              </w:rPr>
              <w:t>Amount of  corresponding public contribution</w:t>
            </w:r>
          </w:p>
        </w:tc>
        <w:tc>
          <w:tcPr>
            <w:tcW w:w="3032" w:type="dxa"/>
          </w:tcPr>
          <w:p w:rsidR="004144EB" w:rsidRDefault="000E6EF4">
            <w:pPr>
              <w:adjustRightInd w:val="0"/>
              <w:spacing w:after="0"/>
              <w:jc w:val="center"/>
              <w:rPr>
                <w:iCs/>
                <w:noProof/>
                <w:sz w:val="20"/>
                <w:lang w:eastAsia="ko-KR"/>
              </w:rPr>
            </w:pPr>
            <w:r>
              <w:rPr>
                <w:noProof/>
                <w:sz w:val="20"/>
                <w:lang w:eastAsia="ko-KR"/>
              </w:rPr>
              <w:t>Total amount of programme contributions effectively</w:t>
            </w:r>
            <w:r>
              <w:rPr>
                <w:iCs/>
                <w:noProof/>
                <w:sz w:val="20"/>
                <w:lang w:eastAsia="ko-KR"/>
              </w:rPr>
              <w:t xml:space="preserve"> paid, or, in the case of guarantees, committed, as eligible expenditure in the meaning of Article 86</w:t>
            </w:r>
          </w:p>
        </w:tc>
        <w:tc>
          <w:tcPr>
            <w:tcW w:w="2210" w:type="dxa"/>
          </w:tcPr>
          <w:p w:rsidR="004144EB" w:rsidRDefault="000E6EF4">
            <w:pPr>
              <w:adjustRightInd w:val="0"/>
              <w:spacing w:after="0"/>
              <w:jc w:val="center"/>
              <w:rPr>
                <w:iCs/>
                <w:noProof/>
                <w:sz w:val="20"/>
                <w:lang w:eastAsia="ko-KR"/>
              </w:rPr>
            </w:pPr>
            <w:r>
              <w:rPr>
                <w:iCs/>
                <w:noProof/>
                <w:sz w:val="20"/>
                <w:lang w:eastAsia="ko-KR"/>
              </w:rPr>
              <w:t>Amount of corr</w:t>
            </w:r>
            <w:r>
              <w:rPr>
                <w:iCs/>
                <w:noProof/>
                <w:sz w:val="20"/>
                <w:lang w:eastAsia="ko-KR"/>
              </w:rPr>
              <w:t>esponding public contribution</w:t>
            </w:r>
          </w:p>
        </w:tc>
      </w:tr>
      <w:tr w:rsidR="004144EB">
        <w:trPr>
          <w:trHeight w:val="200"/>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u w:val="single"/>
                <w:lang w:eastAsia="ko-KR"/>
              </w:rPr>
              <w:t>Priority 1</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u w:val="single"/>
                <w:lang w:eastAsia="ko-KR"/>
              </w:rPr>
              <w:t>Priority 2</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0E6EF4">
            <w:pPr>
              <w:adjustRightInd w:val="0"/>
              <w:spacing w:after="0"/>
              <w:ind w:left="58"/>
              <w:jc w:val="center"/>
              <w:rPr>
                <w:b/>
                <w:noProof/>
                <w:sz w:val="20"/>
                <w:lang w:eastAsia="ko-KR"/>
              </w:rPr>
            </w:pPr>
            <w:r>
              <w:rPr>
                <w:b/>
                <w:noProof/>
                <w:sz w:val="20"/>
                <w:u w:val="single"/>
                <w:lang w:eastAsia="ko-KR"/>
              </w:rPr>
              <w:t>Priority 3</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input="M"&gt;   </w:t>
            </w:r>
          </w:p>
        </w:tc>
        <w:tc>
          <w:tcPr>
            <w:tcW w:w="3032" w:type="dxa"/>
          </w:tcPr>
          <w:p w:rsidR="004144EB" w:rsidRDefault="000E6EF4">
            <w:pPr>
              <w:adjustRightInd w:val="0"/>
              <w:spacing w:after="0"/>
              <w:ind w:left="360"/>
              <w:jc w:val="left"/>
              <w:rPr>
                <w:i/>
                <w:noProof/>
                <w:sz w:val="20"/>
              </w:rPr>
            </w:pPr>
            <w:r>
              <w:rPr>
                <w:i/>
                <w:noProof/>
                <w:sz w:val="20"/>
              </w:rPr>
              <w:t xml:space="preserve">&lt;type="Cu" input="M"&gt;   </w:t>
            </w:r>
          </w:p>
        </w:tc>
        <w:tc>
          <w:tcPr>
            <w:tcW w:w="2210" w:type="dxa"/>
          </w:tcPr>
          <w:p w:rsidR="004144EB" w:rsidRDefault="000E6EF4">
            <w:pPr>
              <w:adjustRightInd w:val="0"/>
              <w:spacing w:after="0"/>
              <w:ind w:left="360"/>
              <w:jc w:val="left"/>
              <w:rPr>
                <w:i/>
                <w:noProof/>
                <w:sz w:val="20"/>
              </w:rPr>
            </w:pPr>
            <w:r>
              <w:rPr>
                <w:i/>
                <w:noProof/>
                <w:sz w:val="20"/>
              </w:rPr>
              <w:t xml:space="preserve">&lt;type="Cu" input="M"&gt;   </w:t>
            </w:r>
          </w:p>
        </w:tc>
      </w:tr>
      <w:tr w:rsidR="004144EB">
        <w:trPr>
          <w:trHeight w:val="216"/>
          <w:jc w:val="center"/>
        </w:trPr>
        <w:tc>
          <w:tcPr>
            <w:tcW w:w="1933" w:type="dxa"/>
            <w:shd w:val="clear" w:color="auto" w:fill="auto"/>
          </w:tcPr>
          <w:p w:rsidR="004144EB" w:rsidRDefault="004144EB">
            <w:pPr>
              <w:adjustRightInd w:val="0"/>
              <w:spacing w:after="0"/>
              <w:ind w:left="58"/>
              <w:jc w:val="center"/>
              <w:rPr>
                <w:noProof/>
                <w:sz w:val="20"/>
                <w:u w:val="single"/>
                <w:lang w:eastAsia="ko-KR"/>
              </w:rPr>
            </w:pPr>
          </w:p>
        </w:tc>
        <w:tc>
          <w:tcPr>
            <w:tcW w:w="2127" w:type="dxa"/>
            <w:shd w:val="clear" w:color="auto" w:fill="auto"/>
          </w:tcPr>
          <w:p w:rsidR="004144EB" w:rsidRDefault="004144EB">
            <w:pPr>
              <w:adjustRightInd w:val="0"/>
              <w:spacing w:after="0"/>
              <w:ind w:left="360"/>
              <w:jc w:val="left"/>
              <w:rPr>
                <w:i/>
                <w:noProof/>
                <w:sz w:val="20"/>
              </w:rPr>
            </w:pPr>
          </w:p>
        </w:tc>
        <w:tc>
          <w:tcPr>
            <w:tcW w:w="2205" w:type="dxa"/>
            <w:shd w:val="clear" w:color="auto" w:fill="auto"/>
          </w:tcPr>
          <w:p w:rsidR="004144EB" w:rsidRDefault="004144EB">
            <w:pPr>
              <w:adjustRightInd w:val="0"/>
              <w:spacing w:after="0"/>
              <w:ind w:left="360"/>
              <w:jc w:val="left"/>
              <w:rPr>
                <w:i/>
                <w:noProof/>
                <w:sz w:val="20"/>
              </w:rPr>
            </w:pPr>
          </w:p>
        </w:tc>
        <w:tc>
          <w:tcPr>
            <w:tcW w:w="3032" w:type="dxa"/>
          </w:tcPr>
          <w:p w:rsidR="004144EB" w:rsidRDefault="004144EB">
            <w:pPr>
              <w:adjustRightInd w:val="0"/>
              <w:spacing w:after="0"/>
              <w:ind w:left="360"/>
              <w:jc w:val="left"/>
              <w:rPr>
                <w:i/>
                <w:noProof/>
                <w:sz w:val="20"/>
              </w:rPr>
            </w:pPr>
          </w:p>
        </w:tc>
        <w:tc>
          <w:tcPr>
            <w:tcW w:w="2210" w:type="dxa"/>
          </w:tcPr>
          <w:p w:rsidR="004144EB" w:rsidRDefault="004144EB">
            <w:pPr>
              <w:adjustRightInd w:val="0"/>
              <w:spacing w:after="0"/>
              <w:ind w:left="360"/>
              <w:jc w:val="left"/>
              <w:rPr>
                <w:i/>
                <w:noProof/>
                <w:sz w:val="20"/>
              </w:rPr>
            </w:pPr>
          </w:p>
        </w:tc>
      </w:tr>
      <w:tr w:rsidR="004144EB">
        <w:trPr>
          <w:trHeight w:val="234"/>
          <w:jc w:val="center"/>
        </w:trPr>
        <w:tc>
          <w:tcPr>
            <w:tcW w:w="1933" w:type="dxa"/>
            <w:shd w:val="clear" w:color="auto" w:fill="auto"/>
          </w:tcPr>
          <w:p w:rsidR="004144EB" w:rsidRDefault="000E6EF4">
            <w:pPr>
              <w:adjustRightInd w:val="0"/>
              <w:spacing w:after="0"/>
              <w:ind w:left="58"/>
              <w:jc w:val="right"/>
              <w:rPr>
                <w:b/>
                <w:i/>
                <w:iCs/>
                <w:noProof/>
                <w:sz w:val="20"/>
                <w:lang w:eastAsia="ko-KR"/>
              </w:rPr>
            </w:pPr>
            <w:r>
              <w:rPr>
                <w:b/>
                <w:i/>
                <w:iCs/>
                <w:noProof/>
                <w:sz w:val="20"/>
                <w:lang w:eastAsia="ko-KR"/>
              </w:rPr>
              <w:t>Grand Total</w:t>
            </w:r>
          </w:p>
        </w:tc>
        <w:tc>
          <w:tcPr>
            <w:tcW w:w="2127"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2205" w:type="dxa"/>
            <w:shd w:val="clear" w:color="auto" w:fill="auto"/>
          </w:tcPr>
          <w:p w:rsidR="004144EB" w:rsidRDefault="000E6EF4">
            <w:pPr>
              <w:adjustRightInd w:val="0"/>
              <w:spacing w:after="0"/>
              <w:ind w:left="360"/>
              <w:jc w:val="left"/>
              <w:rPr>
                <w:i/>
                <w:noProof/>
                <w:sz w:val="20"/>
              </w:rPr>
            </w:pPr>
            <w:r>
              <w:rPr>
                <w:i/>
                <w:noProof/>
                <w:sz w:val="20"/>
              </w:rPr>
              <w:t xml:space="preserve">&lt;type="Cu" input="G"&gt;   </w:t>
            </w:r>
          </w:p>
        </w:tc>
        <w:tc>
          <w:tcPr>
            <w:tcW w:w="3032" w:type="dxa"/>
          </w:tcPr>
          <w:p w:rsidR="004144EB" w:rsidRDefault="000E6EF4">
            <w:pPr>
              <w:adjustRightInd w:val="0"/>
              <w:spacing w:after="0"/>
              <w:ind w:left="360"/>
              <w:jc w:val="left"/>
              <w:rPr>
                <w:i/>
                <w:noProof/>
                <w:sz w:val="20"/>
              </w:rPr>
            </w:pPr>
            <w:r>
              <w:rPr>
                <w:i/>
                <w:noProof/>
                <w:sz w:val="20"/>
              </w:rPr>
              <w:t xml:space="preserve">&lt;type="Cu" input="G"&gt;   </w:t>
            </w:r>
          </w:p>
        </w:tc>
        <w:tc>
          <w:tcPr>
            <w:tcW w:w="2210" w:type="dxa"/>
          </w:tcPr>
          <w:p w:rsidR="004144EB" w:rsidRDefault="000E6EF4">
            <w:pPr>
              <w:adjustRightInd w:val="0"/>
              <w:spacing w:after="0"/>
              <w:ind w:left="360"/>
              <w:jc w:val="left"/>
              <w:rPr>
                <w:i/>
                <w:noProof/>
                <w:sz w:val="20"/>
              </w:rPr>
            </w:pPr>
            <w:r>
              <w:rPr>
                <w:i/>
                <w:noProof/>
                <w:sz w:val="20"/>
              </w:rPr>
              <w:t xml:space="preserve">&lt;type="Cu" input="G"&gt;   </w:t>
            </w:r>
          </w:p>
        </w:tc>
      </w:tr>
    </w:tbl>
    <w:p w:rsidR="004144EB" w:rsidRDefault="000E6EF4">
      <w:pPr>
        <w:autoSpaceDE w:val="0"/>
        <w:autoSpaceDN w:val="0"/>
        <w:adjustRightInd w:val="0"/>
        <w:spacing w:after="0"/>
        <w:jc w:val="center"/>
        <w:rPr>
          <w:b/>
          <w:noProof/>
          <w:sz w:val="22"/>
          <w:szCs w:val="22"/>
          <w:u w:val="single"/>
          <w:lang w:eastAsia="ko-KR"/>
        </w:rPr>
      </w:pPr>
      <w:r>
        <w:rPr>
          <w:rFonts w:ascii="Calibri" w:hAnsi="Calibri"/>
          <w:noProof/>
          <w:sz w:val="22"/>
        </w:rPr>
        <w:br w:type="page"/>
      </w:r>
      <w:r>
        <w:rPr>
          <w:b/>
          <w:noProof/>
          <w:sz w:val="22"/>
          <w:szCs w:val="22"/>
          <w:u w:val="single"/>
          <w:lang w:eastAsia="ko-KR"/>
        </w:rPr>
        <w:t>Or</w:t>
      </w:r>
    </w:p>
    <w:p w:rsidR="004144EB" w:rsidRDefault="000E6EF4">
      <w:pPr>
        <w:spacing w:after="0"/>
        <w:ind w:left="360" w:right="281"/>
        <w:jc w:val="center"/>
        <w:rPr>
          <w:noProof/>
          <w:sz w:val="20"/>
          <w:szCs w:val="16"/>
        </w:rPr>
      </w:pPr>
      <w:r>
        <w:rPr>
          <w:noProof/>
          <w:sz w:val="20"/>
          <w:szCs w:val="16"/>
        </w:rPr>
        <w:t xml:space="preserve">Applicable for </w:t>
      </w:r>
      <w:r>
        <w:rPr>
          <w:noProof/>
          <w:sz w:val="20"/>
          <w:szCs w:val="16"/>
        </w:rPr>
        <w:t>AMIF/ISF and BMVI Funds only</w:t>
      </w:r>
    </w:p>
    <w:p w:rsidR="004144EB" w:rsidRDefault="004144EB">
      <w:pPr>
        <w:spacing w:after="0"/>
        <w:ind w:left="360" w:right="281"/>
        <w:jc w:val="center"/>
        <w:rPr>
          <w:noProof/>
          <w:sz w:val="20"/>
          <w:szCs w:val="16"/>
        </w:rPr>
      </w:pPr>
    </w:p>
    <w:p w:rsidR="004144EB" w:rsidRDefault="004144EB">
      <w:pPr>
        <w:spacing w:after="0"/>
        <w:ind w:left="360" w:right="281"/>
        <w:jc w:val="center"/>
        <w:rPr>
          <w:noProof/>
          <w:sz w:val="20"/>
          <w:szCs w:val="16"/>
        </w:rPr>
      </w:pPr>
    </w:p>
    <w:p w:rsidR="004144EB" w:rsidRDefault="004144EB">
      <w:pPr>
        <w:spacing w:after="0"/>
        <w:ind w:left="360" w:right="281"/>
        <w:jc w:val="center"/>
        <w:rPr>
          <w:noProof/>
          <w:sz w:val="18"/>
          <w:szCs w:val="18"/>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rsidR="004144EB">
        <w:trPr>
          <w:trHeight w:val="673"/>
          <w:jc w:val="center"/>
        </w:trPr>
        <w:tc>
          <w:tcPr>
            <w:tcW w:w="2863" w:type="dxa"/>
            <w:vMerge w:val="restart"/>
            <w:shd w:val="clear" w:color="auto" w:fill="auto"/>
          </w:tcPr>
          <w:p w:rsidR="004144EB" w:rsidRDefault="004144EB">
            <w:pPr>
              <w:adjustRightInd w:val="0"/>
              <w:spacing w:after="0"/>
              <w:ind w:left="360"/>
              <w:jc w:val="left"/>
              <w:rPr>
                <w:noProof/>
                <w:sz w:val="20"/>
                <w:lang w:eastAsia="ko-KR"/>
              </w:rPr>
            </w:pPr>
          </w:p>
        </w:tc>
        <w:tc>
          <w:tcPr>
            <w:tcW w:w="5387" w:type="dxa"/>
            <w:gridSpan w:val="2"/>
            <w:shd w:val="clear" w:color="auto" w:fill="auto"/>
          </w:tcPr>
          <w:p w:rsidR="004144EB" w:rsidRDefault="000E6EF4">
            <w:pPr>
              <w:jc w:val="center"/>
              <w:rPr>
                <w:noProof/>
                <w:sz w:val="20"/>
              </w:rPr>
            </w:pPr>
            <w:r>
              <w:rPr>
                <w:noProof/>
                <w:sz w:val="20"/>
              </w:rPr>
              <w:t xml:space="preserve">Amount included in the first payment application and paid to the financial instrument in accordance with Article 86 (max [25%] of the total amount of programme contributions committed to [the] financial instrument[s] under </w:t>
            </w:r>
            <w:r>
              <w:rPr>
                <w:noProof/>
                <w:sz w:val="20"/>
              </w:rPr>
              <w:t>the relevant funding agreement)</w:t>
            </w:r>
          </w:p>
        </w:tc>
        <w:tc>
          <w:tcPr>
            <w:tcW w:w="4677" w:type="dxa"/>
            <w:gridSpan w:val="2"/>
          </w:tcPr>
          <w:p w:rsidR="004144EB" w:rsidRDefault="000E6EF4">
            <w:pPr>
              <w:adjustRightInd w:val="0"/>
              <w:spacing w:after="0"/>
              <w:jc w:val="center"/>
              <w:rPr>
                <w:iCs/>
                <w:noProof/>
                <w:sz w:val="20"/>
                <w:lang w:eastAsia="ko-KR"/>
              </w:rPr>
            </w:pPr>
            <w:r>
              <w:rPr>
                <w:noProof/>
                <w:sz w:val="20"/>
              </w:rPr>
              <w:t>Corresponding cleared amount as referred to in Article 86(3)</w:t>
            </w:r>
            <w:r>
              <w:rPr>
                <w:rStyle w:val="FootnoteReference"/>
                <w:noProof/>
                <w:sz w:val="20"/>
              </w:rPr>
              <w:footnoteReference w:id="54"/>
            </w:r>
          </w:p>
        </w:tc>
      </w:tr>
      <w:tr w:rsidR="004144EB">
        <w:trPr>
          <w:trHeight w:val="297"/>
          <w:jc w:val="center"/>
        </w:trPr>
        <w:tc>
          <w:tcPr>
            <w:tcW w:w="2863" w:type="dxa"/>
            <w:vMerge/>
            <w:shd w:val="clear" w:color="auto" w:fill="auto"/>
          </w:tcPr>
          <w:p w:rsidR="004144EB" w:rsidRDefault="004144EB">
            <w:pPr>
              <w:adjustRightInd w:val="0"/>
              <w:spacing w:after="0"/>
              <w:ind w:left="360"/>
              <w:jc w:val="left"/>
              <w:rPr>
                <w:noProof/>
                <w:sz w:val="20"/>
                <w:lang w:eastAsia="ko-KR"/>
              </w:rPr>
            </w:pPr>
          </w:p>
        </w:tc>
        <w:tc>
          <w:tcPr>
            <w:tcW w:w="1640" w:type="dxa"/>
            <w:shd w:val="clear" w:color="auto" w:fill="auto"/>
          </w:tcPr>
          <w:p w:rsidR="004144EB" w:rsidRDefault="000E6EF4">
            <w:pPr>
              <w:adjustRightInd w:val="0"/>
              <w:spacing w:after="0"/>
              <w:ind w:left="360"/>
              <w:jc w:val="center"/>
              <w:rPr>
                <w:noProof/>
                <w:sz w:val="20"/>
                <w:lang w:eastAsia="ko-KR"/>
              </w:rPr>
            </w:pPr>
            <w:r>
              <w:rPr>
                <w:noProof/>
                <w:sz w:val="20"/>
                <w:lang w:eastAsia="ko-KR"/>
              </w:rPr>
              <w:t>(A)</w:t>
            </w:r>
          </w:p>
        </w:tc>
        <w:tc>
          <w:tcPr>
            <w:tcW w:w="3747" w:type="dxa"/>
            <w:shd w:val="clear" w:color="auto" w:fill="auto"/>
          </w:tcPr>
          <w:p w:rsidR="004144EB" w:rsidRDefault="000E6EF4">
            <w:pPr>
              <w:adjustRightInd w:val="0"/>
              <w:spacing w:after="0"/>
              <w:jc w:val="center"/>
              <w:rPr>
                <w:iCs/>
                <w:noProof/>
                <w:sz w:val="20"/>
                <w:lang w:eastAsia="ko-KR"/>
              </w:rPr>
            </w:pPr>
            <w:r>
              <w:rPr>
                <w:iCs/>
                <w:noProof/>
                <w:sz w:val="20"/>
                <w:lang w:eastAsia="ko-KR"/>
              </w:rPr>
              <w:t>(B)</w:t>
            </w:r>
          </w:p>
        </w:tc>
        <w:tc>
          <w:tcPr>
            <w:tcW w:w="2409" w:type="dxa"/>
          </w:tcPr>
          <w:p w:rsidR="004144EB" w:rsidRDefault="000E6EF4">
            <w:pPr>
              <w:adjustRightInd w:val="0"/>
              <w:spacing w:after="0"/>
              <w:jc w:val="center"/>
              <w:rPr>
                <w:iCs/>
                <w:noProof/>
                <w:sz w:val="20"/>
                <w:lang w:eastAsia="ko-KR"/>
              </w:rPr>
            </w:pPr>
            <w:r>
              <w:rPr>
                <w:iCs/>
                <w:noProof/>
                <w:sz w:val="20"/>
                <w:lang w:eastAsia="ko-KR"/>
              </w:rPr>
              <w:t>(C)</w:t>
            </w:r>
          </w:p>
        </w:tc>
        <w:tc>
          <w:tcPr>
            <w:tcW w:w="2268" w:type="dxa"/>
          </w:tcPr>
          <w:p w:rsidR="004144EB" w:rsidRDefault="000E6EF4">
            <w:pPr>
              <w:adjustRightInd w:val="0"/>
              <w:spacing w:after="0"/>
              <w:jc w:val="center"/>
              <w:rPr>
                <w:iCs/>
                <w:noProof/>
                <w:sz w:val="20"/>
                <w:lang w:eastAsia="ko-KR"/>
              </w:rPr>
            </w:pPr>
            <w:r>
              <w:rPr>
                <w:iCs/>
                <w:noProof/>
                <w:sz w:val="20"/>
                <w:lang w:eastAsia="ko-KR"/>
              </w:rPr>
              <w:t>(D)</w:t>
            </w:r>
          </w:p>
        </w:tc>
      </w:tr>
      <w:tr w:rsidR="004144EB">
        <w:trPr>
          <w:trHeight w:val="673"/>
          <w:jc w:val="center"/>
        </w:trPr>
        <w:tc>
          <w:tcPr>
            <w:tcW w:w="2863" w:type="dxa"/>
            <w:shd w:val="clear" w:color="auto" w:fill="auto"/>
          </w:tcPr>
          <w:p w:rsidR="004144EB" w:rsidRDefault="004144EB">
            <w:pPr>
              <w:adjustRightInd w:val="0"/>
              <w:spacing w:after="0"/>
              <w:ind w:left="360"/>
              <w:jc w:val="left"/>
              <w:rPr>
                <w:noProof/>
                <w:sz w:val="20"/>
                <w:lang w:eastAsia="ko-KR"/>
              </w:rPr>
            </w:pPr>
          </w:p>
        </w:tc>
        <w:tc>
          <w:tcPr>
            <w:tcW w:w="1640" w:type="dxa"/>
            <w:shd w:val="clear" w:color="auto" w:fill="auto"/>
          </w:tcPr>
          <w:p w:rsidR="004144EB" w:rsidRDefault="000E6EF4">
            <w:pPr>
              <w:adjustRightInd w:val="0"/>
              <w:spacing w:after="0"/>
              <w:ind w:left="360"/>
              <w:jc w:val="center"/>
              <w:rPr>
                <w:noProof/>
                <w:sz w:val="20"/>
                <w:lang w:eastAsia="ko-KR"/>
              </w:rPr>
            </w:pPr>
            <w:r>
              <w:rPr>
                <w:noProof/>
                <w:sz w:val="20"/>
                <w:lang w:eastAsia="ko-KR"/>
              </w:rPr>
              <w:t>Total amount of programme contributions paid to financial instruments</w:t>
            </w:r>
          </w:p>
        </w:tc>
        <w:tc>
          <w:tcPr>
            <w:tcW w:w="3747" w:type="dxa"/>
            <w:shd w:val="clear" w:color="auto" w:fill="auto"/>
          </w:tcPr>
          <w:p w:rsidR="004144EB" w:rsidRDefault="000E6EF4">
            <w:pPr>
              <w:adjustRightInd w:val="0"/>
              <w:spacing w:after="0"/>
              <w:jc w:val="center"/>
              <w:rPr>
                <w:i/>
                <w:iCs/>
                <w:noProof/>
                <w:sz w:val="20"/>
                <w:lang w:eastAsia="ko-KR"/>
              </w:rPr>
            </w:pPr>
            <w:r>
              <w:rPr>
                <w:iCs/>
                <w:noProof/>
                <w:sz w:val="20"/>
                <w:lang w:eastAsia="ko-KR"/>
              </w:rPr>
              <w:t>Amount of corresponding public contribution</w:t>
            </w:r>
          </w:p>
        </w:tc>
        <w:tc>
          <w:tcPr>
            <w:tcW w:w="2409" w:type="dxa"/>
          </w:tcPr>
          <w:p w:rsidR="004144EB" w:rsidRDefault="000E6EF4">
            <w:pPr>
              <w:adjustRightInd w:val="0"/>
              <w:spacing w:after="0"/>
              <w:jc w:val="center"/>
              <w:rPr>
                <w:iCs/>
                <w:noProof/>
                <w:sz w:val="20"/>
                <w:lang w:eastAsia="ko-KR"/>
              </w:rPr>
            </w:pPr>
            <w:r>
              <w:rPr>
                <w:noProof/>
                <w:sz w:val="20"/>
                <w:lang w:eastAsia="ko-KR"/>
              </w:rPr>
              <w:t xml:space="preserve">Total amount of programme contributions effectively paid, </w:t>
            </w:r>
            <w:r>
              <w:rPr>
                <w:iCs/>
                <w:noProof/>
                <w:sz w:val="20"/>
                <w:lang w:eastAsia="ko-KR"/>
              </w:rPr>
              <w:t xml:space="preserve">or, in the case of guarantees, committed, </w:t>
            </w:r>
            <w:r>
              <w:rPr>
                <w:noProof/>
                <w:sz w:val="20"/>
                <w:lang w:eastAsia="ko-KR"/>
              </w:rPr>
              <w:t>as eligible expenditure in the meaning of Article 86</w:t>
            </w:r>
          </w:p>
        </w:tc>
        <w:tc>
          <w:tcPr>
            <w:tcW w:w="2268" w:type="dxa"/>
          </w:tcPr>
          <w:p w:rsidR="004144EB" w:rsidRDefault="000E6EF4">
            <w:pPr>
              <w:adjustRightInd w:val="0"/>
              <w:spacing w:after="0"/>
              <w:jc w:val="center"/>
              <w:rPr>
                <w:iCs/>
                <w:noProof/>
                <w:sz w:val="20"/>
                <w:lang w:eastAsia="ko-KR"/>
              </w:rPr>
            </w:pPr>
            <w:r>
              <w:rPr>
                <w:iCs/>
                <w:noProof/>
                <w:sz w:val="20"/>
                <w:lang w:eastAsia="ko-KR"/>
              </w:rPr>
              <w:t>Amount of corresponding public contribution</w:t>
            </w:r>
          </w:p>
        </w:tc>
      </w:tr>
      <w:tr w:rsidR="004144EB">
        <w:trPr>
          <w:trHeight w:val="216"/>
          <w:jc w:val="center"/>
        </w:trPr>
        <w:tc>
          <w:tcPr>
            <w:tcW w:w="2863" w:type="dxa"/>
            <w:shd w:val="clear" w:color="auto" w:fill="auto"/>
          </w:tcPr>
          <w:p w:rsidR="004144EB" w:rsidRDefault="000E6EF4">
            <w:pPr>
              <w:adjustRightInd w:val="0"/>
              <w:spacing w:after="0"/>
              <w:jc w:val="left"/>
              <w:rPr>
                <w:noProof/>
                <w:sz w:val="20"/>
                <w:u w:val="single"/>
                <w:lang w:eastAsia="ko-KR"/>
              </w:rPr>
            </w:pPr>
            <w:r>
              <w:rPr>
                <w:b/>
                <w:noProof/>
                <w:sz w:val="20"/>
                <w:u w:val="single"/>
                <w:lang w:eastAsia="ko-KR"/>
              </w:rPr>
              <w:t xml:space="preserve">Specific objective 1 </w:t>
            </w:r>
          </w:p>
        </w:tc>
        <w:tc>
          <w:tcPr>
            <w:tcW w:w="1640" w:type="dxa"/>
            <w:shd w:val="clear" w:color="auto" w:fill="auto"/>
          </w:tcPr>
          <w:p w:rsidR="004144EB" w:rsidRDefault="004144EB">
            <w:pPr>
              <w:autoSpaceDE w:val="0"/>
              <w:autoSpaceDN w:val="0"/>
              <w:adjustRightInd w:val="0"/>
              <w:spacing w:after="0"/>
              <w:jc w:val="center"/>
              <w:rPr>
                <w:i/>
                <w:noProof/>
                <w:color w:val="8DB3E2"/>
                <w:sz w:val="20"/>
              </w:rPr>
            </w:pPr>
          </w:p>
        </w:tc>
        <w:tc>
          <w:tcPr>
            <w:tcW w:w="3747" w:type="dxa"/>
            <w:shd w:val="clear" w:color="auto" w:fill="auto"/>
          </w:tcPr>
          <w:p w:rsidR="004144EB" w:rsidRDefault="004144EB">
            <w:pPr>
              <w:autoSpaceDE w:val="0"/>
              <w:autoSpaceDN w:val="0"/>
              <w:adjustRightInd w:val="0"/>
              <w:spacing w:after="0"/>
              <w:jc w:val="center"/>
              <w:rPr>
                <w:i/>
                <w:noProof/>
                <w:color w:val="8DB3E2"/>
                <w:sz w:val="20"/>
              </w:rPr>
            </w:pPr>
          </w:p>
        </w:tc>
        <w:tc>
          <w:tcPr>
            <w:tcW w:w="2409" w:type="dxa"/>
          </w:tcPr>
          <w:p w:rsidR="004144EB" w:rsidRDefault="004144EB">
            <w:pPr>
              <w:autoSpaceDE w:val="0"/>
              <w:autoSpaceDN w:val="0"/>
              <w:adjustRightInd w:val="0"/>
              <w:spacing w:after="0"/>
              <w:jc w:val="center"/>
              <w:rPr>
                <w:i/>
                <w:noProof/>
                <w:color w:val="8DB3E2"/>
                <w:sz w:val="20"/>
              </w:rPr>
            </w:pPr>
          </w:p>
        </w:tc>
        <w:tc>
          <w:tcPr>
            <w:tcW w:w="2268" w:type="dxa"/>
          </w:tcPr>
          <w:p w:rsidR="004144EB" w:rsidRDefault="004144EB">
            <w:pPr>
              <w:autoSpaceDE w:val="0"/>
              <w:autoSpaceDN w:val="0"/>
              <w:adjustRightInd w:val="0"/>
              <w:spacing w:after="0"/>
              <w:jc w:val="center"/>
              <w:rPr>
                <w:i/>
                <w:noProof/>
                <w:color w:val="8DB3E2"/>
                <w:sz w:val="20"/>
              </w:rPr>
            </w:pPr>
          </w:p>
        </w:tc>
      </w:tr>
      <w:tr w:rsidR="004144EB">
        <w:trPr>
          <w:trHeight w:val="216"/>
          <w:jc w:val="center"/>
        </w:trPr>
        <w:tc>
          <w:tcPr>
            <w:tcW w:w="2863" w:type="dxa"/>
            <w:shd w:val="clear" w:color="auto" w:fill="auto"/>
          </w:tcPr>
          <w:p w:rsidR="004144EB" w:rsidRDefault="000E6EF4">
            <w:pPr>
              <w:adjustRightInd w:val="0"/>
              <w:spacing w:after="0"/>
              <w:jc w:val="left"/>
              <w:rPr>
                <w:b/>
                <w:noProof/>
                <w:sz w:val="20"/>
                <w:u w:val="single"/>
                <w:lang w:eastAsia="ko-KR"/>
              </w:rPr>
            </w:pPr>
            <w:r>
              <w:rPr>
                <w:noProof/>
                <w:sz w:val="20"/>
              </w:rPr>
              <w:t>Type of actions no 1 [Reference</w:t>
            </w:r>
            <w:r>
              <w:rPr>
                <w:noProof/>
                <w:sz w:val="20"/>
              </w:rPr>
              <w:t xml:space="preserve"> to Article 8(1) of AMIF/ISF/BMVI Regulation]</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noProof/>
                <w:sz w:val="20"/>
              </w:rPr>
            </w:pPr>
            <w:r>
              <w:rPr>
                <w:b/>
                <w:noProof/>
                <w:sz w:val="20"/>
              </w:rPr>
              <w:t>Specific objective 2</w:t>
            </w:r>
            <w:r>
              <w:rPr>
                <w:noProof/>
                <w:sz w:val="20"/>
              </w:rPr>
              <w:t xml:space="preserve"> </w:t>
            </w:r>
          </w:p>
        </w:tc>
        <w:tc>
          <w:tcPr>
            <w:tcW w:w="1640" w:type="dxa"/>
            <w:shd w:val="clear" w:color="auto" w:fill="auto"/>
          </w:tcPr>
          <w:p w:rsidR="004144EB" w:rsidRDefault="004144EB">
            <w:pPr>
              <w:autoSpaceDE w:val="0"/>
              <w:autoSpaceDN w:val="0"/>
              <w:adjustRightInd w:val="0"/>
              <w:spacing w:after="0"/>
              <w:jc w:val="center"/>
              <w:rPr>
                <w:i/>
                <w:noProof/>
                <w:color w:val="8DB3E2"/>
                <w:sz w:val="20"/>
              </w:rPr>
            </w:pPr>
          </w:p>
        </w:tc>
        <w:tc>
          <w:tcPr>
            <w:tcW w:w="3747" w:type="dxa"/>
            <w:shd w:val="clear" w:color="auto" w:fill="auto"/>
          </w:tcPr>
          <w:p w:rsidR="004144EB" w:rsidRDefault="004144EB">
            <w:pPr>
              <w:autoSpaceDE w:val="0"/>
              <w:autoSpaceDN w:val="0"/>
              <w:adjustRightInd w:val="0"/>
              <w:spacing w:after="0"/>
              <w:jc w:val="center"/>
              <w:rPr>
                <w:i/>
                <w:noProof/>
                <w:color w:val="8DB3E2"/>
                <w:sz w:val="20"/>
              </w:rPr>
            </w:pPr>
          </w:p>
        </w:tc>
        <w:tc>
          <w:tcPr>
            <w:tcW w:w="2409" w:type="dxa"/>
          </w:tcPr>
          <w:p w:rsidR="004144EB" w:rsidRDefault="004144EB">
            <w:pPr>
              <w:autoSpaceDE w:val="0"/>
              <w:autoSpaceDN w:val="0"/>
              <w:adjustRightInd w:val="0"/>
              <w:spacing w:after="0"/>
              <w:jc w:val="center"/>
              <w:rPr>
                <w:i/>
                <w:noProof/>
                <w:color w:val="8DB3E2"/>
                <w:sz w:val="20"/>
              </w:rPr>
            </w:pPr>
          </w:p>
        </w:tc>
        <w:tc>
          <w:tcPr>
            <w:tcW w:w="2268" w:type="dxa"/>
          </w:tcPr>
          <w:p w:rsidR="004144EB" w:rsidRDefault="004144EB">
            <w:pPr>
              <w:autoSpaceDE w:val="0"/>
              <w:autoSpaceDN w:val="0"/>
              <w:adjustRightInd w:val="0"/>
              <w:spacing w:after="0"/>
              <w:jc w:val="center"/>
              <w:rPr>
                <w:i/>
                <w:noProof/>
                <w:color w:val="8DB3E2"/>
                <w:sz w:val="20"/>
              </w:rPr>
            </w:pP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b/>
                <w:noProof/>
                <w:sz w:val="20"/>
              </w:rPr>
            </w:pPr>
            <w:r>
              <w:rPr>
                <w:noProof/>
                <w:sz w:val="20"/>
              </w:rPr>
              <w:t>Type of actions no 1 [Reference to Article 8(1) of AMIF/ISF/BMVI Regulation]</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 xml:space="preserve">&lt;type="Cu" </w:t>
            </w:r>
            <w:r>
              <w:rPr>
                <w:i/>
                <w:noProof/>
                <w:color w:val="8DB3E2"/>
                <w:sz w:val="20"/>
              </w:rPr>
              <w:t>input="M"&gt;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b/>
                <w:noProof/>
                <w:sz w:val="20"/>
              </w:rPr>
            </w:pPr>
            <w:r>
              <w:rPr>
                <w:b/>
                <w:noProof/>
                <w:sz w:val="20"/>
              </w:rPr>
              <w:t>Specific objective 3</w:t>
            </w:r>
          </w:p>
        </w:tc>
        <w:tc>
          <w:tcPr>
            <w:tcW w:w="1640" w:type="dxa"/>
            <w:shd w:val="clear" w:color="auto" w:fill="auto"/>
          </w:tcPr>
          <w:p w:rsidR="004144EB" w:rsidRDefault="004144EB">
            <w:pPr>
              <w:autoSpaceDE w:val="0"/>
              <w:autoSpaceDN w:val="0"/>
              <w:adjustRightInd w:val="0"/>
              <w:spacing w:after="0"/>
              <w:jc w:val="center"/>
              <w:rPr>
                <w:i/>
                <w:noProof/>
                <w:color w:val="8DB3E2"/>
                <w:sz w:val="20"/>
              </w:rPr>
            </w:pPr>
          </w:p>
        </w:tc>
        <w:tc>
          <w:tcPr>
            <w:tcW w:w="3747" w:type="dxa"/>
            <w:shd w:val="clear" w:color="auto" w:fill="auto"/>
          </w:tcPr>
          <w:p w:rsidR="004144EB" w:rsidRDefault="004144EB">
            <w:pPr>
              <w:autoSpaceDE w:val="0"/>
              <w:autoSpaceDN w:val="0"/>
              <w:adjustRightInd w:val="0"/>
              <w:spacing w:after="0"/>
              <w:jc w:val="center"/>
              <w:rPr>
                <w:i/>
                <w:noProof/>
                <w:color w:val="8DB3E2"/>
                <w:sz w:val="20"/>
              </w:rPr>
            </w:pPr>
          </w:p>
        </w:tc>
        <w:tc>
          <w:tcPr>
            <w:tcW w:w="2409" w:type="dxa"/>
          </w:tcPr>
          <w:p w:rsidR="004144EB" w:rsidRDefault="004144EB">
            <w:pPr>
              <w:autoSpaceDE w:val="0"/>
              <w:autoSpaceDN w:val="0"/>
              <w:adjustRightInd w:val="0"/>
              <w:spacing w:after="0"/>
              <w:jc w:val="center"/>
              <w:rPr>
                <w:i/>
                <w:noProof/>
                <w:color w:val="8DB3E2"/>
                <w:sz w:val="20"/>
              </w:rPr>
            </w:pPr>
          </w:p>
        </w:tc>
        <w:tc>
          <w:tcPr>
            <w:tcW w:w="2268" w:type="dxa"/>
          </w:tcPr>
          <w:p w:rsidR="004144EB" w:rsidRDefault="004144EB">
            <w:pPr>
              <w:autoSpaceDE w:val="0"/>
              <w:autoSpaceDN w:val="0"/>
              <w:adjustRightInd w:val="0"/>
              <w:spacing w:after="0"/>
              <w:jc w:val="center"/>
              <w:rPr>
                <w:i/>
                <w:noProof/>
                <w:color w:val="8DB3E2"/>
                <w:sz w:val="20"/>
              </w:rPr>
            </w:pP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b/>
                <w:noProof/>
                <w:sz w:val="20"/>
              </w:rPr>
            </w:pPr>
            <w:r>
              <w:rPr>
                <w:noProof/>
                <w:sz w:val="20"/>
              </w:rPr>
              <w:t>Type of actions no 1 [Reference to Article 8(1) of AMIF/ISF/BMVI Regulation]</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input="M"&gt;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w:t>
            </w:r>
            <w:r>
              <w:rPr>
                <w:i/>
                <w:noProof/>
                <w:color w:val="8DB3E2"/>
                <w:sz w:val="20"/>
              </w:rPr>
              <w:t>type="Cu" input="M"&gt;</w:t>
            </w:r>
          </w:p>
        </w:tc>
      </w:tr>
      <w:tr w:rsidR="004144EB">
        <w:trPr>
          <w:trHeight w:val="216"/>
          <w:jc w:val="center"/>
        </w:trPr>
        <w:tc>
          <w:tcPr>
            <w:tcW w:w="2863" w:type="dxa"/>
            <w:shd w:val="clear" w:color="auto" w:fill="auto"/>
          </w:tcPr>
          <w:p w:rsidR="004144EB" w:rsidRDefault="000E6EF4">
            <w:pPr>
              <w:autoSpaceDE w:val="0"/>
              <w:autoSpaceDN w:val="0"/>
              <w:adjustRightInd w:val="0"/>
              <w:spacing w:before="0" w:after="0"/>
              <w:jc w:val="left"/>
              <w:rPr>
                <w:noProof/>
                <w:sz w:val="20"/>
              </w:rPr>
            </w:pPr>
            <w:r>
              <w:rPr>
                <w:b/>
                <w:i/>
                <w:iCs/>
                <w:noProof/>
                <w:sz w:val="20"/>
                <w:lang w:eastAsia="ko-KR"/>
              </w:rPr>
              <w:t>Grand Total</w:t>
            </w:r>
          </w:p>
        </w:tc>
        <w:tc>
          <w:tcPr>
            <w:tcW w:w="1640"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c>
          <w:tcPr>
            <w:tcW w:w="3747" w:type="dxa"/>
            <w:shd w:val="clear" w:color="auto" w:fill="auto"/>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c>
          <w:tcPr>
            <w:tcW w:w="2409" w:type="dxa"/>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c>
          <w:tcPr>
            <w:tcW w:w="2268" w:type="dxa"/>
          </w:tcPr>
          <w:p w:rsidR="004144EB" w:rsidRDefault="000E6EF4">
            <w:pPr>
              <w:autoSpaceDE w:val="0"/>
              <w:autoSpaceDN w:val="0"/>
              <w:adjustRightInd w:val="0"/>
              <w:spacing w:after="0"/>
              <w:jc w:val="center"/>
              <w:rPr>
                <w:i/>
                <w:noProof/>
                <w:color w:val="8DB3E2"/>
                <w:sz w:val="20"/>
              </w:rPr>
            </w:pPr>
            <w:r>
              <w:rPr>
                <w:i/>
                <w:noProof/>
                <w:color w:val="8DB3E2"/>
                <w:sz w:val="20"/>
              </w:rPr>
              <w:t>&lt;type="Cu" input="G"&gt;</w:t>
            </w:r>
          </w:p>
        </w:tc>
      </w:tr>
    </w:tbl>
    <w:p w:rsidR="004144EB" w:rsidRDefault="004144EB">
      <w:pPr>
        <w:autoSpaceDE w:val="0"/>
        <w:autoSpaceDN w:val="0"/>
        <w:adjustRightInd w:val="0"/>
        <w:spacing w:after="0"/>
        <w:jc w:val="center"/>
        <w:rPr>
          <w:b/>
          <w:noProof/>
          <w:sz w:val="20"/>
          <w:u w:val="single"/>
          <w:lang w:eastAsia="ko-KR"/>
        </w:rPr>
      </w:pPr>
    </w:p>
    <w:p w:rsidR="004144EB" w:rsidRDefault="004144EB">
      <w:pPr>
        <w:autoSpaceDE w:val="0"/>
        <w:autoSpaceDN w:val="0"/>
        <w:adjustRightInd w:val="0"/>
        <w:jc w:val="left"/>
        <w:rPr>
          <w:noProof/>
          <w:sz w:val="20"/>
        </w:rPr>
      </w:pPr>
    </w:p>
    <w:p w:rsidR="004144EB" w:rsidRDefault="000E6EF4">
      <w:pPr>
        <w:spacing w:before="0" w:after="200" w:line="276" w:lineRule="auto"/>
        <w:jc w:val="left"/>
        <w:rPr>
          <w:b/>
          <w:noProof/>
        </w:rPr>
      </w:pPr>
      <w:r>
        <w:rPr>
          <w:b/>
          <w:noProof/>
        </w:rPr>
        <w:br w:type="page"/>
      </w:r>
    </w:p>
    <w:p w:rsidR="004144EB" w:rsidRDefault="000E6EF4">
      <w:pPr>
        <w:autoSpaceDE w:val="0"/>
        <w:autoSpaceDN w:val="0"/>
        <w:adjustRightInd w:val="0"/>
        <w:jc w:val="left"/>
        <w:rPr>
          <w:b/>
          <w:noProof/>
        </w:rPr>
      </w:pPr>
      <w:r>
        <w:rPr>
          <w:b/>
          <w:i/>
          <w:noProof/>
        </w:rPr>
        <w:t>Appendix 4:</w:t>
      </w:r>
      <w:r>
        <w:rPr>
          <w:b/>
          <w:noProof/>
        </w:rPr>
        <w:t xml:space="preserve"> Reconciliation of expenditure - Article 92 </w:t>
      </w:r>
    </w:p>
    <w:p w:rsidR="004144EB" w:rsidRDefault="004144EB">
      <w:pPr>
        <w:autoSpaceDE w:val="0"/>
        <w:autoSpaceDN w:val="0"/>
        <w:adjustRightInd w:val="0"/>
        <w:jc w:val="center"/>
        <w:rPr>
          <w:b/>
          <w:noProof/>
          <w:sz w:val="22"/>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1439"/>
        <w:gridCol w:w="1442"/>
        <w:gridCol w:w="1560"/>
        <w:gridCol w:w="1560"/>
        <w:gridCol w:w="1200"/>
        <w:gridCol w:w="1200"/>
        <w:gridCol w:w="3139"/>
      </w:tblGrid>
      <w:tr w:rsidR="004144EB">
        <w:trPr>
          <w:trHeight w:val="654"/>
          <w:tblHeader/>
          <w:jc w:val="center"/>
        </w:trPr>
        <w:tc>
          <w:tcPr>
            <w:tcW w:w="614" w:type="pct"/>
            <w:vMerge w:val="restart"/>
            <w:shd w:val="clear" w:color="auto" w:fill="auto"/>
          </w:tcPr>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0E6EF4">
            <w:pPr>
              <w:adjustRightInd w:val="0"/>
              <w:spacing w:before="0" w:after="0"/>
              <w:ind w:left="14"/>
              <w:jc w:val="center"/>
              <w:rPr>
                <w:noProof/>
                <w:sz w:val="20"/>
                <w:lang w:eastAsia="ko-KR"/>
              </w:rPr>
            </w:pPr>
            <w:r>
              <w:rPr>
                <w:noProof/>
                <w:sz w:val="20"/>
                <w:lang w:eastAsia="ko-KR"/>
              </w:rPr>
              <w:t>Priority</w:t>
            </w:r>
          </w:p>
        </w:tc>
        <w:tc>
          <w:tcPr>
            <w:tcW w:w="1095" w:type="pct"/>
            <w:gridSpan w:val="2"/>
            <w:shd w:val="clear" w:color="auto" w:fill="auto"/>
          </w:tcPr>
          <w:p w:rsidR="004144EB" w:rsidRDefault="000E6EF4">
            <w:pPr>
              <w:adjustRightInd w:val="0"/>
              <w:spacing w:before="0" w:after="0"/>
              <w:jc w:val="center"/>
              <w:rPr>
                <w:iCs/>
                <w:noProof/>
                <w:sz w:val="20"/>
                <w:lang w:eastAsia="ko-KR"/>
              </w:rPr>
            </w:pPr>
            <w:r>
              <w:rPr>
                <w:i/>
                <w:noProof/>
                <w:sz w:val="20"/>
                <w:lang w:eastAsia="ko-KR"/>
              </w:rPr>
              <w:t>Total eligible expenditure included in payment application</w:t>
            </w:r>
            <w:r>
              <w:rPr>
                <w:b/>
                <w:i/>
                <w:noProof/>
                <w:sz w:val="20"/>
                <w:lang w:eastAsia="ko-KR"/>
              </w:rPr>
              <w:t xml:space="preserve">s </w:t>
            </w:r>
            <w:r>
              <w:rPr>
                <w:i/>
                <w:noProof/>
                <w:sz w:val="20"/>
                <w:lang w:eastAsia="ko-KR"/>
              </w:rPr>
              <w:t>submitted to the Commission</w:t>
            </w:r>
          </w:p>
        </w:tc>
        <w:tc>
          <w:tcPr>
            <w:tcW w:w="1186" w:type="pct"/>
            <w:gridSpan w:val="2"/>
            <w:shd w:val="clear" w:color="auto" w:fill="auto"/>
          </w:tcPr>
          <w:p w:rsidR="004144EB" w:rsidRDefault="000E6EF4">
            <w:pPr>
              <w:adjustRightInd w:val="0"/>
              <w:spacing w:before="0" w:after="0"/>
              <w:jc w:val="center"/>
              <w:rPr>
                <w:iCs/>
                <w:noProof/>
                <w:sz w:val="20"/>
                <w:lang w:eastAsia="ko-KR"/>
              </w:rPr>
            </w:pPr>
            <w:r>
              <w:rPr>
                <w:i/>
                <w:noProof/>
                <w:sz w:val="20"/>
                <w:lang w:eastAsia="ko-KR"/>
              </w:rPr>
              <w:t>Expenditure declared in accordance with Article 92</w:t>
            </w:r>
            <w:r>
              <w:rPr>
                <w:noProof/>
                <w:sz w:val="20"/>
              </w:rPr>
              <w:t xml:space="preserve"> </w:t>
            </w:r>
            <w:r>
              <w:rPr>
                <w:i/>
                <w:noProof/>
                <w:sz w:val="20"/>
                <w:lang w:eastAsia="ko-KR"/>
              </w:rPr>
              <w:t xml:space="preserve">of the Regulation </w:t>
            </w:r>
          </w:p>
        </w:tc>
        <w:tc>
          <w:tcPr>
            <w:tcW w:w="912" w:type="pct"/>
            <w:gridSpan w:val="2"/>
          </w:tcPr>
          <w:p w:rsidR="004144EB" w:rsidRDefault="000E6EF4">
            <w:pPr>
              <w:adjustRightInd w:val="0"/>
              <w:spacing w:before="0" w:after="0"/>
              <w:jc w:val="center"/>
              <w:rPr>
                <w:i/>
                <w:noProof/>
                <w:sz w:val="20"/>
                <w:lang w:eastAsia="ko-KR"/>
              </w:rPr>
            </w:pPr>
            <w:r>
              <w:rPr>
                <w:i/>
                <w:noProof/>
                <w:sz w:val="20"/>
                <w:lang w:eastAsia="ko-KR"/>
              </w:rPr>
              <w:t>Difference</w:t>
            </w:r>
          </w:p>
          <w:p w:rsidR="004144EB" w:rsidRDefault="000E6EF4">
            <w:pPr>
              <w:adjustRightInd w:val="0"/>
              <w:spacing w:before="0" w:after="0"/>
              <w:jc w:val="center"/>
              <w:rPr>
                <w:iCs/>
                <w:noProof/>
                <w:sz w:val="20"/>
                <w:lang w:eastAsia="ko-KR"/>
              </w:rPr>
            </w:pPr>
            <w:r>
              <w:rPr>
                <w:i/>
                <w:noProof/>
                <w:sz w:val="20"/>
                <w:lang w:eastAsia="ko-KR"/>
              </w:rPr>
              <w:t xml:space="preserve"> </w:t>
            </w:r>
          </w:p>
        </w:tc>
        <w:tc>
          <w:tcPr>
            <w:tcW w:w="1193" w:type="pct"/>
          </w:tcPr>
          <w:p w:rsidR="004144EB" w:rsidRDefault="000E6EF4">
            <w:pPr>
              <w:adjustRightInd w:val="0"/>
              <w:spacing w:before="0" w:after="0"/>
              <w:jc w:val="center"/>
              <w:rPr>
                <w:i/>
                <w:iCs/>
                <w:noProof/>
                <w:sz w:val="20"/>
                <w:lang w:eastAsia="ko-KR"/>
              </w:rPr>
            </w:pPr>
            <w:r>
              <w:rPr>
                <w:i/>
                <w:iCs/>
                <w:noProof/>
                <w:sz w:val="20"/>
                <w:lang w:eastAsia="ko-KR"/>
              </w:rPr>
              <w:t>Comments (obligatory in case of difference)</w:t>
            </w:r>
          </w:p>
        </w:tc>
      </w:tr>
      <w:tr w:rsidR="004144EB">
        <w:trPr>
          <w:trHeight w:val="2009"/>
          <w:tblHeader/>
          <w:jc w:val="center"/>
        </w:trPr>
        <w:tc>
          <w:tcPr>
            <w:tcW w:w="614" w:type="pct"/>
            <w:vMerge/>
            <w:shd w:val="clear" w:color="auto" w:fill="auto"/>
          </w:tcPr>
          <w:p w:rsidR="004144EB" w:rsidRDefault="004144EB">
            <w:pPr>
              <w:adjustRightInd w:val="0"/>
              <w:spacing w:before="0" w:after="0"/>
              <w:ind w:left="360"/>
              <w:jc w:val="left"/>
              <w:rPr>
                <w:noProof/>
                <w:sz w:val="20"/>
                <w:lang w:eastAsia="ko-KR"/>
              </w:rPr>
            </w:pPr>
          </w:p>
        </w:tc>
        <w:tc>
          <w:tcPr>
            <w:tcW w:w="547" w:type="pct"/>
            <w:tcBorders>
              <w:bottom w:val="single" w:sz="4" w:space="0" w:color="auto"/>
            </w:tcBorders>
            <w:shd w:val="clear" w:color="auto" w:fill="auto"/>
          </w:tcPr>
          <w:p w:rsidR="004144EB" w:rsidRDefault="000E6EF4">
            <w:pPr>
              <w:adjustRightInd w:val="0"/>
              <w:spacing w:before="0" w:after="0"/>
              <w:jc w:val="center"/>
              <w:rPr>
                <w:noProof/>
                <w:sz w:val="20"/>
                <w:lang w:eastAsia="ko-KR"/>
              </w:rPr>
            </w:pPr>
            <w:r>
              <w:rPr>
                <w:noProof/>
                <w:sz w:val="20"/>
                <w:lang w:eastAsia="ko-KR"/>
              </w:rPr>
              <w:t xml:space="preserve">Total amount of eligible expenditure incurred by beneficiaries and paid in implementing </w:t>
            </w:r>
            <w:r>
              <w:rPr>
                <w:noProof/>
                <w:sz w:val="20"/>
                <w:lang w:eastAsia="ko-KR"/>
              </w:rPr>
              <w:t>operations</w:t>
            </w: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tc>
        <w:tc>
          <w:tcPr>
            <w:tcW w:w="548" w:type="pct"/>
            <w:tcBorders>
              <w:bottom w:val="single" w:sz="4" w:space="0" w:color="auto"/>
            </w:tcBorders>
            <w:shd w:val="clear" w:color="auto" w:fill="auto"/>
          </w:tcPr>
          <w:p w:rsidR="004144EB" w:rsidRDefault="000E6EF4">
            <w:pPr>
              <w:adjustRightInd w:val="0"/>
              <w:spacing w:before="0" w:after="0"/>
              <w:jc w:val="center"/>
              <w:rPr>
                <w:iCs/>
                <w:noProof/>
                <w:sz w:val="20"/>
                <w:lang w:eastAsia="ko-KR"/>
              </w:rPr>
            </w:pPr>
            <w:r>
              <w:rPr>
                <w:iCs/>
                <w:noProof/>
                <w:sz w:val="20"/>
                <w:lang w:eastAsia="ko-KR"/>
              </w:rPr>
              <w:t xml:space="preserve">Total amount of  public contribution paid or to be paid in implementing operations </w:t>
            </w:r>
          </w:p>
          <w:p w:rsidR="004144EB" w:rsidRDefault="004144EB">
            <w:pPr>
              <w:adjustRightInd w:val="0"/>
              <w:spacing w:before="0" w:after="0"/>
              <w:ind w:left="36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tc>
        <w:tc>
          <w:tcPr>
            <w:tcW w:w="593" w:type="pct"/>
            <w:tcBorders>
              <w:bottom w:val="single" w:sz="4" w:space="0" w:color="auto"/>
            </w:tcBorders>
          </w:tcPr>
          <w:p w:rsidR="004144EB" w:rsidRDefault="000E6EF4">
            <w:pPr>
              <w:adjustRightInd w:val="0"/>
              <w:spacing w:before="0" w:after="0"/>
              <w:jc w:val="center"/>
              <w:rPr>
                <w:noProof/>
                <w:sz w:val="20"/>
                <w:lang w:eastAsia="ko-KR"/>
              </w:rPr>
            </w:pPr>
            <w:r>
              <w:rPr>
                <w:noProof/>
                <w:sz w:val="20"/>
                <w:lang w:eastAsia="ko-KR"/>
              </w:rPr>
              <w:t xml:space="preserve">Total amount of eligible expenditure entered into the accounting systems of the accounting function and which has been included in payment applications submitted to the Commission </w:t>
            </w:r>
          </w:p>
        </w:tc>
        <w:tc>
          <w:tcPr>
            <w:tcW w:w="593" w:type="pct"/>
            <w:tcBorders>
              <w:bottom w:val="single" w:sz="4" w:space="0" w:color="auto"/>
            </w:tcBorders>
          </w:tcPr>
          <w:p w:rsidR="004144EB" w:rsidRDefault="000E6EF4">
            <w:pPr>
              <w:adjustRightInd w:val="0"/>
              <w:spacing w:before="0" w:after="0"/>
              <w:jc w:val="center"/>
              <w:rPr>
                <w:noProof/>
                <w:sz w:val="20"/>
                <w:lang w:eastAsia="ko-KR"/>
              </w:rPr>
            </w:pPr>
            <w:r>
              <w:rPr>
                <w:noProof/>
                <w:sz w:val="20"/>
                <w:lang w:eastAsia="ko-KR"/>
              </w:rPr>
              <w:t>Total amount of the corresponding contribution made or to be made in implem</w:t>
            </w:r>
            <w:r>
              <w:rPr>
                <w:noProof/>
                <w:sz w:val="20"/>
                <w:lang w:eastAsia="ko-KR"/>
              </w:rPr>
              <w:t>enting operations</w:t>
            </w:r>
          </w:p>
          <w:p w:rsidR="004144EB" w:rsidRDefault="004144EB">
            <w:pPr>
              <w:adjustRightInd w:val="0"/>
              <w:spacing w:before="0" w:after="0"/>
              <w:jc w:val="center"/>
              <w:rPr>
                <w:noProof/>
                <w:sz w:val="20"/>
                <w:lang w:eastAsia="ko-KR"/>
              </w:rPr>
            </w:pPr>
          </w:p>
        </w:tc>
        <w:tc>
          <w:tcPr>
            <w:tcW w:w="456" w:type="pct"/>
            <w:tcBorders>
              <w:bottom w:val="single" w:sz="4" w:space="0" w:color="auto"/>
            </w:tcBorders>
            <w:shd w:val="clear" w:color="auto" w:fill="auto"/>
            <w:vAlign w:val="center"/>
          </w:tcPr>
          <w:p w:rsidR="004144EB" w:rsidRDefault="000E6EF4">
            <w:pPr>
              <w:adjustRightInd w:val="0"/>
              <w:spacing w:before="0" w:after="0"/>
              <w:jc w:val="center"/>
              <w:rPr>
                <w:noProof/>
                <w:sz w:val="20"/>
                <w:lang w:eastAsia="ko-KR"/>
              </w:rPr>
            </w:pPr>
            <w:r>
              <w:rPr>
                <w:noProof/>
                <w:sz w:val="20"/>
                <w:lang w:eastAsia="ko-KR"/>
              </w:rPr>
              <w:t>(E=A-C)</w:t>
            </w:r>
          </w:p>
        </w:tc>
        <w:tc>
          <w:tcPr>
            <w:tcW w:w="456" w:type="pct"/>
            <w:tcBorders>
              <w:bottom w:val="single" w:sz="4" w:space="0" w:color="auto"/>
            </w:tcBorders>
            <w:shd w:val="clear" w:color="auto" w:fill="auto"/>
            <w:vAlign w:val="center"/>
          </w:tcPr>
          <w:p w:rsidR="004144EB" w:rsidRDefault="000E6EF4">
            <w:pPr>
              <w:adjustRightInd w:val="0"/>
              <w:spacing w:before="0" w:after="0"/>
              <w:jc w:val="center"/>
              <w:rPr>
                <w:iCs/>
                <w:noProof/>
                <w:sz w:val="20"/>
                <w:lang w:eastAsia="ko-KR"/>
              </w:rPr>
            </w:pPr>
            <w:r>
              <w:rPr>
                <w:iCs/>
                <w:noProof/>
                <w:sz w:val="20"/>
                <w:lang w:eastAsia="ko-KR"/>
              </w:rPr>
              <w:t>(F=B-D)</w:t>
            </w:r>
          </w:p>
        </w:tc>
        <w:tc>
          <w:tcPr>
            <w:tcW w:w="1193" w:type="pct"/>
            <w:tcBorders>
              <w:bottom w:val="single" w:sz="4" w:space="0" w:color="auto"/>
            </w:tcBorders>
          </w:tcPr>
          <w:p w:rsidR="004144EB" w:rsidRDefault="004144EB">
            <w:pPr>
              <w:adjustRightInd w:val="0"/>
              <w:spacing w:before="0" w:after="0"/>
              <w:jc w:val="center"/>
              <w:rPr>
                <w:iCs/>
                <w:noProof/>
                <w:sz w:val="20"/>
                <w:lang w:eastAsia="ko-KR"/>
              </w:rPr>
            </w:pPr>
          </w:p>
          <w:p w:rsidR="004144EB" w:rsidRDefault="004144EB">
            <w:pPr>
              <w:adjustRightInd w:val="0"/>
              <w:spacing w:before="0" w:after="0"/>
              <w:jc w:val="center"/>
              <w:rPr>
                <w:iCs/>
                <w:noProof/>
                <w:sz w:val="20"/>
                <w:lang w:eastAsia="ko-KR"/>
              </w:rPr>
            </w:pPr>
          </w:p>
          <w:p w:rsidR="004144EB" w:rsidRDefault="004144EB">
            <w:pPr>
              <w:adjustRightInd w:val="0"/>
              <w:spacing w:before="0" w:after="0"/>
              <w:jc w:val="center"/>
              <w:rPr>
                <w:iCs/>
                <w:noProof/>
                <w:sz w:val="20"/>
                <w:lang w:eastAsia="ko-KR"/>
              </w:rPr>
            </w:pPr>
          </w:p>
          <w:p w:rsidR="004144EB" w:rsidRDefault="004144EB">
            <w:pPr>
              <w:adjustRightInd w:val="0"/>
              <w:spacing w:before="0" w:after="0"/>
              <w:jc w:val="center"/>
              <w:rPr>
                <w:iCs/>
                <w:noProof/>
                <w:sz w:val="20"/>
                <w:lang w:eastAsia="ko-KR"/>
              </w:rPr>
            </w:pPr>
          </w:p>
          <w:p w:rsidR="004144EB" w:rsidRDefault="004144EB">
            <w:pPr>
              <w:adjustRightInd w:val="0"/>
              <w:spacing w:before="0" w:after="0"/>
              <w:jc w:val="center"/>
              <w:rPr>
                <w:iCs/>
                <w:noProof/>
                <w:sz w:val="20"/>
                <w:lang w:eastAsia="ko-KR"/>
              </w:rPr>
            </w:pPr>
          </w:p>
          <w:p w:rsidR="004144EB" w:rsidRDefault="004144EB">
            <w:pPr>
              <w:adjustRightInd w:val="0"/>
              <w:spacing w:before="0" w:after="0"/>
              <w:jc w:val="center"/>
              <w:rPr>
                <w:b/>
                <w:iCs/>
                <w:noProof/>
                <w:sz w:val="20"/>
                <w:lang w:eastAsia="ko-KR"/>
              </w:rPr>
            </w:pPr>
          </w:p>
        </w:tc>
      </w:tr>
      <w:tr w:rsidR="004144EB">
        <w:trPr>
          <w:trHeight w:val="525"/>
          <w:tblHeader/>
          <w:jc w:val="center"/>
        </w:trPr>
        <w:tc>
          <w:tcPr>
            <w:tcW w:w="614" w:type="pct"/>
            <w:vMerge/>
            <w:shd w:val="clear" w:color="auto" w:fill="auto"/>
          </w:tcPr>
          <w:p w:rsidR="004144EB" w:rsidRDefault="004144EB">
            <w:pPr>
              <w:adjustRightInd w:val="0"/>
              <w:spacing w:before="0" w:after="0"/>
              <w:ind w:left="360"/>
              <w:jc w:val="left"/>
              <w:rPr>
                <w:noProof/>
                <w:sz w:val="20"/>
                <w:lang w:eastAsia="ko-KR"/>
              </w:rPr>
            </w:pPr>
          </w:p>
        </w:tc>
        <w:tc>
          <w:tcPr>
            <w:tcW w:w="547" w:type="pct"/>
            <w:tcBorders>
              <w:top w:val="single" w:sz="4" w:space="0" w:color="auto"/>
            </w:tcBorders>
            <w:shd w:val="clear" w:color="auto" w:fill="auto"/>
            <w:vAlign w:val="center"/>
          </w:tcPr>
          <w:p w:rsidR="004144EB" w:rsidRDefault="000E6EF4">
            <w:pPr>
              <w:adjustRightInd w:val="0"/>
              <w:spacing w:before="0" w:after="0"/>
              <w:jc w:val="center"/>
              <w:rPr>
                <w:b/>
                <w:noProof/>
                <w:sz w:val="20"/>
                <w:lang w:eastAsia="ko-KR"/>
              </w:rPr>
            </w:pPr>
            <w:r>
              <w:rPr>
                <w:b/>
                <w:noProof/>
                <w:sz w:val="20"/>
                <w:lang w:eastAsia="ko-KR"/>
              </w:rPr>
              <w:t>(A)</w:t>
            </w:r>
          </w:p>
        </w:tc>
        <w:tc>
          <w:tcPr>
            <w:tcW w:w="548" w:type="pct"/>
            <w:tcBorders>
              <w:top w:val="single" w:sz="4" w:space="0" w:color="auto"/>
            </w:tcBorders>
            <w:shd w:val="clear" w:color="auto" w:fill="auto"/>
            <w:vAlign w:val="center"/>
          </w:tcPr>
          <w:p w:rsidR="004144EB" w:rsidRDefault="000E6EF4">
            <w:pPr>
              <w:adjustRightInd w:val="0"/>
              <w:spacing w:before="0" w:after="0"/>
              <w:jc w:val="center"/>
              <w:rPr>
                <w:b/>
                <w:iCs/>
                <w:noProof/>
                <w:sz w:val="20"/>
                <w:lang w:eastAsia="ko-KR"/>
              </w:rPr>
            </w:pPr>
            <w:r>
              <w:rPr>
                <w:b/>
                <w:noProof/>
                <w:sz w:val="20"/>
                <w:lang w:eastAsia="ko-KR"/>
              </w:rPr>
              <w:t>(B)</w:t>
            </w:r>
          </w:p>
        </w:tc>
        <w:tc>
          <w:tcPr>
            <w:tcW w:w="593" w:type="pct"/>
            <w:tcBorders>
              <w:top w:val="single" w:sz="4" w:space="0" w:color="auto"/>
            </w:tcBorders>
            <w:vAlign w:val="center"/>
          </w:tcPr>
          <w:p w:rsidR="004144EB" w:rsidRDefault="000E6EF4">
            <w:pPr>
              <w:adjustRightInd w:val="0"/>
              <w:spacing w:before="0" w:after="0"/>
              <w:jc w:val="center"/>
              <w:rPr>
                <w:b/>
                <w:noProof/>
                <w:sz w:val="20"/>
                <w:lang w:eastAsia="ko-KR"/>
              </w:rPr>
            </w:pPr>
            <w:r>
              <w:rPr>
                <w:b/>
                <w:noProof/>
                <w:sz w:val="20"/>
                <w:lang w:eastAsia="ko-KR"/>
              </w:rPr>
              <w:t>(C)</w:t>
            </w:r>
          </w:p>
        </w:tc>
        <w:tc>
          <w:tcPr>
            <w:tcW w:w="593" w:type="pct"/>
            <w:tcBorders>
              <w:top w:val="single" w:sz="4" w:space="0" w:color="auto"/>
            </w:tcBorders>
            <w:vAlign w:val="center"/>
          </w:tcPr>
          <w:p w:rsidR="004144EB" w:rsidRDefault="000E6EF4">
            <w:pPr>
              <w:adjustRightInd w:val="0"/>
              <w:spacing w:before="0" w:after="0"/>
              <w:jc w:val="center"/>
              <w:rPr>
                <w:b/>
                <w:noProof/>
                <w:sz w:val="20"/>
                <w:lang w:eastAsia="ko-KR"/>
              </w:rPr>
            </w:pPr>
            <w:r>
              <w:rPr>
                <w:b/>
                <w:noProof/>
                <w:sz w:val="20"/>
                <w:lang w:eastAsia="ko-KR"/>
              </w:rPr>
              <w:t>(D)</w:t>
            </w:r>
          </w:p>
        </w:tc>
        <w:tc>
          <w:tcPr>
            <w:tcW w:w="456" w:type="pct"/>
            <w:tcBorders>
              <w:top w:val="single" w:sz="4" w:space="0" w:color="auto"/>
            </w:tcBorders>
            <w:shd w:val="clear" w:color="auto" w:fill="auto"/>
            <w:vAlign w:val="center"/>
          </w:tcPr>
          <w:p w:rsidR="004144EB" w:rsidRDefault="000E6EF4">
            <w:pPr>
              <w:adjustRightInd w:val="0"/>
              <w:spacing w:before="0" w:after="0"/>
              <w:jc w:val="center"/>
              <w:rPr>
                <w:b/>
                <w:noProof/>
                <w:sz w:val="20"/>
                <w:lang w:eastAsia="ko-KR"/>
              </w:rPr>
            </w:pPr>
            <w:r>
              <w:rPr>
                <w:b/>
                <w:noProof/>
                <w:sz w:val="20"/>
                <w:lang w:eastAsia="ko-KR"/>
              </w:rPr>
              <w:t>(E)</w:t>
            </w:r>
          </w:p>
        </w:tc>
        <w:tc>
          <w:tcPr>
            <w:tcW w:w="456" w:type="pct"/>
            <w:tcBorders>
              <w:top w:val="single" w:sz="4" w:space="0" w:color="auto"/>
            </w:tcBorders>
            <w:shd w:val="clear" w:color="auto" w:fill="auto"/>
            <w:vAlign w:val="center"/>
          </w:tcPr>
          <w:p w:rsidR="004144EB" w:rsidRDefault="000E6EF4">
            <w:pPr>
              <w:adjustRightInd w:val="0"/>
              <w:spacing w:before="0" w:after="0"/>
              <w:jc w:val="center"/>
              <w:rPr>
                <w:b/>
                <w:iCs/>
                <w:noProof/>
                <w:sz w:val="20"/>
                <w:lang w:eastAsia="ko-KR"/>
              </w:rPr>
            </w:pPr>
            <w:r>
              <w:rPr>
                <w:b/>
                <w:iCs/>
                <w:noProof/>
                <w:sz w:val="20"/>
                <w:lang w:eastAsia="ko-KR"/>
              </w:rPr>
              <w:t>(F)</w:t>
            </w:r>
          </w:p>
        </w:tc>
        <w:tc>
          <w:tcPr>
            <w:tcW w:w="1193" w:type="pct"/>
            <w:tcBorders>
              <w:top w:val="single" w:sz="4" w:space="0" w:color="auto"/>
            </w:tcBorders>
            <w:vAlign w:val="center"/>
          </w:tcPr>
          <w:p w:rsidR="004144EB" w:rsidRDefault="000E6EF4">
            <w:pPr>
              <w:adjustRightInd w:val="0"/>
              <w:spacing w:before="0" w:after="0"/>
              <w:jc w:val="center"/>
              <w:rPr>
                <w:b/>
                <w:iCs/>
                <w:noProof/>
                <w:sz w:val="20"/>
                <w:lang w:eastAsia="ko-KR"/>
              </w:rPr>
            </w:pPr>
            <w:r>
              <w:rPr>
                <w:b/>
                <w:iCs/>
                <w:noProof/>
                <w:sz w:val="20"/>
                <w:lang w:eastAsia="ko-KR"/>
              </w:rPr>
              <w:t>(G)</w:t>
            </w:r>
          </w:p>
        </w:tc>
      </w:tr>
      <w:tr w:rsidR="004144EB">
        <w:trPr>
          <w:jc w:val="center"/>
        </w:trPr>
        <w:tc>
          <w:tcPr>
            <w:tcW w:w="614" w:type="pct"/>
            <w:shd w:val="clear" w:color="auto" w:fill="auto"/>
          </w:tcPr>
          <w:p w:rsidR="004144EB" w:rsidRDefault="000E6EF4">
            <w:pPr>
              <w:adjustRightInd w:val="0"/>
              <w:spacing w:before="0" w:after="0"/>
              <w:ind w:left="360"/>
              <w:jc w:val="left"/>
              <w:rPr>
                <w:noProof/>
                <w:sz w:val="20"/>
                <w:u w:val="single"/>
                <w:lang w:eastAsia="ko-KR"/>
              </w:rPr>
            </w:pPr>
            <w:r>
              <w:rPr>
                <w:noProof/>
                <w:sz w:val="20"/>
                <w:u w:val="single"/>
                <w:lang w:eastAsia="ko-KR"/>
              </w:rPr>
              <w:t>Priority 1</w:t>
            </w:r>
          </w:p>
          <w:p w:rsidR="004144EB" w:rsidRDefault="004144EB">
            <w:pPr>
              <w:adjustRightInd w:val="0"/>
              <w:spacing w:before="0" w:after="0"/>
              <w:ind w:left="360"/>
              <w:jc w:val="left"/>
              <w:rPr>
                <w:noProof/>
                <w:sz w:val="20"/>
                <w:lang w:eastAsia="ko-KR"/>
              </w:rPr>
            </w:pPr>
          </w:p>
        </w:tc>
        <w:tc>
          <w:tcPr>
            <w:tcW w:w="547" w:type="pct"/>
            <w:shd w:val="clear" w:color="auto" w:fill="auto"/>
          </w:tcPr>
          <w:p w:rsidR="004144EB" w:rsidRDefault="004144EB">
            <w:pPr>
              <w:adjustRightInd w:val="0"/>
              <w:spacing w:before="0" w:after="0"/>
              <w:ind w:left="360"/>
              <w:jc w:val="left"/>
              <w:rPr>
                <w:i/>
                <w:noProof/>
                <w:sz w:val="20"/>
              </w:rPr>
            </w:pPr>
          </w:p>
        </w:tc>
        <w:tc>
          <w:tcPr>
            <w:tcW w:w="548" w:type="pct"/>
            <w:shd w:val="clear" w:color="auto" w:fill="auto"/>
          </w:tcPr>
          <w:p w:rsidR="004144EB" w:rsidRDefault="004144EB">
            <w:pPr>
              <w:adjustRightInd w:val="0"/>
              <w:spacing w:before="0" w:after="0"/>
              <w:ind w:left="360"/>
              <w:jc w:val="left"/>
              <w:rPr>
                <w:i/>
                <w:noProof/>
                <w:sz w:val="20"/>
              </w:rPr>
            </w:pPr>
          </w:p>
        </w:tc>
        <w:tc>
          <w:tcPr>
            <w:tcW w:w="593" w:type="pct"/>
          </w:tcPr>
          <w:p w:rsidR="004144EB" w:rsidRDefault="004144EB">
            <w:pPr>
              <w:adjustRightInd w:val="0"/>
              <w:spacing w:before="0" w:after="0"/>
              <w:ind w:left="360"/>
              <w:jc w:val="left"/>
              <w:rPr>
                <w:i/>
                <w:noProof/>
                <w:sz w:val="20"/>
              </w:rPr>
            </w:pPr>
          </w:p>
        </w:tc>
        <w:tc>
          <w:tcPr>
            <w:tcW w:w="593" w:type="pct"/>
          </w:tcPr>
          <w:p w:rsidR="004144EB" w:rsidRDefault="004144EB">
            <w:pPr>
              <w:adjustRightInd w:val="0"/>
              <w:spacing w:before="0" w:after="0"/>
              <w:ind w:left="360"/>
              <w:jc w:val="left"/>
              <w:rPr>
                <w:i/>
                <w:noProof/>
                <w:sz w:val="20"/>
              </w:rPr>
            </w:pPr>
          </w:p>
        </w:tc>
        <w:tc>
          <w:tcPr>
            <w:tcW w:w="456" w:type="pct"/>
            <w:shd w:val="clear" w:color="auto" w:fill="auto"/>
          </w:tcPr>
          <w:p w:rsidR="004144EB" w:rsidRDefault="004144EB">
            <w:pPr>
              <w:adjustRightInd w:val="0"/>
              <w:spacing w:before="0" w:after="0"/>
              <w:ind w:left="360"/>
              <w:jc w:val="left"/>
              <w:rPr>
                <w:i/>
                <w:noProof/>
                <w:sz w:val="20"/>
              </w:rPr>
            </w:pPr>
          </w:p>
        </w:tc>
        <w:tc>
          <w:tcPr>
            <w:tcW w:w="456" w:type="pct"/>
            <w:shd w:val="clear" w:color="auto" w:fill="auto"/>
          </w:tcPr>
          <w:p w:rsidR="004144EB" w:rsidRDefault="004144EB">
            <w:pPr>
              <w:adjustRightInd w:val="0"/>
              <w:spacing w:before="0" w:after="0"/>
              <w:ind w:left="360"/>
              <w:jc w:val="left"/>
              <w:rPr>
                <w:i/>
                <w:noProof/>
                <w:sz w:val="20"/>
              </w:rPr>
            </w:pPr>
          </w:p>
        </w:tc>
        <w:tc>
          <w:tcPr>
            <w:tcW w:w="1193" w:type="pct"/>
          </w:tcPr>
          <w:p w:rsidR="004144EB" w:rsidRDefault="004144EB">
            <w:pPr>
              <w:adjustRightInd w:val="0"/>
              <w:spacing w:before="0" w:after="0"/>
              <w:ind w:left="360"/>
              <w:jc w:val="left"/>
              <w:rPr>
                <w:i/>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Less developed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&lt;</w:t>
            </w:r>
            <w:r>
              <w:rPr>
                <w:noProof/>
                <w:sz w:val="20"/>
              </w:rPr>
              <w:t xml:space="preserve">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b/>
                <w:noProof/>
                <w:sz w:val="20"/>
                <w:lang w:eastAsia="ko-KR"/>
              </w:rPr>
            </w:pPr>
            <w:r>
              <w:rPr>
                <w:b/>
                <w:noProof/>
                <w:sz w:val="20"/>
                <w:lang w:eastAsia="ko-KR"/>
              </w:rPr>
              <w:t>Transition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 xml:space="preserve">&lt;type="S" </w:t>
            </w:r>
            <w:r>
              <w:rPr>
                <w:noProof/>
                <w:sz w:val="20"/>
              </w:rPr>
              <w:t>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More developed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b/>
                <w:noProof/>
                <w:sz w:val="20"/>
                <w:lang w:eastAsia="ko-KR"/>
              </w:rPr>
            </w:pPr>
            <w:r>
              <w:rPr>
                <w:b/>
                <w:noProof/>
                <w:sz w:val="20"/>
                <w:lang w:eastAsia="ko-KR"/>
              </w:rPr>
              <w:t xml:space="preserve">Outermost </w:t>
            </w:r>
            <w:r>
              <w:rPr>
                <w:b/>
                <w:noProof/>
                <w:sz w:val="20"/>
                <w:lang w:eastAsia="ko-KR"/>
              </w:rPr>
              <w:t>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Northern sparsely populated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r>
              <w:rPr>
                <w:noProof/>
                <w:sz w:val="20"/>
              </w:rPr>
              <w:t xml:space="preserve">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noProof/>
                <w:sz w:val="20"/>
                <w:u w:val="single"/>
                <w:lang w:eastAsia="ko-KR"/>
              </w:rPr>
              <w:t>Priority 2</w:t>
            </w:r>
          </w:p>
        </w:tc>
        <w:tc>
          <w:tcPr>
            <w:tcW w:w="547" w:type="pct"/>
            <w:shd w:val="clear" w:color="auto" w:fill="auto"/>
          </w:tcPr>
          <w:p w:rsidR="004144EB" w:rsidRDefault="004144EB">
            <w:pPr>
              <w:adjustRightInd w:val="0"/>
              <w:spacing w:before="0" w:after="0"/>
              <w:ind w:left="360"/>
              <w:jc w:val="left"/>
              <w:rPr>
                <w:noProof/>
                <w:sz w:val="20"/>
              </w:rPr>
            </w:pPr>
          </w:p>
        </w:tc>
        <w:tc>
          <w:tcPr>
            <w:tcW w:w="548" w:type="pct"/>
            <w:shd w:val="clear" w:color="auto" w:fill="auto"/>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Less developed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&lt;type="Cu" input="G"&gt;</w:t>
            </w:r>
            <w:r>
              <w:rPr>
                <w:noProof/>
                <w:sz w:val="20"/>
              </w:rPr>
              <w:t xml:space="preserve">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b/>
                <w:noProof/>
                <w:sz w:val="20"/>
                <w:lang w:eastAsia="ko-KR"/>
              </w:rPr>
            </w:pPr>
            <w:r>
              <w:rPr>
                <w:b/>
                <w:noProof/>
                <w:sz w:val="20"/>
                <w:lang w:eastAsia="ko-KR"/>
              </w:rPr>
              <w:t>Transition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&lt;</w:t>
            </w:r>
            <w:r>
              <w:rPr>
                <w:noProof/>
                <w:sz w:val="20"/>
              </w:rPr>
              <w:t xml:space="preserve">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More developed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&lt;type="Cu" input="G"</w:t>
            </w:r>
            <w:r>
              <w:rPr>
                <w:noProof/>
                <w:sz w:val="20"/>
              </w:rPr>
              <w:t xml:space="preserve">&gt;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b/>
                <w:noProof/>
                <w:sz w:val="20"/>
                <w:lang w:eastAsia="ko-KR"/>
              </w:rPr>
            </w:pPr>
            <w:r>
              <w:rPr>
                <w:b/>
                <w:noProof/>
                <w:sz w:val="20"/>
                <w:lang w:eastAsia="ko-KR"/>
              </w:rPr>
              <w:t>Outermost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 xml:space="preserve">&lt;type="S" </w:t>
            </w:r>
            <w:r>
              <w:rPr>
                <w:noProof/>
                <w:sz w:val="20"/>
              </w:rPr>
              <w:t>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Northern sparsely populated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0E6EF4">
            <w:pPr>
              <w:adjustRightInd w:val="0"/>
              <w:spacing w:before="0" w:after="0"/>
              <w:ind w:left="360"/>
              <w:jc w:val="left"/>
              <w:rPr>
                <w:noProof/>
                <w:sz w:val="20"/>
              </w:rPr>
            </w:pPr>
            <w:r>
              <w:rPr>
                <w:noProof/>
                <w:sz w:val="20"/>
              </w:rPr>
              <w:t>&lt;type="S" maxlength="500"  input="M"&gt;</w:t>
            </w: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noProof/>
                <w:sz w:val="20"/>
                <w:u w:val="single"/>
                <w:lang w:eastAsia="ko-KR"/>
              </w:rPr>
              <w:t>Priority 3</w:t>
            </w:r>
          </w:p>
        </w:tc>
        <w:tc>
          <w:tcPr>
            <w:tcW w:w="547" w:type="pct"/>
            <w:shd w:val="clear" w:color="auto" w:fill="auto"/>
          </w:tcPr>
          <w:p w:rsidR="004144EB" w:rsidRDefault="004144EB">
            <w:pPr>
              <w:adjustRightInd w:val="0"/>
              <w:spacing w:before="0" w:after="0"/>
              <w:ind w:left="360"/>
              <w:jc w:val="left"/>
              <w:rPr>
                <w:noProof/>
                <w:sz w:val="20"/>
              </w:rPr>
            </w:pPr>
          </w:p>
        </w:tc>
        <w:tc>
          <w:tcPr>
            <w:tcW w:w="548" w:type="pct"/>
            <w:shd w:val="clear" w:color="auto" w:fill="auto"/>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4144EB">
            <w:pPr>
              <w:adjustRightInd w:val="0"/>
              <w:spacing w:before="0" w:after="0"/>
              <w:ind w:left="360"/>
              <w:jc w:val="left"/>
              <w:rPr>
                <w:noProof/>
                <w:sz w:val="20"/>
                <w:lang w:eastAsia="ko-KR"/>
              </w:rPr>
            </w:pPr>
          </w:p>
        </w:tc>
        <w:tc>
          <w:tcPr>
            <w:tcW w:w="547" w:type="pct"/>
            <w:shd w:val="clear" w:color="auto" w:fill="auto"/>
          </w:tcPr>
          <w:p w:rsidR="004144EB" w:rsidRDefault="004144EB">
            <w:pPr>
              <w:adjustRightInd w:val="0"/>
              <w:spacing w:before="0" w:after="0"/>
              <w:ind w:left="360"/>
              <w:jc w:val="left"/>
              <w:rPr>
                <w:noProof/>
                <w:sz w:val="20"/>
              </w:rPr>
            </w:pPr>
          </w:p>
        </w:tc>
        <w:tc>
          <w:tcPr>
            <w:tcW w:w="548" w:type="pct"/>
            <w:shd w:val="clear" w:color="auto" w:fill="auto"/>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noProof/>
                <w:sz w:val="20"/>
                <w:u w:val="single"/>
                <w:lang w:eastAsia="ko-KR"/>
              </w:rPr>
              <w:t>Totals</w:t>
            </w:r>
          </w:p>
        </w:tc>
        <w:tc>
          <w:tcPr>
            <w:tcW w:w="547" w:type="pct"/>
            <w:shd w:val="clear" w:color="auto" w:fill="auto"/>
          </w:tcPr>
          <w:p w:rsidR="004144EB" w:rsidRDefault="004144EB">
            <w:pPr>
              <w:adjustRightInd w:val="0"/>
              <w:spacing w:before="0" w:after="0"/>
              <w:ind w:left="360"/>
              <w:jc w:val="left"/>
              <w:rPr>
                <w:noProof/>
                <w:sz w:val="20"/>
              </w:rPr>
            </w:pPr>
          </w:p>
        </w:tc>
        <w:tc>
          <w:tcPr>
            <w:tcW w:w="548" w:type="pct"/>
            <w:shd w:val="clear" w:color="auto" w:fill="auto"/>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Less developed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b/>
                <w:noProof/>
                <w:sz w:val="20"/>
                <w:lang w:eastAsia="ko-KR"/>
              </w:rPr>
            </w:pPr>
            <w:r>
              <w:rPr>
                <w:b/>
                <w:noProof/>
                <w:sz w:val="20"/>
                <w:lang w:eastAsia="ko-KR"/>
              </w:rPr>
              <w:t>Transition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&lt;</w:t>
            </w:r>
            <w:r>
              <w:rPr>
                <w:noProof/>
                <w:sz w:val="20"/>
              </w:rPr>
              <w:t xml:space="preserve">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More developed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&lt;</w:t>
            </w:r>
            <w:r>
              <w:rPr>
                <w:noProof/>
                <w:sz w:val="20"/>
              </w:rPr>
              <w:t xml:space="preserve">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b/>
                <w:noProof/>
                <w:sz w:val="20"/>
                <w:lang w:eastAsia="ko-KR"/>
              </w:rPr>
            </w:pPr>
            <w:r>
              <w:rPr>
                <w:b/>
                <w:noProof/>
                <w:sz w:val="20"/>
                <w:lang w:eastAsia="ko-KR"/>
              </w:rPr>
              <w:t>Outermost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left"/>
              <w:rPr>
                <w:noProof/>
                <w:sz w:val="20"/>
                <w:lang w:eastAsia="ko-KR"/>
              </w:rPr>
            </w:pPr>
            <w:r>
              <w:rPr>
                <w:b/>
                <w:noProof/>
                <w:sz w:val="20"/>
                <w:lang w:eastAsia="ko-KR"/>
              </w:rPr>
              <w:t xml:space="preserve">Northern </w:t>
            </w:r>
            <w:r>
              <w:rPr>
                <w:b/>
                <w:noProof/>
                <w:sz w:val="20"/>
                <w:lang w:eastAsia="ko-KR"/>
              </w:rPr>
              <w:t>sparsely populated regions</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4144EB">
            <w:pPr>
              <w:adjustRightInd w:val="0"/>
              <w:spacing w:before="0" w:after="0"/>
              <w:ind w:left="360"/>
              <w:jc w:val="left"/>
              <w:rPr>
                <w:noProof/>
                <w:sz w:val="20"/>
                <w:lang w:eastAsia="ko-KR"/>
              </w:rPr>
            </w:pPr>
          </w:p>
        </w:tc>
        <w:tc>
          <w:tcPr>
            <w:tcW w:w="547" w:type="pct"/>
            <w:shd w:val="clear" w:color="auto" w:fill="auto"/>
          </w:tcPr>
          <w:p w:rsidR="004144EB" w:rsidRDefault="004144EB">
            <w:pPr>
              <w:adjustRightInd w:val="0"/>
              <w:spacing w:before="0" w:after="0"/>
              <w:ind w:left="360"/>
              <w:jc w:val="left"/>
              <w:rPr>
                <w:noProof/>
                <w:sz w:val="20"/>
              </w:rPr>
            </w:pPr>
          </w:p>
        </w:tc>
        <w:tc>
          <w:tcPr>
            <w:tcW w:w="548" w:type="pct"/>
            <w:shd w:val="clear" w:color="auto" w:fill="auto"/>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593" w:type="pct"/>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456" w:type="pct"/>
            <w:shd w:val="clear" w:color="auto" w:fill="auto"/>
          </w:tcPr>
          <w:p w:rsidR="004144EB" w:rsidRDefault="004144EB">
            <w:pPr>
              <w:adjustRightInd w:val="0"/>
              <w:spacing w:before="0" w:after="0"/>
              <w:ind w:left="360"/>
              <w:jc w:val="left"/>
              <w:rPr>
                <w:noProof/>
                <w:sz w:val="20"/>
              </w:rPr>
            </w:pPr>
          </w:p>
        </w:tc>
        <w:tc>
          <w:tcPr>
            <w:tcW w:w="1193" w:type="pct"/>
          </w:tcPr>
          <w:p w:rsidR="004144EB" w:rsidRDefault="004144EB">
            <w:pPr>
              <w:adjustRightInd w:val="0"/>
              <w:spacing w:before="0" w:after="0"/>
              <w:ind w:left="360"/>
              <w:jc w:val="left"/>
              <w:rPr>
                <w:noProof/>
                <w:sz w:val="20"/>
              </w:rPr>
            </w:pPr>
          </w:p>
        </w:tc>
      </w:tr>
      <w:tr w:rsidR="004144EB">
        <w:trPr>
          <w:jc w:val="center"/>
        </w:trPr>
        <w:tc>
          <w:tcPr>
            <w:tcW w:w="614" w:type="pct"/>
            <w:shd w:val="clear" w:color="auto" w:fill="auto"/>
          </w:tcPr>
          <w:p w:rsidR="004144EB" w:rsidRDefault="000E6EF4">
            <w:pPr>
              <w:adjustRightInd w:val="0"/>
              <w:spacing w:before="0" w:after="0"/>
              <w:ind w:left="360"/>
              <w:jc w:val="right"/>
              <w:rPr>
                <w:b/>
                <w:iCs/>
                <w:noProof/>
                <w:sz w:val="20"/>
                <w:lang w:eastAsia="ko-KR"/>
              </w:rPr>
            </w:pPr>
            <w:r>
              <w:rPr>
                <w:b/>
                <w:iCs/>
                <w:noProof/>
                <w:sz w:val="20"/>
                <w:lang w:eastAsia="ko-KR"/>
              </w:rPr>
              <w:t>Grand Total</w:t>
            </w:r>
          </w:p>
        </w:tc>
        <w:tc>
          <w:tcPr>
            <w:tcW w:w="547"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48"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593" w:type="pct"/>
          </w:tcPr>
          <w:p w:rsidR="004144EB" w:rsidRDefault="000E6EF4">
            <w:pPr>
              <w:adjustRightInd w:val="0"/>
              <w:spacing w:before="0" w:after="0"/>
              <w:ind w:left="360"/>
              <w:jc w:val="left"/>
              <w:rPr>
                <w:noProof/>
                <w:sz w:val="20"/>
              </w:rPr>
            </w:pPr>
            <w:r>
              <w:rPr>
                <w:noProof/>
                <w:sz w:val="20"/>
              </w:rPr>
              <w:t>&lt;</w:t>
            </w:r>
            <w:r>
              <w:rPr>
                <w:noProof/>
                <w:sz w:val="20"/>
              </w:rPr>
              <w:t xml:space="preserve">type="Cu" input="G"&gt;   </w:t>
            </w:r>
          </w:p>
        </w:tc>
        <w:tc>
          <w:tcPr>
            <w:tcW w:w="593" w:type="pct"/>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input="G"&gt;   </w:t>
            </w:r>
          </w:p>
        </w:tc>
        <w:tc>
          <w:tcPr>
            <w:tcW w:w="1193" w:type="pct"/>
            <w:tcBorders>
              <w:bottom w:val="single" w:sz="6" w:space="0" w:color="000000"/>
            </w:tcBorders>
          </w:tcPr>
          <w:p w:rsidR="004144EB" w:rsidRDefault="004144EB">
            <w:pPr>
              <w:adjustRightInd w:val="0"/>
              <w:spacing w:before="0" w:after="0"/>
              <w:ind w:left="360"/>
              <w:jc w:val="left"/>
              <w:rPr>
                <w:noProof/>
                <w:sz w:val="20"/>
              </w:rPr>
            </w:pPr>
          </w:p>
        </w:tc>
      </w:tr>
      <w:tr w:rsidR="004144EB">
        <w:trPr>
          <w:jc w:val="center"/>
        </w:trPr>
        <w:tc>
          <w:tcPr>
            <w:tcW w:w="2895" w:type="pct"/>
            <w:gridSpan w:val="5"/>
            <w:shd w:val="clear" w:color="auto" w:fill="auto"/>
          </w:tcPr>
          <w:p w:rsidR="004144EB" w:rsidRDefault="000E6EF4">
            <w:pPr>
              <w:adjustRightInd w:val="0"/>
              <w:spacing w:before="0" w:after="0"/>
              <w:ind w:left="360"/>
              <w:jc w:val="left"/>
              <w:rPr>
                <w:noProof/>
                <w:sz w:val="20"/>
              </w:rPr>
            </w:pPr>
            <w:r>
              <w:rPr>
                <w:noProof/>
                <w:sz w:val="20"/>
                <w:lang w:eastAsia="ko-KR"/>
              </w:rPr>
              <w:t xml:space="preserve">Out of which amounts corrected in the current accounts as a result of audits according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input="M"&gt;   </w:t>
            </w:r>
          </w:p>
        </w:tc>
        <w:tc>
          <w:tcPr>
            <w:tcW w:w="456" w:type="pct"/>
            <w:shd w:val="clear" w:color="auto" w:fill="auto"/>
          </w:tcPr>
          <w:p w:rsidR="004144EB" w:rsidRDefault="000E6EF4">
            <w:pPr>
              <w:adjustRightInd w:val="0"/>
              <w:spacing w:before="0" w:after="0"/>
              <w:ind w:left="360"/>
              <w:jc w:val="left"/>
              <w:rPr>
                <w:noProof/>
                <w:sz w:val="20"/>
              </w:rPr>
            </w:pPr>
            <w:r>
              <w:rPr>
                <w:noProof/>
                <w:sz w:val="20"/>
              </w:rPr>
              <w:t xml:space="preserve">&lt;type="Cu" input="M"&gt;   </w:t>
            </w:r>
          </w:p>
        </w:tc>
        <w:tc>
          <w:tcPr>
            <w:tcW w:w="1193" w:type="pct"/>
            <w:shd w:val="clear" w:color="auto" w:fill="BFBFBF"/>
          </w:tcPr>
          <w:p w:rsidR="004144EB" w:rsidRDefault="004144EB">
            <w:pPr>
              <w:adjustRightInd w:val="0"/>
              <w:spacing w:before="0" w:after="0"/>
              <w:ind w:left="360"/>
              <w:jc w:val="left"/>
              <w:rPr>
                <w:noProof/>
                <w:sz w:val="20"/>
              </w:rPr>
            </w:pPr>
          </w:p>
        </w:tc>
      </w:tr>
    </w:tbl>
    <w:p w:rsidR="004144EB" w:rsidRDefault="004144EB">
      <w:pPr>
        <w:autoSpaceDE w:val="0"/>
        <w:autoSpaceDN w:val="0"/>
        <w:adjustRightInd w:val="0"/>
        <w:jc w:val="center"/>
        <w:rPr>
          <w:rFonts w:ascii="TimesNewRoman,Bold" w:hAnsi="TimesNewRoman,Bold" w:cs="TimesNewRoman,Bold"/>
          <w:b/>
          <w:bCs/>
          <w:noProof/>
          <w:szCs w:val="32"/>
        </w:rPr>
      </w:pPr>
    </w:p>
    <w:p w:rsidR="004144EB" w:rsidRDefault="000E6EF4">
      <w:pPr>
        <w:rPr>
          <w:noProof/>
        </w:rPr>
      </w:pPr>
      <w:r>
        <w:rPr>
          <w:noProof/>
        </w:rPr>
        <w:br w:type="page"/>
      </w:r>
    </w:p>
    <w:p w:rsidR="004144EB" w:rsidRDefault="000E6EF4">
      <w:pPr>
        <w:autoSpaceDE w:val="0"/>
        <w:autoSpaceDN w:val="0"/>
        <w:adjustRightInd w:val="0"/>
        <w:jc w:val="center"/>
        <w:rPr>
          <w:bCs/>
          <w:noProof/>
          <w:szCs w:val="32"/>
        </w:rPr>
      </w:pPr>
      <w:r>
        <w:rPr>
          <w:bCs/>
          <w:noProof/>
          <w:szCs w:val="32"/>
        </w:rPr>
        <w:t>Or</w:t>
      </w:r>
    </w:p>
    <w:p w:rsidR="004144EB" w:rsidRDefault="000E6EF4">
      <w:pPr>
        <w:spacing w:after="0"/>
        <w:ind w:left="360" w:right="281"/>
        <w:jc w:val="center"/>
        <w:rPr>
          <w:noProof/>
          <w:sz w:val="18"/>
          <w:szCs w:val="18"/>
        </w:rPr>
      </w:pPr>
      <w:r>
        <w:rPr>
          <w:noProof/>
          <w:sz w:val="20"/>
          <w:szCs w:val="16"/>
        </w:rPr>
        <w:t>Applicable for AMIF/ISF and BMVI Funds only</w:t>
      </w:r>
    </w:p>
    <w:p w:rsidR="004144EB" w:rsidRDefault="004144EB">
      <w:pPr>
        <w:autoSpaceDE w:val="0"/>
        <w:autoSpaceDN w:val="0"/>
        <w:adjustRightInd w:val="0"/>
        <w:jc w:val="center"/>
        <w:rPr>
          <w:bCs/>
          <w:noProof/>
          <w:szCs w:val="32"/>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1442"/>
        <w:gridCol w:w="1439"/>
        <w:gridCol w:w="1560"/>
        <w:gridCol w:w="1439"/>
        <w:gridCol w:w="1079"/>
        <w:gridCol w:w="1442"/>
        <w:gridCol w:w="3139"/>
      </w:tblGrid>
      <w:tr w:rsidR="004144EB">
        <w:trPr>
          <w:trHeight w:val="654"/>
          <w:tblHeader/>
          <w:jc w:val="center"/>
        </w:trPr>
        <w:tc>
          <w:tcPr>
            <w:tcW w:w="614" w:type="pct"/>
            <w:vMerge w:val="restart"/>
            <w:shd w:val="clear" w:color="auto" w:fill="auto"/>
          </w:tcPr>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4144EB">
            <w:pPr>
              <w:adjustRightInd w:val="0"/>
              <w:spacing w:before="0" w:after="0"/>
              <w:ind w:left="14"/>
              <w:jc w:val="center"/>
              <w:rPr>
                <w:noProof/>
                <w:sz w:val="20"/>
                <w:lang w:eastAsia="ko-KR"/>
              </w:rPr>
            </w:pPr>
          </w:p>
          <w:p w:rsidR="004144EB" w:rsidRDefault="000E6EF4">
            <w:pPr>
              <w:adjustRightInd w:val="0"/>
              <w:spacing w:after="0"/>
              <w:ind w:left="14"/>
              <w:jc w:val="center"/>
              <w:rPr>
                <w:noProof/>
                <w:sz w:val="20"/>
                <w:lang w:eastAsia="ko-KR"/>
              </w:rPr>
            </w:pPr>
            <w:r>
              <w:rPr>
                <w:noProof/>
                <w:sz w:val="20"/>
                <w:lang w:eastAsia="ko-KR"/>
              </w:rPr>
              <w:t>Specific Objective</w:t>
            </w:r>
          </w:p>
        </w:tc>
        <w:tc>
          <w:tcPr>
            <w:tcW w:w="1095" w:type="pct"/>
            <w:gridSpan w:val="2"/>
            <w:shd w:val="clear" w:color="auto" w:fill="auto"/>
          </w:tcPr>
          <w:p w:rsidR="004144EB" w:rsidRDefault="000E6EF4">
            <w:pPr>
              <w:adjustRightInd w:val="0"/>
              <w:spacing w:after="0"/>
              <w:jc w:val="center"/>
              <w:rPr>
                <w:iCs/>
                <w:noProof/>
                <w:sz w:val="20"/>
                <w:lang w:eastAsia="ko-KR"/>
              </w:rPr>
            </w:pPr>
            <w:r>
              <w:rPr>
                <w:i/>
                <w:noProof/>
                <w:sz w:val="20"/>
                <w:lang w:eastAsia="ko-KR"/>
              </w:rPr>
              <w:t>Total eligible expenditure included in payment application</w:t>
            </w:r>
            <w:r>
              <w:rPr>
                <w:b/>
                <w:i/>
                <w:noProof/>
                <w:sz w:val="20"/>
                <w:lang w:eastAsia="ko-KR"/>
              </w:rPr>
              <w:t xml:space="preserve">s </w:t>
            </w:r>
            <w:r>
              <w:rPr>
                <w:i/>
                <w:noProof/>
                <w:sz w:val="20"/>
                <w:lang w:eastAsia="ko-KR"/>
              </w:rPr>
              <w:t>submitted to the Commission</w:t>
            </w:r>
          </w:p>
        </w:tc>
        <w:tc>
          <w:tcPr>
            <w:tcW w:w="1140" w:type="pct"/>
            <w:gridSpan w:val="2"/>
            <w:shd w:val="clear" w:color="auto" w:fill="auto"/>
          </w:tcPr>
          <w:p w:rsidR="004144EB" w:rsidRDefault="000E6EF4">
            <w:pPr>
              <w:adjustRightInd w:val="0"/>
              <w:spacing w:after="0"/>
              <w:jc w:val="center"/>
              <w:rPr>
                <w:iCs/>
                <w:noProof/>
                <w:sz w:val="20"/>
                <w:lang w:eastAsia="ko-KR"/>
              </w:rPr>
            </w:pPr>
            <w:r>
              <w:rPr>
                <w:i/>
                <w:noProof/>
                <w:sz w:val="20"/>
                <w:lang w:eastAsia="ko-KR"/>
              </w:rPr>
              <w:t>Expenditure declared in accordance with Article 92</w:t>
            </w:r>
            <w:r>
              <w:rPr>
                <w:noProof/>
                <w:sz w:val="20"/>
              </w:rPr>
              <w:t xml:space="preserve"> </w:t>
            </w:r>
            <w:r>
              <w:rPr>
                <w:i/>
                <w:noProof/>
                <w:sz w:val="20"/>
                <w:lang w:eastAsia="ko-KR"/>
              </w:rPr>
              <w:t xml:space="preserve">of the Regulation </w:t>
            </w:r>
          </w:p>
        </w:tc>
        <w:tc>
          <w:tcPr>
            <w:tcW w:w="958" w:type="pct"/>
            <w:gridSpan w:val="2"/>
          </w:tcPr>
          <w:p w:rsidR="004144EB" w:rsidRDefault="000E6EF4">
            <w:pPr>
              <w:adjustRightInd w:val="0"/>
              <w:spacing w:before="0" w:after="0"/>
              <w:jc w:val="center"/>
              <w:rPr>
                <w:i/>
                <w:noProof/>
                <w:sz w:val="20"/>
                <w:lang w:eastAsia="ko-KR"/>
              </w:rPr>
            </w:pPr>
            <w:r>
              <w:rPr>
                <w:i/>
                <w:noProof/>
                <w:sz w:val="20"/>
                <w:lang w:eastAsia="ko-KR"/>
              </w:rPr>
              <w:t>Difference</w:t>
            </w:r>
          </w:p>
          <w:p w:rsidR="004144EB" w:rsidRDefault="000E6EF4">
            <w:pPr>
              <w:adjustRightInd w:val="0"/>
              <w:spacing w:after="0"/>
              <w:jc w:val="center"/>
              <w:rPr>
                <w:iCs/>
                <w:noProof/>
                <w:sz w:val="20"/>
                <w:lang w:eastAsia="ko-KR"/>
              </w:rPr>
            </w:pPr>
            <w:r>
              <w:rPr>
                <w:i/>
                <w:noProof/>
                <w:sz w:val="20"/>
                <w:lang w:eastAsia="ko-KR"/>
              </w:rPr>
              <w:t xml:space="preserve"> </w:t>
            </w:r>
          </w:p>
        </w:tc>
        <w:tc>
          <w:tcPr>
            <w:tcW w:w="1193" w:type="pct"/>
          </w:tcPr>
          <w:p w:rsidR="004144EB" w:rsidRDefault="000E6EF4">
            <w:pPr>
              <w:adjustRightInd w:val="0"/>
              <w:spacing w:after="0"/>
              <w:jc w:val="center"/>
              <w:rPr>
                <w:i/>
                <w:iCs/>
                <w:noProof/>
                <w:sz w:val="20"/>
                <w:lang w:eastAsia="ko-KR"/>
              </w:rPr>
            </w:pPr>
            <w:r>
              <w:rPr>
                <w:i/>
                <w:iCs/>
                <w:noProof/>
                <w:sz w:val="20"/>
                <w:lang w:eastAsia="ko-KR"/>
              </w:rPr>
              <w:t xml:space="preserve">Comments </w:t>
            </w:r>
            <w:r>
              <w:rPr>
                <w:i/>
                <w:iCs/>
                <w:noProof/>
                <w:sz w:val="20"/>
                <w:lang w:eastAsia="ko-KR"/>
              </w:rPr>
              <w:t>(obligatory in case of difference)</w:t>
            </w:r>
          </w:p>
        </w:tc>
      </w:tr>
      <w:tr w:rsidR="004144EB">
        <w:trPr>
          <w:trHeight w:val="2009"/>
          <w:tblHeader/>
          <w:jc w:val="center"/>
        </w:trPr>
        <w:tc>
          <w:tcPr>
            <w:tcW w:w="614" w:type="pct"/>
            <w:vMerge/>
            <w:shd w:val="clear" w:color="auto" w:fill="auto"/>
          </w:tcPr>
          <w:p w:rsidR="004144EB" w:rsidRDefault="004144EB">
            <w:pPr>
              <w:adjustRightInd w:val="0"/>
              <w:spacing w:after="0"/>
              <w:ind w:left="360"/>
              <w:rPr>
                <w:noProof/>
                <w:sz w:val="20"/>
                <w:lang w:eastAsia="ko-KR"/>
              </w:rPr>
            </w:pPr>
          </w:p>
        </w:tc>
        <w:tc>
          <w:tcPr>
            <w:tcW w:w="548" w:type="pct"/>
            <w:tcBorders>
              <w:bottom w:val="single" w:sz="4" w:space="0" w:color="auto"/>
            </w:tcBorders>
            <w:shd w:val="clear" w:color="auto" w:fill="auto"/>
          </w:tcPr>
          <w:p w:rsidR="004144EB" w:rsidRDefault="000E6EF4">
            <w:pPr>
              <w:adjustRightInd w:val="0"/>
              <w:spacing w:before="0" w:after="0"/>
              <w:jc w:val="center"/>
              <w:rPr>
                <w:noProof/>
                <w:sz w:val="20"/>
                <w:lang w:eastAsia="ko-KR"/>
              </w:rPr>
            </w:pPr>
            <w:r>
              <w:rPr>
                <w:noProof/>
                <w:sz w:val="20"/>
                <w:lang w:eastAsia="ko-KR"/>
              </w:rPr>
              <w:t>Total amount of eligible expenditure incurred by beneficiaries and paid in implementing operations</w:t>
            </w:r>
          </w:p>
          <w:p w:rsidR="004144EB" w:rsidRDefault="004144EB">
            <w:pPr>
              <w:adjustRightInd w:val="0"/>
              <w:spacing w:before="0" w:after="0"/>
              <w:jc w:val="center"/>
              <w:rPr>
                <w:noProof/>
                <w:sz w:val="20"/>
                <w:lang w:eastAsia="ko-KR"/>
              </w:rPr>
            </w:pPr>
          </w:p>
          <w:p w:rsidR="004144EB" w:rsidRDefault="004144EB">
            <w:pPr>
              <w:adjustRightInd w:val="0"/>
              <w:spacing w:after="0"/>
              <w:jc w:val="center"/>
              <w:rPr>
                <w:noProof/>
                <w:sz w:val="20"/>
                <w:lang w:eastAsia="ko-KR"/>
              </w:rPr>
            </w:pPr>
          </w:p>
        </w:tc>
        <w:tc>
          <w:tcPr>
            <w:tcW w:w="547" w:type="pct"/>
            <w:tcBorders>
              <w:bottom w:val="single" w:sz="4" w:space="0" w:color="auto"/>
            </w:tcBorders>
            <w:shd w:val="clear" w:color="auto" w:fill="auto"/>
          </w:tcPr>
          <w:p w:rsidR="004144EB" w:rsidRDefault="000E6EF4">
            <w:pPr>
              <w:adjustRightInd w:val="0"/>
              <w:spacing w:before="0" w:after="0"/>
              <w:jc w:val="center"/>
              <w:rPr>
                <w:iCs/>
                <w:noProof/>
                <w:sz w:val="20"/>
                <w:lang w:eastAsia="ko-KR"/>
              </w:rPr>
            </w:pPr>
            <w:r>
              <w:rPr>
                <w:iCs/>
                <w:noProof/>
                <w:sz w:val="20"/>
                <w:lang w:eastAsia="ko-KR"/>
              </w:rPr>
              <w:t xml:space="preserve">Total amount of  public contribution paid or to be paid in implementing operations </w:t>
            </w:r>
          </w:p>
          <w:p w:rsidR="004144EB" w:rsidRDefault="004144EB">
            <w:pPr>
              <w:adjustRightInd w:val="0"/>
              <w:spacing w:before="0" w:after="0"/>
              <w:ind w:left="36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after="0"/>
              <w:jc w:val="center"/>
              <w:rPr>
                <w:noProof/>
                <w:sz w:val="20"/>
                <w:lang w:eastAsia="ko-KR"/>
              </w:rPr>
            </w:pPr>
          </w:p>
        </w:tc>
        <w:tc>
          <w:tcPr>
            <w:tcW w:w="593" w:type="pct"/>
            <w:tcBorders>
              <w:bottom w:val="single" w:sz="4" w:space="0" w:color="auto"/>
            </w:tcBorders>
          </w:tcPr>
          <w:p w:rsidR="004144EB" w:rsidRDefault="000E6EF4">
            <w:pPr>
              <w:adjustRightInd w:val="0"/>
              <w:spacing w:after="0"/>
              <w:jc w:val="center"/>
              <w:rPr>
                <w:noProof/>
                <w:sz w:val="20"/>
                <w:lang w:eastAsia="ko-KR"/>
              </w:rPr>
            </w:pPr>
            <w:r>
              <w:rPr>
                <w:noProof/>
                <w:sz w:val="20"/>
                <w:lang w:eastAsia="ko-KR"/>
              </w:rPr>
              <w:t xml:space="preserve">Total amount of eligible expenditure entered into the accounting systems of the accounting function and which has been included in payment applications submitted to the Commission </w:t>
            </w:r>
          </w:p>
        </w:tc>
        <w:tc>
          <w:tcPr>
            <w:tcW w:w="547" w:type="pct"/>
            <w:tcBorders>
              <w:bottom w:val="single" w:sz="4" w:space="0" w:color="auto"/>
            </w:tcBorders>
          </w:tcPr>
          <w:p w:rsidR="004144EB" w:rsidRDefault="000E6EF4">
            <w:pPr>
              <w:adjustRightInd w:val="0"/>
              <w:spacing w:before="0" w:after="0"/>
              <w:jc w:val="center"/>
              <w:rPr>
                <w:noProof/>
                <w:sz w:val="20"/>
                <w:lang w:eastAsia="ko-KR"/>
              </w:rPr>
            </w:pPr>
            <w:r>
              <w:rPr>
                <w:noProof/>
                <w:sz w:val="20"/>
                <w:lang w:eastAsia="ko-KR"/>
              </w:rPr>
              <w:t>Total amount of the corresponding contribution made or to be made in implem</w:t>
            </w:r>
            <w:r>
              <w:rPr>
                <w:noProof/>
                <w:sz w:val="20"/>
                <w:lang w:eastAsia="ko-KR"/>
              </w:rPr>
              <w:t>enting operations</w:t>
            </w:r>
          </w:p>
          <w:p w:rsidR="004144EB" w:rsidRDefault="004144EB">
            <w:pPr>
              <w:adjustRightInd w:val="0"/>
              <w:spacing w:after="0"/>
              <w:jc w:val="center"/>
              <w:rPr>
                <w:noProof/>
                <w:sz w:val="20"/>
                <w:lang w:eastAsia="ko-KR"/>
              </w:rPr>
            </w:pPr>
          </w:p>
        </w:tc>
        <w:tc>
          <w:tcPr>
            <w:tcW w:w="410" w:type="pct"/>
            <w:tcBorders>
              <w:bottom w:val="single" w:sz="4" w:space="0" w:color="auto"/>
            </w:tcBorders>
            <w:shd w:val="clear" w:color="auto" w:fill="auto"/>
          </w:tcPr>
          <w:p w:rsidR="004144EB" w:rsidRDefault="000E6EF4">
            <w:pPr>
              <w:adjustRightInd w:val="0"/>
              <w:spacing w:after="0"/>
              <w:jc w:val="center"/>
              <w:rPr>
                <w:noProof/>
                <w:sz w:val="20"/>
                <w:lang w:eastAsia="ko-KR"/>
              </w:rPr>
            </w:pPr>
            <w:r>
              <w:rPr>
                <w:noProof/>
                <w:sz w:val="20"/>
                <w:lang w:eastAsia="ko-KR"/>
              </w:rPr>
              <w:t>(E=A-C)</w:t>
            </w:r>
          </w:p>
        </w:tc>
        <w:tc>
          <w:tcPr>
            <w:tcW w:w="548" w:type="pct"/>
            <w:tcBorders>
              <w:bottom w:val="single" w:sz="4" w:space="0" w:color="auto"/>
            </w:tcBorders>
            <w:shd w:val="clear" w:color="auto" w:fill="auto"/>
          </w:tcPr>
          <w:p w:rsidR="004144EB" w:rsidRDefault="000E6EF4">
            <w:pPr>
              <w:adjustRightInd w:val="0"/>
              <w:spacing w:before="0" w:after="0"/>
              <w:jc w:val="center"/>
              <w:rPr>
                <w:noProof/>
                <w:sz w:val="20"/>
                <w:lang w:eastAsia="ko-KR"/>
              </w:rPr>
            </w:pPr>
            <w:r>
              <w:rPr>
                <w:noProof/>
                <w:sz w:val="20"/>
                <w:lang w:eastAsia="ko-KR"/>
              </w:rPr>
              <w:t>Total amount of eligible expenditure incurred by beneficiaries and paid in implementing operations</w:t>
            </w:r>
          </w:p>
          <w:p w:rsidR="004144EB" w:rsidRDefault="004144EB">
            <w:pPr>
              <w:adjustRightInd w:val="0"/>
              <w:spacing w:before="0" w:after="0"/>
              <w:jc w:val="center"/>
              <w:rPr>
                <w:noProof/>
                <w:sz w:val="20"/>
                <w:lang w:eastAsia="ko-KR"/>
              </w:rPr>
            </w:pPr>
          </w:p>
          <w:p w:rsidR="004144EB" w:rsidRDefault="004144EB">
            <w:pPr>
              <w:adjustRightInd w:val="0"/>
              <w:spacing w:after="0"/>
              <w:jc w:val="center"/>
              <w:rPr>
                <w:iCs/>
                <w:noProof/>
                <w:sz w:val="20"/>
                <w:lang w:eastAsia="ko-KR"/>
              </w:rPr>
            </w:pPr>
          </w:p>
        </w:tc>
        <w:tc>
          <w:tcPr>
            <w:tcW w:w="1193" w:type="pct"/>
            <w:tcBorders>
              <w:bottom w:val="single" w:sz="4" w:space="0" w:color="auto"/>
            </w:tcBorders>
          </w:tcPr>
          <w:p w:rsidR="004144EB" w:rsidRDefault="000E6EF4">
            <w:pPr>
              <w:adjustRightInd w:val="0"/>
              <w:spacing w:before="0" w:after="0"/>
              <w:jc w:val="center"/>
              <w:rPr>
                <w:iCs/>
                <w:noProof/>
                <w:sz w:val="20"/>
                <w:lang w:eastAsia="ko-KR"/>
              </w:rPr>
            </w:pPr>
            <w:r>
              <w:rPr>
                <w:iCs/>
                <w:noProof/>
                <w:sz w:val="20"/>
                <w:lang w:eastAsia="ko-KR"/>
              </w:rPr>
              <w:t xml:space="preserve">Total amount of  public contribution paid or to be paid in implementing operations </w:t>
            </w:r>
          </w:p>
          <w:p w:rsidR="004144EB" w:rsidRDefault="004144EB">
            <w:pPr>
              <w:adjustRightInd w:val="0"/>
              <w:spacing w:before="0" w:after="0"/>
              <w:ind w:left="36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before="0" w:after="0"/>
              <w:jc w:val="center"/>
              <w:rPr>
                <w:noProof/>
                <w:sz w:val="20"/>
                <w:lang w:eastAsia="ko-KR"/>
              </w:rPr>
            </w:pPr>
          </w:p>
          <w:p w:rsidR="004144EB" w:rsidRDefault="004144EB">
            <w:pPr>
              <w:adjustRightInd w:val="0"/>
              <w:spacing w:after="0"/>
              <w:jc w:val="center"/>
              <w:rPr>
                <w:b/>
                <w:iCs/>
                <w:noProof/>
                <w:color w:val="C00000"/>
                <w:sz w:val="20"/>
                <w:lang w:eastAsia="ko-KR"/>
              </w:rPr>
            </w:pPr>
          </w:p>
        </w:tc>
      </w:tr>
      <w:tr w:rsidR="004144EB">
        <w:trPr>
          <w:trHeight w:val="525"/>
          <w:tblHeader/>
          <w:jc w:val="center"/>
        </w:trPr>
        <w:tc>
          <w:tcPr>
            <w:tcW w:w="614" w:type="pct"/>
            <w:vMerge/>
            <w:shd w:val="clear" w:color="auto" w:fill="auto"/>
          </w:tcPr>
          <w:p w:rsidR="004144EB" w:rsidRDefault="004144EB">
            <w:pPr>
              <w:adjustRightInd w:val="0"/>
              <w:spacing w:after="0"/>
              <w:ind w:left="360"/>
              <w:rPr>
                <w:noProof/>
                <w:sz w:val="20"/>
                <w:lang w:eastAsia="ko-KR"/>
              </w:rPr>
            </w:pPr>
          </w:p>
        </w:tc>
        <w:tc>
          <w:tcPr>
            <w:tcW w:w="548" w:type="pct"/>
            <w:tcBorders>
              <w:top w:val="single" w:sz="4" w:space="0" w:color="auto"/>
            </w:tcBorders>
            <w:shd w:val="clear" w:color="auto" w:fill="auto"/>
            <w:vAlign w:val="center"/>
          </w:tcPr>
          <w:p w:rsidR="004144EB" w:rsidRDefault="000E6EF4">
            <w:pPr>
              <w:adjustRightInd w:val="0"/>
              <w:spacing w:after="0"/>
              <w:jc w:val="center"/>
              <w:rPr>
                <w:b/>
                <w:noProof/>
                <w:sz w:val="18"/>
                <w:szCs w:val="18"/>
                <w:lang w:eastAsia="ko-KR"/>
              </w:rPr>
            </w:pPr>
            <w:r>
              <w:rPr>
                <w:b/>
                <w:noProof/>
                <w:sz w:val="20"/>
                <w:lang w:eastAsia="ko-KR"/>
              </w:rPr>
              <w:t>(A)</w:t>
            </w:r>
          </w:p>
        </w:tc>
        <w:tc>
          <w:tcPr>
            <w:tcW w:w="547" w:type="pct"/>
            <w:tcBorders>
              <w:top w:val="single" w:sz="4" w:space="0" w:color="auto"/>
            </w:tcBorders>
            <w:shd w:val="clear" w:color="auto" w:fill="auto"/>
            <w:vAlign w:val="center"/>
          </w:tcPr>
          <w:p w:rsidR="004144EB" w:rsidRDefault="000E6EF4">
            <w:pPr>
              <w:adjustRightInd w:val="0"/>
              <w:spacing w:after="0"/>
              <w:jc w:val="center"/>
              <w:rPr>
                <w:b/>
                <w:iCs/>
                <w:noProof/>
                <w:sz w:val="18"/>
                <w:szCs w:val="18"/>
                <w:lang w:eastAsia="ko-KR"/>
              </w:rPr>
            </w:pPr>
            <w:r>
              <w:rPr>
                <w:b/>
                <w:noProof/>
                <w:sz w:val="20"/>
                <w:lang w:eastAsia="ko-KR"/>
              </w:rPr>
              <w:t>(B)</w:t>
            </w:r>
          </w:p>
        </w:tc>
        <w:tc>
          <w:tcPr>
            <w:tcW w:w="593" w:type="pct"/>
            <w:tcBorders>
              <w:top w:val="single" w:sz="4" w:space="0" w:color="auto"/>
            </w:tcBorders>
            <w:vAlign w:val="center"/>
          </w:tcPr>
          <w:p w:rsidR="004144EB" w:rsidRDefault="000E6EF4">
            <w:pPr>
              <w:adjustRightInd w:val="0"/>
              <w:spacing w:after="0"/>
              <w:jc w:val="center"/>
              <w:rPr>
                <w:b/>
                <w:noProof/>
                <w:sz w:val="18"/>
                <w:szCs w:val="18"/>
                <w:lang w:eastAsia="ko-KR"/>
              </w:rPr>
            </w:pPr>
            <w:r>
              <w:rPr>
                <w:b/>
                <w:noProof/>
                <w:sz w:val="20"/>
                <w:lang w:eastAsia="ko-KR"/>
              </w:rPr>
              <w:t>(C)</w:t>
            </w:r>
          </w:p>
        </w:tc>
        <w:tc>
          <w:tcPr>
            <w:tcW w:w="547" w:type="pct"/>
            <w:tcBorders>
              <w:top w:val="single" w:sz="4" w:space="0" w:color="auto"/>
            </w:tcBorders>
            <w:vAlign w:val="center"/>
          </w:tcPr>
          <w:p w:rsidR="004144EB" w:rsidRDefault="000E6EF4">
            <w:pPr>
              <w:adjustRightInd w:val="0"/>
              <w:spacing w:after="0"/>
              <w:jc w:val="center"/>
              <w:rPr>
                <w:b/>
                <w:noProof/>
                <w:sz w:val="18"/>
                <w:szCs w:val="18"/>
                <w:lang w:eastAsia="ko-KR"/>
              </w:rPr>
            </w:pPr>
            <w:r>
              <w:rPr>
                <w:b/>
                <w:noProof/>
                <w:sz w:val="20"/>
                <w:lang w:eastAsia="ko-KR"/>
              </w:rPr>
              <w:t>(D)</w:t>
            </w:r>
          </w:p>
        </w:tc>
        <w:tc>
          <w:tcPr>
            <w:tcW w:w="410" w:type="pct"/>
            <w:tcBorders>
              <w:top w:val="single" w:sz="4" w:space="0" w:color="auto"/>
            </w:tcBorders>
            <w:shd w:val="clear" w:color="auto" w:fill="auto"/>
          </w:tcPr>
          <w:p w:rsidR="004144EB" w:rsidRDefault="000E6EF4">
            <w:pPr>
              <w:adjustRightInd w:val="0"/>
              <w:spacing w:after="0"/>
              <w:jc w:val="center"/>
              <w:rPr>
                <w:b/>
                <w:noProof/>
                <w:sz w:val="18"/>
                <w:szCs w:val="18"/>
                <w:lang w:eastAsia="ko-KR"/>
              </w:rPr>
            </w:pPr>
            <w:r>
              <w:rPr>
                <w:b/>
                <w:noProof/>
                <w:sz w:val="18"/>
                <w:szCs w:val="18"/>
                <w:lang w:eastAsia="ko-KR"/>
              </w:rPr>
              <w:t>(E)</w:t>
            </w:r>
          </w:p>
        </w:tc>
        <w:tc>
          <w:tcPr>
            <w:tcW w:w="548" w:type="pct"/>
            <w:tcBorders>
              <w:top w:val="single" w:sz="4" w:space="0" w:color="auto"/>
            </w:tcBorders>
            <w:shd w:val="clear" w:color="auto" w:fill="auto"/>
            <w:vAlign w:val="center"/>
          </w:tcPr>
          <w:p w:rsidR="004144EB" w:rsidRDefault="000E6EF4">
            <w:pPr>
              <w:adjustRightInd w:val="0"/>
              <w:spacing w:after="0"/>
              <w:jc w:val="center"/>
              <w:rPr>
                <w:b/>
                <w:iCs/>
                <w:noProof/>
                <w:sz w:val="18"/>
                <w:szCs w:val="18"/>
                <w:lang w:eastAsia="ko-KR"/>
              </w:rPr>
            </w:pPr>
            <w:r>
              <w:rPr>
                <w:b/>
                <w:noProof/>
                <w:sz w:val="20"/>
                <w:lang w:eastAsia="ko-KR"/>
              </w:rPr>
              <w:t>(A)</w:t>
            </w:r>
          </w:p>
        </w:tc>
        <w:tc>
          <w:tcPr>
            <w:tcW w:w="1193" w:type="pct"/>
            <w:tcBorders>
              <w:top w:val="single" w:sz="4" w:space="0" w:color="auto"/>
            </w:tcBorders>
            <w:vAlign w:val="center"/>
          </w:tcPr>
          <w:p w:rsidR="004144EB" w:rsidRDefault="000E6EF4">
            <w:pPr>
              <w:adjustRightInd w:val="0"/>
              <w:spacing w:after="0"/>
              <w:jc w:val="center"/>
              <w:rPr>
                <w:b/>
                <w:iCs/>
                <w:noProof/>
                <w:sz w:val="18"/>
                <w:szCs w:val="18"/>
                <w:lang w:eastAsia="ko-KR"/>
              </w:rPr>
            </w:pPr>
            <w:r>
              <w:rPr>
                <w:b/>
                <w:noProof/>
                <w:sz w:val="20"/>
                <w:lang w:eastAsia="ko-KR"/>
              </w:rPr>
              <w:t>(B)</w:t>
            </w: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u w:val="single"/>
                <w:lang w:eastAsia="ko-KR"/>
              </w:rPr>
              <w:t>Specific</w:t>
            </w:r>
            <w:r>
              <w:rPr>
                <w:noProof/>
                <w:sz w:val="20"/>
                <w:u w:val="single"/>
                <w:lang w:eastAsia="ko-KR"/>
              </w:rPr>
              <w:t xml:space="preserve"> objective  1</w:t>
            </w:r>
          </w:p>
        </w:tc>
        <w:tc>
          <w:tcPr>
            <w:tcW w:w="548" w:type="pct"/>
            <w:shd w:val="clear" w:color="auto" w:fill="auto"/>
          </w:tcPr>
          <w:p w:rsidR="004144EB" w:rsidRDefault="004144EB">
            <w:pPr>
              <w:adjustRightInd w:val="0"/>
              <w:spacing w:after="0"/>
              <w:ind w:left="360"/>
              <w:rPr>
                <w:i/>
                <w:noProof/>
                <w:color w:val="8DB3E2"/>
                <w:sz w:val="16"/>
                <w:szCs w:val="16"/>
              </w:rPr>
            </w:pPr>
          </w:p>
        </w:tc>
        <w:tc>
          <w:tcPr>
            <w:tcW w:w="547" w:type="pct"/>
            <w:shd w:val="clear" w:color="auto" w:fill="auto"/>
          </w:tcPr>
          <w:p w:rsidR="004144EB" w:rsidRDefault="004144EB">
            <w:pPr>
              <w:adjustRightInd w:val="0"/>
              <w:spacing w:after="0"/>
              <w:ind w:left="360"/>
              <w:rPr>
                <w:i/>
                <w:noProof/>
                <w:color w:val="8DB3E2"/>
                <w:sz w:val="16"/>
                <w:szCs w:val="16"/>
              </w:rPr>
            </w:pPr>
          </w:p>
        </w:tc>
        <w:tc>
          <w:tcPr>
            <w:tcW w:w="593" w:type="pct"/>
          </w:tcPr>
          <w:p w:rsidR="004144EB" w:rsidRDefault="004144EB">
            <w:pPr>
              <w:adjustRightInd w:val="0"/>
              <w:spacing w:after="0"/>
              <w:ind w:left="360"/>
              <w:rPr>
                <w:i/>
                <w:noProof/>
                <w:color w:val="8DB3E2"/>
                <w:sz w:val="16"/>
                <w:szCs w:val="16"/>
              </w:rPr>
            </w:pPr>
          </w:p>
        </w:tc>
        <w:tc>
          <w:tcPr>
            <w:tcW w:w="547" w:type="pct"/>
          </w:tcPr>
          <w:p w:rsidR="004144EB" w:rsidRDefault="004144EB">
            <w:pPr>
              <w:adjustRightInd w:val="0"/>
              <w:spacing w:after="0"/>
              <w:ind w:left="360"/>
              <w:rPr>
                <w:i/>
                <w:noProof/>
                <w:color w:val="8DB3E2"/>
                <w:sz w:val="16"/>
                <w:szCs w:val="16"/>
              </w:rPr>
            </w:pPr>
          </w:p>
        </w:tc>
        <w:tc>
          <w:tcPr>
            <w:tcW w:w="410" w:type="pct"/>
            <w:shd w:val="clear" w:color="auto" w:fill="auto"/>
          </w:tcPr>
          <w:p w:rsidR="004144EB" w:rsidRDefault="004144EB">
            <w:pPr>
              <w:adjustRightInd w:val="0"/>
              <w:spacing w:after="0"/>
              <w:ind w:left="360"/>
              <w:rPr>
                <w:i/>
                <w:noProof/>
                <w:color w:val="8DB3E2"/>
                <w:sz w:val="16"/>
                <w:szCs w:val="16"/>
              </w:rPr>
            </w:pPr>
          </w:p>
        </w:tc>
        <w:tc>
          <w:tcPr>
            <w:tcW w:w="548" w:type="pct"/>
            <w:shd w:val="clear" w:color="auto" w:fill="auto"/>
          </w:tcPr>
          <w:p w:rsidR="004144EB" w:rsidRDefault="004144EB">
            <w:pPr>
              <w:adjustRightInd w:val="0"/>
              <w:spacing w:after="0"/>
              <w:ind w:left="360"/>
              <w:rPr>
                <w:i/>
                <w:noProof/>
                <w:color w:val="8DB3E2"/>
                <w:sz w:val="16"/>
                <w:szCs w:val="16"/>
              </w:rPr>
            </w:pPr>
          </w:p>
        </w:tc>
        <w:tc>
          <w:tcPr>
            <w:tcW w:w="1193" w:type="pct"/>
          </w:tcPr>
          <w:p w:rsidR="004144EB" w:rsidRDefault="004144EB">
            <w:pPr>
              <w:adjustRightInd w:val="0"/>
              <w:spacing w:after="0"/>
              <w:ind w:left="360"/>
              <w:rPr>
                <w:i/>
                <w:noProof/>
                <w:color w:val="8DB3E2"/>
                <w:sz w:val="16"/>
                <w:szCs w:val="16"/>
              </w:rPr>
            </w:pP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rPr>
              <w:t>Type of actions no 1 [Reference to Article 8(1) of AMIF/ISF/BMVI Regulation]</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93"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193" w:type="pct"/>
          </w:tcPr>
          <w:p w:rsidR="004144EB" w:rsidRDefault="000E6EF4">
            <w:pPr>
              <w:adjustRightInd w:val="0"/>
              <w:spacing w:after="0"/>
              <w:ind w:left="360"/>
              <w:rPr>
                <w:i/>
                <w:noProof/>
                <w:color w:val="8DB3E2"/>
                <w:sz w:val="20"/>
              </w:rPr>
            </w:pPr>
            <w:r>
              <w:rPr>
                <w:i/>
                <w:noProof/>
                <w:color w:val="8DB3E2"/>
                <w:sz w:val="20"/>
              </w:rPr>
              <w:t>&lt;</w:t>
            </w:r>
            <w:r>
              <w:rPr>
                <w:i/>
                <w:noProof/>
                <w:color w:val="8DB3E2"/>
                <w:sz w:val="20"/>
              </w:rPr>
              <w:t>type="S" maxlength="500"  input="M"&gt;</w:t>
            </w: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rPr>
              <w:t>Type of actions no 2 [Reference to Article 8(2) of AMIF/ISF/BMVI Regulation]</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93"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&lt;</w:t>
            </w:r>
            <w:r>
              <w:rPr>
                <w:i/>
                <w:noProof/>
                <w:color w:val="8DB3E2"/>
                <w:sz w:val="20"/>
              </w:rPr>
              <w:t xml:space="preserve">type="Cu" input="G"&gt;   </w:t>
            </w:r>
          </w:p>
        </w:tc>
        <w:tc>
          <w:tcPr>
            <w:tcW w:w="1193" w:type="pct"/>
          </w:tcPr>
          <w:p w:rsidR="004144EB" w:rsidRDefault="000E6EF4">
            <w:pPr>
              <w:adjustRightInd w:val="0"/>
              <w:spacing w:after="0"/>
              <w:ind w:left="360"/>
              <w:rPr>
                <w:i/>
                <w:noProof/>
                <w:color w:val="8DB3E2"/>
                <w:sz w:val="20"/>
              </w:rPr>
            </w:pPr>
            <w:r>
              <w:rPr>
                <w:i/>
                <w:noProof/>
                <w:color w:val="8DB3E2"/>
                <w:sz w:val="20"/>
              </w:rPr>
              <w:t>&lt;type="S" maxlength="500"  input="M"&gt;</w:t>
            </w:r>
          </w:p>
        </w:tc>
      </w:tr>
      <w:tr w:rsidR="004144EB">
        <w:trPr>
          <w:jc w:val="center"/>
        </w:trPr>
        <w:tc>
          <w:tcPr>
            <w:tcW w:w="614" w:type="pct"/>
            <w:shd w:val="clear" w:color="auto" w:fill="auto"/>
          </w:tcPr>
          <w:p w:rsidR="004144EB" w:rsidRDefault="000E6EF4">
            <w:pPr>
              <w:adjustRightInd w:val="0"/>
              <w:spacing w:after="0"/>
              <w:ind w:left="360"/>
              <w:rPr>
                <w:b/>
                <w:i/>
                <w:noProof/>
                <w:sz w:val="20"/>
                <w:lang w:eastAsia="ko-KR"/>
              </w:rPr>
            </w:pPr>
            <w:r>
              <w:rPr>
                <w:noProof/>
                <w:sz w:val="20"/>
              </w:rPr>
              <w:t>Type of actions no 3 [Reference to Article 8(3) and 8(4) of AMIF/ISF/BMVI Regulation]</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93"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&lt;</w:t>
            </w:r>
            <w:r>
              <w:rPr>
                <w:i/>
                <w:noProof/>
                <w:color w:val="8DB3E2"/>
                <w:sz w:val="20"/>
              </w:rPr>
              <w:t xml:space="preserve">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193" w:type="pct"/>
          </w:tcPr>
          <w:p w:rsidR="004144EB" w:rsidRDefault="000E6EF4">
            <w:pPr>
              <w:adjustRightInd w:val="0"/>
              <w:spacing w:after="0"/>
              <w:ind w:left="360"/>
              <w:rPr>
                <w:i/>
                <w:noProof/>
                <w:color w:val="8DB3E2"/>
                <w:sz w:val="20"/>
              </w:rPr>
            </w:pPr>
            <w:r>
              <w:rPr>
                <w:i/>
                <w:noProof/>
                <w:color w:val="8DB3E2"/>
                <w:sz w:val="20"/>
              </w:rPr>
              <w:t>&lt;type="S" maxlength="500"  input="M"&gt;</w:t>
            </w: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rPr>
              <w:t>Type of actions no 4 [Reference to Article 14 and 15 of AMIF Regulation]</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93"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tcPr>
          <w:p w:rsidR="004144EB" w:rsidRDefault="000E6EF4">
            <w:pPr>
              <w:adjustRightInd w:val="0"/>
              <w:spacing w:after="0"/>
              <w:ind w:left="360"/>
              <w:rPr>
                <w:i/>
                <w:noProof/>
                <w:color w:val="8DB3E2"/>
                <w:sz w:val="20"/>
              </w:rPr>
            </w:pPr>
            <w:r>
              <w:rPr>
                <w:i/>
                <w:noProof/>
                <w:color w:val="8DB3E2"/>
                <w:sz w:val="20"/>
              </w:rPr>
              <w:t>&lt;type="Cu" input="G"</w:t>
            </w:r>
            <w:r>
              <w:rPr>
                <w:i/>
                <w:noProof/>
                <w:color w:val="8DB3E2"/>
                <w:sz w:val="20"/>
              </w:rPr>
              <w:t xml:space="preserve">&gt;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193" w:type="pct"/>
          </w:tcPr>
          <w:p w:rsidR="004144EB" w:rsidRDefault="000E6EF4">
            <w:pPr>
              <w:adjustRightInd w:val="0"/>
              <w:spacing w:after="0"/>
              <w:ind w:left="360"/>
              <w:rPr>
                <w:i/>
                <w:noProof/>
                <w:color w:val="8DB3E2"/>
                <w:sz w:val="20"/>
              </w:rPr>
            </w:pPr>
            <w:r>
              <w:rPr>
                <w:i/>
                <w:noProof/>
                <w:color w:val="8DB3E2"/>
                <w:sz w:val="20"/>
              </w:rPr>
              <w:t>&lt;type="S" maxlength="500"  input="M"&gt;</w:t>
            </w: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u w:val="single"/>
                <w:lang w:eastAsia="ko-KR"/>
              </w:rPr>
              <w:t>Specific objective  2</w:t>
            </w:r>
          </w:p>
        </w:tc>
        <w:tc>
          <w:tcPr>
            <w:tcW w:w="548" w:type="pct"/>
            <w:shd w:val="clear" w:color="auto" w:fill="auto"/>
          </w:tcPr>
          <w:p w:rsidR="004144EB" w:rsidRDefault="004144EB">
            <w:pPr>
              <w:adjustRightInd w:val="0"/>
              <w:spacing w:after="0"/>
              <w:ind w:left="360"/>
              <w:rPr>
                <w:i/>
                <w:noProof/>
                <w:color w:val="8DB3E2"/>
                <w:sz w:val="20"/>
              </w:rPr>
            </w:pPr>
          </w:p>
        </w:tc>
        <w:tc>
          <w:tcPr>
            <w:tcW w:w="547" w:type="pct"/>
            <w:shd w:val="clear" w:color="auto" w:fill="auto"/>
          </w:tcPr>
          <w:p w:rsidR="004144EB" w:rsidRDefault="004144EB">
            <w:pPr>
              <w:adjustRightInd w:val="0"/>
              <w:spacing w:after="0"/>
              <w:ind w:left="360"/>
              <w:rPr>
                <w:i/>
                <w:noProof/>
                <w:color w:val="8DB3E2"/>
                <w:sz w:val="20"/>
              </w:rPr>
            </w:pPr>
          </w:p>
        </w:tc>
        <w:tc>
          <w:tcPr>
            <w:tcW w:w="593" w:type="pct"/>
          </w:tcPr>
          <w:p w:rsidR="004144EB" w:rsidRDefault="004144EB">
            <w:pPr>
              <w:adjustRightInd w:val="0"/>
              <w:spacing w:after="0"/>
              <w:ind w:left="360"/>
              <w:rPr>
                <w:i/>
                <w:noProof/>
                <w:color w:val="8DB3E2"/>
                <w:sz w:val="20"/>
              </w:rPr>
            </w:pPr>
          </w:p>
        </w:tc>
        <w:tc>
          <w:tcPr>
            <w:tcW w:w="547" w:type="pct"/>
          </w:tcPr>
          <w:p w:rsidR="004144EB" w:rsidRDefault="004144EB">
            <w:pPr>
              <w:adjustRightInd w:val="0"/>
              <w:spacing w:after="0"/>
              <w:ind w:left="360"/>
              <w:rPr>
                <w:i/>
                <w:noProof/>
                <w:color w:val="8DB3E2"/>
                <w:sz w:val="20"/>
              </w:rPr>
            </w:pPr>
          </w:p>
        </w:tc>
        <w:tc>
          <w:tcPr>
            <w:tcW w:w="410" w:type="pct"/>
            <w:shd w:val="clear" w:color="auto" w:fill="auto"/>
          </w:tcPr>
          <w:p w:rsidR="004144EB" w:rsidRDefault="004144EB">
            <w:pPr>
              <w:adjustRightInd w:val="0"/>
              <w:spacing w:after="0"/>
              <w:ind w:left="360"/>
              <w:rPr>
                <w:i/>
                <w:noProof/>
                <w:color w:val="8DB3E2"/>
                <w:sz w:val="20"/>
              </w:rPr>
            </w:pPr>
          </w:p>
        </w:tc>
        <w:tc>
          <w:tcPr>
            <w:tcW w:w="548" w:type="pct"/>
            <w:shd w:val="clear" w:color="auto" w:fill="auto"/>
          </w:tcPr>
          <w:p w:rsidR="004144EB" w:rsidRDefault="004144EB">
            <w:pPr>
              <w:adjustRightInd w:val="0"/>
              <w:spacing w:after="0"/>
              <w:ind w:left="360"/>
              <w:rPr>
                <w:i/>
                <w:noProof/>
                <w:color w:val="8DB3E2"/>
                <w:sz w:val="20"/>
              </w:rPr>
            </w:pPr>
          </w:p>
        </w:tc>
        <w:tc>
          <w:tcPr>
            <w:tcW w:w="1193" w:type="pct"/>
          </w:tcPr>
          <w:p w:rsidR="004144EB" w:rsidRDefault="004144EB">
            <w:pPr>
              <w:adjustRightInd w:val="0"/>
              <w:spacing w:after="0"/>
              <w:ind w:left="360"/>
              <w:rPr>
                <w:i/>
                <w:noProof/>
                <w:color w:val="8DB3E2"/>
                <w:sz w:val="20"/>
              </w:rPr>
            </w:pP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rPr>
              <w:t>Type of actions no 1 [Reference to Article 8(1) of AMIF/ISF/BMVI Regulation]</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93" w:type="pct"/>
          </w:tcPr>
          <w:p w:rsidR="004144EB" w:rsidRDefault="000E6EF4">
            <w:pPr>
              <w:adjustRightInd w:val="0"/>
              <w:spacing w:after="0"/>
              <w:ind w:left="360"/>
              <w:rPr>
                <w:i/>
                <w:noProof/>
                <w:color w:val="8DB3E2"/>
                <w:sz w:val="20"/>
              </w:rPr>
            </w:pPr>
            <w:r>
              <w:rPr>
                <w:i/>
                <w:noProof/>
                <w:color w:val="8DB3E2"/>
                <w:sz w:val="20"/>
              </w:rPr>
              <w:t>&lt;</w:t>
            </w:r>
            <w:r>
              <w:rPr>
                <w:i/>
                <w:noProof/>
                <w:color w:val="8DB3E2"/>
                <w:sz w:val="20"/>
              </w:rPr>
              <w:t xml:space="preserve">type="Cu" input="G"&gt;   </w:t>
            </w:r>
          </w:p>
        </w:tc>
        <w:tc>
          <w:tcPr>
            <w:tcW w:w="547"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193" w:type="pct"/>
          </w:tcPr>
          <w:p w:rsidR="004144EB" w:rsidRDefault="000E6EF4">
            <w:pPr>
              <w:adjustRightInd w:val="0"/>
              <w:spacing w:after="0"/>
              <w:ind w:left="360"/>
              <w:rPr>
                <w:i/>
                <w:noProof/>
                <w:color w:val="8DB3E2"/>
                <w:sz w:val="20"/>
              </w:rPr>
            </w:pPr>
            <w:r>
              <w:rPr>
                <w:i/>
                <w:noProof/>
                <w:color w:val="8DB3E2"/>
                <w:sz w:val="20"/>
              </w:rPr>
              <w:t>&lt;type="S" maxlength="500"  input="M"&gt;</w:t>
            </w: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rPr>
              <w:t>Type of actions no 2 [Reference to Article 8(2) of AMIF/ISF/BMVI Regulation]</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&lt;type="Cu" inpu</w:t>
            </w:r>
            <w:r>
              <w:rPr>
                <w:i/>
                <w:noProof/>
                <w:color w:val="8DB3E2"/>
                <w:sz w:val="20"/>
              </w:rPr>
              <w:t xml:space="preserve">t="G"&gt;   </w:t>
            </w:r>
          </w:p>
        </w:tc>
        <w:tc>
          <w:tcPr>
            <w:tcW w:w="593"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193" w:type="pct"/>
          </w:tcPr>
          <w:p w:rsidR="004144EB" w:rsidRDefault="000E6EF4">
            <w:pPr>
              <w:adjustRightInd w:val="0"/>
              <w:spacing w:after="0"/>
              <w:ind w:left="360"/>
              <w:rPr>
                <w:i/>
                <w:noProof/>
                <w:color w:val="8DB3E2"/>
                <w:sz w:val="20"/>
              </w:rPr>
            </w:pPr>
            <w:r>
              <w:rPr>
                <w:i/>
                <w:noProof/>
                <w:color w:val="8DB3E2"/>
                <w:sz w:val="20"/>
              </w:rPr>
              <w:t>&lt;type="S" maxlength="500"  input="M"&gt;</w:t>
            </w:r>
          </w:p>
        </w:tc>
      </w:tr>
      <w:tr w:rsidR="004144EB">
        <w:trPr>
          <w:jc w:val="center"/>
        </w:trPr>
        <w:tc>
          <w:tcPr>
            <w:tcW w:w="614" w:type="pct"/>
            <w:shd w:val="clear" w:color="auto" w:fill="auto"/>
          </w:tcPr>
          <w:p w:rsidR="004144EB" w:rsidRDefault="000E6EF4">
            <w:pPr>
              <w:adjustRightInd w:val="0"/>
              <w:spacing w:after="0"/>
              <w:ind w:left="360"/>
              <w:rPr>
                <w:b/>
                <w:i/>
                <w:noProof/>
                <w:sz w:val="20"/>
                <w:lang w:eastAsia="ko-KR"/>
              </w:rPr>
            </w:pPr>
            <w:r>
              <w:rPr>
                <w:noProof/>
                <w:sz w:val="20"/>
              </w:rPr>
              <w:t>Type of actions no 3 [Reference to Article 8(3) and 8(4) of AMIF/ISF/BMVI Regulation]</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&lt;type="Cu" input="G"&gt;</w:t>
            </w:r>
            <w:r>
              <w:rPr>
                <w:i/>
                <w:noProof/>
                <w:color w:val="8DB3E2"/>
                <w:sz w:val="20"/>
              </w:rPr>
              <w:t xml:space="preserve">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93"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193" w:type="pct"/>
          </w:tcPr>
          <w:p w:rsidR="004144EB" w:rsidRDefault="000E6EF4">
            <w:pPr>
              <w:adjustRightInd w:val="0"/>
              <w:spacing w:after="0"/>
              <w:ind w:left="360"/>
              <w:rPr>
                <w:i/>
                <w:noProof/>
                <w:color w:val="8DB3E2"/>
                <w:sz w:val="20"/>
              </w:rPr>
            </w:pPr>
            <w:r>
              <w:rPr>
                <w:i/>
                <w:noProof/>
                <w:color w:val="8DB3E2"/>
                <w:sz w:val="20"/>
              </w:rPr>
              <w:t>&lt;type="S" maxlength="500"  input="M"&gt;</w:t>
            </w:r>
          </w:p>
        </w:tc>
      </w:tr>
      <w:tr w:rsidR="004144EB">
        <w:trPr>
          <w:jc w:val="center"/>
        </w:trPr>
        <w:tc>
          <w:tcPr>
            <w:tcW w:w="614" w:type="pct"/>
            <w:shd w:val="clear" w:color="auto" w:fill="auto"/>
          </w:tcPr>
          <w:p w:rsidR="004144EB" w:rsidRDefault="000E6EF4">
            <w:pPr>
              <w:adjustRightInd w:val="0"/>
              <w:spacing w:after="0"/>
              <w:ind w:left="360"/>
              <w:rPr>
                <w:noProof/>
                <w:sz w:val="20"/>
                <w:lang w:eastAsia="ko-KR"/>
              </w:rPr>
            </w:pPr>
            <w:r>
              <w:rPr>
                <w:noProof/>
                <w:sz w:val="20"/>
                <w:lang w:eastAsia="ko-KR"/>
              </w:rPr>
              <w:t>ect</w:t>
            </w:r>
          </w:p>
        </w:tc>
        <w:tc>
          <w:tcPr>
            <w:tcW w:w="548" w:type="pct"/>
            <w:shd w:val="clear" w:color="auto" w:fill="auto"/>
          </w:tcPr>
          <w:p w:rsidR="004144EB" w:rsidRDefault="004144EB">
            <w:pPr>
              <w:adjustRightInd w:val="0"/>
              <w:spacing w:after="0"/>
              <w:ind w:left="360"/>
              <w:rPr>
                <w:i/>
                <w:noProof/>
                <w:color w:val="8DB3E2"/>
                <w:sz w:val="20"/>
              </w:rPr>
            </w:pPr>
          </w:p>
        </w:tc>
        <w:tc>
          <w:tcPr>
            <w:tcW w:w="547" w:type="pct"/>
            <w:shd w:val="clear" w:color="auto" w:fill="auto"/>
          </w:tcPr>
          <w:p w:rsidR="004144EB" w:rsidRDefault="004144EB">
            <w:pPr>
              <w:adjustRightInd w:val="0"/>
              <w:spacing w:after="0"/>
              <w:ind w:left="360"/>
              <w:rPr>
                <w:i/>
                <w:noProof/>
                <w:color w:val="8DB3E2"/>
                <w:sz w:val="20"/>
              </w:rPr>
            </w:pPr>
          </w:p>
        </w:tc>
        <w:tc>
          <w:tcPr>
            <w:tcW w:w="593" w:type="pct"/>
          </w:tcPr>
          <w:p w:rsidR="004144EB" w:rsidRDefault="004144EB">
            <w:pPr>
              <w:adjustRightInd w:val="0"/>
              <w:spacing w:after="0"/>
              <w:ind w:left="360"/>
              <w:rPr>
                <w:i/>
                <w:noProof/>
                <w:color w:val="8DB3E2"/>
                <w:sz w:val="20"/>
              </w:rPr>
            </w:pPr>
          </w:p>
        </w:tc>
        <w:tc>
          <w:tcPr>
            <w:tcW w:w="547" w:type="pct"/>
          </w:tcPr>
          <w:p w:rsidR="004144EB" w:rsidRDefault="004144EB">
            <w:pPr>
              <w:adjustRightInd w:val="0"/>
              <w:spacing w:after="0"/>
              <w:ind w:left="360"/>
              <w:rPr>
                <w:i/>
                <w:noProof/>
                <w:color w:val="8DB3E2"/>
                <w:sz w:val="20"/>
              </w:rPr>
            </w:pPr>
          </w:p>
        </w:tc>
        <w:tc>
          <w:tcPr>
            <w:tcW w:w="410" w:type="pct"/>
            <w:shd w:val="clear" w:color="auto" w:fill="auto"/>
          </w:tcPr>
          <w:p w:rsidR="004144EB" w:rsidRDefault="004144EB">
            <w:pPr>
              <w:adjustRightInd w:val="0"/>
              <w:spacing w:after="0"/>
              <w:ind w:left="360"/>
              <w:rPr>
                <w:i/>
                <w:noProof/>
                <w:color w:val="8DB3E2"/>
                <w:sz w:val="20"/>
              </w:rPr>
            </w:pPr>
          </w:p>
        </w:tc>
        <w:tc>
          <w:tcPr>
            <w:tcW w:w="548" w:type="pct"/>
            <w:shd w:val="clear" w:color="auto" w:fill="auto"/>
          </w:tcPr>
          <w:p w:rsidR="004144EB" w:rsidRDefault="004144EB">
            <w:pPr>
              <w:adjustRightInd w:val="0"/>
              <w:spacing w:after="0"/>
              <w:ind w:left="360"/>
              <w:rPr>
                <w:i/>
                <w:noProof/>
                <w:color w:val="8DB3E2"/>
                <w:sz w:val="20"/>
              </w:rPr>
            </w:pPr>
          </w:p>
        </w:tc>
        <w:tc>
          <w:tcPr>
            <w:tcW w:w="1193" w:type="pct"/>
          </w:tcPr>
          <w:p w:rsidR="004144EB" w:rsidRDefault="004144EB">
            <w:pPr>
              <w:adjustRightInd w:val="0"/>
              <w:spacing w:after="0"/>
              <w:ind w:left="360"/>
              <w:rPr>
                <w:i/>
                <w:noProof/>
                <w:color w:val="8DB3E2"/>
                <w:sz w:val="20"/>
              </w:rPr>
            </w:pPr>
          </w:p>
        </w:tc>
      </w:tr>
      <w:tr w:rsidR="004144EB">
        <w:trPr>
          <w:jc w:val="center"/>
        </w:trPr>
        <w:tc>
          <w:tcPr>
            <w:tcW w:w="614" w:type="pct"/>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7"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93" w:type="pct"/>
          </w:tcPr>
          <w:p w:rsidR="004144EB" w:rsidRDefault="000E6EF4">
            <w:pPr>
              <w:adjustRightInd w:val="0"/>
              <w:spacing w:after="0"/>
              <w:ind w:left="360"/>
              <w:rPr>
                <w:i/>
                <w:noProof/>
                <w:color w:val="8DB3E2"/>
                <w:sz w:val="20"/>
              </w:rPr>
            </w:pPr>
            <w:r>
              <w:rPr>
                <w:i/>
                <w:noProof/>
                <w:color w:val="8DB3E2"/>
                <w:sz w:val="20"/>
              </w:rPr>
              <w:t>&lt;</w:t>
            </w:r>
            <w:r>
              <w:rPr>
                <w:i/>
                <w:noProof/>
                <w:color w:val="8DB3E2"/>
                <w:sz w:val="20"/>
              </w:rPr>
              <w:t xml:space="preserve">type="Cu" input="G"&gt;   </w:t>
            </w:r>
          </w:p>
        </w:tc>
        <w:tc>
          <w:tcPr>
            <w:tcW w:w="547" w:type="pct"/>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input="G"&gt;   </w:t>
            </w:r>
          </w:p>
        </w:tc>
        <w:tc>
          <w:tcPr>
            <w:tcW w:w="1193" w:type="pct"/>
            <w:tcBorders>
              <w:bottom w:val="single" w:sz="6" w:space="0" w:color="000000"/>
            </w:tcBorders>
          </w:tcPr>
          <w:p w:rsidR="004144EB" w:rsidRDefault="004144EB">
            <w:pPr>
              <w:adjustRightInd w:val="0"/>
              <w:spacing w:after="0"/>
              <w:ind w:left="360"/>
              <w:rPr>
                <w:i/>
                <w:noProof/>
                <w:color w:val="8DB3E2"/>
                <w:sz w:val="20"/>
              </w:rPr>
            </w:pPr>
          </w:p>
        </w:tc>
      </w:tr>
      <w:tr w:rsidR="004144EB">
        <w:trPr>
          <w:jc w:val="center"/>
        </w:trPr>
        <w:tc>
          <w:tcPr>
            <w:tcW w:w="2849" w:type="pct"/>
            <w:gridSpan w:val="5"/>
            <w:shd w:val="clear" w:color="auto" w:fill="auto"/>
          </w:tcPr>
          <w:p w:rsidR="004144EB" w:rsidRDefault="000E6EF4">
            <w:pPr>
              <w:adjustRightInd w:val="0"/>
              <w:spacing w:after="0"/>
              <w:ind w:left="360"/>
              <w:rPr>
                <w:i/>
                <w:noProof/>
                <w:color w:val="8DB3E2"/>
                <w:sz w:val="20"/>
              </w:rPr>
            </w:pPr>
            <w:r>
              <w:rPr>
                <w:noProof/>
                <w:sz w:val="20"/>
                <w:lang w:eastAsia="ko-KR"/>
              </w:rPr>
              <w:t>Out of which amounts corrected in the current accounts as a result of audits according</w:t>
            </w:r>
          </w:p>
        </w:tc>
        <w:tc>
          <w:tcPr>
            <w:tcW w:w="410"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548" w:type="pct"/>
            <w:shd w:val="clear" w:color="auto" w:fill="auto"/>
          </w:tcPr>
          <w:p w:rsidR="004144EB" w:rsidRDefault="000E6EF4">
            <w:pPr>
              <w:adjustRightInd w:val="0"/>
              <w:spacing w:after="0"/>
              <w:ind w:left="360"/>
              <w:rPr>
                <w:i/>
                <w:noProof/>
                <w:color w:val="8DB3E2"/>
                <w:sz w:val="20"/>
              </w:rPr>
            </w:pPr>
            <w:r>
              <w:rPr>
                <w:i/>
                <w:noProof/>
                <w:color w:val="8DB3E2"/>
                <w:sz w:val="20"/>
              </w:rPr>
              <w:t xml:space="preserve">&lt;type="Cu" input="M"&gt;   </w:t>
            </w:r>
          </w:p>
        </w:tc>
        <w:tc>
          <w:tcPr>
            <w:tcW w:w="1193" w:type="pct"/>
            <w:shd w:val="clear" w:color="auto" w:fill="BFBFBF"/>
          </w:tcPr>
          <w:p w:rsidR="004144EB" w:rsidRDefault="004144EB">
            <w:pPr>
              <w:adjustRightInd w:val="0"/>
              <w:spacing w:after="0"/>
              <w:ind w:left="360"/>
              <w:rPr>
                <w:i/>
                <w:noProof/>
                <w:color w:val="8DB3E2"/>
                <w:sz w:val="20"/>
              </w:rPr>
            </w:pPr>
          </w:p>
        </w:tc>
      </w:tr>
    </w:tbl>
    <w:p w:rsidR="004144EB" w:rsidRDefault="004144EB">
      <w:pPr>
        <w:autoSpaceDE w:val="0"/>
        <w:autoSpaceDN w:val="0"/>
        <w:adjustRightInd w:val="0"/>
        <w:jc w:val="center"/>
        <w:rPr>
          <w:b/>
          <w:bCs/>
          <w:noProof/>
          <w:sz w:val="20"/>
        </w:rPr>
      </w:pPr>
    </w:p>
    <w:p w:rsidR="004144EB" w:rsidRDefault="000E6EF4">
      <w:pPr>
        <w:rPr>
          <w:noProof/>
          <w:szCs w:val="24"/>
        </w:rPr>
      </w:pPr>
      <w:r>
        <w:rPr>
          <w:noProof/>
          <w:szCs w:val="24"/>
        </w:rPr>
        <w:t>The template is</w:t>
      </w:r>
      <w:r>
        <w:rPr>
          <w:noProof/>
          <w:szCs w:val="24"/>
        </w:rPr>
        <w:t xml:space="preserve"> automatically adjusted on the basis of the CCI No. As an example, in case of programmes not including categories of regions (Cohesion Fund, ETC, EMFF, if applicable)</w:t>
      </w:r>
      <w:r>
        <w:rPr>
          <w:noProof/>
          <w:szCs w:val="18"/>
        </w:rPr>
        <w:t xml:space="preserve"> or in case of programmes not modulating co-financing rates within a priority (specific ob</w:t>
      </w:r>
      <w:r>
        <w:rPr>
          <w:noProof/>
          <w:szCs w:val="18"/>
        </w:rPr>
        <w:t>jective)</w:t>
      </w:r>
      <w:r>
        <w:rPr>
          <w:noProof/>
          <w:szCs w:val="24"/>
        </w:rPr>
        <w:t>,  the table shall look as follows:</w:t>
      </w: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5"/>
        <w:gridCol w:w="1331"/>
        <w:gridCol w:w="1505"/>
        <w:gridCol w:w="1568"/>
        <w:gridCol w:w="1397"/>
        <w:gridCol w:w="1097"/>
        <w:gridCol w:w="1487"/>
        <w:gridCol w:w="3276"/>
      </w:tblGrid>
      <w:tr w:rsidR="004144EB">
        <w:trPr>
          <w:trHeight w:val="654"/>
          <w:tblHeader/>
          <w:jc w:val="center"/>
        </w:trPr>
        <w:tc>
          <w:tcPr>
            <w:tcW w:w="568" w:type="pct"/>
            <w:vMerge w:val="restart"/>
            <w:shd w:val="clear" w:color="auto" w:fill="auto"/>
          </w:tcPr>
          <w:p w:rsidR="004144EB" w:rsidRDefault="004144EB">
            <w:pPr>
              <w:adjustRightInd w:val="0"/>
              <w:spacing w:after="0"/>
              <w:ind w:left="14"/>
              <w:jc w:val="center"/>
              <w:rPr>
                <w:noProof/>
                <w:sz w:val="20"/>
                <w:lang w:eastAsia="ko-KR"/>
              </w:rPr>
            </w:pPr>
          </w:p>
          <w:p w:rsidR="004144EB" w:rsidRDefault="004144EB">
            <w:pPr>
              <w:adjustRightInd w:val="0"/>
              <w:spacing w:after="0"/>
              <w:ind w:left="14"/>
              <w:jc w:val="center"/>
              <w:rPr>
                <w:noProof/>
                <w:sz w:val="20"/>
                <w:lang w:eastAsia="ko-KR"/>
              </w:rPr>
            </w:pPr>
          </w:p>
          <w:p w:rsidR="004144EB" w:rsidRDefault="004144EB">
            <w:pPr>
              <w:adjustRightInd w:val="0"/>
              <w:spacing w:after="0"/>
              <w:ind w:left="14"/>
              <w:jc w:val="center"/>
              <w:rPr>
                <w:noProof/>
                <w:sz w:val="20"/>
                <w:lang w:eastAsia="ko-KR"/>
              </w:rPr>
            </w:pPr>
          </w:p>
          <w:p w:rsidR="004144EB" w:rsidRDefault="004144EB">
            <w:pPr>
              <w:adjustRightInd w:val="0"/>
              <w:spacing w:after="0"/>
              <w:ind w:left="14"/>
              <w:jc w:val="center"/>
              <w:rPr>
                <w:noProof/>
                <w:sz w:val="20"/>
                <w:lang w:eastAsia="ko-KR"/>
              </w:rPr>
            </w:pPr>
          </w:p>
          <w:p w:rsidR="004144EB" w:rsidRDefault="004144EB">
            <w:pPr>
              <w:adjustRightInd w:val="0"/>
              <w:spacing w:after="0"/>
              <w:ind w:left="14"/>
              <w:jc w:val="center"/>
              <w:rPr>
                <w:noProof/>
                <w:sz w:val="20"/>
                <w:lang w:eastAsia="ko-KR"/>
              </w:rPr>
            </w:pPr>
          </w:p>
          <w:p w:rsidR="004144EB" w:rsidRDefault="000E6EF4">
            <w:pPr>
              <w:adjustRightInd w:val="0"/>
              <w:spacing w:after="0"/>
              <w:ind w:left="14"/>
              <w:jc w:val="center"/>
              <w:rPr>
                <w:noProof/>
                <w:sz w:val="20"/>
                <w:lang w:eastAsia="ko-KR"/>
              </w:rPr>
            </w:pPr>
            <w:r>
              <w:rPr>
                <w:noProof/>
                <w:sz w:val="20"/>
                <w:lang w:eastAsia="ko-KR"/>
              </w:rPr>
              <w:t>Priority</w:t>
            </w:r>
          </w:p>
        </w:tc>
        <w:tc>
          <w:tcPr>
            <w:tcW w:w="1078" w:type="pct"/>
            <w:gridSpan w:val="2"/>
            <w:shd w:val="clear" w:color="auto" w:fill="auto"/>
          </w:tcPr>
          <w:p w:rsidR="004144EB" w:rsidRDefault="000E6EF4">
            <w:pPr>
              <w:adjustRightInd w:val="0"/>
              <w:spacing w:after="0"/>
              <w:jc w:val="center"/>
              <w:rPr>
                <w:iCs/>
                <w:noProof/>
                <w:sz w:val="20"/>
                <w:lang w:eastAsia="ko-KR"/>
              </w:rPr>
            </w:pPr>
            <w:r>
              <w:rPr>
                <w:i/>
                <w:noProof/>
                <w:sz w:val="20"/>
                <w:lang w:eastAsia="ko-KR"/>
              </w:rPr>
              <w:t>Total eligible expenditure included in payment application</w:t>
            </w:r>
            <w:r>
              <w:rPr>
                <w:b/>
                <w:i/>
                <w:noProof/>
                <w:sz w:val="20"/>
                <w:lang w:eastAsia="ko-KR"/>
              </w:rPr>
              <w:t xml:space="preserve">s </w:t>
            </w:r>
            <w:r>
              <w:rPr>
                <w:i/>
                <w:noProof/>
                <w:sz w:val="20"/>
                <w:lang w:eastAsia="ko-KR"/>
              </w:rPr>
              <w:t>submitted to the Commission</w:t>
            </w:r>
          </w:p>
        </w:tc>
        <w:tc>
          <w:tcPr>
            <w:tcW w:w="1127" w:type="pct"/>
            <w:gridSpan w:val="2"/>
            <w:shd w:val="clear" w:color="auto" w:fill="auto"/>
          </w:tcPr>
          <w:p w:rsidR="004144EB" w:rsidRDefault="000E6EF4">
            <w:pPr>
              <w:adjustRightInd w:val="0"/>
              <w:spacing w:after="0"/>
              <w:jc w:val="center"/>
              <w:rPr>
                <w:iCs/>
                <w:noProof/>
                <w:sz w:val="20"/>
                <w:lang w:eastAsia="ko-KR"/>
              </w:rPr>
            </w:pPr>
            <w:r>
              <w:rPr>
                <w:i/>
                <w:noProof/>
                <w:sz w:val="20"/>
                <w:lang w:eastAsia="ko-KR"/>
              </w:rPr>
              <w:t>Expenditure declared in accordance with Article XX</w:t>
            </w:r>
            <w:r>
              <w:rPr>
                <w:noProof/>
                <w:sz w:val="20"/>
              </w:rPr>
              <w:t xml:space="preserve"> </w:t>
            </w:r>
            <w:r>
              <w:rPr>
                <w:i/>
                <w:noProof/>
                <w:sz w:val="20"/>
                <w:lang w:eastAsia="ko-KR"/>
              </w:rPr>
              <w:t xml:space="preserve">of the Regulation </w:t>
            </w:r>
          </w:p>
        </w:tc>
        <w:tc>
          <w:tcPr>
            <w:tcW w:w="982" w:type="pct"/>
            <w:gridSpan w:val="2"/>
          </w:tcPr>
          <w:p w:rsidR="004144EB" w:rsidRDefault="000E6EF4">
            <w:pPr>
              <w:adjustRightInd w:val="0"/>
              <w:spacing w:after="0"/>
              <w:jc w:val="center"/>
              <w:rPr>
                <w:i/>
                <w:noProof/>
                <w:sz w:val="20"/>
                <w:lang w:eastAsia="ko-KR"/>
              </w:rPr>
            </w:pPr>
            <w:r>
              <w:rPr>
                <w:i/>
                <w:noProof/>
                <w:sz w:val="20"/>
                <w:lang w:eastAsia="ko-KR"/>
              </w:rPr>
              <w:t>Difference</w:t>
            </w:r>
          </w:p>
          <w:p w:rsidR="004144EB" w:rsidRDefault="000E6EF4">
            <w:pPr>
              <w:adjustRightInd w:val="0"/>
              <w:spacing w:after="0"/>
              <w:jc w:val="center"/>
              <w:rPr>
                <w:iCs/>
                <w:noProof/>
                <w:sz w:val="20"/>
                <w:lang w:eastAsia="ko-KR"/>
              </w:rPr>
            </w:pPr>
            <w:r>
              <w:rPr>
                <w:i/>
                <w:noProof/>
                <w:sz w:val="20"/>
                <w:lang w:eastAsia="ko-KR"/>
              </w:rPr>
              <w:t xml:space="preserve"> </w:t>
            </w:r>
          </w:p>
        </w:tc>
        <w:tc>
          <w:tcPr>
            <w:tcW w:w="1245" w:type="pct"/>
          </w:tcPr>
          <w:p w:rsidR="004144EB" w:rsidRDefault="000E6EF4">
            <w:pPr>
              <w:adjustRightInd w:val="0"/>
              <w:spacing w:after="0"/>
              <w:jc w:val="center"/>
              <w:rPr>
                <w:i/>
                <w:iCs/>
                <w:noProof/>
                <w:sz w:val="20"/>
                <w:lang w:eastAsia="ko-KR"/>
              </w:rPr>
            </w:pPr>
            <w:r>
              <w:rPr>
                <w:i/>
                <w:iCs/>
                <w:noProof/>
                <w:sz w:val="20"/>
                <w:lang w:eastAsia="ko-KR"/>
              </w:rPr>
              <w:t xml:space="preserve">Comments (obligatory in </w:t>
            </w:r>
            <w:r>
              <w:rPr>
                <w:i/>
                <w:iCs/>
                <w:noProof/>
                <w:sz w:val="20"/>
                <w:lang w:eastAsia="ko-KR"/>
              </w:rPr>
              <w:t>case of difference)</w:t>
            </w:r>
          </w:p>
        </w:tc>
      </w:tr>
      <w:tr w:rsidR="004144EB">
        <w:trPr>
          <w:trHeight w:val="2009"/>
          <w:tblHeader/>
          <w:jc w:val="center"/>
        </w:trPr>
        <w:tc>
          <w:tcPr>
            <w:tcW w:w="568" w:type="pct"/>
            <w:vMerge/>
            <w:shd w:val="clear" w:color="auto" w:fill="auto"/>
          </w:tcPr>
          <w:p w:rsidR="004144EB" w:rsidRDefault="004144EB">
            <w:pPr>
              <w:adjustRightInd w:val="0"/>
              <w:spacing w:after="0"/>
              <w:ind w:left="360"/>
              <w:jc w:val="left"/>
              <w:rPr>
                <w:noProof/>
                <w:sz w:val="20"/>
                <w:lang w:eastAsia="ko-KR"/>
              </w:rPr>
            </w:pPr>
          </w:p>
        </w:tc>
        <w:tc>
          <w:tcPr>
            <w:tcW w:w="506" w:type="pct"/>
            <w:tcBorders>
              <w:bottom w:val="single" w:sz="4" w:space="0" w:color="auto"/>
            </w:tcBorders>
            <w:shd w:val="clear" w:color="auto" w:fill="auto"/>
          </w:tcPr>
          <w:p w:rsidR="004144EB" w:rsidRDefault="000E6EF4">
            <w:pPr>
              <w:adjustRightInd w:val="0"/>
              <w:spacing w:after="0"/>
              <w:jc w:val="center"/>
              <w:rPr>
                <w:noProof/>
                <w:sz w:val="20"/>
                <w:lang w:eastAsia="ko-KR"/>
              </w:rPr>
            </w:pPr>
            <w:r>
              <w:rPr>
                <w:noProof/>
                <w:sz w:val="20"/>
                <w:lang w:eastAsia="ko-KR"/>
              </w:rPr>
              <w:t>Total amount of eligible expenditure incurred by beneficiaries and paid in implementing operations</w:t>
            </w:r>
          </w:p>
          <w:p w:rsidR="004144EB" w:rsidRDefault="004144EB">
            <w:pPr>
              <w:adjustRightInd w:val="0"/>
              <w:spacing w:after="0"/>
              <w:jc w:val="center"/>
              <w:rPr>
                <w:noProof/>
                <w:sz w:val="20"/>
                <w:lang w:eastAsia="ko-KR"/>
              </w:rPr>
            </w:pPr>
          </w:p>
          <w:p w:rsidR="004144EB" w:rsidRDefault="004144EB">
            <w:pPr>
              <w:adjustRightInd w:val="0"/>
              <w:spacing w:after="0"/>
              <w:jc w:val="center"/>
              <w:rPr>
                <w:noProof/>
                <w:sz w:val="20"/>
                <w:lang w:eastAsia="ko-KR"/>
              </w:rPr>
            </w:pPr>
          </w:p>
        </w:tc>
        <w:tc>
          <w:tcPr>
            <w:tcW w:w="572" w:type="pct"/>
            <w:tcBorders>
              <w:bottom w:val="single" w:sz="4" w:space="0" w:color="auto"/>
            </w:tcBorders>
            <w:shd w:val="clear" w:color="auto" w:fill="auto"/>
          </w:tcPr>
          <w:p w:rsidR="004144EB" w:rsidRDefault="000E6EF4">
            <w:pPr>
              <w:adjustRightInd w:val="0"/>
              <w:spacing w:after="0"/>
              <w:jc w:val="center"/>
              <w:rPr>
                <w:iCs/>
                <w:noProof/>
                <w:sz w:val="20"/>
                <w:lang w:eastAsia="ko-KR"/>
              </w:rPr>
            </w:pPr>
            <w:r>
              <w:rPr>
                <w:iCs/>
                <w:noProof/>
                <w:sz w:val="20"/>
                <w:lang w:eastAsia="ko-KR"/>
              </w:rPr>
              <w:t xml:space="preserve">Total amount of  public contribution paid or to be paid in implementing operations </w:t>
            </w:r>
          </w:p>
          <w:p w:rsidR="004144EB" w:rsidRDefault="004144EB">
            <w:pPr>
              <w:adjustRightInd w:val="0"/>
              <w:spacing w:after="0"/>
              <w:ind w:left="360"/>
              <w:jc w:val="center"/>
              <w:rPr>
                <w:noProof/>
                <w:sz w:val="20"/>
                <w:lang w:eastAsia="ko-KR"/>
              </w:rPr>
            </w:pPr>
          </w:p>
          <w:p w:rsidR="004144EB" w:rsidRDefault="004144EB">
            <w:pPr>
              <w:adjustRightInd w:val="0"/>
              <w:spacing w:after="0"/>
              <w:jc w:val="center"/>
              <w:rPr>
                <w:noProof/>
                <w:sz w:val="20"/>
                <w:lang w:eastAsia="ko-KR"/>
              </w:rPr>
            </w:pPr>
          </w:p>
          <w:p w:rsidR="004144EB" w:rsidRDefault="004144EB">
            <w:pPr>
              <w:adjustRightInd w:val="0"/>
              <w:spacing w:after="0"/>
              <w:jc w:val="center"/>
              <w:rPr>
                <w:noProof/>
                <w:sz w:val="20"/>
                <w:lang w:eastAsia="ko-KR"/>
              </w:rPr>
            </w:pPr>
          </w:p>
          <w:p w:rsidR="004144EB" w:rsidRDefault="004144EB">
            <w:pPr>
              <w:adjustRightInd w:val="0"/>
              <w:spacing w:after="0"/>
              <w:jc w:val="center"/>
              <w:rPr>
                <w:noProof/>
                <w:sz w:val="20"/>
                <w:lang w:eastAsia="ko-KR"/>
              </w:rPr>
            </w:pPr>
          </w:p>
          <w:p w:rsidR="004144EB" w:rsidRDefault="004144EB">
            <w:pPr>
              <w:adjustRightInd w:val="0"/>
              <w:spacing w:after="0"/>
              <w:jc w:val="center"/>
              <w:rPr>
                <w:noProof/>
                <w:sz w:val="20"/>
                <w:lang w:eastAsia="ko-KR"/>
              </w:rPr>
            </w:pPr>
          </w:p>
        </w:tc>
        <w:tc>
          <w:tcPr>
            <w:tcW w:w="596" w:type="pct"/>
            <w:tcBorders>
              <w:bottom w:val="single" w:sz="4" w:space="0" w:color="auto"/>
            </w:tcBorders>
          </w:tcPr>
          <w:p w:rsidR="004144EB" w:rsidRDefault="000E6EF4">
            <w:pPr>
              <w:adjustRightInd w:val="0"/>
              <w:spacing w:after="0"/>
              <w:jc w:val="center"/>
              <w:rPr>
                <w:noProof/>
                <w:sz w:val="20"/>
                <w:lang w:eastAsia="ko-KR"/>
              </w:rPr>
            </w:pPr>
            <w:r>
              <w:rPr>
                <w:noProof/>
                <w:sz w:val="20"/>
                <w:lang w:eastAsia="ko-KR"/>
              </w:rPr>
              <w:t xml:space="preserve">Total amount of eligible expenditure entered into the accounting systems of the accounting function and which has been included in interim payment applications submitted to the Commission </w:t>
            </w:r>
          </w:p>
        </w:tc>
        <w:tc>
          <w:tcPr>
            <w:tcW w:w="531" w:type="pct"/>
            <w:tcBorders>
              <w:bottom w:val="single" w:sz="4" w:space="0" w:color="auto"/>
            </w:tcBorders>
          </w:tcPr>
          <w:p w:rsidR="004144EB" w:rsidRDefault="000E6EF4">
            <w:pPr>
              <w:adjustRightInd w:val="0"/>
              <w:spacing w:after="0"/>
              <w:jc w:val="center"/>
              <w:rPr>
                <w:noProof/>
                <w:sz w:val="20"/>
                <w:lang w:eastAsia="ko-KR"/>
              </w:rPr>
            </w:pPr>
            <w:r>
              <w:rPr>
                <w:noProof/>
                <w:sz w:val="20"/>
                <w:lang w:eastAsia="ko-KR"/>
              </w:rPr>
              <w:t>Total amount of the corresponding contribution made or to be made i</w:t>
            </w:r>
            <w:r>
              <w:rPr>
                <w:noProof/>
                <w:sz w:val="20"/>
                <w:lang w:eastAsia="ko-KR"/>
              </w:rPr>
              <w:t>n implementing operations</w:t>
            </w:r>
          </w:p>
          <w:p w:rsidR="004144EB" w:rsidRDefault="004144EB">
            <w:pPr>
              <w:adjustRightInd w:val="0"/>
              <w:spacing w:after="0"/>
              <w:jc w:val="center"/>
              <w:rPr>
                <w:noProof/>
                <w:sz w:val="20"/>
                <w:lang w:eastAsia="ko-KR"/>
              </w:rPr>
            </w:pPr>
          </w:p>
        </w:tc>
        <w:tc>
          <w:tcPr>
            <w:tcW w:w="417" w:type="pct"/>
            <w:tcBorders>
              <w:bottom w:val="single" w:sz="4" w:space="0" w:color="auto"/>
            </w:tcBorders>
            <w:shd w:val="clear" w:color="auto" w:fill="auto"/>
            <w:vAlign w:val="center"/>
          </w:tcPr>
          <w:p w:rsidR="004144EB" w:rsidRDefault="000E6EF4">
            <w:pPr>
              <w:adjustRightInd w:val="0"/>
              <w:spacing w:after="0"/>
              <w:jc w:val="center"/>
              <w:rPr>
                <w:noProof/>
                <w:sz w:val="20"/>
                <w:lang w:eastAsia="ko-KR"/>
              </w:rPr>
            </w:pPr>
            <w:r>
              <w:rPr>
                <w:noProof/>
                <w:sz w:val="20"/>
                <w:lang w:eastAsia="ko-KR"/>
              </w:rPr>
              <w:t>(E=A-C)</w:t>
            </w:r>
          </w:p>
        </w:tc>
        <w:tc>
          <w:tcPr>
            <w:tcW w:w="565" w:type="pct"/>
            <w:tcBorders>
              <w:bottom w:val="single" w:sz="4" w:space="0" w:color="auto"/>
            </w:tcBorders>
            <w:shd w:val="clear" w:color="auto" w:fill="auto"/>
            <w:vAlign w:val="center"/>
          </w:tcPr>
          <w:p w:rsidR="004144EB" w:rsidRDefault="000E6EF4">
            <w:pPr>
              <w:adjustRightInd w:val="0"/>
              <w:spacing w:after="0"/>
              <w:jc w:val="center"/>
              <w:rPr>
                <w:iCs/>
                <w:noProof/>
                <w:sz w:val="20"/>
                <w:lang w:eastAsia="ko-KR"/>
              </w:rPr>
            </w:pPr>
            <w:r>
              <w:rPr>
                <w:iCs/>
                <w:noProof/>
                <w:sz w:val="20"/>
                <w:lang w:eastAsia="ko-KR"/>
              </w:rPr>
              <w:t>(F=B-D)</w:t>
            </w:r>
          </w:p>
        </w:tc>
        <w:tc>
          <w:tcPr>
            <w:tcW w:w="1245" w:type="pct"/>
            <w:tcBorders>
              <w:bottom w:val="single" w:sz="4" w:space="0" w:color="auto"/>
            </w:tcBorders>
          </w:tcPr>
          <w:p w:rsidR="004144EB" w:rsidRDefault="004144EB">
            <w:pPr>
              <w:adjustRightInd w:val="0"/>
              <w:spacing w:after="0"/>
              <w:jc w:val="center"/>
              <w:rPr>
                <w:iCs/>
                <w:noProof/>
                <w:sz w:val="20"/>
                <w:lang w:eastAsia="ko-KR"/>
              </w:rPr>
            </w:pPr>
          </w:p>
          <w:p w:rsidR="004144EB" w:rsidRDefault="004144EB">
            <w:pPr>
              <w:adjustRightInd w:val="0"/>
              <w:spacing w:after="0"/>
              <w:jc w:val="center"/>
              <w:rPr>
                <w:iCs/>
                <w:noProof/>
                <w:sz w:val="20"/>
                <w:lang w:eastAsia="ko-KR"/>
              </w:rPr>
            </w:pPr>
          </w:p>
          <w:p w:rsidR="004144EB" w:rsidRDefault="004144EB">
            <w:pPr>
              <w:adjustRightInd w:val="0"/>
              <w:spacing w:after="0"/>
              <w:jc w:val="center"/>
              <w:rPr>
                <w:iCs/>
                <w:noProof/>
                <w:sz w:val="20"/>
                <w:lang w:eastAsia="ko-KR"/>
              </w:rPr>
            </w:pPr>
          </w:p>
          <w:p w:rsidR="004144EB" w:rsidRDefault="004144EB">
            <w:pPr>
              <w:adjustRightInd w:val="0"/>
              <w:spacing w:after="0"/>
              <w:jc w:val="center"/>
              <w:rPr>
                <w:iCs/>
                <w:noProof/>
                <w:sz w:val="20"/>
                <w:lang w:eastAsia="ko-KR"/>
              </w:rPr>
            </w:pPr>
          </w:p>
          <w:p w:rsidR="004144EB" w:rsidRDefault="004144EB">
            <w:pPr>
              <w:adjustRightInd w:val="0"/>
              <w:spacing w:after="0"/>
              <w:jc w:val="center"/>
              <w:rPr>
                <w:iCs/>
                <w:noProof/>
                <w:sz w:val="20"/>
                <w:lang w:eastAsia="ko-KR"/>
              </w:rPr>
            </w:pPr>
          </w:p>
          <w:p w:rsidR="004144EB" w:rsidRDefault="004144EB">
            <w:pPr>
              <w:adjustRightInd w:val="0"/>
              <w:spacing w:after="0"/>
              <w:jc w:val="center"/>
              <w:rPr>
                <w:b/>
                <w:iCs/>
                <w:noProof/>
                <w:sz w:val="20"/>
                <w:lang w:eastAsia="ko-KR"/>
              </w:rPr>
            </w:pPr>
          </w:p>
        </w:tc>
      </w:tr>
      <w:tr w:rsidR="004144EB">
        <w:trPr>
          <w:trHeight w:val="525"/>
          <w:tblHeader/>
          <w:jc w:val="center"/>
        </w:trPr>
        <w:tc>
          <w:tcPr>
            <w:tcW w:w="568" w:type="pct"/>
            <w:vMerge/>
            <w:shd w:val="clear" w:color="auto" w:fill="auto"/>
          </w:tcPr>
          <w:p w:rsidR="004144EB" w:rsidRDefault="004144EB">
            <w:pPr>
              <w:adjustRightInd w:val="0"/>
              <w:spacing w:after="0"/>
              <w:ind w:left="360"/>
              <w:jc w:val="left"/>
              <w:rPr>
                <w:noProof/>
                <w:sz w:val="20"/>
                <w:lang w:eastAsia="ko-KR"/>
              </w:rPr>
            </w:pPr>
          </w:p>
        </w:tc>
        <w:tc>
          <w:tcPr>
            <w:tcW w:w="506" w:type="pct"/>
            <w:tcBorders>
              <w:top w:val="single" w:sz="4" w:space="0" w:color="auto"/>
            </w:tcBorders>
            <w:shd w:val="clear" w:color="auto" w:fill="auto"/>
            <w:vAlign w:val="center"/>
          </w:tcPr>
          <w:p w:rsidR="004144EB" w:rsidRDefault="000E6EF4">
            <w:pPr>
              <w:adjustRightInd w:val="0"/>
              <w:spacing w:after="0"/>
              <w:jc w:val="center"/>
              <w:rPr>
                <w:b/>
                <w:noProof/>
                <w:sz w:val="18"/>
                <w:szCs w:val="18"/>
                <w:lang w:eastAsia="ko-KR"/>
              </w:rPr>
            </w:pPr>
            <w:r>
              <w:rPr>
                <w:b/>
                <w:noProof/>
                <w:sz w:val="18"/>
                <w:szCs w:val="18"/>
                <w:lang w:eastAsia="ko-KR"/>
              </w:rPr>
              <w:t>(A)</w:t>
            </w:r>
          </w:p>
        </w:tc>
        <w:tc>
          <w:tcPr>
            <w:tcW w:w="572" w:type="pct"/>
            <w:tcBorders>
              <w:top w:val="single" w:sz="4" w:space="0" w:color="auto"/>
            </w:tcBorders>
            <w:shd w:val="clear" w:color="auto" w:fill="auto"/>
            <w:vAlign w:val="center"/>
          </w:tcPr>
          <w:p w:rsidR="004144EB" w:rsidRDefault="000E6EF4">
            <w:pPr>
              <w:adjustRightInd w:val="0"/>
              <w:spacing w:after="0"/>
              <w:jc w:val="center"/>
              <w:rPr>
                <w:b/>
                <w:iCs/>
                <w:noProof/>
                <w:sz w:val="18"/>
                <w:szCs w:val="18"/>
                <w:lang w:eastAsia="ko-KR"/>
              </w:rPr>
            </w:pPr>
            <w:r>
              <w:rPr>
                <w:b/>
                <w:noProof/>
                <w:sz w:val="18"/>
                <w:szCs w:val="18"/>
                <w:lang w:eastAsia="ko-KR"/>
              </w:rPr>
              <w:t>(B)</w:t>
            </w:r>
          </w:p>
        </w:tc>
        <w:tc>
          <w:tcPr>
            <w:tcW w:w="596" w:type="pct"/>
            <w:tcBorders>
              <w:top w:val="single" w:sz="4" w:space="0" w:color="auto"/>
            </w:tcBorders>
            <w:vAlign w:val="center"/>
          </w:tcPr>
          <w:p w:rsidR="004144EB" w:rsidRDefault="000E6EF4">
            <w:pPr>
              <w:adjustRightInd w:val="0"/>
              <w:spacing w:after="0"/>
              <w:jc w:val="center"/>
              <w:rPr>
                <w:b/>
                <w:noProof/>
                <w:sz w:val="18"/>
                <w:szCs w:val="18"/>
                <w:lang w:eastAsia="ko-KR"/>
              </w:rPr>
            </w:pPr>
            <w:r>
              <w:rPr>
                <w:b/>
                <w:noProof/>
                <w:sz w:val="18"/>
                <w:szCs w:val="18"/>
                <w:lang w:eastAsia="ko-KR"/>
              </w:rPr>
              <w:t>(C)</w:t>
            </w:r>
          </w:p>
        </w:tc>
        <w:tc>
          <w:tcPr>
            <w:tcW w:w="531" w:type="pct"/>
            <w:tcBorders>
              <w:top w:val="single" w:sz="4" w:space="0" w:color="auto"/>
            </w:tcBorders>
            <w:vAlign w:val="center"/>
          </w:tcPr>
          <w:p w:rsidR="004144EB" w:rsidRDefault="000E6EF4">
            <w:pPr>
              <w:adjustRightInd w:val="0"/>
              <w:spacing w:after="0"/>
              <w:jc w:val="center"/>
              <w:rPr>
                <w:b/>
                <w:noProof/>
                <w:sz w:val="18"/>
                <w:szCs w:val="18"/>
                <w:lang w:eastAsia="ko-KR"/>
              </w:rPr>
            </w:pPr>
            <w:r>
              <w:rPr>
                <w:b/>
                <w:noProof/>
                <w:sz w:val="18"/>
                <w:szCs w:val="18"/>
                <w:lang w:eastAsia="ko-KR"/>
              </w:rPr>
              <w:t>(D)</w:t>
            </w:r>
          </w:p>
        </w:tc>
        <w:tc>
          <w:tcPr>
            <w:tcW w:w="417" w:type="pct"/>
            <w:tcBorders>
              <w:top w:val="single" w:sz="4" w:space="0" w:color="auto"/>
            </w:tcBorders>
            <w:shd w:val="clear" w:color="auto" w:fill="auto"/>
            <w:vAlign w:val="center"/>
          </w:tcPr>
          <w:p w:rsidR="004144EB" w:rsidRDefault="000E6EF4">
            <w:pPr>
              <w:adjustRightInd w:val="0"/>
              <w:spacing w:after="0"/>
              <w:jc w:val="center"/>
              <w:rPr>
                <w:b/>
                <w:noProof/>
                <w:sz w:val="18"/>
                <w:szCs w:val="18"/>
                <w:lang w:eastAsia="ko-KR"/>
              </w:rPr>
            </w:pPr>
            <w:r>
              <w:rPr>
                <w:b/>
                <w:noProof/>
                <w:sz w:val="18"/>
                <w:szCs w:val="18"/>
                <w:lang w:eastAsia="ko-KR"/>
              </w:rPr>
              <w:t>(E)</w:t>
            </w:r>
          </w:p>
        </w:tc>
        <w:tc>
          <w:tcPr>
            <w:tcW w:w="565" w:type="pct"/>
            <w:tcBorders>
              <w:top w:val="single" w:sz="4" w:space="0" w:color="auto"/>
            </w:tcBorders>
            <w:shd w:val="clear" w:color="auto" w:fill="auto"/>
            <w:vAlign w:val="center"/>
          </w:tcPr>
          <w:p w:rsidR="004144EB" w:rsidRDefault="000E6EF4">
            <w:pPr>
              <w:adjustRightInd w:val="0"/>
              <w:spacing w:after="0"/>
              <w:jc w:val="center"/>
              <w:rPr>
                <w:b/>
                <w:iCs/>
                <w:noProof/>
                <w:sz w:val="18"/>
                <w:szCs w:val="18"/>
                <w:lang w:eastAsia="ko-KR"/>
              </w:rPr>
            </w:pPr>
            <w:r>
              <w:rPr>
                <w:b/>
                <w:iCs/>
                <w:noProof/>
                <w:sz w:val="18"/>
                <w:szCs w:val="18"/>
                <w:lang w:eastAsia="ko-KR"/>
              </w:rPr>
              <w:t>(F)</w:t>
            </w:r>
          </w:p>
        </w:tc>
        <w:tc>
          <w:tcPr>
            <w:tcW w:w="1245" w:type="pct"/>
            <w:tcBorders>
              <w:top w:val="single" w:sz="4" w:space="0" w:color="auto"/>
            </w:tcBorders>
            <w:vAlign w:val="center"/>
          </w:tcPr>
          <w:p w:rsidR="004144EB" w:rsidRDefault="000E6EF4">
            <w:pPr>
              <w:adjustRightInd w:val="0"/>
              <w:spacing w:after="0"/>
              <w:jc w:val="center"/>
              <w:rPr>
                <w:b/>
                <w:iCs/>
                <w:noProof/>
                <w:sz w:val="18"/>
                <w:szCs w:val="18"/>
                <w:lang w:eastAsia="ko-KR"/>
              </w:rPr>
            </w:pPr>
            <w:r>
              <w:rPr>
                <w:b/>
                <w:iCs/>
                <w:noProof/>
                <w:sz w:val="18"/>
                <w:szCs w:val="18"/>
                <w:lang w:eastAsia="ko-KR"/>
              </w:rPr>
              <w:t>(G)</w:t>
            </w:r>
          </w:p>
        </w:tc>
      </w:tr>
      <w:tr w:rsidR="004144EB">
        <w:trPr>
          <w:jc w:val="center"/>
        </w:trPr>
        <w:tc>
          <w:tcPr>
            <w:tcW w:w="568" w:type="pct"/>
            <w:shd w:val="clear" w:color="auto" w:fill="auto"/>
          </w:tcPr>
          <w:p w:rsidR="004144EB" w:rsidRDefault="000E6EF4">
            <w:pPr>
              <w:adjustRightInd w:val="0"/>
              <w:spacing w:after="0"/>
              <w:jc w:val="left"/>
              <w:rPr>
                <w:noProof/>
                <w:sz w:val="20"/>
                <w:lang w:eastAsia="ko-KR"/>
              </w:rPr>
            </w:pPr>
            <w:r>
              <w:rPr>
                <w:noProof/>
                <w:sz w:val="20"/>
                <w:u w:val="single"/>
                <w:lang w:eastAsia="ko-KR"/>
              </w:rPr>
              <w:t>Priority 1</w:t>
            </w:r>
          </w:p>
        </w:tc>
        <w:tc>
          <w:tcPr>
            <w:tcW w:w="506"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72"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96" w:type="pct"/>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31" w:type="pct"/>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417"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65"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1245" w:type="pct"/>
          </w:tcPr>
          <w:p w:rsidR="004144EB" w:rsidRDefault="000E6EF4">
            <w:pPr>
              <w:adjustRightInd w:val="0"/>
              <w:spacing w:after="0"/>
              <w:ind w:left="360"/>
              <w:jc w:val="left"/>
              <w:rPr>
                <w:i/>
                <w:noProof/>
                <w:sz w:val="16"/>
                <w:szCs w:val="16"/>
              </w:rPr>
            </w:pPr>
            <w:r>
              <w:rPr>
                <w:i/>
                <w:noProof/>
                <w:sz w:val="16"/>
                <w:szCs w:val="16"/>
              </w:rPr>
              <w:t xml:space="preserve">&lt;type="S" </w:t>
            </w:r>
            <w:r>
              <w:rPr>
                <w:i/>
                <w:noProof/>
                <w:sz w:val="16"/>
                <w:szCs w:val="16"/>
              </w:rPr>
              <w:t>maxlength="500"  input="M"&gt;</w:t>
            </w:r>
          </w:p>
        </w:tc>
      </w:tr>
      <w:tr w:rsidR="004144EB">
        <w:trPr>
          <w:jc w:val="center"/>
        </w:trPr>
        <w:tc>
          <w:tcPr>
            <w:tcW w:w="568" w:type="pct"/>
            <w:shd w:val="clear" w:color="auto" w:fill="auto"/>
          </w:tcPr>
          <w:p w:rsidR="004144EB" w:rsidRDefault="000E6EF4">
            <w:pPr>
              <w:adjustRightInd w:val="0"/>
              <w:spacing w:after="0"/>
              <w:jc w:val="left"/>
              <w:rPr>
                <w:noProof/>
                <w:sz w:val="20"/>
                <w:u w:val="single"/>
                <w:lang w:eastAsia="ko-KR"/>
              </w:rPr>
            </w:pPr>
            <w:r>
              <w:rPr>
                <w:noProof/>
                <w:sz w:val="20"/>
                <w:u w:val="single"/>
                <w:lang w:eastAsia="ko-KR"/>
              </w:rPr>
              <w:t>Priority 2</w:t>
            </w:r>
          </w:p>
        </w:tc>
        <w:tc>
          <w:tcPr>
            <w:tcW w:w="506"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72"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96" w:type="pct"/>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31" w:type="pct"/>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417" w:type="pct"/>
            <w:shd w:val="clear" w:color="auto" w:fill="auto"/>
          </w:tcPr>
          <w:p w:rsidR="004144EB" w:rsidRDefault="000E6EF4">
            <w:pPr>
              <w:adjustRightInd w:val="0"/>
              <w:spacing w:after="0"/>
              <w:ind w:left="360"/>
              <w:jc w:val="left"/>
              <w:rPr>
                <w:i/>
                <w:noProof/>
                <w:sz w:val="16"/>
                <w:szCs w:val="16"/>
              </w:rPr>
            </w:pPr>
            <w:r>
              <w:rPr>
                <w:i/>
                <w:noProof/>
                <w:sz w:val="16"/>
                <w:szCs w:val="16"/>
              </w:rPr>
              <w:t>&lt;type="Cu" input="G"&gt;</w:t>
            </w:r>
          </w:p>
        </w:tc>
        <w:tc>
          <w:tcPr>
            <w:tcW w:w="565"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1245" w:type="pct"/>
          </w:tcPr>
          <w:p w:rsidR="004144EB" w:rsidRDefault="000E6EF4">
            <w:pPr>
              <w:adjustRightInd w:val="0"/>
              <w:spacing w:after="0"/>
              <w:ind w:left="360"/>
              <w:jc w:val="left"/>
              <w:rPr>
                <w:i/>
                <w:noProof/>
                <w:sz w:val="16"/>
                <w:szCs w:val="16"/>
              </w:rPr>
            </w:pPr>
            <w:r>
              <w:rPr>
                <w:i/>
                <w:noProof/>
                <w:sz w:val="16"/>
                <w:szCs w:val="16"/>
              </w:rPr>
              <w:t>&lt;type="S" maxlength="500"  input="M"&gt;</w:t>
            </w:r>
          </w:p>
        </w:tc>
      </w:tr>
      <w:tr w:rsidR="004144EB">
        <w:trPr>
          <w:jc w:val="center"/>
        </w:trPr>
        <w:tc>
          <w:tcPr>
            <w:tcW w:w="568" w:type="pct"/>
            <w:shd w:val="clear" w:color="auto" w:fill="auto"/>
          </w:tcPr>
          <w:p w:rsidR="004144EB" w:rsidRDefault="004144EB">
            <w:pPr>
              <w:adjustRightInd w:val="0"/>
              <w:spacing w:after="0"/>
              <w:ind w:left="360"/>
              <w:jc w:val="left"/>
              <w:rPr>
                <w:noProof/>
                <w:sz w:val="20"/>
                <w:lang w:eastAsia="ko-KR"/>
              </w:rPr>
            </w:pPr>
          </w:p>
        </w:tc>
        <w:tc>
          <w:tcPr>
            <w:tcW w:w="506" w:type="pct"/>
            <w:shd w:val="clear" w:color="auto" w:fill="auto"/>
          </w:tcPr>
          <w:p w:rsidR="004144EB" w:rsidRDefault="004144EB">
            <w:pPr>
              <w:adjustRightInd w:val="0"/>
              <w:spacing w:after="0"/>
              <w:ind w:left="360"/>
              <w:jc w:val="left"/>
              <w:rPr>
                <w:i/>
                <w:noProof/>
                <w:sz w:val="16"/>
                <w:szCs w:val="16"/>
              </w:rPr>
            </w:pPr>
          </w:p>
        </w:tc>
        <w:tc>
          <w:tcPr>
            <w:tcW w:w="572" w:type="pct"/>
            <w:shd w:val="clear" w:color="auto" w:fill="auto"/>
          </w:tcPr>
          <w:p w:rsidR="004144EB" w:rsidRDefault="004144EB">
            <w:pPr>
              <w:adjustRightInd w:val="0"/>
              <w:spacing w:after="0"/>
              <w:ind w:left="360"/>
              <w:jc w:val="left"/>
              <w:rPr>
                <w:i/>
                <w:noProof/>
                <w:sz w:val="16"/>
                <w:szCs w:val="16"/>
              </w:rPr>
            </w:pPr>
          </w:p>
        </w:tc>
        <w:tc>
          <w:tcPr>
            <w:tcW w:w="596" w:type="pct"/>
          </w:tcPr>
          <w:p w:rsidR="004144EB" w:rsidRDefault="004144EB">
            <w:pPr>
              <w:adjustRightInd w:val="0"/>
              <w:spacing w:after="0"/>
              <w:ind w:left="360"/>
              <w:jc w:val="left"/>
              <w:rPr>
                <w:i/>
                <w:noProof/>
                <w:sz w:val="16"/>
                <w:szCs w:val="16"/>
              </w:rPr>
            </w:pPr>
          </w:p>
        </w:tc>
        <w:tc>
          <w:tcPr>
            <w:tcW w:w="531" w:type="pct"/>
          </w:tcPr>
          <w:p w:rsidR="004144EB" w:rsidRDefault="004144EB">
            <w:pPr>
              <w:adjustRightInd w:val="0"/>
              <w:spacing w:after="0"/>
              <w:ind w:left="360"/>
              <w:jc w:val="left"/>
              <w:rPr>
                <w:i/>
                <w:noProof/>
                <w:sz w:val="16"/>
                <w:szCs w:val="16"/>
              </w:rPr>
            </w:pPr>
          </w:p>
        </w:tc>
        <w:tc>
          <w:tcPr>
            <w:tcW w:w="417" w:type="pct"/>
            <w:shd w:val="clear" w:color="auto" w:fill="auto"/>
          </w:tcPr>
          <w:p w:rsidR="004144EB" w:rsidRDefault="004144EB">
            <w:pPr>
              <w:adjustRightInd w:val="0"/>
              <w:spacing w:after="0"/>
              <w:ind w:left="360"/>
              <w:jc w:val="left"/>
              <w:rPr>
                <w:i/>
                <w:noProof/>
                <w:sz w:val="16"/>
                <w:szCs w:val="16"/>
              </w:rPr>
            </w:pPr>
          </w:p>
        </w:tc>
        <w:tc>
          <w:tcPr>
            <w:tcW w:w="565" w:type="pct"/>
            <w:shd w:val="clear" w:color="auto" w:fill="auto"/>
          </w:tcPr>
          <w:p w:rsidR="004144EB" w:rsidRDefault="004144EB">
            <w:pPr>
              <w:adjustRightInd w:val="0"/>
              <w:spacing w:after="0"/>
              <w:ind w:left="360"/>
              <w:jc w:val="left"/>
              <w:rPr>
                <w:i/>
                <w:noProof/>
                <w:sz w:val="16"/>
                <w:szCs w:val="16"/>
              </w:rPr>
            </w:pPr>
          </w:p>
        </w:tc>
        <w:tc>
          <w:tcPr>
            <w:tcW w:w="1245" w:type="pct"/>
          </w:tcPr>
          <w:p w:rsidR="004144EB" w:rsidRDefault="004144EB">
            <w:pPr>
              <w:adjustRightInd w:val="0"/>
              <w:spacing w:after="0"/>
              <w:ind w:left="360"/>
              <w:jc w:val="left"/>
              <w:rPr>
                <w:i/>
                <w:noProof/>
                <w:sz w:val="16"/>
                <w:szCs w:val="16"/>
              </w:rPr>
            </w:pPr>
          </w:p>
        </w:tc>
      </w:tr>
      <w:tr w:rsidR="004144EB">
        <w:trPr>
          <w:jc w:val="center"/>
        </w:trPr>
        <w:tc>
          <w:tcPr>
            <w:tcW w:w="568" w:type="pct"/>
            <w:shd w:val="clear" w:color="auto" w:fill="auto"/>
          </w:tcPr>
          <w:p w:rsidR="004144EB" w:rsidRDefault="000E6EF4">
            <w:pPr>
              <w:adjustRightInd w:val="0"/>
              <w:spacing w:after="0"/>
              <w:ind w:left="360"/>
              <w:jc w:val="right"/>
              <w:rPr>
                <w:b/>
                <w:i/>
                <w:iCs/>
                <w:noProof/>
                <w:sz w:val="20"/>
                <w:lang w:eastAsia="ko-KR"/>
              </w:rPr>
            </w:pPr>
            <w:r>
              <w:rPr>
                <w:b/>
                <w:i/>
                <w:iCs/>
                <w:noProof/>
                <w:sz w:val="20"/>
                <w:lang w:eastAsia="ko-KR"/>
              </w:rPr>
              <w:t>Grand Total</w:t>
            </w:r>
          </w:p>
        </w:tc>
        <w:tc>
          <w:tcPr>
            <w:tcW w:w="506" w:type="pct"/>
            <w:shd w:val="clear" w:color="auto" w:fill="auto"/>
          </w:tcPr>
          <w:p w:rsidR="004144EB" w:rsidRDefault="000E6EF4">
            <w:pPr>
              <w:adjustRightInd w:val="0"/>
              <w:spacing w:after="0"/>
              <w:ind w:left="360"/>
              <w:jc w:val="left"/>
              <w:rPr>
                <w:i/>
                <w:noProof/>
                <w:sz w:val="16"/>
                <w:szCs w:val="16"/>
              </w:rPr>
            </w:pPr>
            <w:r>
              <w:rPr>
                <w:i/>
                <w:noProof/>
                <w:sz w:val="16"/>
                <w:szCs w:val="16"/>
              </w:rPr>
              <w:t>&lt;</w:t>
            </w:r>
            <w:r>
              <w:rPr>
                <w:i/>
                <w:noProof/>
                <w:sz w:val="16"/>
                <w:szCs w:val="16"/>
              </w:rPr>
              <w:t xml:space="preserve">type="Cu" input="G"&gt;   </w:t>
            </w:r>
          </w:p>
        </w:tc>
        <w:tc>
          <w:tcPr>
            <w:tcW w:w="572"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96" w:type="pct"/>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31" w:type="pct"/>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417"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565"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input="G"&gt;   </w:t>
            </w:r>
          </w:p>
        </w:tc>
        <w:tc>
          <w:tcPr>
            <w:tcW w:w="1245" w:type="pct"/>
            <w:tcBorders>
              <w:bottom w:val="single" w:sz="6" w:space="0" w:color="000000"/>
            </w:tcBorders>
          </w:tcPr>
          <w:p w:rsidR="004144EB" w:rsidRDefault="004144EB">
            <w:pPr>
              <w:adjustRightInd w:val="0"/>
              <w:spacing w:after="0"/>
              <w:ind w:left="360"/>
              <w:jc w:val="left"/>
              <w:rPr>
                <w:i/>
                <w:noProof/>
                <w:sz w:val="16"/>
                <w:szCs w:val="16"/>
              </w:rPr>
            </w:pPr>
          </w:p>
        </w:tc>
      </w:tr>
      <w:tr w:rsidR="004144EB">
        <w:trPr>
          <w:jc w:val="center"/>
        </w:trPr>
        <w:tc>
          <w:tcPr>
            <w:tcW w:w="2773" w:type="pct"/>
            <w:gridSpan w:val="5"/>
            <w:shd w:val="clear" w:color="auto" w:fill="auto"/>
          </w:tcPr>
          <w:p w:rsidR="004144EB" w:rsidRDefault="000E6EF4">
            <w:pPr>
              <w:adjustRightInd w:val="0"/>
              <w:spacing w:after="0"/>
              <w:ind w:left="360"/>
              <w:jc w:val="left"/>
              <w:rPr>
                <w:i/>
                <w:noProof/>
                <w:sz w:val="20"/>
              </w:rPr>
            </w:pPr>
            <w:r>
              <w:rPr>
                <w:noProof/>
                <w:sz w:val="20"/>
                <w:lang w:eastAsia="ko-KR"/>
              </w:rPr>
              <w:t xml:space="preserve">Out of which amounts corrected in the current accounts as a result of audits </w:t>
            </w:r>
          </w:p>
        </w:tc>
        <w:tc>
          <w:tcPr>
            <w:tcW w:w="417" w:type="pct"/>
            <w:shd w:val="clear" w:color="auto" w:fill="auto"/>
          </w:tcPr>
          <w:p w:rsidR="004144EB" w:rsidRDefault="000E6EF4">
            <w:pPr>
              <w:adjustRightInd w:val="0"/>
              <w:spacing w:after="0"/>
              <w:ind w:left="360"/>
              <w:jc w:val="left"/>
              <w:rPr>
                <w:i/>
                <w:noProof/>
                <w:sz w:val="16"/>
                <w:szCs w:val="16"/>
              </w:rPr>
            </w:pPr>
            <w:r>
              <w:rPr>
                <w:i/>
                <w:noProof/>
                <w:sz w:val="16"/>
                <w:szCs w:val="16"/>
              </w:rPr>
              <w:t xml:space="preserve">&lt;type="Cu" input="M"&gt;   </w:t>
            </w:r>
          </w:p>
        </w:tc>
        <w:tc>
          <w:tcPr>
            <w:tcW w:w="565" w:type="pct"/>
            <w:shd w:val="clear" w:color="auto" w:fill="auto"/>
          </w:tcPr>
          <w:p w:rsidR="004144EB" w:rsidRDefault="000E6EF4">
            <w:pPr>
              <w:adjustRightInd w:val="0"/>
              <w:spacing w:after="0"/>
              <w:ind w:left="360"/>
              <w:jc w:val="left"/>
              <w:rPr>
                <w:i/>
                <w:noProof/>
                <w:sz w:val="16"/>
                <w:szCs w:val="16"/>
              </w:rPr>
            </w:pPr>
            <w:r>
              <w:rPr>
                <w:i/>
                <w:noProof/>
                <w:sz w:val="16"/>
                <w:szCs w:val="16"/>
              </w:rPr>
              <w:t>&lt;</w:t>
            </w:r>
            <w:r>
              <w:rPr>
                <w:i/>
                <w:noProof/>
                <w:sz w:val="16"/>
                <w:szCs w:val="16"/>
              </w:rPr>
              <w:t xml:space="preserve">type="Cu" input="M"&gt;   </w:t>
            </w:r>
          </w:p>
        </w:tc>
        <w:tc>
          <w:tcPr>
            <w:tcW w:w="1245" w:type="pct"/>
            <w:shd w:val="clear" w:color="auto" w:fill="BFBFBF"/>
          </w:tcPr>
          <w:p w:rsidR="004144EB" w:rsidRDefault="004144EB">
            <w:pPr>
              <w:adjustRightInd w:val="0"/>
              <w:spacing w:after="0"/>
              <w:ind w:left="360"/>
              <w:jc w:val="left"/>
              <w:rPr>
                <w:i/>
                <w:noProof/>
                <w:sz w:val="16"/>
                <w:szCs w:val="16"/>
              </w:rPr>
            </w:pPr>
          </w:p>
        </w:tc>
      </w:tr>
    </w:tbl>
    <w:p w:rsidR="004144EB" w:rsidRDefault="004144EB">
      <w:pPr>
        <w:rPr>
          <w:noProof/>
        </w:rPr>
      </w:pPr>
    </w:p>
    <w:p w:rsidR="004144EB" w:rsidRDefault="004144EB">
      <w:pPr>
        <w:spacing w:before="0" w:after="200" w:line="276" w:lineRule="auto"/>
        <w:jc w:val="left"/>
        <w:rPr>
          <w:rFonts w:ascii="inherit" w:eastAsia="Times New Roman" w:hAnsi="inherit"/>
          <w:noProof/>
          <w:sz w:val="19"/>
          <w:szCs w:val="19"/>
        </w:rPr>
      </w:pPr>
    </w:p>
    <w:p w:rsidR="004144EB" w:rsidRDefault="004144EB">
      <w:pPr>
        <w:spacing w:before="60"/>
        <w:jc w:val="center"/>
        <w:rPr>
          <w:b/>
          <w:noProof/>
          <w:szCs w:val="24"/>
        </w:rPr>
        <w:sectPr w:rsidR="004144EB">
          <w:headerReference w:type="even" r:id="rId277"/>
          <w:headerReference w:type="default" r:id="rId278"/>
          <w:footerReference w:type="even" r:id="rId279"/>
          <w:footerReference w:type="default" r:id="rId280"/>
          <w:headerReference w:type="first" r:id="rId281"/>
          <w:footerReference w:type="first" r:id="rId282"/>
          <w:footnotePr>
            <w:numRestart w:val="eachSect"/>
          </w:footnotePr>
          <w:pgSz w:w="16838" w:h="11906" w:orient="landscape" w:code="9"/>
          <w:pgMar w:top="1417" w:right="1417" w:bottom="1417" w:left="1417" w:header="709" w:footer="709" w:gutter="0"/>
          <w:cols w:space="708"/>
          <w:titlePg/>
          <w:docGrid w:linePitch="360"/>
        </w:sectPr>
      </w:pPr>
    </w:p>
    <w:p w:rsidR="004144EB" w:rsidRDefault="000E6EF4">
      <w:pPr>
        <w:spacing w:before="60"/>
        <w:jc w:val="center"/>
        <w:rPr>
          <w:noProof/>
          <w:u w:val="single"/>
        </w:rPr>
      </w:pPr>
      <w:r>
        <w:rPr>
          <w:b/>
          <w:noProof/>
          <w:szCs w:val="24"/>
          <w:u w:val="single"/>
        </w:rPr>
        <w:t xml:space="preserve">ANNEX XXI </w:t>
      </w:r>
    </w:p>
    <w:p w:rsidR="004144EB" w:rsidRDefault="000E6EF4">
      <w:pPr>
        <w:spacing w:before="60"/>
        <w:jc w:val="center"/>
        <w:rPr>
          <w:rFonts w:eastAsia="Times New Roman"/>
          <w:b/>
          <w:bCs/>
          <w:noProof/>
          <w:szCs w:val="24"/>
        </w:rPr>
      </w:pPr>
      <w:r>
        <w:rPr>
          <w:rFonts w:eastAsia="Times New Roman"/>
          <w:b/>
          <w:bCs/>
          <w:noProof/>
          <w:szCs w:val="24"/>
        </w:rPr>
        <w:t>Determination of the level of financial corrections: flat-rate and extrapolated financial corrections – Article 98(1)</w:t>
      </w:r>
    </w:p>
    <w:p w:rsidR="004144EB" w:rsidRDefault="004144EB">
      <w:pPr>
        <w:spacing w:after="0"/>
        <w:rPr>
          <w:b/>
          <w:bCs/>
          <w:noProof/>
          <w:szCs w:val="24"/>
        </w:rPr>
      </w:pPr>
    </w:p>
    <w:p w:rsidR="004144EB" w:rsidRDefault="000E6EF4">
      <w:pPr>
        <w:spacing w:after="0"/>
        <w:rPr>
          <w:b/>
          <w:bCs/>
          <w:noProof/>
          <w:szCs w:val="24"/>
        </w:rPr>
      </w:pPr>
      <w:r>
        <w:rPr>
          <w:b/>
          <w:bCs/>
          <w:noProof/>
          <w:szCs w:val="24"/>
        </w:rPr>
        <w:t xml:space="preserve">Elements for applying an extrapolated correction </w:t>
      </w:r>
    </w:p>
    <w:p w:rsidR="004144EB" w:rsidRDefault="000E6EF4">
      <w:pPr>
        <w:spacing w:after="0"/>
        <w:rPr>
          <w:rFonts w:eastAsia="Times New Roman"/>
          <w:noProof/>
          <w:szCs w:val="24"/>
        </w:rPr>
      </w:pPr>
      <w:r>
        <w:rPr>
          <w:rFonts w:eastAsia="Times New Roman"/>
          <w:noProof/>
          <w:szCs w:val="24"/>
        </w:rPr>
        <w:t>Where extrapolated financial corrections are to be applied, the results of the examination of the representative sample are extrapolated to the rest of the population from which the sample was drawn for pur</w:t>
      </w:r>
      <w:r>
        <w:rPr>
          <w:rFonts w:eastAsia="Times New Roman"/>
          <w:noProof/>
          <w:szCs w:val="24"/>
        </w:rPr>
        <w:t>poses of determining the financial correction.</w:t>
      </w:r>
    </w:p>
    <w:p w:rsidR="004144EB" w:rsidRDefault="004144EB">
      <w:pPr>
        <w:spacing w:after="0"/>
        <w:rPr>
          <w:rFonts w:eastAsia="Times New Roman"/>
          <w:b/>
          <w:noProof/>
          <w:szCs w:val="24"/>
        </w:rPr>
      </w:pPr>
    </w:p>
    <w:p w:rsidR="004144EB" w:rsidRDefault="000E6EF4">
      <w:pPr>
        <w:spacing w:after="0"/>
        <w:rPr>
          <w:rFonts w:eastAsia="Times New Roman"/>
          <w:b/>
          <w:noProof/>
          <w:szCs w:val="24"/>
        </w:rPr>
      </w:pPr>
      <w:r>
        <w:rPr>
          <w:rFonts w:eastAsia="Times New Roman"/>
          <w:b/>
          <w:noProof/>
          <w:szCs w:val="24"/>
        </w:rPr>
        <w:t xml:space="preserve">Elements for consideration when applying a flat rate correction </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(a)</w:t>
            </w:r>
          </w:p>
        </w:tc>
        <w:tc>
          <w:tcPr>
            <w:tcW w:w="0" w:type="auto"/>
            <w:hideMark/>
          </w:tcPr>
          <w:p w:rsidR="004144EB" w:rsidRDefault="000E6EF4">
            <w:pPr>
              <w:spacing w:after="0"/>
              <w:rPr>
                <w:rFonts w:eastAsia="Times New Roman"/>
                <w:noProof/>
                <w:szCs w:val="24"/>
              </w:rPr>
            </w:pPr>
            <w:r>
              <w:rPr>
                <w:rFonts w:eastAsia="Times New Roman"/>
                <w:noProof/>
                <w:szCs w:val="24"/>
              </w:rPr>
              <w:t xml:space="preserve">   gravity of the serious deficiency(-ies) in the context of the management and control system as a whole;</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465"/>
        <w:gridCol w:w="8607"/>
      </w:tblGrid>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(b)</w:t>
            </w:r>
          </w:p>
        </w:tc>
        <w:tc>
          <w:tcPr>
            <w:tcW w:w="0" w:type="auto"/>
            <w:hideMark/>
          </w:tcPr>
          <w:p w:rsidR="004144EB" w:rsidRDefault="000E6EF4">
            <w:pPr>
              <w:spacing w:after="0"/>
              <w:ind w:left="-167" w:firstLine="167"/>
              <w:rPr>
                <w:rFonts w:eastAsia="Times New Roman"/>
                <w:noProof/>
                <w:szCs w:val="24"/>
              </w:rPr>
            </w:pPr>
            <w:r>
              <w:rPr>
                <w:rFonts w:eastAsia="Times New Roman"/>
                <w:noProof/>
                <w:szCs w:val="24"/>
              </w:rPr>
              <w:t>the frequency and extent o</w:t>
            </w:r>
            <w:r>
              <w:rPr>
                <w:rFonts w:eastAsia="Times New Roman"/>
                <w:noProof/>
                <w:szCs w:val="24"/>
              </w:rPr>
              <w:t>f the serious deficiency(-ies);</w:t>
            </w:r>
          </w:p>
        </w:tc>
      </w:tr>
    </w:tbl>
    <w:p w:rsidR="004144EB" w:rsidRDefault="004144EB">
      <w:pPr>
        <w:spacing w:after="0"/>
        <w:rPr>
          <w:rFonts w:eastAsia="Times New Roman"/>
          <w:noProof/>
          <w:vanish/>
          <w:szCs w:val="24"/>
        </w:rPr>
      </w:pPr>
    </w:p>
    <w:tbl>
      <w:tblPr>
        <w:tblW w:w="4876" w:type="pct"/>
        <w:tblCellSpacing w:w="0" w:type="dxa"/>
        <w:tblCellMar>
          <w:left w:w="0" w:type="dxa"/>
          <w:right w:w="0" w:type="dxa"/>
        </w:tblCellMar>
        <w:tblLook w:val="04A0" w:firstRow="1" w:lastRow="0" w:firstColumn="1" w:lastColumn="0" w:noHBand="0" w:noVBand="1"/>
      </w:tblPr>
      <w:tblGrid>
        <w:gridCol w:w="285"/>
        <w:gridCol w:w="8562"/>
      </w:tblGrid>
      <w:tr w:rsidR="004144EB">
        <w:trPr>
          <w:tblCellSpacing w:w="0" w:type="dxa"/>
        </w:trPr>
        <w:tc>
          <w:tcPr>
            <w:tcW w:w="161" w:type="pct"/>
            <w:hideMark/>
          </w:tcPr>
          <w:p w:rsidR="004144EB" w:rsidRDefault="000E6EF4">
            <w:pPr>
              <w:spacing w:after="0"/>
              <w:rPr>
                <w:rFonts w:eastAsia="Times New Roman"/>
                <w:noProof/>
                <w:szCs w:val="24"/>
              </w:rPr>
            </w:pPr>
            <w:r>
              <w:rPr>
                <w:rFonts w:eastAsia="Times New Roman"/>
                <w:noProof/>
                <w:szCs w:val="24"/>
              </w:rPr>
              <w:t xml:space="preserve">(c) </w:t>
            </w:r>
          </w:p>
        </w:tc>
        <w:tc>
          <w:tcPr>
            <w:tcW w:w="0" w:type="auto"/>
            <w:hideMark/>
          </w:tcPr>
          <w:p w:rsidR="004144EB" w:rsidRDefault="000E6EF4">
            <w:pPr>
              <w:spacing w:after="0"/>
              <w:rPr>
                <w:rFonts w:eastAsia="Times New Roman"/>
                <w:noProof/>
                <w:szCs w:val="24"/>
              </w:rPr>
            </w:pPr>
            <w:r>
              <w:rPr>
                <w:rFonts w:eastAsia="Times New Roman"/>
                <w:noProof/>
                <w:szCs w:val="24"/>
              </w:rPr>
              <w:t xml:space="preserve">  the degree of financial prejudice to the Union budget.</w:t>
            </w:r>
          </w:p>
        </w:tc>
      </w:tr>
    </w:tbl>
    <w:p w:rsidR="004144EB" w:rsidRDefault="004144EB">
      <w:pPr>
        <w:spacing w:after="0"/>
        <w:rPr>
          <w:rFonts w:eastAsia="Times New Roman"/>
          <w:b/>
          <w:noProof/>
          <w:szCs w:val="24"/>
        </w:rPr>
      </w:pPr>
    </w:p>
    <w:p w:rsidR="004144EB" w:rsidRDefault="000E6EF4">
      <w:pPr>
        <w:spacing w:after="0"/>
        <w:rPr>
          <w:rFonts w:eastAsia="Times New Roman"/>
          <w:b/>
          <w:noProof/>
          <w:szCs w:val="24"/>
        </w:rPr>
      </w:pPr>
      <w:r>
        <w:rPr>
          <w:rFonts w:eastAsia="Times New Roman"/>
          <w:b/>
          <w:noProof/>
          <w:szCs w:val="24"/>
        </w:rPr>
        <w:t>The level of flat rate financial correction is determined as follows:</w:t>
      </w:r>
    </w:p>
    <w:tbl>
      <w:tblPr>
        <w:tblW w:w="5078" w:type="pct"/>
        <w:tblCellSpacing w:w="0" w:type="dxa"/>
        <w:tblCellMar>
          <w:left w:w="0" w:type="dxa"/>
          <w:right w:w="0" w:type="dxa"/>
        </w:tblCellMar>
        <w:tblLook w:val="04A0" w:firstRow="1" w:lastRow="0" w:firstColumn="1" w:lastColumn="0" w:noHBand="0" w:noVBand="1"/>
      </w:tblPr>
      <w:tblGrid>
        <w:gridCol w:w="267"/>
        <w:gridCol w:w="8947"/>
      </w:tblGrid>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(a)</w:t>
            </w:r>
          </w:p>
        </w:tc>
        <w:tc>
          <w:tcPr>
            <w:tcW w:w="4855" w:type="pct"/>
            <w:hideMark/>
          </w:tcPr>
          <w:p w:rsidR="004144EB" w:rsidRDefault="000E6EF4">
            <w:pPr>
              <w:spacing w:after="0"/>
              <w:rPr>
                <w:rFonts w:eastAsia="Times New Roman"/>
                <w:noProof/>
                <w:szCs w:val="24"/>
              </w:rPr>
            </w:pPr>
            <w:r>
              <w:rPr>
                <w:rFonts w:eastAsia="Times New Roman"/>
                <w:noProof/>
                <w:szCs w:val="24"/>
              </w:rPr>
              <w:t xml:space="preserve"> where the serious deficiency(-ies) is so fundamental, frequent or widespread that it represents a complete failure of the system that puts at risk the legality and regularity of all expenditure concerned, a flat rate of 100 % is applied;</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(b)</w:t>
            </w:r>
          </w:p>
        </w:tc>
        <w:tc>
          <w:tcPr>
            <w:tcW w:w="0" w:type="auto"/>
            <w:hideMark/>
          </w:tcPr>
          <w:p w:rsidR="004144EB" w:rsidRDefault="000E6EF4">
            <w:pPr>
              <w:spacing w:after="0"/>
              <w:rPr>
                <w:rFonts w:eastAsia="Times New Roman"/>
                <w:noProof/>
                <w:szCs w:val="24"/>
              </w:rPr>
            </w:pPr>
            <w:r>
              <w:rPr>
                <w:rFonts w:eastAsia="Times New Roman"/>
                <w:noProof/>
                <w:szCs w:val="24"/>
              </w:rPr>
              <w:t xml:space="preserve"> where the </w:t>
            </w:r>
            <w:r>
              <w:rPr>
                <w:rFonts w:eastAsia="Times New Roman"/>
                <w:noProof/>
                <w:szCs w:val="24"/>
              </w:rPr>
              <w:t>serious deficiency(-ies) is so frequent and widespread that it represents an extremely serious failure of the system that puts at risk the legality and regularity of a very high proportion of the expenditure concerned, a flat rate of 25 % is applied;</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(c)</w:t>
            </w:r>
          </w:p>
        </w:tc>
        <w:tc>
          <w:tcPr>
            <w:tcW w:w="0" w:type="auto"/>
            <w:hideMark/>
          </w:tcPr>
          <w:p w:rsidR="004144EB" w:rsidRDefault="000E6EF4">
            <w:pPr>
              <w:spacing w:after="0"/>
              <w:rPr>
                <w:rFonts w:eastAsia="Times New Roman"/>
                <w:noProof/>
                <w:szCs w:val="24"/>
              </w:rPr>
            </w:pPr>
            <w:r>
              <w:rPr>
                <w:rFonts w:eastAsia="Times New Roman"/>
                <w:noProof/>
                <w:szCs w:val="24"/>
              </w:rPr>
              <w:t xml:space="preserve"> where the serious deficiency(-ies) is due to the system not fully functioning or functioning so poorly or so infrequently that it puts at risk the legality and regularity of a high proportion of the expenditure concerned, a flat rate of 10 % is applied;</w:t>
            </w:r>
          </w:p>
        </w:tc>
      </w:tr>
    </w:tbl>
    <w:p w:rsidR="004144EB" w:rsidRDefault="004144EB">
      <w:pPr>
        <w:spacing w:after="0"/>
        <w:rPr>
          <w:rFonts w:eastAsia="Times New Roman"/>
          <w:noProof/>
          <w:vanish/>
          <w:szCs w:val="24"/>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144EB">
        <w:trPr>
          <w:tblCellSpacing w:w="0" w:type="dxa"/>
        </w:trPr>
        <w:tc>
          <w:tcPr>
            <w:tcW w:w="0" w:type="auto"/>
            <w:hideMark/>
          </w:tcPr>
          <w:p w:rsidR="004144EB" w:rsidRDefault="000E6EF4">
            <w:pPr>
              <w:spacing w:after="0"/>
              <w:rPr>
                <w:rFonts w:eastAsia="Times New Roman"/>
                <w:noProof/>
                <w:szCs w:val="24"/>
              </w:rPr>
            </w:pPr>
            <w:r>
              <w:rPr>
                <w:rFonts w:eastAsia="Times New Roman"/>
                <w:noProof/>
                <w:szCs w:val="24"/>
              </w:rPr>
              <w:t>(d)</w:t>
            </w:r>
          </w:p>
        </w:tc>
        <w:tc>
          <w:tcPr>
            <w:tcW w:w="0" w:type="auto"/>
            <w:hideMark/>
          </w:tcPr>
          <w:p w:rsidR="004144EB" w:rsidRDefault="000E6EF4">
            <w:pPr>
              <w:spacing w:after="0"/>
              <w:rPr>
                <w:rFonts w:eastAsia="Times New Roman"/>
                <w:noProof/>
                <w:szCs w:val="24"/>
              </w:rPr>
            </w:pPr>
            <w:r>
              <w:rPr>
                <w:rFonts w:eastAsia="Times New Roman"/>
                <w:noProof/>
                <w:szCs w:val="24"/>
              </w:rPr>
              <w:t xml:space="preserve"> where the serious deficiency(-ies) is due to the system not functioning consistently so that it puts at risk the legality and regularity of a significant proportion of the expenditure concerned, a flat rate of 5 % is applied.</w:t>
            </w:r>
          </w:p>
        </w:tc>
      </w:tr>
    </w:tbl>
    <w:p w:rsidR="004144EB" w:rsidRDefault="000E6EF4">
      <w:pPr>
        <w:spacing w:after="0"/>
        <w:rPr>
          <w:rFonts w:eastAsia="Times New Roman"/>
          <w:noProof/>
          <w:szCs w:val="24"/>
        </w:rPr>
      </w:pPr>
      <w:r>
        <w:rPr>
          <w:rFonts w:eastAsia="Times New Roman"/>
          <w:noProof/>
          <w:szCs w:val="24"/>
        </w:rPr>
        <w:t>Where, due to a failur</w:t>
      </w:r>
      <w:r>
        <w:rPr>
          <w:rFonts w:eastAsia="Times New Roman"/>
          <w:noProof/>
          <w:szCs w:val="24"/>
        </w:rPr>
        <w:t>e of the responsible authorities to take corrective measures following the application of a financial correction in an accounting year, the same serious deficiency (-ies) is identified in a subsequent accounting year, the rate of correction may, due to the</w:t>
      </w:r>
      <w:r>
        <w:rPr>
          <w:rFonts w:eastAsia="Times New Roman"/>
          <w:noProof/>
          <w:szCs w:val="24"/>
        </w:rPr>
        <w:t xml:space="preserve"> persistence of the serious deficiency(-ies) be increased to a level not exceeding that of the next higher category.</w:t>
      </w:r>
    </w:p>
    <w:p w:rsidR="004144EB" w:rsidRDefault="004144EB">
      <w:pPr>
        <w:spacing w:before="0" w:after="200" w:line="276" w:lineRule="auto"/>
        <w:jc w:val="left"/>
        <w:rPr>
          <w:rFonts w:ascii="inherit" w:eastAsia="Times New Roman" w:hAnsi="inherit"/>
          <w:noProof/>
          <w:sz w:val="19"/>
          <w:szCs w:val="19"/>
        </w:rPr>
      </w:pPr>
    </w:p>
    <w:p w:rsidR="004144EB" w:rsidRDefault="004144EB">
      <w:pPr>
        <w:spacing w:before="60"/>
        <w:jc w:val="center"/>
        <w:rPr>
          <w:b/>
          <w:noProof/>
          <w:szCs w:val="24"/>
        </w:rPr>
        <w:sectPr w:rsidR="004144EB">
          <w:headerReference w:type="even" r:id="rId283"/>
          <w:headerReference w:type="default" r:id="rId284"/>
          <w:footerReference w:type="even" r:id="rId285"/>
          <w:footerReference w:type="default" r:id="rId286"/>
          <w:headerReference w:type="first" r:id="rId287"/>
          <w:footerReference w:type="first" r:id="rId288"/>
          <w:footnotePr>
            <w:numRestart w:val="eachSect"/>
          </w:footnotePr>
          <w:pgSz w:w="11906" w:h="16838" w:code="9"/>
          <w:pgMar w:top="1417" w:right="1417" w:bottom="1417" w:left="1417" w:header="709" w:footer="709" w:gutter="0"/>
          <w:cols w:space="708"/>
          <w:titlePg/>
          <w:docGrid w:linePitch="360"/>
        </w:sectPr>
      </w:pPr>
    </w:p>
    <w:p w:rsidR="004144EB" w:rsidRDefault="000E6EF4">
      <w:pPr>
        <w:spacing w:before="60"/>
        <w:jc w:val="center"/>
        <w:rPr>
          <w:b/>
          <w:noProof/>
          <w:szCs w:val="24"/>
          <w:u w:val="single"/>
        </w:rPr>
      </w:pPr>
      <w:r>
        <w:rPr>
          <w:b/>
          <w:noProof/>
          <w:szCs w:val="24"/>
          <w:u w:val="single"/>
        </w:rPr>
        <w:t>ANNEX XXII</w:t>
      </w:r>
    </w:p>
    <w:p w:rsidR="004144EB" w:rsidRDefault="000E6EF4">
      <w:pPr>
        <w:spacing w:before="60"/>
        <w:jc w:val="center"/>
        <w:rPr>
          <w:b/>
          <w:noProof/>
          <w:szCs w:val="24"/>
        </w:rPr>
      </w:pPr>
      <w:r>
        <w:rPr>
          <w:b/>
          <w:noProof/>
          <w:szCs w:val="24"/>
        </w:rPr>
        <w:t xml:space="preserve">Methodology on the allocation of </w:t>
      </w:r>
      <w:r>
        <w:rPr>
          <w:b/>
          <w:noProof/>
          <w:szCs w:val="24"/>
        </w:rPr>
        <w:t>global resources per Member State – Article 103(2)</w:t>
      </w:r>
    </w:p>
    <w:p w:rsidR="004144EB" w:rsidRDefault="000E6EF4">
      <w:pPr>
        <w:spacing w:before="240"/>
        <w:rPr>
          <w:b/>
          <w:noProof/>
        </w:rPr>
      </w:pPr>
      <w:r>
        <w:rPr>
          <w:b/>
          <w:noProof/>
        </w:rPr>
        <w:t>Allocation method for the less developed regions eligible under the Investment for jobs and growth goal - Article 102(2)(a)</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Each Member State's allocation shall be the sum of the allocations for its </w:t>
      </w:r>
      <w:r>
        <w:rPr>
          <w:rFonts w:ascii="Times New Roman" w:hAnsi="Times New Roman" w:cs="Times New Roman"/>
          <w:noProof/>
          <w:sz w:val="24"/>
          <w:szCs w:val="24"/>
        </w:rPr>
        <w:t>individual eligible regions, calculated in accordance with the following steps:</w:t>
      </w:r>
    </w:p>
    <w:p w:rsidR="004144EB" w:rsidRDefault="000E6EF4">
      <w:pPr>
        <w:pStyle w:val="ListParagraph"/>
        <w:numPr>
          <w:ilvl w:val="1"/>
          <w:numId w:val="6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determination of an absolute amount per year (in EUR) obtained by multiplying the population of the region concerned by the difference between that region's GDP per capita, mea</w:t>
      </w:r>
      <w:r>
        <w:rPr>
          <w:rFonts w:ascii="Times New Roman" w:hAnsi="Times New Roman" w:cs="Times New Roman"/>
          <w:noProof/>
          <w:sz w:val="24"/>
          <w:szCs w:val="24"/>
        </w:rPr>
        <w:t>sured in PPS, and the EU-27 average GDP per capita (in PPS);</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application of a percentage to the above absolute amount in order to determine that region's financial envelope; this percentage shall be graduated to reflect the relative prosperity, measured in</w:t>
      </w:r>
      <w:r>
        <w:rPr>
          <w:rFonts w:ascii="Times New Roman" w:hAnsi="Times New Roman" w:cs="Times New Roman"/>
          <w:noProof/>
          <w:sz w:val="24"/>
          <w:szCs w:val="24"/>
        </w:rPr>
        <w:t xml:space="preserve"> PPS, as compared to the EU-27 average, of the Member State in which the eligible region is situated, i.e.:</w:t>
      </w:r>
    </w:p>
    <w:p w:rsidR="004144EB" w:rsidRDefault="000E6EF4">
      <w:pPr>
        <w:pStyle w:val="ListParagraph"/>
        <w:numPr>
          <w:ilvl w:val="2"/>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regions in Member States whose level of GNI per capita is below 82% of the EU-27 average: 2,8%;</w:t>
      </w:r>
    </w:p>
    <w:p w:rsidR="004144EB" w:rsidRDefault="000E6EF4">
      <w:pPr>
        <w:pStyle w:val="ListParagraph"/>
        <w:numPr>
          <w:ilvl w:val="2"/>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regions in Member States whose level of GNI </w:t>
      </w:r>
      <w:r>
        <w:rPr>
          <w:rFonts w:ascii="Times New Roman" w:hAnsi="Times New Roman" w:cs="Times New Roman"/>
          <w:noProof/>
          <w:sz w:val="24"/>
          <w:szCs w:val="24"/>
        </w:rPr>
        <w:t>per capita is between 82% and 99% of the EU-27 average: 1,3%;</w:t>
      </w:r>
    </w:p>
    <w:p w:rsidR="004144EB" w:rsidRDefault="000E6EF4">
      <w:pPr>
        <w:pStyle w:val="ListParagraph"/>
        <w:numPr>
          <w:ilvl w:val="2"/>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regions in Member States whose level of GNI per capita is over 99% of the EU-27 average: 0,9%;</w:t>
      </w:r>
    </w:p>
    <w:p w:rsidR="004144EB" w:rsidRDefault="000E6EF4">
      <w:pPr>
        <w:pStyle w:val="ListParagraph"/>
        <w:numPr>
          <w:ilvl w:val="1"/>
          <w:numId w:val="6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(b) is added, if applicable, an amount resultin</w:t>
      </w:r>
      <w:r>
        <w:rPr>
          <w:rFonts w:ascii="Times New Roman" w:hAnsi="Times New Roman" w:cs="Times New Roman"/>
          <w:noProof/>
          <w:sz w:val="24"/>
          <w:szCs w:val="24"/>
        </w:rPr>
        <w:t>g from the allocation of a premium of EUR 500 per unemployed person per year, applied to the number of persons unemployed in that region exceeding the number that would be unemployed if the average unemployment rate of all the less developed regions applie</w:t>
      </w:r>
      <w:r>
        <w:rPr>
          <w:rFonts w:ascii="Times New Roman" w:hAnsi="Times New Roman" w:cs="Times New Roman"/>
          <w:noProof/>
          <w:sz w:val="24"/>
          <w:szCs w:val="24"/>
        </w:rPr>
        <w:t>d;</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(c) is added, if applicable, an amount resulting from the allocation of a premium of EUR 500 per young unemployed person (age group 15-24) per year, applied to the number of young persons unemployed in tha</w:t>
      </w:r>
      <w:r>
        <w:rPr>
          <w:rFonts w:ascii="Times New Roman" w:hAnsi="Times New Roman" w:cs="Times New Roman"/>
          <w:noProof/>
          <w:sz w:val="24"/>
          <w:szCs w:val="24"/>
        </w:rPr>
        <w:t>t region exceeding the number that would be unemployed if the average youth unemployment rate of all less developed regions applied;</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(d) is added, if applicable, an amount resulting from the allocation of a p</w:t>
      </w:r>
      <w:r>
        <w:rPr>
          <w:rFonts w:ascii="Times New Roman" w:hAnsi="Times New Roman" w:cs="Times New Roman"/>
          <w:noProof/>
          <w:sz w:val="24"/>
          <w:szCs w:val="24"/>
        </w:rPr>
        <w:t>remium of EUR 250 per person (age group 25-64) per year, applied to the number of persons in that region that would need to be subtracted in order to reach the average level of low education rate (less than primary, primary and lower secondary education) o</w:t>
      </w:r>
      <w:r>
        <w:rPr>
          <w:rFonts w:ascii="Times New Roman" w:hAnsi="Times New Roman" w:cs="Times New Roman"/>
          <w:noProof/>
          <w:sz w:val="24"/>
          <w:szCs w:val="24"/>
        </w:rPr>
        <w:t>f all less developed regions;</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(e) is added, if applicable, an amount of EUR 1 per tonne of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equivalent per year applied to the population share of the region of the number of tonnes of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equivalent by wh</w:t>
      </w:r>
      <w:r>
        <w:rPr>
          <w:rFonts w:ascii="Times New Roman" w:hAnsi="Times New Roman" w:cs="Times New Roman"/>
          <w:noProof/>
          <w:sz w:val="24"/>
          <w:szCs w:val="24"/>
        </w:rPr>
        <w:t>ich the Member State exceeds the target of greenhouse gas emissions outside the emissions trading scheme set for 2030 as proposed by the Commission in 2016;</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(f) is added, an amount resulting from the allocati</w:t>
      </w:r>
      <w:r>
        <w:rPr>
          <w:rFonts w:ascii="Times New Roman" w:hAnsi="Times New Roman" w:cs="Times New Roman"/>
          <w:noProof/>
          <w:sz w:val="24"/>
          <w:szCs w:val="24"/>
        </w:rPr>
        <w:t>on of a premium of EUR 400 per person per year, applied to the population share of the region of net migration from outside the EU to the Member State since 1 January 2013.</w:t>
      </w:r>
    </w:p>
    <w:p w:rsidR="004144EB" w:rsidRDefault="000E6EF4">
      <w:pPr>
        <w:keepNext/>
        <w:rPr>
          <w:b/>
          <w:noProof/>
          <w:szCs w:val="24"/>
        </w:rPr>
      </w:pPr>
      <w:r>
        <w:rPr>
          <w:b/>
          <w:noProof/>
          <w:szCs w:val="24"/>
        </w:rPr>
        <w:t>Allocation method for transition regions eligible under the Investment for jobs and</w:t>
      </w:r>
      <w:r>
        <w:rPr>
          <w:b/>
          <w:noProof/>
          <w:szCs w:val="24"/>
        </w:rPr>
        <w:t xml:space="preserve"> growth goal - Article 102(2)(b)</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Each Member State's allocation shall be the sum of the allocations for its individual eligible regions, calculated in accordance with the following steps:</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determination of the minimum and maximum theoretical aid intensity f</w:t>
      </w:r>
      <w:r>
        <w:rPr>
          <w:rFonts w:ascii="Times New Roman" w:hAnsi="Times New Roman" w:cs="Times New Roman"/>
          <w:noProof/>
          <w:sz w:val="24"/>
          <w:szCs w:val="24"/>
        </w:rPr>
        <w:t>or each eligible transition region. The minimum level of support is determined by the initial average per capita aid intensity of all more developed regions, i.e. EUR 18 per head and per year. The maximum level of support refers to a theoretical region wit</w:t>
      </w:r>
      <w:r>
        <w:rPr>
          <w:rFonts w:ascii="Times New Roman" w:hAnsi="Times New Roman" w:cs="Times New Roman"/>
          <w:noProof/>
          <w:sz w:val="24"/>
          <w:szCs w:val="24"/>
        </w:rPr>
        <w:t>h a GDP per head of 75% of the EU-27 average and is calculated using the method defined in points (a) and (b) of paragraph 1. Of the amount obtained by this method, 60% is taken into account;</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calculation of initial regional allocations, taking into account</w:t>
      </w:r>
      <w:r>
        <w:rPr>
          <w:rFonts w:ascii="Times New Roman" w:hAnsi="Times New Roman" w:cs="Times New Roman"/>
          <w:noProof/>
          <w:sz w:val="24"/>
          <w:szCs w:val="24"/>
        </w:rPr>
        <w:t xml:space="preserve"> regional GDP per capita (in PPS) through a linear interpolation of the region's relative GDP per capita compared to EU-27;</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(b) is added, if applicable, an amount resulting from the allocation of a premium of</w:t>
      </w:r>
      <w:r>
        <w:rPr>
          <w:rFonts w:ascii="Times New Roman" w:hAnsi="Times New Roman" w:cs="Times New Roman"/>
          <w:noProof/>
          <w:sz w:val="24"/>
          <w:szCs w:val="24"/>
        </w:rPr>
        <w:t xml:space="preserve"> EUR 500 per unemployed person per year, applied to the number of persons unemployed in that region exceeding the number that would be unemployed if the average unemployment rate of all the less developed regions applied;</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w:t>
      </w:r>
      <w:r>
        <w:rPr>
          <w:rFonts w:ascii="Times New Roman" w:hAnsi="Times New Roman" w:cs="Times New Roman"/>
          <w:noProof/>
          <w:sz w:val="24"/>
          <w:szCs w:val="24"/>
        </w:rPr>
        <w:t>ce with point (c) is added, if applicable, an amount resulting from the allocation of a premium of EUR 500 per young unemployed person (age group 15-24) per year, applied to the number of young persons unemployed in that region exceeding the number that wo</w:t>
      </w:r>
      <w:r>
        <w:rPr>
          <w:rFonts w:ascii="Times New Roman" w:hAnsi="Times New Roman" w:cs="Times New Roman"/>
          <w:noProof/>
          <w:sz w:val="24"/>
          <w:szCs w:val="24"/>
        </w:rPr>
        <w:t>uld be unemployed if the average youth unemployment rate of all less developed regions applied;</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(d) is added, if applicable, an amount resulting from the allocation of a premium of EUR 250 per person (age gro</w:t>
      </w:r>
      <w:r>
        <w:rPr>
          <w:rFonts w:ascii="Times New Roman" w:hAnsi="Times New Roman" w:cs="Times New Roman"/>
          <w:noProof/>
          <w:sz w:val="24"/>
          <w:szCs w:val="24"/>
        </w:rPr>
        <w:t>up 25-64) per year, applied to the number of persons in that region that would need to be subtracted in order to reach the average level of low education rate (less than primary, primary and lower secondary education) of all less developed regions;</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the </w:t>
      </w:r>
      <w:r>
        <w:rPr>
          <w:rFonts w:ascii="Times New Roman" w:hAnsi="Times New Roman" w:cs="Times New Roman"/>
          <w:noProof/>
          <w:sz w:val="24"/>
          <w:szCs w:val="24"/>
        </w:rPr>
        <w:t>amount obtained in accordance with point (e) is added, if applicable, an amount of EUR 1 per tonne of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equivalent per year applied to the population share of the region of the number of tonnes of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equivalent by which the Member State exceeds the targ</w:t>
      </w:r>
      <w:r>
        <w:rPr>
          <w:rFonts w:ascii="Times New Roman" w:hAnsi="Times New Roman" w:cs="Times New Roman"/>
          <w:noProof/>
          <w:sz w:val="24"/>
          <w:szCs w:val="24"/>
        </w:rPr>
        <w:t>et of greenhouse gas emissions outside the emissions trading scheme set for 2030 as proposed by the Commission in 2016;</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 obtained in accordance with point (f) is added, an amount resulting from the allocation of a premium of EUR 400 per person</w:t>
      </w:r>
      <w:r>
        <w:rPr>
          <w:rFonts w:ascii="Times New Roman" w:hAnsi="Times New Roman" w:cs="Times New Roman"/>
          <w:noProof/>
          <w:sz w:val="24"/>
          <w:szCs w:val="24"/>
        </w:rPr>
        <w:t xml:space="preserve"> per year, applied to the population share of the region of net migration from outside the EU to the Member State since 1 January 2013.</w:t>
      </w:r>
    </w:p>
    <w:p w:rsidR="004144EB" w:rsidRDefault="000E6EF4">
      <w:pPr>
        <w:spacing w:before="240"/>
        <w:rPr>
          <w:b/>
          <w:noProof/>
          <w:szCs w:val="24"/>
        </w:rPr>
      </w:pPr>
      <w:r>
        <w:rPr>
          <w:b/>
          <w:noProof/>
          <w:szCs w:val="24"/>
        </w:rPr>
        <w:t>Allocation method for the more developed regions eligible under the Investment for jobs and growth goal - Article 102(2)</w:t>
      </w:r>
      <w:r>
        <w:rPr>
          <w:b/>
          <w:noProof/>
          <w:szCs w:val="24"/>
        </w:rPr>
        <w:t>(c)</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total initial theoretical financial envelope shall be obtained by multiplying an aid intensity per head and per year of EUR 18 by the eligible population.</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share of each Member State concerned shall be the sum of the shares of its eligible regio</w:t>
      </w:r>
      <w:r>
        <w:rPr>
          <w:rFonts w:ascii="Times New Roman" w:hAnsi="Times New Roman" w:cs="Times New Roman"/>
          <w:noProof/>
          <w:sz w:val="24"/>
          <w:szCs w:val="24"/>
        </w:rPr>
        <w:t>ns, which are determined on the basis of the following criteria, weighted as indicated:</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total regional population (weighting 20%);</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number of unemployed people in NUTS level 2 regions with an unemployment rate above the average of all more developed regions</w:t>
      </w:r>
      <w:r>
        <w:rPr>
          <w:rFonts w:ascii="Times New Roman" w:hAnsi="Times New Roman" w:cs="Times New Roman"/>
          <w:noProof/>
          <w:sz w:val="24"/>
          <w:szCs w:val="24"/>
        </w:rPr>
        <w:t xml:space="preserve"> (weighting 15%);</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employment to be added to reach the average employment rate (ages 20 to 64) of all more developed regions (weighting 20%);</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number of persons aged 30 to 34 with tertiary educational attainment to be added to reach the average tertiary educ</w:t>
      </w:r>
      <w:r>
        <w:rPr>
          <w:rFonts w:ascii="Times New Roman" w:hAnsi="Times New Roman" w:cs="Times New Roman"/>
          <w:noProof/>
          <w:sz w:val="24"/>
          <w:szCs w:val="24"/>
        </w:rPr>
        <w:t>ational attainment rate (ages 30 to 34) of all more developed regions (weighting 20%);</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number of early leavers from education and training (aged 18 to 24) to be subtracted to reach the average rate of early leavers from education and training (aged 18 to 2</w:t>
      </w:r>
      <w:r>
        <w:rPr>
          <w:rFonts w:ascii="Times New Roman" w:hAnsi="Times New Roman" w:cs="Times New Roman"/>
          <w:noProof/>
          <w:sz w:val="24"/>
          <w:szCs w:val="24"/>
        </w:rPr>
        <w:t>4) of all more developed regions (weighting 15%);</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difference between the observed GDP of the region (measured in PPS), and the theoretical regional GDP if the region were to have the same GDP per head as the most prosperous NUTS level 2 region (weighting 7</w:t>
      </w:r>
      <w:r>
        <w:rPr>
          <w:rFonts w:ascii="Times New Roman" w:hAnsi="Times New Roman" w:cs="Times New Roman"/>
          <w:noProof/>
          <w:sz w:val="24"/>
          <w:szCs w:val="24"/>
        </w:rPr>
        <w:t>,5%);</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population of NUTS level 3 regions with a population density below 12,5 inhabitants/km</w:t>
      </w:r>
      <w:r>
        <w:rPr>
          <w:rFonts w:ascii="Times New Roman" w:hAnsi="Times New Roman" w:cs="Times New Roman"/>
          <w:noProof/>
          <w:sz w:val="24"/>
          <w:szCs w:val="24"/>
          <w:vertAlign w:val="superscript"/>
        </w:rPr>
        <w:t>2</w:t>
      </w:r>
      <w:r>
        <w:rPr>
          <w:rFonts w:ascii="Times New Roman" w:hAnsi="Times New Roman" w:cs="Times New Roman"/>
          <w:noProof/>
          <w:sz w:val="24"/>
          <w:szCs w:val="24"/>
        </w:rPr>
        <w:t xml:space="preserve"> (weighting 2,5%).</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amounts by NUTS level 2 region obtained in accordance with point (4) is added, if applicable, an amount of EUR 1 per tonne of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equivalent per year applied to the population share of the region of the number of tonnes of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equivalent by which the Member State exceeds the target of greenhouse gas emissions outside the emissions trading scheme set for 2030 as proposed by the Commis</w:t>
      </w:r>
      <w:r>
        <w:rPr>
          <w:rFonts w:ascii="Times New Roman" w:hAnsi="Times New Roman" w:cs="Times New Roman"/>
          <w:noProof/>
          <w:sz w:val="24"/>
          <w:szCs w:val="24"/>
        </w:rPr>
        <w:t>sion in 2016.</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the amounts by NUTS level 2 region obtained in accordance with point (5) is added, an amount resulting from the allocation of a premium of EUR 400 per person per year, applied to the population share of the region of net migration from out</w:t>
      </w:r>
      <w:r>
        <w:rPr>
          <w:rFonts w:ascii="Times New Roman" w:hAnsi="Times New Roman" w:cs="Times New Roman"/>
          <w:noProof/>
          <w:sz w:val="24"/>
          <w:szCs w:val="24"/>
        </w:rPr>
        <w:t>side the EU to the Member State since 1 January 2013.</w:t>
      </w:r>
    </w:p>
    <w:p w:rsidR="004144EB" w:rsidRDefault="000E6EF4">
      <w:pPr>
        <w:spacing w:before="240"/>
        <w:jc w:val="left"/>
        <w:rPr>
          <w:b/>
          <w:noProof/>
          <w:szCs w:val="24"/>
        </w:rPr>
      </w:pPr>
      <w:r>
        <w:rPr>
          <w:b/>
          <w:noProof/>
          <w:szCs w:val="24"/>
        </w:rPr>
        <w:t>Allocation method for the Member States eligible for the Cohesion Fund - Article 102(3)</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financial envelope shall be obtained by multiplying the average aid intensity per head and per year of EUR 62.</w:t>
      </w:r>
      <w:r>
        <w:rPr>
          <w:rFonts w:ascii="Times New Roman" w:hAnsi="Times New Roman" w:cs="Times New Roman"/>
          <w:noProof/>
          <w:sz w:val="24"/>
          <w:szCs w:val="24"/>
        </w:rPr>
        <w:t>9 by the eligible population. Each eligible Member State's allocation of this theoretical financial envelope corresponds to a percentage based on its population, surface area and national prosperity, and shall be obtained by applying the following steps:</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 xml:space="preserve">alculation of the arithmetical average of that Member State's population and surface area shares of the total population and surface area of all the eligible Member States. If, however, a Member State's share of total population exceeds its share of total </w:t>
      </w:r>
      <w:r>
        <w:rPr>
          <w:rFonts w:ascii="Times New Roman" w:hAnsi="Times New Roman" w:cs="Times New Roman"/>
          <w:noProof/>
          <w:sz w:val="24"/>
          <w:szCs w:val="24"/>
        </w:rPr>
        <w:t>surface area by a factor of five or more, reflecting an extremely high population density, only the share of total population will be used for this step;</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adjustment of the percentage figures so obtained by a coefficient representing one third of the percen</w:t>
      </w:r>
      <w:r>
        <w:rPr>
          <w:rFonts w:ascii="Times New Roman" w:hAnsi="Times New Roman" w:cs="Times New Roman"/>
          <w:noProof/>
          <w:sz w:val="24"/>
          <w:szCs w:val="24"/>
        </w:rPr>
        <w:t>tage by which that Member State's GNI per capita (measured in purchasing power parities) for the period 2014-2016 exceeds or falls below the average GNI per capita of all the eligible Member States (average expressed as 100%).</w:t>
      </w:r>
    </w:p>
    <w:p w:rsidR="004144EB" w:rsidRDefault="000E6EF4">
      <w:pPr>
        <w:pStyle w:val="ListParagraph"/>
        <w:ind w:left="360"/>
        <w:jc w:val="both"/>
        <w:rPr>
          <w:rFonts w:ascii="Times New Roman" w:hAnsi="Times New Roman" w:cs="Times New Roman"/>
          <w:noProof/>
          <w:sz w:val="24"/>
          <w:szCs w:val="24"/>
        </w:rPr>
      </w:pPr>
      <w:r>
        <w:rPr>
          <w:rFonts w:ascii="Times New Roman" w:hAnsi="Times New Roman" w:cs="Times New Roman"/>
          <w:noProof/>
          <w:sz w:val="24"/>
          <w:szCs w:val="24"/>
        </w:rPr>
        <w:t>For each eligible Member Stat</w:t>
      </w:r>
      <w:r>
        <w:rPr>
          <w:rFonts w:ascii="Times New Roman" w:hAnsi="Times New Roman" w:cs="Times New Roman"/>
          <w:noProof/>
          <w:sz w:val="24"/>
          <w:szCs w:val="24"/>
        </w:rPr>
        <w:t>e, the share of the Cohesion Fund shall not be higher than one third of the total allocation minus the allocation for the European territorial development goal after the application of paragraphs 10 to 16. This adjustment will proportionally increase all o</w:t>
      </w:r>
      <w:r>
        <w:rPr>
          <w:rFonts w:ascii="Times New Roman" w:hAnsi="Times New Roman" w:cs="Times New Roman"/>
          <w:noProof/>
          <w:sz w:val="24"/>
          <w:szCs w:val="24"/>
        </w:rPr>
        <w:t>ther transfers resulting from paragraphs 1 to 6.</w:t>
      </w:r>
    </w:p>
    <w:p w:rsidR="004144EB" w:rsidRDefault="000E6EF4">
      <w:pPr>
        <w:spacing w:before="240"/>
        <w:rPr>
          <w:b/>
          <w:noProof/>
          <w:szCs w:val="24"/>
        </w:rPr>
      </w:pPr>
      <w:r>
        <w:rPr>
          <w:b/>
          <w:noProof/>
          <w:szCs w:val="24"/>
        </w:rPr>
        <w:t>Allocation method for the European territorial cooperation goal – Article 9</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allocation of resources by Member State, covering cross-border, transnational and outermost regions' cooperation is determined </w:t>
      </w:r>
      <w:r>
        <w:rPr>
          <w:rFonts w:ascii="Times New Roman" w:hAnsi="Times New Roman" w:cs="Times New Roman"/>
          <w:noProof/>
          <w:sz w:val="24"/>
          <w:szCs w:val="24"/>
        </w:rPr>
        <w:t>as the weighted sum of the shares determined on the basis of the following criteria, weighted as indicated:</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total population of all NUTS level 3 land border regions and of other NUTS level 3 regions of which at least half of the regional population lives w</w:t>
      </w:r>
      <w:r>
        <w:rPr>
          <w:rFonts w:ascii="Times New Roman" w:hAnsi="Times New Roman" w:cs="Times New Roman"/>
          <w:noProof/>
          <w:sz w:val="24"/>
          <w:szCs w:val="24"/>
        </w:rPr>
        <w:t>ithin 25 kilometres of the land border (weighting 36%);</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population living within 25 kilometres of the land borders (weighting 24%);</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total population of the Member States (weighting 20%);</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total population of all NUTS level 3 regions along border coastlines </w:t>
      </w:r>
      <w:r>
        <w:rPr>
          <w:rFonts w:ascii="Times New Roman" w:hAnsi="Times New Roman" w:cs="Times New Roman"/>
          <w:noProof/>
          <w:sz w:val="24"/>
          <w:szCs w:val="24"/>
        </w:rPr>
        <w:t>and of other NUTS level 3 regions of which at least half of the regional population lives within 25 kilometres of the border coastlines. (weighting 9.8%);</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population living in the maritime border areas within 25 kilometres of the border coastlines (weighti</w:t>
      </w:r>
      <w:r>
        <w:rPr>
          <w:rFonts w:ascii="Times New Roman" w:hAnsi="Times New Roman" w:cs="Times New Roman"/>
          <w:noProof/>
          <w:sz w:val="24"/>
          <w:szCs w:val="24"/>
        </w:rPr>
        <w:t>ng 6.5%);</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total population of outermost regions (weighting 3.7%).</w:t>
      </w:r>
    </w:p>
    <w:p w:rsidR="004144EB" w:rsidRDefault="000E6EF4">
      <w:pPr>
        <w:pStyle w:val="ListParagraph"/>
        <w:ind w:left="360"/>
        <w:rPr>
          <w:rFonts w:ascii="Times New Roman" w:hAnsi="Times New Roman" w:cs="Times New Roman"/>
          <w:noProof/>
          <w:sz w:val="24"/>
          <w:szCs w:val="24"/>
        </w:rPr>
      </w:pPr>
      <w:r>
        <w:rPr>
          <w:rFonts w:ascii="Times New Roman" w:hAnsi="Times New Roman" w:cs="Times New Roman"/>
          <w:noProof/>
          <w:sz w:val="24"/>
          <w:szCs w:val="24"/>
        </w:rPr>
        <w:t xml:space="preserve">The share of the cross-border component corresponds to the sum of the weights of criteria (a) and (b). The share of the transnational component corresponds to the sum of weights of criteria </w:t>
      </w:r>
      <w:r>
        <w:rPr>
          <w:rFonts w:ascii="Times New Roman" w:hAnsi="Times New Roman" w:cs="Times New Roman"/>
          <w:noProof/>
          <w:sz w:val="24"/>
          <w:szCs w:val="24"/>
        </w:rPr>
        <w:t>(c), (d) and (e). The share of the outermost regions' cooperation corresponds to the weight of criterion (f).</w:t>
      </w:r>
    </w:p>
    <w:p w:rsidR="004144EB" w:rsidRDefault="000E6EF4">
      <w:pPr>
        <w:spacing w:before="240"/>
        <w:rPr>
          <w:b/>
          <w:noProof/>
          <w:szCs w:val="24"/>
        </w:rPr>
      </w:pPr>
      <w:r>
        <w:rPr>
          <w:b/>
          <w:noProof/>
          <w:szCs w:val="24"/>
        </w:rPr>
        <w:t xml:space="preserve">Allocation method for the additional funding for the outermost regions identified in Article 349 TFEU and the NUTS level 2 regions fulfilling the </w:t>
      </w:r>
      <w:r>
        <w:rPr>
          <w:b/>
          <w:noProof/>
          <w:szCs w:val="24"/>
        </w:rPr>
        <w:t>criteria laid down in Article 2 of Protocol No 6 to the 1994 Act of Accession – Article 104(1)(e)</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additional special allocation corresponding to an aid intensity of EUR 30 per inhabitant per year will be allocated to the outermost NUTS level 2 regions a</w:t>
      </w:r>
      <w:r>
        <w:rPr>
          <w:rFonts w:ascii="Times New Roman" w:hAnsi="Times New Roman" w:cs="Times New Roman"/>
          <w:noProof/>
          <w:sz w:val="24"/>
          <w:szCs w:val="24"/>
        </w:rPr>
        <w:t>nd the northern sparsely populated NUTS level 2 regions. That allocation will be distributed per region and Member State in a manner proportional to the total population of those regions.</w:t>
      </w:r>
    </w:p>
    <w:p w:rsidR="004144EB" w:rsidRDefault="000E6EF4">
      <w:pPr>
        <w:spacing w:before="240"/>
        <w:rPr>
          <w:b/>
          <w:noProof/>
          <w:szCs w:val="24"/>
        </w:rPr>
      </w:pPr>
      <w:r>
        <w:rPr>
          <w:b/>
          <w:noProof/>
          <w:szCs w:val="24"/>
        </w:rPr>
        <w:t>Minimum and maximum levels of transfers from the funds supporting ec</w:t>
      </w:r>
      <w:r>
        <w:rPr>
          <w:b/>
          <w:noProof/>
          <w:szCs w:val="24"/>
        </w:rPr>
        <w:t>onomic, social and territorial cohesion</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contribute to achieving adequate concentration of cohesion funding on the least developed regions and Member States and to the reduction of disparities in average per capita aid intensities, the maximum l</w:t>
      </w:r>
      <w:r>
        <w:rPr>
          <w:rFonts w:ascii="Times New Roman" w:hAnsi="Times New Roman" w:cs="Times New Roman"/>
          <w:noProof/>
          <w:sz w:val="24"/>
          <w:szCs w:val="24"/>
        </w:rPr>
        <w:t>evel of transfer (capping) from the Funds to each individual Member State will be determined as a percentage of the GDP of the Member State, whereby these percentages will be as follows:</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Member States whose average GNI per capita (in PPS) is under 60% </w:t>
      </w:r>
      <w:r>
        <w:rPr>
          <w:rFonts w:ascii="Times New Roman" w:hAnsi="Times New Roman" w:cs="Times New Roman"/>
          <w:noProof/>
          <w:sz w:val="24"/>
          <w:szCs w:val="24"/>
        </w:rPr>
        <w:t>of the EU-27 average: 2,3% of their GDP</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Member States whose average GNI per capita (in PPS) is equal to or above 60% and below 65% of the EU-27 average: 1,85% of their GDP</w:t>
      </w:r>
    </w:p>
    <w:p w:rsidR="004144EB" w:rsidRDefault="000E6EF4">
      <w:pPr>
        <w:pStyle w:val="ListParagraph"/>
        <w:numPr>
          <w:ilvl w:val="1"/>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Member States whose average GNI per capita (in PPS) is equal to or above 65%</w:t>
      </w:r>
      <w:r>
        <w:rPr>
          <w:rFonts w:ascii="Times New Roman" w:hAnsi="Times New Roman" w:cs="Times New Roman"/>
          <w:noProof/>
          <w:sz w:val="24"/>
          <w:szCs w:val="24"/>
        </w:rPr>
        <w:t xml:space="preserve"> of the EU-27 average: 1,55% of their GDP.</w:t>
      </w:r>
    </w:p>
    <w:p w:rsidR="004144EB" w:rsidRDefault="000E6EF4">
      <w:pPr>
        <w:ind w:left="360" w:firstLine="60"/>
        <w:rPr>
          <w:noProof/>
          <w:szCs w:val="24"/>
        </w:rPr>
      </w:pPr>
      <w:r>
        <w:rPr>
          <w:noProof/>
          <w:szCs w:val="24"/>
        </w:rPr>
        <w:t xml:space="preserve">The capping will be applied on an annual basis, and will - if applicable - proportionally reduce all transfers (except for the more developed regions and European territorial cooperation goal) to the Member State </w:t>
      </w:r>
      <w:r>
        <w:rPr>
          <w:noProof/>
          <w:szCs w:val="24"/>
        </w:rPr>
        <w:t>concerned in order to obtain the maximum level of transfer.</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rules described in paragraph 10 shall not result in allocations per Member State higher than 108 % of their level in real terms for the 2014-2020 programming period. This adjustment shall be a</w:t>
      </w:r>
      <w:r>
        <w:rPr>
          <w:rFonts w:ascii="Times New Roman" w:hAnsi="Times New Roman" w:cs="Times New Roman"/>
          <w:noProof/>
          <w:sz w:val="24"/>
          <w:szCs w:val="24"/>
        </w:rPr>
        <w:t>pplied proportionately to all transfers (except for the European territorial development goal) to the Member State concerned in order to obtain the maximum level of transfer.</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minimum total allocation from the Funds for a Member State shall correspond t</w:t>
      </w:r>
      <w:r>
        <w:rPr>
          <w:rFonts w:ascii="Times New Roman" w:hAnsi="Times New Roman" w:cs="Times New Roman"/>
          <w:noProof/>
          <w:sz w:val="24"/>
          <w:szCs w:val="24"/>
        </w:rPr>
        <w:t>o 76% of its individual 2014-2020 total allocation. The adjustments needed to fulfil this requirement shall be applied proportionally to the allocations from the Funds, excluding the allocations under the European territorial cooperation goal.</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maximum </w:t>
      </w:r>
      <w:r>
        <w:rPr>
          <w:rFonts w:ascii="Times New Roman" w:hAnsi="Times New Roman" w:cs="Times New Roman"/>
          <w:noProof/>
          <w:sz w:val="24"/>
          <w:szCs w:val="24"/>
        </w:rPr>
        <w:t>total allocation from the Funds for a Member State having a GNI per capita (in PPS) of at least 120% of the EU-27 average shall correspond to its individual 2014-2020 total allocation. The adjustments needed to fulfil this requirement shall be applied prop</w:t>
      </w:r>
      <w:r>
        <w:rPr>
          <w:rFonts w:ascii="Times New Roman" w:hAnsi="Times New Roman" w:cs="Times New Roman"/>
          <w:noProof/>
          <w:sz w:val="24"/>
          <w:szCs w:val="24"/>
        </w:rPr>
        <w:t>ortionally to the allocations from the Funds, excluding the allocation under the European territorial cooperation goal.</w:t>
      </w:r>
    </w:p>
    <w:p w:rsidR="004144EB" w:rsidRDefault="000E6EF4">
      <w:pPr>
        <w:spacing w:before="240"/>
        <w:rPr>
          <w:b/>
          <w:noProof/>
          <w:szCs w:val="24"/>
        </w:rPr>
      </w:pPr>
      <w:r>
        <w:rPr>
          <w:b/>
          <w:noProof/>
          <w:szCs w:val="24"/>
        </w:rPr>
        <w:t>Additional provisions</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all regions that were classified as less developed regions for the 2014-2020 programming period, but whose GDP</w:t>
      </w:r>
      <w:r>
        <w:rPr>
          <w:rFonts w:ascii="Times New Roman" w:hAnsi="Times New Roman" w:cs="Times New Roman"/>
          <w:noProof/>
          <w:sz w:val="24"/>
          <w:szCs w:val="24"/>
        </w:rPr>
        <w:t xml:space="preserve"> per capita is above 75% of the EU-27 average, the minimum yearly level of support under the Investment for jobs and growth goal will correspond to 60% of their former indicative average annual allocation under the Investment for jobs and growth goal, calc</w:t>
      </w:r>
      <w:r>
        <w:rPr>
          <w:rFonts w:ascii="Times New Roman" w:hAnsi="Times New Roman" w:cs="Times New Roman"/>
          <w:noProof/>
          <w:sz w:val="24"/>
          <w:szCs w:val="24"/>
        </w:rPr>
        <w:t>ulated by the Commission within the multiannual financial framework 2014-2020.</w:t>
      </w:r>
    </w:p>
    <w:p w:rsidR="004144EB" w:rsidRDefault="000E6EF4">
      <w:pPr>
        <w:pStyle w:val="ListParagraph"/>
        <w:numPr>
          <w:ilvl w:val="0"/>
          <w:numId w:val="6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 transition region shall receive less than what it would have received if it had been a more developed region.</w:t>
      </w:r>
    </w:p>
    <w:p w:rsidR="004144EB" w:rsidRDefault="000E6EF4">
      <w:pPr>
        <w:pStyle w:val="ListParagraph"/>
        <w:numPr>
          <w:ilvl w:val="0"/>
          <w:numId w:val="66"/>
        </w:numPr>
        <w:spacing w:after="120" w:line="240" w:lineRule="auto"/>
        <w:jc w:val="both"/>
        <w:rPr>
          <w:rFonts w:ascii="Times New Roman" w:hAnsi="Times New Roman" w:cs="Times New Roman"/>
          <w:noProof/>
        </w:rPr>
      </w:pPr>
      <w:r>
        <w:rPr>
          <w:rFonts w:ascii="Times New Roman" w:hAnsi="Times New Roman" w:cs="Times New Roman"/>
          <w:noProof/>
          <w:sz w:val="24"/>
          <w:szCs w:val="24"/>
        </w:rPr>
        <w:t xml:space="preserve">A total of EUR 60 000 000 will be allocated for the PEACE PLUS </w:t>
      </w:r>
      <w:r>
        <w:rPr>
          <w:rFonts w:ascii="Times New Roman" w:hAnsi="Times New Roman" w:cs="Times New Roman"/>
          <w:noProof/>
          <w:sz w:val="24"/>
          <w:szCs w:val="24"/>
        </w:rPr>
        <w:t>programme where it is acting in support of peace and reconciliation. In addition, at least EUR 60 000 000 shall be allocated for the PEACE PLUS programme from the allocation for Ireland under the European Territorial Cooperation goal (INTERREG) for the con</w:t>
      </w:r>
      <w:r>
        <w:rPr>
          <w:rFonts w:ascii="Times New Roman" w:hAnsi="Times New Roman" w:cs="Times New Roman"/>
          <w:noProof/>
          <w:sz w:val="24"/>
          <w:szCs w:val="24"/>
        </w:rPr>
        <w:t>tinuation of North-South cross border co-operation.</w:t>
      </w:r>
      <w:r>
        <w:rPr>
          <w:rFonts w:ascii="Times New Roman" w:hAnsi="Times New Roman" w:cs="Times New Roman"/>
          <w:b/>
          <w:noProof/>
        </w:rPr>
        <w:br w:type="page"/>
      </w:r>
    </w:p>
    <w:p w:rsidR="004144EB" w:rsidRDefault="000E6EF4">
      <w:pPr>
        <w:rPr>
          <w:b/>
          <w:noProof/>
        </w:rPr>
      </w:pPr>
      <w:r>
        <w:rPr>
          <w:b/>
          <w:noProof/>
        </w:rPr>
        <w:t>The application of paragraphs 1 to 16 will result in Member State allocations as follows:</w:t>
      </w:r>
    </w:p>
    <w:tbl>
      <w:tblPr>
        <w:tblW w:w="5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60"/>
        <w:gridCol w:w="2060"/>
      </w:tblGrid>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 </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2018 prices</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Current prices</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BE</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2 443 732 247</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2 754 198 305</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BG</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8 929 511 492</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10 081 635 710</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CZ</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17 848 116 938</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20 115 646 252</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DK</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573 517 899</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646 380 972</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DE</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15 688 212 843</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17 681 335 291</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EE</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2 914 906 456</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3 285 233 245</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IE</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1 087 980 532</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1 226 203 951</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EL</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19 239 335 692</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21 696 841 512</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ES</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34 004 950 482</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38 325 138 562</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FR</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16 022 440 880</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18 058 025 615</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HR</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8 767 737</w:t>
            </w:r>
            <w:r>
              <w:rPr>
                <w:rFonts w:eastAsia="Times New Roman"/>
                <w:noProof/>
                <w:szCs w:val="24"/>
              </w:rPr>
              <w:t xml:space="preserve"> 011</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9 888 093 817</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IT</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38 564 071 866</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43 463 477 430</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CY</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877 368 784</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988 834 854</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LV</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4 262 268 627</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4 812 229 539</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LT</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5 642 442 504</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6 359 291 448</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LU</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64 879 682</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73 122 377</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HU</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17 933 628 471</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20 247 570 927</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MT</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596 961 418</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672 802 893</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NL</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1 441 843 260</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1 625</w:t>
            </w:r>
            <w:r>
              <w:rPr>
                <w:rFonts w:eastAsia="Times New Roman"/>
                <w:noProof/>
                <w:szCs w:val="24"/>
              </w:rPr>
              <w:t xml:space="preserve"> 023 473</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AT</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1 279 708 248</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1 442 289 880</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PL</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64 396 905 118</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72 724 130 923</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PT</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21 171 877 482</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23 861 676 803</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RO</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27 203 590 880</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30 765 592 532</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SI</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3 073 103 392</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3 463 528 447</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SK</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11 779 580 537</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13 304 565 383</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FI</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1 604 638 379</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1 808 501 037</w:t>
            </w:r>
          </w:p>
        </w:tc>
      </w:tr>
      <w:tr w:rsidR="004144EB">
        <w:trPr>
          <w:trHeight w:val="255"/>
        </w:trPr>
        <w:tc>
          <w:tcPr>
            <w:tcW w:w="960" w:type="dxa"/>
            <w:shd w:val="clear" w:color="auto" w:fill="auto"/>
            <w:noWrap/>
            <w:vAlign w:val="bottom"/>
            <w:hideMark/>
          </w:tcPr>
          <w:p w:rsidR="004144EB" w:rsidRDefault="000E6EF4">
            <w:pPr>
              <w:spacing w:after="0"/>
              <w:rPr>
                <w:rFonts w:eastAsia="Times New Roman"/>
                <w:noProof/>
                <w:szCs w:val="24"/>
              </w:rPr>
            </w:pPr>
            <w:r>
              <w:rPr>
                <w:rFonts w:eastAsia="Times New Roman"/>
                <w:noProof/>
                <w:szCs w:val="24"/>
              </w:rPr>
              <w:t>SE</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 xml:space="preserve">2 141 077 </w:t>
            </w:r>
            <w:r>
              <w:rPr>
                <w:rFonts w:eastAsia="Times New Roman"/>
                <w:noProof/>
                <w:szCs w:val="24"/>
              </w:rPr>
              <w:t>508</w:t>
            </w:r>
          </w:p>
        </w:tc>
        <w:tc>
          <w:tcPr>
            <w:tcW w:w="2060" w:type="dxa"/>
            <w:shd w:val="clear" w:color="auto" w:fill="auto"/>
            <w:noWrap/>
            <w:vAlign w:val="bottom"/>
            <w:hideMark/>
          </w:tcPr>
          <w:p w:rsidR="004144EB" w:rsidRDefault="000E6EF4">
            <w:pPr>
              <w:spacing w:after="0"/>
              <w:jc w:val="right"/>
              <w:rPr>
                <w:rFonts w:eastAsia="Times New Roman"/>
                <w:noProof/>
                <w:szCs w:val="24"/>
              </w:rPr>
            </w:pPr>
            <w:r>
              <w:rPr>
                <w:rFonts w:eastAsia="Times New Roman"/>
                <w:noProof/>
                <w:szCs w:val="24"/>
              </w:rPr>
              <w:t>2 413 092 535</w:t>
            </w:r>
          </w:p>
        </w:tc>
      </w:tr>
    </w:tbl>
    <w:p w:rsidR="004144EB" w:rsidRDefault="004144EB">
      <w:pPr>
        <w:rPr>
          <w:noProof/>
        </w:rPr>
      </w:pPr>
    </w:p>
    <w:p w:rsidR="004144EB" w:rsidRDefault="004144EB">
      <w:pPr>
        <w:rPr>
          <w:noProof/>
        </w:rPr>
      </w:pPr>
    </w:p>
    <w:sectPr w:rsidR="004144EB">
      <w:headerReference w:type="even" r:id="rId289"/>
      <w:headerReference w:type="default" r:id="rId290"/>
      <w:footerReference w:type="even" r:id="rId291"/>
      <w:footerReference w:type="default" r:id="rId292"/>
      <w:headerReference w:type="first" r:id="rId293"/>
      <w:footerReference w:type="first" r:id="rId2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EB" w:rsidRDefault="000E6EF4">
      <w:pPr>
        <w:spacing w:before="0" w:after="0"/>
      </w:pPr>
      <w:r>
        <w:separator/>
      </w:r>
    </w:p>
  </w:endnote>
  <w:endnote w:type="continuationSeparator" w:id="0">
    <w:p w:rsidR="004144EB" w:rsidRDefault="000E6E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EUAlbertina-ReguItal">
    <w:altName w:val="Times New Roman"/>
    <w:panose1 w:val="00000000000000000000"/>
    <w:charset w:val="00"/>
    <w:family w:val="auto"/>
    <w:notTrueType/>
    <w:pitch w:val="default"/>
    <w:sig w:usb0="00000003" w:usb1="00000000" w:usb2="00000000" w:usb3="00000000" w:csb0="00000001"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PS-Italic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EUAlberti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F4" w:rsidRPr="000E6EF4" w:rsidRDefault="000E6EF4" w:rsidP="000E6EF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25687"/>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w:instrText>
        </w:r>
        <w:r>
          <w:instrText xml:space="preserve">PAGE   \* MERGEFORMAT </w:instrText>
        </w:r>
        <w:r>
          <w:fldChar w:fldCharType="separate"/>
        </w:r>
        <w:r>
          <w:rPr>
            <w:noProof/>
          </w:rPr>
          <w:t>114</w:t>
        </w:r>
        <w:r>
          <w:rPr>
            <w:noProof/>
          </w:rPr>
          <w:fldChar w:fldCharType="end"/>
        </w:r>
      </w:p>
    </w:sdtContent>
  </w:sdt>
  <w:p w:rsidR="004144EB" w:rsidRDefault="004144EB">
    <w:pPr>
      <w:pStyle w:val="Footer"/>
      <w:jc w:val="right"/>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44404"/>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115</w:t>
        </w:r>
        <w:r>
          <w:rPr>
            <w:noProof/>
          </w:rPr>
          <w:fldChar w:fldCharType="end"/>
        </w:r>
      </w:p>
    </w:sdtContent>
  </w:sdt>
  <w:p w:rsidR="004144EB" w:rsidRDefault="004144EB">
    <w:pPr>
      <w:pStyle w:val="Footer"/>
      <w:rPr>
        <w:rFonts w:ascii="Arial" w:hAnsi="Arial" w:cs="Arial"/>
        <w:b/>
        <w:sz w:val="48"/>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720648"/>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124</w:t>
        </w:r>
        <w:r>
          <w:rPr>
            <w:noProof/>
          </w:rPr>
          <w:fldChar w:fldCharType="end"/>
        </w:r>
      </w:p>
    </w:sdtContent>
  </w:sdt>
  <w:p w:rsidR="004144EB" w:rsidRDefault="004144EB">
    <w:pPr>
      <w:pStyle w:val="Footer"/>
      <w:rPr>
        <w:rFonts w:ascii="Arial" w:hAnsi="Arial" w:cs="Arial"/>
        <w:b/>
        <w:sz w:val="48"/>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4446"/>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144EB" w:rsidRDefault="004144EB">
    <w:pPr>
      <w:pStyle w:val="Footer"/>
      <w:rPr>
        <w:rFonts w:ascii="Arial" w:hAnsi="Arial" w:cs="Arial"/>
        <w:b/>
        <w:sz w:val="48"/>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95414"/>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129</w:t>
        </w:r>
        <w:r>
          <w:rPr>
            <w:noProof/>
          </w:rPr>
          <w:fldChar w:fldCharType="end"/>
        </w:r>
      </w:p>
    </w:sdtContent>
  </w:sdt>
  <w:p w:rsidR="004144EB" w:rsidRDefault="004144EB">
    <w:pPr>
      <w:pStyle w:val="Footer"/>
      <w:rPr>
        <w:rFonts w:ascii="Arial" w:hAnsi="Arial" w:cs="Arial"/>
        <w:b/>
        <w:sz w:val="48"/>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11214"/>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131</w:t>
        </w:r>
        <w:r>
          <w:rPr>
            <w:noProof/>
          </w:rPr>
          <w:fldChar w:fldCharType="end"/>
        </w:r>
      </w:p>
    </w:sdtContent>
  </w:sdt>
  <w:p w:rsidR="004144EB" w:rsidRDefault="004144EB">
    <w:pPr>
      <w:pStyle w:val="Footer"/>
      <w:rPr>
        <w:rFonts w:ascii="Arial" w:hAnsi="Arial" w:cs="Arial"/>
        <w:b/>
        <w:sz w:val="48"/>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93808"/>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135</w:t>
        </w:r>
        <w:r>
          <w:rPr>
            <w:noProof/>
          </w:rPr>
          <w:fldChar w:fldCharType="end"/>
        </w:r>
      </w:p>
    </w:sdtContent>
  </w:sdt>
  <w:p w:rsidR="004144EB" w:rsidRDefault="004144EB">
    <w:pPr>
      <w:pStyle w:val="Footer"/>
      <w:rPr>
        <w:rFonts w:ascii="Arial" w:hAnsi="Arial" w:cs="Arial"/>
        <w:b/>
        <w:sz w:val="48"/>
      </w:rP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3364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139</w:t>
        </w:r>
        <w:r>
          <w:rPr>
            <w:noProof/>
          </w:rPr>
          <w:fldChar w:fldCharType="end"/>
        </w:r>
      </w:p>
    </w:sdtContent>
  </w:sdt>
  <w:p w:rsidR="004144EB" w:rsidRDefault="004144EB">
    <w:pPr>
      <w:pStyle w:val="Footer"/>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629197"/>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159</w:t>
        </w:r>
        <w:r>
          <w:rPr>
            <w:noProof/>
          </w:rPr>
          <w:fldChar w:fldCharType="end"/>
        </w:r>
      </w:p>
    </w:sdtContent>
  </w:sdt>
  <w:p w:rsidR="004144EB" w:rsidRDefault="004144EB">
    <w:pPr>
      <w:pStyle w:val="Footer"/>
      <w:rPr>
        <w:rFonts w:ascii="Arial" w:hAnsi="Arial" w:cs="Arial"/>
        <w:b/>
        <w:sz w:val="48"/>
      </w:rP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07591"/>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140</w:t>
        </w:r>
        <w:r>
          <w:rPr>
            <w:noProof/>
          </w:rPr>
          <w:fldChar w:fldCharType="end"/>
        </w:r>
      </w:p>
    </w:sdtContent>
  </w:sdt>
  <w:p w:rsidR="004144EB" w:rsidRDefault="004144EB">
    <w:pPr>
      <w:pStyle w:val="FooterLandscape"/>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15748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161</w:t>
        </w:r>
        <w:r>
          <w:rPr>
            <w:noProof/>
          </w:rPr>
          <w:fldChar w:fldCharType="end"/>
        </w:r>
      </w:p>
    </w:sdtContent>
  </w:sdt>
  <w:p w:rsidR="004144EB" w:rsidRDefault="004144EB">
    <w:pPr>
      <w:pStyle w:val="Footer"/>
      <w:rPr>
        <w:rFonts w:ascii="Arial" w:hAnsi="Arial" w:cs="Arial"/>
        <w:b/>
        <w:sz w:val="48"/>
      </w:rP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2278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rsidR="004144EB" w:rsidRDefault="004144EB">
    <w:pPr>
      <w:pStyle w:val="FooterLandscape"/>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730514"/>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165</w:t>
        </w:r>
        <w:r>
          <w:rPr>
            <w:noProof/>
          </w:rPr>
          <w:fldChar w:fldCharType="end"/>
        </w:r>
      </w:p>
    </w:sdtContent>
  </w:sdt>
  <w:p w:rsidR="004144EB" w:rsidRDefault="004144EB">
    <w:pPr>
      <w:pStyle w:val="Footer"/>
      <w:rPr>
        <w:rFonts w:ascii="Arial" w:hAnsi="Arial" w:cs="Arial"/>
        <w:b/>
        <w:sz w:val="48"/>
      </w:rP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22779"/>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rsidR="004144EB" w:rsidRDefault="004144EB">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1726"/>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4144EB" w:rsidRDefault="004144EB">
    <w:pPr>
      <w:pStyle w:val="Footer"/>
      <w:pBdr>
        <w:top w:val="single" w:sz="4" w:space="1" w:color="808080"/>
      </w:pBdr>
      <w:jc w:val="right"/>
      <w:rPr>
        <w:rStyle w:val="PageNumbe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24542"/>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4144EB" w:rsidRDefault="004144E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6367"/>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4144EB" w:rsidRDefault="004144EB">
    <w:pPr>
      <w:pStyle w:val="Footer"/>
      <w:pBdr>
        <w:top w:val="single" w:sz="4" w:space="1" w:color="808080"/>
      </w:pBdr>
      <w:jc w:val="right"/>
      <w:rPr>
        <w:rStyle w:val="PageNumbe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00870"/>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4144EB" w:rsidRDefault="004144E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F4" w:rsidRPr="000E6EF4" w:rsidRDefault="000E6EF4" w:rsidP="000E6EF4">
    <w:pPr>
      <w:pStyle w:val="FooterCoverPage"/>
      <w:rPr>
        <w:rFonts w:ascii="Arial" w:hAnsi="Arial" w:cs="Arial"/>
        <w:b/>
        <w:sz w:val="48"/>
      </w:rPr>
    </w:pPr>
    <w:r w:rsidRPr="000E6EF4">
      <w:rPr>
        <w:rFonts w:ascii="Arial" w:hAnsi="Arial" w:cs="Arial"/>
        <w:b/>
        <w:sz w:val="48"/>
      </w:rPr>
      <w:t>EN</w:t>
    </w:r>
    <w:r w:rsidRPr="000E6EF4">
      <w:rPr>
        <w:rFonts w:ascii="Arial" w:hAnsi="Arial" w:cs="Arial"/>
        <w:b/>
        <w:sz w:val="48"/>
      </w:rPr>
      <w:tab/>
    </w:r>
    <w:r w:rsidRPr="000E6EF4">
      <w:rPr>
        <w:rFonts w:ascii="Arial" w:hAnsi="Arial" w:cs="Arial"/>
        <w:b/>
        <w:sz w:val="48"/>
      </w:rPr>
      <w:tab/>
    </w:r>
    <w:r w:rsidRPr="000E6EF4">
      <w:tab/>
    </w:r>
    <w:r w:rsidRPr="000E6EF4">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93941"/>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144EB" w:rsidRDefault="004144EB">
    <w:pPr>
      <w:pStyle w:val="Footer"/>
      <w:pBdr>
        <w:top w:val="single" w:sz="4" w:space="1" w:color="808080"/>
      </w:pBdr>
      <w:jc w:val="right"/>
      <w:rPr>
        <w:rStyle w:val="PageNumbe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80199"/>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4144EB" w:rsidRDefault="004144E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4706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rsidR="004144EB" w:rsidRDefault="004144EB">
    <w:pPr>
      <w:pStyle w:val="Footer"/>
      <w:pBdr>
        <w:top w:val="single" w:sz="4" w:space="1" w:color="808080"/>
      </w:pBdr>
      <w:jc w:val="right"/>
      <w:rPr>
        <w:rStyle w:val="PageNumbe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17590"/>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4144EB" w:rsidRDefault="004144E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0E6EF4">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83940"/>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rsidR="004144EB" w:rsidRDefault="004144EB">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4279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rsidR="004144EB" w:rsidRDefault="004144E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F4" w:rsidRPr="000E6EF4" w:rsidRDefault="000E6EF4" w:rsidP="000E6EF4">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1374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4144EB" w:rsidRDefault="004144EB">
    <w:pPr>
      <w:pStyle w:val="Footer"/>
      <w:jc w:val="righ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356038"/>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rsidR="004144EB" w:rsidRDefault="004144EB">
    <w:pPr>
      <w:pStyle w:val="Footer"/>
      <w:jc w:val="righ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17282"/>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rsidR="004144EB" w:rsidRDefault="004144EB">
    <w:pPr>
      <w:pStyle w:val="Footer"/>
      <w:pBdr>
        <w:top w:val="single" w:sz="4" w:space="1" w:color="808080"/>
      </w:pBdr>
      <w:jc w:val="right"/>
      <w:rPr>
        <w:rStyle w:val="PageNumber"/>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57409"/>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4144EB" w:rsidRDefault="004144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0E6EF4">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26550"/>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rsidR="004144EB" w:rsidRDefault="004144EB">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514150"/>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rsidR="004144EB" w:rsidRDefault="004144EB">
    <w:pPr>
      <w:pStyle w:val="Footer"/>
      <w:jc w:val="righ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0609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rsidR="004144EB" w:rsidRDefault="004144EB">
    <w:pPr>
      <w:pStyle w:val="Footer"/>
      <w:jc w:val="right"/>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13919"/>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144EB" w:rsidRDefault="004144EB">
    <w:pPr>
      <w:pStyle w:val="Footer"/>
      <w:rPr>
        <w:rFonts w:ascii="Arial" w:hAnsi="Arial" w:cs="Arial"/>
        <w:b/>
        <w:sz w:val="4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0052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rsidR="004144EB" w:rsidRDefault="004144EB">
    <w:pPr>
      <w:pStyle w:val="FooterLandscape"/>
      <w:rPr>
        <w:rFonts w:ascii="Arial" w:hAnsi="Arial" w:cs="Arial"/>
        <w:b/>
        <w:sz w:val="4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3800"/>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73</w:t>
        </w:r>
        <w:r>
          <w:rPr>
            <w:noProof/>
          </w:rPr>
          <w:fldChar w:fldCharType="end"/>
        </w:r>
      </w:p>
    </w:sdtContent>
  </w:sdt>
  <w:p w:rsidR="004144EB" w:rsidRDefault="004144EB">
    <w:pPr>
      <w:pStyle w:val="FooterLandscape"/>
      <w:rPr>
        <w:rFonts w:ascii="Arial" w:hAnsi="Arial" w:cs="Arial"/>
        <w:b/>
        <w:sz w:val="4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7981"/>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rsidR="004144EB" w:rsidRDefault="004144EB"/>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51789"/>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rsidR="004144EB" w:rsidRDefault="004144EB">
    <w:pPr>
      <w:pStyle w:val="FooterLandscape"/>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8492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rsidR="004144EB" w:rsidRDefault="004144EB">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0416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85</w:t>
        </w:r>
        <w:r>
          <w:rPr>
            <w:noProof/>
          </w:rPr>
          <w:fldChar w:fldCharType="end"/>
        </w:r>
      </w:p>
    </w:sdtContent>
  </w:sdt>
  <w:p w:rsidR="004144EB" w:rsidRDefault="004144EB">
    <w:pPr>
      <w:pStyle w:val="Footer"/>
      <w:jc w:val="right"/>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86886"/>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88</w:t>
        </w:r>
        <w:r>
          <w:rPr>
            <w:noProof/>
          </w:rPr>
          <w:fldChar w:fldCharType="end"/>
        </w:r>
      </w:p>
    </w:sdtContent>
  </w:sdt>
  <w:p w:rsidR="004144EB" w:rsidRDefault="004144EB">
    <w:pPr>
      <w:pStyle w:val="Footer"/>
      <w:jc w:val="right"/>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1649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rsidR="004144EB" w:rsidRDefault="004144EB">
    <w:pPr>
      <w:pStyle w:val="Footer"/>
      <w:jc w:val="right"/>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5572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91</w:t>
        </w:r>
        <w:r>
          <w:rPr>
            <w:noProof/>
          </w:rPr>
          <w:fldChar w:fldCharType="end"/>
        </w:r>
      </w:p>
    </w:sdtContent>
  </w:sdt>
  <w:p w:rsidR="004144EB" w:rsidRDefault="004144EB">
    <w:pPr>
      <w:pStyle w:val="Footer"/>
      <w:jc w:val="right"/>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0165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rsidR="004144EB" w:rsidRDefault="004144EB">
    <w:pPr>
      <w:pStyle w:val="Footer"/>
      <w:jc w:val="right"/>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97351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96</w:t>
        </w:r>
        <w:r>
          <w:rPr>
            <w:noProof/>
          </w:rPr>
          <w:fldChar w:fldCharType="end"/>
        </w:r>
      </w:p>
    </w:sdtContent>
  </w:sdt>
  <w:p w:rsidR="004144EB" w:rsidRDefault="004144EB">
    <w:pPr>
      <w:pStyle w:val="Footer"/>
      <w:jc w:val="right"/>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9827"/>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4144EB" w:rsidRDefault="004144EB">
    <w:pPr>
      <w:pStyle w:val="Footer"/>
      <w:rPr>
        <w:rFonts w:ascii="Arial" w:hAnsi="Arial" w:cs="Arial"/>
        <w:b/>
        <w:sz w:val="4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06387"/>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rsidR="004144EB" w:rsidRDefault="004144EB">
    <w:pPr>
      <w:pStyle w:val="Footer"/>
      <w:jc w:val="right"/>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70295"/>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rsidR="004144EB" w:rsidRDefault="004144EB">
    <w:pPr>
      <w:pStyle w:val="Footer"/>
      <w:jc w:val="right"/>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58768"/>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106</w:t>
        </w:r>
        <w:r>
          <w:rPr>
            <w:noProof/>
          </w:rPr>
          <w:fldChar w:fldCharType="end"/>
        </w:r>
      </w:p>
    </w:sdtContent>
  </w:sdt>
  <w:p w:rsidR="004144EB" w:rsidRDefault="004144EB"/>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Landscape"/>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319406"/>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rsidR="004144EB" w:rsidRDefault="004144E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213991"/>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107</w:t>
        </w:r>
        <w:r>
          <w:rPr>
            <w:noProof/>
          </w:rPr>
          <w:fldChar w:fldCharType="end"/>
        </w:r>
      </w:p>
    </w:sdtContent>
  </w:sdt>
  <w:p w:rsidR="004144EB" w:rsidRDefault="004144EB">
    <w:pPr>
      <w:pStyle w:val="FooterLandscape"/>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9992"/>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109</w:t>
        </w:r>
        <w:r>
          <w:rPr>
            <w:noProof/>
          </w:rPr>
          <w:fldChar w:fldCharType="end"/>
        </w:r>
      </w:p>
    </w:sdtContent>
  </w:sdt>
  <w:p w:rsidR="004144EB" w:rsidRDefault="004144EB">
    <w:pPr>
      <w:pStyle w:val="Footer"/>
      <w:jc w:val="right"/>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791127"/>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rsidR="004144EB" w:rsidRDefault="004144EB"/>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01208"/>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110</w:t>
        </w:r>
        <w:r>
          <w:rPr>
            <w:noProof/>
          </w:rPr>
          <w:fldChar w:fldCharType="end"/>
        </w:r>
      </w:p>
    </w:sdtContent>
  </w:sdt>
  <w:p w:rsidR="004144EB" w:rsidRDefault="004144EB">
    <w:pPr>
      <w:pStyle w:val="FooterLandscape"/>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33899"/>
      <w:docPartObj>
        <w:docPartGallery w:val="Page Numbers (Bottom of Page)"/>
        <w:docPartUnique/>
      </w:docPartObj>
    </w:sdtPr>
    <w:sdtEndPr>
      <w:rPr>
        <w:noProof/>
      </w:rPr>
    </w:sdtEndPr>
    <w:sdtContent>
      <w:p w:rsidR="004144EB" w:rsidRDefault="000E6EF4">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p w:rsidR="004144EB" w:rsidRDefault="004144EB">
    <w:pPr>
      <w:pStyle w:val="Footer"/>
    </w:pPr>
  </w:p>
  <w:p w:rsidR="004144EB" w:rsidRDefault="004144EB"/>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813733"/>
      <w:docPartObj>
        <w:docPartGallery w:val="Page Numbers (Bottom of Page)"/>
        <w:docPartUnique/>
      </w:docPartObj>
    </w:sdtPr>
    <w:sdtEndPr>
      <w:rPr>
        <w:noProof/>
      </w:rPr>
    </w:sdtEndPr>
    <w:sdtContent>
      <w:p w:rsidR="004144EB" w:rsidRDefault="000E6EF4">
        <w:pPr>
          <w:pStyle w:val="Footer"/>
          <w:jc w:val="center"/>
        </w:pPr>
        <w:r>
          <w:fldChar w:fldCharType="begin"/>
        </w:r>
        <w:r>
          <w:instrText xml:space="preserve"> PAGE   \* MERGEFORMAT </w:instrText>
        </w:r>
        <w:r>
          <w:fldChar w:fldCharType="separate"/>
        </w:r>
        <w:r>
          <w:rPr>
            <w:noProof/>
          </w:rPr>
          <w:t>113</w:t>
        </w:r>
        <w:r>
          <w:rPr>
            <w:noProof/>
          </w:rPr>
          <w:fldChar w:fldCharType="end"/>
        </w:r>
      </w:p>
    </w:sdtContent>
  </w:sdt>
  <w:p w:rsidR="004144EB" w:rsidRDefault="004144EB">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EB" w:rsidRDefault="000E6EF4">
      <w:pPr>
        <w:spacing w:before="0" w:after="0"/>
      </w:pPr>
      <w:r>
        <w:separator/>
      </w:r>
    </w:p>
  </w:footnote>
  <w:footnote w:type="continuationSeparator" w:id="0">
    <w:p w:rsidR="004144EB" w:rsidRDefault="000E6EF4">
      <w:pPr>
        <w:spacing w:before="0" w:after="0"/>
      </w:pPr>
      <w:r>
        <w:continuationSeparator/>
      </w:r>
    </w:p>
  </w:footnote>
  <w:footnote w:id="1">
    <w:p w:rsidR="004144EB" w:rsidRDefault="000E6EF4">
      <w:pPr>
        <w:pStyle w:val="FootnoteText"/>
      </w:pPr>
      <w:r>
        <w:rPr>
          <w:rStyle w:val="FootnoteReference"/>
        </w:rPr>
        <w:footnoteRef/>
      </w:r>
      <w:r>
        <w:tab/>
        <w:t xml:space="preserve">For policy objective 5 all dimension codes under policy objectives 1 to 4 may be chosen in addition to those listed under policy objective 5. </w:t>
      </w:r>
    </w:p>
  </w:footnote>
  <w:footnote w:id="2">
    <w:p w:rsidR="004144EB" w:rsidRDefault="000E6EF4">
      <w:pPr>
        <w:pStyle w:val="FootnoteText"/>
      </w:pPr>
      <w:r>
        <w:rPr>
          <w:rStyle w:val="FootnoteReference"/>
        </w:rPr>
        <w:footnoteRef/>
      </w:r>
      <w:r>
        <w:tab/>
      </w:r>
      <w:r>
        <w:t xml:space="preserve">Other approaches undertaken under policy objectives other than policy objective 5 and not in a form of ITI, not in form of CLLD </w:t>
      </w:r>
    </w:p>
  </w:footnote>
  <w:footnote w:id="3">
    <w:p w:rsidR="004144EB" w:rsidRDefault="000E6EF4">
      <w:pPr>
        <w:pStyle w:val="FootnoteText"/>
        <w:rPr>
          <w:lang w:val="lv-LV"/>
        </w:rPr>
      </w:pPr>
      <w:r>
        <w:rPr>
          <w:rStyle w:val="FootnoteReference"/>
        </w:rPr>
        <w:footnoteRef/>
      </w:r>
      <w:r>
        <w:tab/>
        <w:t>Regulation (EC) No 1059/2003 of the European Parliament and of the Council of 26 May 2003 on the establishment of a common cl</w:t>
      </w:r>
      <w:r>
        <w:t>assification of territorial units for statistics (NUTS) (OJ L 154, 21.6.2003, p. 1).</w:t>
      </w:r>
    </w:p>
  </w:footnote>
  <w:footnote w:id="4">
    <w:p w:rsidR="004144EB" w:rsidRDefault="000E6EF4">
      <w:pPr>
        <w:pStyle w:val="FootnoteText"/>
      </w:pPr>
      <w:r>
        <w:rPr>
          <w:rStyle w:val="FootnoteReference"/>
        </w:rPr>
        <w:footnoteRef/>
      </w:r>
      <w:r>
        <w:tab/>
        <w:t>OJ [not yet adopted]</w:t>
      </w:r>
    </w:p>
  </w:footnote>
  <w:footnote w:id="5">
    <w:p w:rsidR="004144EB" w:rsidRDefault="000E6EF4">
      <w:pPr>
        <w:pStyle w:val="FootnoteText"/>
        <w:ind w:left="0" w:firstLine="0"/>
      </w:pPr>
      <w:r>
        <w:rPr>
          <w:rStyle w:val="FootnoteReference"/>
        </w:rPr>
        <w:footnoteRef/>
      </w:r>
      <w:r>
        <w:t xml:space="preserve"> </w:t>
      </w:r>
      <w:r>
        <w:tab/>
        <w:t>OJ [not yet adopted]</w:t>
      </w:r>
    </w:p>
  </w:footnote>
  <w:footnote w:id="6">
    <w:p w:rsidR="004144EB" w:rsidRDefault="000E6EF4">
      <w:pPr>
        <w:pStyle w:val="FootnoteText"/>
        <w:rPr>
          <w:sz w:val="18"/>
          <w:szCs w:val="18"/>
        </w:rPr>
      </w:pPr>
      <w:r>
        <w:rPr>
          <w:rStyle w:val="FootnoteReference"/>
        </w:rPr>
        <w:footnoteRef/>
      </w:r>
      <w:r>
        <w:rPr>
          <w:sz w:val="18"/>
          <w:szCs w:val="18"/>
        </w:rPr>
        <w:tab/>
        <w:t>As assessed in the risk management capabilities assessment required under Article 6 (c) of Decision 1313/2013</w:t>
      </w:r>
    </w:p>
  </w:footnote>
  <w:footnote w:id="7">
    <w:p w:rsidR="004144EB" w:rsidRDefault="000E6EF4">
      <w:pPr>
        <w:pStyle w:val="FootnoteText"/>
      </w:pPr>
      <w:r>
        <w:rPr>
          <w:rStyle w:val="FootnoteReference"/>
        </w:rPr>
        <w:footnoteRef/>
      </w:r>
      <w:r>
        <w:tab/>
        <w:t>As defined</w:t>
      </w:r>
      <w:r>
        <w:t xml:space="preserve"> in the Communication from the European Commission: "Towards a European Gigabit Society" - COM(2016)587: https://ec.europa.eu/digital-single-market/en/policies/improving-connectivity-and-access</w:t>
      </w:r>
    </w:p>
  </w:footnote>
  <w:footnote w:id="8">
    <w:p w:rsidR="004144EB" w:rsidRDefault="000E6EF4">
      <w:pPr>
        <w:pStyle w:val="FootnoteText"/>
      </w:pPr>
      <w:r>
        <w:rPr>
          <w:rStyle w:val="FootnoteReference"/>
        </w:rPr>
        <w:footnoteRef/>
      </w:r>
      <w:r>
        <w:t xml:space="preserve"> In line with article 22 of the [Proposal for a] Directive of</w:t>
      </w:r>
      <w:r>
        <w:t xml:space="preserve"> the European Parliament and of the Council establishing the European Electronic Communications Code].</w:t>
      </w:r>
    </w:p>
  </w:footnote>
  <w:footnote w:id="9">
    <w:p w:rsidR="004144EB" w:rsidRDefault="000E6EF4">
      <w:pPr>
        <w:pStyle w:val="FootnoteText"/>
      </w:pPr>
      <w:r>
        <w:rPr>
          <w:rStyle w:val="FootnoteReference"/>
        </w:rPr>
        <w:footnoteRef/>
      </w:r>
      <w:r>
        <w:t xml:space="preserve"> Directive 2014/61/EU</w:t>
      </w:r>
    </w:p>
  </w:footnote>
  <w:footnote w:id="10">
    <w:p w:rsidR="004144EB" w:rsidRDefault="000E6EF4">
      <w:pPr>
        <w:pStyle w:val="FootnoteText"/>
      </w:pPr>
      <w:r>
        <w:rPr>
          <w:rStyle w:val="FootnoteReference"/>
        </w:rPr>
        <w:footnoteRef/>
      </w:r>
      <w:r>
        <w:t xml:space="preserve"> Numbers in square brackets refer to number of characters.</w:t>
      </w:r>
    </w:p>
  </w:footnote>
  <w:footnote w:id="11">
    <w:p w:rsidR="004144EB" w:rsidRDefault="000E6EF4">
      <w:pPr>
        <w:pStyle w:val="FootnoteText"/>
      </w:pPr>
      <w:r>
        <w:rPr>
          <w:rStyle w:val="FootnoteReference"/>
        </w:rPr>
        <w:footnoteRef/>
      </w:r>
      <w:r>
        <w:t xml:space="preserve"> Except for a specific objective set out in Article 4(1)(c)(vii) of t</w:t>
      </w:r>
      <w:r>
        <w:t>he ESF+ Regulation.</w:t>
      </w:r>
    </w:p>
  </w:footnote>
  <w:footnote w:id="12">
    <w:p w:rsidR="004144EB" w:rsidRDefault="000E6EF4">
      <w:pPr>
        <w:pStyle w:val="FootnoteText"/>
      </w:pPr>
      <w:r>
        <w:rPr>
          <w:rStyle w:val="FootnoteReference"/>
        </w:rPr>
        <w:footnoteRef/>
      </w:r>
      <w:r>
        <w:t xml:space="preserve"> </w:t>
      </w:r>
      <w:r>
        <w:tab/>
        <w:t>Prior to the mid-term review in 2025 for the ERDF, the ESF+ and the CF, breakdown for the years 2021 to 2025 only.</w:t>
      </w:r>
    </w:p>
  </w:footnote>
  <w:footnote w:id="13">
    <w:p w:rsidR="004144EB" w:rsidRDefault="000E6EF4">
      <w:pPr>
        <w:pStyle w:val="FootnoteText"/>
      </w:pPr>
      <w:r>
        <w:rPr>
          <w:rStyle w:val="FootnoteReference"/>
        </w:rPr>
        <w:footnoteRef/>
      </w:r>
      <w:r>
        <w:t xml:space="preserve"> Prior to the mid-term review in 2025 for the ERDF, the ESF+ and the CF, breakdown for the years 2021 to 2025 only.</w:t>
      </w:r>
    </w:p>
  </w:footnote>
  <w:footnote w:id="14">
    <w:p w:rsidR="004144EB" w:rsidRDefault="000E6EF4">
      <w:pPr>
        <w:pStyle w:val="FootnoteText"/>
      </w:pPr>
      <w:r>
        <w:rPr>
          <w:rStyle w:val="FootnoteReference"/>
        </w:rPr>
        <w:footnoteRef/>
      </w:r>
      <w:r>
        <w:t xml:space="preserve"> Only for programmes limited to the specific objective set out in Article 4(1)(c)(vii) of the ESF+ Regulation</w:t>
      </w:r>
    </w:p>
  </w:footnote>
  <w:footnote w:id="15">
    <w:p w:rsidR="004144EB" w:rsidRDefault="000E6EF4">
      <w:pPr>
        <w:pStyle w:val="FootnoteText"/>
      </w:pPr>
      <w:r>
        <w:rPr>
          <w:rStyle w:val="FootnoteReference"/>
        </w:rPr>
        <w:footnoteRef/>
      </w:r>
      <w:r>
        <w:t xml:space="preserve"> Applicable only to programme amendments in line with Article 10 and 21, CPR..</w:t>
      </w:r>
    </w:p>
  </w:footnote>
  <w:footnote w:id="16">
    <w:p w:rsidR="004144EB" w:rsidRDefault="000E6EF4">
      <w:pPr>
        <w:pStyle w:val="FootnoteText"/>
      </w:pPr>
      <w:r>
        <w:rPr>
          <w:rStyle w:val="FootnoteReference"/>
        </w:rPr>
        <w:footnoteRef/>
      </w:r>
      <w:r>
        <w:t xml:space="preserve"> Prior to the mid-term review in 2025 for the ERDF, the ESF+ and </w:t>
      </w:r>
      <w:r>
        <w:t>the CF, financial appropriations for the years 2021 to 2025 only.</w:t>
      </w:r>
    </w:p>
    <w:p w:rsidR="004144EB" w:rsidRDefault="004144EB">
      <w:pPr>
        <w:pStyle w:val="FootnoteText"/>
      </w:pPr>
    </w:p>
  </w:footnote>
  <w:footnote w:id="17">
    <w:p w:rsidR="004144EB" w:rsidRDefault="000E6EF4">
      <w:pPr>
        <w:pStyle w:val="FootnoteText"/>
      </w:pPr>
      <w:r>
        <w:rPr>
          <w:rStyle w:val="FootnoteReference"/>
          <w:sz w:val="16"/>
        </w:rPr>
        <w:footnoteRef/>
      </w:r>
      <w:r>
        <w:rPr>
          <w:sz w:val="16"/>
        </w:rPr>
        <w:t xml:space="preserve"> Several complementary indicators (for instance one output indicator and one result indicator) are possible for one type of operation. In these cases, fields 1.3 to 1.11 should be filled i</w:t>
      </w:r>
      <w:r>
        <w:rPr>
          <w:sz w:val="16"/>
        </w:rPr>
        <w:t>n for each indicator.</w:t>
      </w:r>
    </w:p>
  </w:footnote>
  <w:footnote w:id="18">
    <w:p w:rsidR="004144EB" w:rsidRDefault="000E6EF4">
      <w:pPr>
        <w:pStyle w:val="FootnoteText"/>
      </w:pPr>
      <w:r>
        <w:rPr>
          <w:rStyle w:val="FootnoteReference"/>
        </w:rPr>
        <w:footnoteRef/>
      </w:r>
      <w:r>
        <w:t xml:space="preserve"> Number in square brackets refer to number of characters</w:t>
      </w:r>
    </w:p>
  </w:footnote>
  <w:footnote w:id="19">
    <w:p w:rsidR="004144EB" w:rsidRDefault="000E6EF4">
      <w:pPr>
        <w:pStyle w:val="FootnoteText"/>
      </w:pPr>
      <w:r>
        <w:rPr>
          <w:rStyle w:val="FootnoteReference"/>
          <w:sz w:val="16"/>
        </w:rPr>
        <w:footnoteRef/>
      </w:r>
      <w:r>
        <w:rPr>
          <w:sz w:val="16"/>
        </w:rPr>
        <w:t xml:space="preserve"> Several complementary indicators (for instance one output indicator and one result indicator) are possible for one type of operation. In these cases, fields 1.3 to 1.11 shoul</w:t>
      </w:r>
      <w:r>
        <w:rPr>
          <w:sz w:val="16"/>
        </w:rPr>
        <w:t>d be filled in for each indicator.</w:t>
      </w:r>
    </w:p>
  </w:footnote>
  <w:footnote w:id="20">
    <w:p w:rsidR="004144EB" w:rsidRDefault="000E6EF4">
      <w:pPr>
        <w:pStyle w:val="FootnoteText"/>
        <w:rPr>
          <w:sz w:val="16"/>
        </w:rPr>
      </w:pPr>
      <w:r>
        <w:rPr>
          <w:rStyle w:val="FootnoteReference"/>
          <w:sz w:val="16"/>
        </w:rPr>
        <w:footnoteRef/>
      </w:r>
      <w:r>
        <w:rPr>
          <w:sz w:val="16"/>
        </w:rPr>
        <w:tab/>
        <w:t>Legend for the characteristics of fields:</w:t>
      </w:r>
    </w:p>
    <w:p w:rsidR="004144EB" w:rsidRDefault="000E6EF4">
      <w:pPr>
        <w:pStyle w:val="FootnoteText"/>
        <w:rPr>
          <w:sz w:val="16"/>
        </w:rPr>
      </w:pPr>
      <w:r>
        <w:rPr>
          <w:sz w:val="16"/>
        </w:rPr>
        <w:t xml:space="preserve">type: N=Number, D=Date, S=String, C=Checkbox, P=Percentage, B=Boolean, Cu=Currency </w:t>
      </w:r>
    </w:p>
    <w:p w:rsidR="004144EB" w:rsidRDefault="000E6EF4">
      <w:pPr>
        <w:pStyle w:val="FootnoteText"/>
        <w:rPr>
          <w:sz w:val="16"/>
        </w:rPr>
      </w:pPr>
      <w:r>
        <w:rPr>
          <w:sz w:val="16"/>
        </w:rPr>
        <w:t>input: M=Manual, S=Selection, G=Generated by system</w:t>
      </w:r>
    </w:p>
  </w:footnote>
  <w:footnote w:id="21">
    <w:p w:rsidR="004144EB" w:rsidRDefault="000E6EF4">
      <w:pPr>
        <w:pStyle w:val="FootnoteText"/>
      </w:pPr>
      <w:r>
        <w:rPr>
          <w:rStyle w:val="FootnoteReference"/>
        </w:rPr>
        <w:footnoteRef/>
      </w:r>
      <w:r>
        <w:t xml:space="preserve"> </w:t>
      </w:r>
      <w:r>
        <w:rPr>
          <w:sz w:val="16"/>
        </w:rPr>
        <w:t xml:space="preserve">It applies only to some indicators. See Commission guidelines for details. </w:t>
      </w:r>
    </w:p>
  </w:footnote>
  <w:footnote w:id="22">
    <w:p w:rsidR="004144EB" w:rsidRDefault="000E6EF4">
      <w:pPr>
        <w:pStyle w:val="FootnoteText"/>
        <w:rPr>
          <w:sz w:val="16"/>
        </w:rPr>
      </w:pPr>
      <w:r>
        <w:rPr>
          <w:rStyle w:val="FootnoteReference"/>
        </w:rPr>
        <w:footnoteRef/>
      </w:r>
      <w:r>
        <w:t xml:space="preserve"> </w:t>
      </w:r>
      <w:r>
        <w:rPr>
          <w:sz w:val="16"/>
        </w:rPr>
        <w:t>Legend for the characteristics of fields:</w:t>
      </w:r>
    </w:p>
    <w:p w:rsidR="004144EB" w:rsidRDefault="000E6EF4">
      <w:pPr>
        <w:pStyle w:val="FootnoteText"/>
        <w:rPr>
          <w:sz w:val="16"/>
        </w:rPr>
      </w:pPr>
      <w:r>
        <w:rPr>
          <w:sz w:val="16"/>
        </w:rPr>
        <w:t>type: N=Number, S=String, C=Checkbox</w:t>
      </w:r>
    </w:p>
    <w:p w:rsidR="004144EB" w:rsidRDefault="000E6EF4">
      <w:pPr>
        <w:pStyle w:val="FootnoteText"/>
        <w:rPr>
          <w:sz w:val="16"/>
        </w:rPr>
      </w:pPr>
      <w:r>
        <w:rPr>
          <w:sz w:val="16"/>
        </w:rPr>
        <w:t>input: M=Manual, S=Selection, G=Generated by system</w:t>
      </w:r>
    </w:p>
    <w:p w:rsidR="004144EB" w:rsidRDefault="004144EB">
      <w:pPr>
        <w:pStyle w:val="FootnoteText"/>
      </w:pPr>
    </w:p>
  </w:footnote>
  <w:footnote w:id="23">
    <w:p w:rsidR="004144EB" w:rsidRDefault="000E6EF4">
      <w:pPr>
        <w:pStyle w:val="FootnoteText"/>
      </w:pPr>
      <w:r>
        <w:rPr>
          <w:rStyle w:val="FootnoteReference"/>
        </w:rPr>
        <w:footnoteRef/>
      </w:r>
      <w:r>
        <w:t xml:space="preserve"> </w:t>
      </w:r>
      <w:r>
        <w:rPr>
          <w:sz w:val="16"/>
        </w:rPr>
        <w:t>It applies only to some indicators. See Comm</w:t>
      </w:r>
      <w:r>
        <w:rPr>
          <w:sz w:val="16"/>
        </w:rPr>
        <w:t xml:space="preserve">ission guidelines for details. </w:t>
      </w:r>
    </w:p>
  </w:footnote>
  <w:footnote w:id="24">
    <w:p w:rsidR="004144EB" w:rsidRDefault="000E6EF4">
      <w:pPr>
        <w:pStyle w:val="FootnoteText"/>
        <w:rPr>
          <w:sz w:val="16"/>
        </w:rPr>
      </w:pPr>
      <w:r>
        <w:rPr>
          <w:rStyle w:val="FootnoteReference"/>
        </w:rPr>
        <w:footnoteRef/>
      </w:r>
      <w:r>
        <w:t xml:space="preserve"> </w:t>
      </w:r>
      <w:r>
        <w:rPr>
          <w:sz w:val="16"/>
        </w:rPr>
        <w:t>Legend for the characteristics of fields:</w:t>
      </w:r>
    </w:p>
    <w:p w:rsidR="004144EB" w:rsidRDefault="000E6EF4">
      <w:pPr>
        <w:pStyle w:val="FootnoteText"/>
        <w:rPr>
          <w:sz w:val="16"/>
        </w:rPr>
      </w:pPr>
      <w:r>
        <w:rPr>
          <w:sz w:val="16"/>
        </w:rPr>
        <w:t>type: N=Number, S=String, C=Checkbox</w:t>
      </w:r>
    </w:p>
    <w:p w:rsidR="004144EB" w:rsidRDefault="000E6EF4">
      <w:pPr>
        <w:pStyle w:val="FootnoteText"/>
        <w:rPr>
          <w:sz w:val="16"/>
        </w:rPr>
      </w:pPr>
      <w:r>
        <w:rPr>
          <w:sz w:val="16"/>
        </w:rPr>
        <w:t>input: M=Manual, S=Selection, G=Generated by system</w:t>
      </w:r>
    </w:p>
    <w:p w:rsidR="004144EB" w:rsidRDefault="004144EB">
      <w:pPr>
        <w:pStyle w:val="FootnoteText"/>
      </w:pPr>
    </w:p>
  </w:footnote>
  <w:footnote w:id="25">
    <w:p w:rsidR="004144EB" w:rsidRDefault="000E6EF4">
      <w:pPr>
        <w:pStyle w:val="FootnoteText"/>
      </w:pPr>
      <w:r>
        <w:rPr>
          <w:rStyle w:val="FootnoteReference"/>
        </w:rPr>
        <w:footnoteRef/>
      </w:r>
      <w:r>
        <w:tab/>
        <w:t xml:space="preserve">This should only show the specific allocation for outermost regions / Northern sparsely </w:t>
      </w:r>
      <w:r>
        <w:t>populated regions.</w:t>
      </w:r>
    </w:p>
  </w:footnote>
  <w:footnote w:id="26">
    <w:p w:rsidR="004144EB" w:rsidRDefault="000E6EF4">
      <w:pPr>
        <w:pStyle w:val="FootnoteText"/>
      </w:pPr>
      <w:r>
        <w:rPr>
          <w:rStyle w:val="FootnoteReference"/>
        </w:rPr>
        <w:footnoteRef/>
      </w:r>
      <w:r>
        <w:tab/>
        <w:t>This should only show the specific allocation for outermost.</w:t>
      </w:r>
    </w:p>
  </w:footnote>
  <w:footnote w:id="27">
    <w:p w:rsidR="004144EB" w:rsidRDefault="000E6EF4">
      <w:pPr>
        <w:pStyle w:val="FootnoteText"/>
      </w:pPr>
      <w:r>
        <w:rPr>
          <w:rStyle w:val="FootnoteReference"/>
        </w:rPr>
        <w:footnoteRef/>
      </w:r>
      <w:r>
        <w:t xml:space="preserve"> OJ 2012/C 271/04 of 8/9/2012</w:t>
      </w:r>
    </w:p>
  </w:footnote>
  <w:footnote w:id="28">
    <w:p w:rsidR="004144EB" w:rsidRDefault="000E6EF4">
      <w:pPr>
        <w:pStyle w:val="FootnoteText"/>
      </w:pPr>
      <w:r>
        <w:rPr>
          <w:rStyle w:val="FootnoteReference"/>
        </w:rPr>
        <w:footnoteRef/>
      </w:r>
      <w:r>
        <w:t xml:space="preserve"> </w:t>
      </w:r>
      <w:r>
        <w:tab/>
        <w:t xml:space="preserve">Directive 1999/93/EC of the European Parliament and of the Council of 13 December 1999 on a Community framework for electronic signatures </w:t>
      </w:r>
      <w:r>
        <w:t>(OJ L 13, 19.1.2000, p. 12).</w:t>
      </w:r>
    </w:p>
  </w:footnote>
  <w:footnote w:id="29">
    <w:p w:rsidR="004144EB" w:rsidRDefault="000E6EF4">
      <w:pPr>
        <w:pStyle w:val="FootnoteText"/>
      </w:pPr>
      <w:r>
        <w:rPr>
          <w:rStyle w:val="FootnoteReference"/>
        </w:rPr>
        <w:footnoteRef/>
      </w:r>
      <w:r>
        <w:t xml:space="preserve"> </w:t>
      </w:r>
      <w:r>
        <w:tab/>
        <w:t>Directive 2002/58/EC of the European Parliament and of the Council of 12 July 2002 concerning the processing of personal data and the protection of privacy in the electronic communications sector (OJ L 201, 31.7.2002, p. 37)</w:t>
      </w:r>
      <w:r>
        <w:t>.</w:t>
      </w:r>
    </w:p>
  </w:footnote>
  <w:footnote w:id="30">
    <w:p w:rsidR="004144EB" w:rsidRDefault="000E6EF4">
      <w:pPr>
        <w:pStyle w:val="FootnoteText"/>
        <w:rPr>
          <w:szCs w:val="22"/>
        </w:rPr>
      </w:pPr>
      <w:r>
        <w:rPr>
          <w:rStyle w:val="FootnoteReference"/>
          <w:szCs w:val="22"/>
        </w:rPr>
        <w:footnoteRef/>
      </w:r>
      <w:r>
        <w:rPr>
          <w:szCs w:val="22"/>
        </w:rPr>
        <w:t xml:space="preserve"> </w:t>
      </w:r>
      <w:r>
        <w:rPr>
          <w:szCs w:val="22"/>
        </w:rPr>
        <w:tab/>
        <w:t>Directive 2009/136/EC of the European Parliament and of the Council of 25 November 2009 amending Directive 2002/22/EC on universal service and users' rights relating to electronic communications networks and services, Directive 2002/58/EC concerning t</w:t>
      </w:r>
      <w:r>
        <w:rPr>
          <w:szCs w:val="22"/>
        </w:rPr>
        <w:t>he processing of personal data and the protection of privacy in the electronic communications sector and Regulation (EC) No 2006/2004 on cooperation between national authorities responsible for the enforcement of consumer protection laws (OJ L 337, 18.12.2</w:t>
      </w:r>
      <w:r>
        <w:rPr>
          <w:szCs w:val="22"/>
        </w:rPr>
        <w:t>009, p. 11).</w:t>
      </w:r>
    </w:p>
  </w:footnote>
  <w:footnote w:id="31">
    <w:p w:rsidR="004144EB" w:rsidRDefault="000E6EF4">
      <w:pPr>
        <w:pStyle w:val="FootnoteText"/>
      </w:pPr>
      <w:r>
        <w:rPr>
          <w:rStyle w:val="FootnoteReference"/>
        </w:rPr>
        <w:footnoteRef/>
      </w:r>
      <w:r>
        <w:t xml:space="preserve"> Directive 95/46/EC of the European Parliament and of the Council of 24 October 1995 on the protection of individuals with regard to the processing of personal data and on the free movement of such data (OJ L 281, 23.11.1995, p. 31).</w:t>
      </w:r>
    </w:p>
  </w:footnote>
  <w:footnote w:id="32">
    <w:p w:rsidR="004144EB" w:rsidRDefault="000E6EF4">
      <w:pPr>
        <w:pStyle w:val="CM1"/>
        <w:jc w:val="both"/>
        <w:rPr>
          <w:color w:val="00000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rPr>
        <w:t>Commis</w:t>
      </w:r>
      <w:r>
        <w:rPr>
          <w:rFonts w:ascii="Times New Roman" w:hAnsi="Times New Roman"/>
          <w:color w:val="000000"/>
          <w:sz w:val="20"/>
          <w:szCs w:val="20"/>
        </w:rPr>
        <w:t>sion Decision C(2006) 3602 of 16 August 2006 concerning the security of information systems used by the European Commission.</w:t>
      </w:r>
    </w:p>
  </w:footnote>
  <w:footnote w:id="33">
    <w:p w:rsidR="004144EB" w:rsidRDefault="000E6EF4">
      <w:pPr>
        <w:pStyle w:val="CM1"/>
        <w:jc w:val="both"/>
        <w:rPr>
          <w:color w:val="00000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rPr>
        <w:t>Directive 2002/58/EC of the European Parliament and of the Council of 12 July 2002 concerning the processing of personal data and</w:t>
      </w:r>
      <w:r>
        <w:rPr>
          <w:rFonts w:ascii="Times New Roman" w:hAnsi="Times New Roman"/>
          <w:color w:val="000000"/>
          <w:sz w:val="20"/>
          <w:szCs w:val="20"/>
        </w:rPr>
        <w:t xml:space="preserve"> the protection of privacy in the electronic communications sector (Directive on privacy and electronic communications) (OJ L 201, 31.7.2002, p. 37).</w:t>
      </w:r>
    </w:p>
  </w:footnote>
  <w:footnote w:id="34">
    <w:p w:rsidR="004144EB" w:rsidRDefault="000E6EF4">
      <w:pPr>
        <w:pStyle w:val="CM1"/>
        <w:jc w:val="both"/>
        <w:rPr>
          <w:color w:val="000000"/>
        </w:rPr>
      </w:pPr>
      <w:r>
        <w:rPr>
          <w:rStyle w:val="FootnoteReference"/>
          <w:sz w:val="20"/>
        </w:rPr>
        <w:footnoteRef/>
      </w:r>
      <w:r>
        <w:rPr>
          <w:rFonts w:ascii="Times New Roman" w:hAnsi="Times New Roman"/>
          <w:color w:val="000000"/>
          <w:sz w:val="20"/>
          <w:szCs w:val="20"/>
        </w:rPr>
        <w:t xml:space="preserve"> Directive 2009/136/EC of the European Parliament and of the Council of 25 November 2009 amending Directi</w:t>
      </w:r>
      <w:r>
        <w:rPr>
          <w:rFonts w:ascii="Times New Roman" w:hAnsi="Times New Roman"/>
          <w:color w:val="000000"/>
          <w:sz w:val="20"/>
          <w:szCs w:val="20"/>
        </w:rPr>
        <w:t>ve 2002/22/EC on universal service and users’ rights relating to electronic communications networks and services, Directive 2002/58/EC concerning the processing of personal data and the protection of privacy in the electronic communications sector and Regu</w:t>
      </w:r>
      <w:r>
        <w:rPr>
          <w:rFonts w:ascii="Times New Roman" w:hAnsi="Times New Roman"/>
          <w:color w:val="000000"/>
          <w:sz w:val="20"/>
          <w:szCs w:val="20"/>
        </w:rPr>
        <w:t>lation (EC) No 2006/2004 on cooperation between national authorities responsible for the enforcement of consumer protection laws (OJ L 337, 18.12.2009, p. 11).</w:t>
      </w:r>
    </w:p>
  </w:footnote>
  <w:footnote w:id="35">
    <w:p w:rsidR="004144EB" w:rsidRDefault="000E6EF4">
      <w:pPr>
        <w:pStyle w:val="CM1"/>
        <w:jc w:val="both"/>
        <w:rPr>
          <w:color w:val="000000"/>
        </w:rPr>
      </w:pPr>
      <w:r>
        <w:rPr>
          <w:rStyle w:val="FootnoteReference"/>
          <w:sz w:val="20"/>
        </w:rPr>
        <w:footnoteRef/>
      </w:r>
      <w:r>
        <w:rPr>
          <w:rStyle w:val="FootnoteReference"/>
          <w:rFonts w:cstheme="minorBidi"/>
        </w:rPr>
        <w:t xml:space="preserve"> </w:t>
      </w:r>
      <w:r>
        <w:rPr>
          <w:rFonts w:ascii="Times New Roman" w:hAnsi="Times New Roman"/>
          <w:color w:val="000000"/>
          <w:sz w:val="20"/>
          <w:szCs w:val="20"/>
        </w:rPr>
        <w:t>Directive 1995/46/EC of the European Parliament and of the Council of 24 October 1995 on the p</w:t>
      </w:r>
      <w:r>
        <w:rPr>
          <w:rFonts w:ascii="Times New Roman" w:hAnsi="Times New Roman"/>
          <w:color w:val="000000"/>
          <w:sz w:val="20"/>
          <w:szCs w:val="20"/>
        </w:rPr>
        <w:t>rotection of individuals with regard to the processing of personal data and on the free movement of such data (OJ L 281, 23.11.1995, p. 31).</w:t>
      </w:r>
    </w:p>
  </w:footnote>
  <w:footnote w:id="36">
    <w:p w:rsidR="004144EB" w:rsidRDefault="000E6EF4">
      <w:pPr>
        <w:pStyle w:val="FootnoteText"/>
      </w:pPr>
      <w:r>
        <w:rPr>
          <w:rStyle w:val="FootnoteReference"/>
        </w:rPr>
        <w:footnoteRef/>
      </w:r>
      <w:r>
        <w:t xml:space="preserve"> </w:t>
      </w:r>
      <w:r>
        <w:tab/>
        <w:t>Including the accounting function for the AMIF, ISF and IMBF funds as it falls under the responsibility of the m</w:t>
      </w:r>
      <w:r>
        <w:t>anaging authority according to Article 66(3)</w:t>
      </w:r>
    </w:p>
  </w:footnote>
  <w:footnote w:id="37">
    <w:p w:rsidR="004144EB" w:rsidRDefault="000E6EF4">
      <w:pPr>
        <w:pStyle w:val="FootnoteText"/>
      </w:pPr>
      <w:r>
        <w:rPr>
          <w:rStyle w:val="FootnoteReference"/>
        </w:rPr>
        <w:footnoteRef/>
      </w:r>
      <w:r>
        <w:t xml:space="preserve"> </w:t>
      </w:r>
      <w:r>
        <w:tab/>
        <w:t>Including the accounting function for the AMIF, ISF and IMBF funds as it falls under the responsibility of the Managing Authority according to Article 66(3)</w:t>
      </w:r>
    </w:p>
  </w:footnote>
  <w:footnote w:id="38">
    <w:p w:rsidR="004144EB" w:rsidRDefault="000E6EF4">
      <w:pPr>
        <w:pStyle w:val="FootnoteText"/>
      </w:pPr>
      <w:r>
        <w:rPr>
          <w:rStyle w:val="FootnoteReference"/>
        </w:rPr>
        <w:footnoteRef/>
      </w:r>
      <w:r>
        <w:t xml:space="preserve"> </w:t>
      </w:r>
      <w:r>
        <w:tab/>
        <w:t>Including for purposes of the Interreg programme</w:t>
      </w:r>
      <w:r>
        <w:t>s that do not fall under the annual sample for audits of operations to be drawn by the Commission as set out in Article 48 of the ETC Regulation.</w:t>
      </w:r>
    </w:p>
  </w:footnote>
  <w:footnote w:id="39">
    <w:p w:rsidR="004144EB" w:rsidRDefault="000E6EF4">
      <w:pPr>
        <w:pStyle w:val="FootnoteText"/>
      </w:pPr>
      <w:r>
        <w:rPr>
          <w:rStyle w:val="FootnoteReference"/>
        </w:rPr>
        <w:footnoteRef/>
      </w:r>
      <w:r>
        <w:t xml:space="preserve"> </w:t>
      </w:r>
      <w:r>
        <w:tab/>
        <w:t>Except for the Interreg programmes that do not fall under the annual sample for audits of operation to be d</w:t>
      </w:r>
      <w:r>
        <w:t>rawn by the Commission as envisaged in Article 48 of the ETC Regulation where the expenditure in the accounts for which reimbursement has been requested could not be checked in the accounting year in question.</w:t>
      </w:r>
    </w:p>
  </w:footnote>
  <w:footnote w:id="40">
    <w:p w:rsidR="004144EB" w:rsidRDefault="000E6EF4">
      <w:pPr>
        <w:pStyle w:val="FootnoteText"/>
        <w:rPr>
          <w:sz w:val="18"/>
          <w:szCs w:val="18"/>
        </w:rPr>
      </w:pPr>
      <w:r>
        <w:rPr>
          <w:rStyle w:val="FootnoteReference"/>
        </w:rPr>
        <w:footnoteRef/>
      </w:r>
      <w:r>
        <w:t xml:space="preserve"> </w:t>
      </w:r>
      <w:r>
        <w:tab/>
      </w:r>
      <w:r>
        <w:rPr>
          <w:rFonts w:eastAsia="Times New Roman"/>
          <w:color w:val="000000"/>
          <w:sz w:val="18"/>
          <w:szCs w:val="18"/>
        </w:rPr>
        <w:t>Random, systemic, anomalous</w:t>
      </w:r>
    </w:p>
  </w:footnote>
  <w:footnote w:id="41">
    <w:p w:rsidR="004144EB" w:rsidRDefault="000E6EF4">
      <w:pPr>
        <w:spacing w:before="60" w:after="60"/>
        <w:rPr>
          <w:sz w:val="18"/>
          <w:szCs w:val="18"/>
        </w:rPr>
      </w:pPr>
      <w:r>
        <w:rPr>
          <w:rStyle w:val="FootnoteReference"/>
          <w:sz w:val="18"/>
          <w:szCs w:val="18"/>
        </w:rPr>
        <w:footnoteRef/>
      </w:r>
      <w:r>
        <w:rPr>
          <w:sz w:val="18"/>
          <w:szCs w:val="18"/>
        </w:rPr>
        <w:t xml:space="preserve"> </w:t>
      </w:r>
      <w:r>
        <w:rPr>
          <w:sz w:val="18"/>
          <w:szCs w:val="18"/>
        </w:rPr>
        <w:tab/>
      </w:r>
      <w:r>
        <w:rPr>
          <w:rFonts w:eastAsia="Times New Roman"/>
          <w:color w:val="000000"/>
          <w:sz w:val="18"/>
          <w:szCs w:val="18"/>
        </w:rPr>
        <w:t xml:space="preserve">For </w:t>
      </w:r>
      <w:r>
        <w:rPr>
          <w:rFonts w:eastAsia="Times New Roman"/>
          <w:color w:val="000000"/>
          <w:sz w:val="18"/>
          <w:szCs w:val="18"/>
        </w:rPr>
        <w:t>instance: eligibility, public procurement, State aid</w:t>
      </w:r>
    </w:p>
  </w:footnote>
  <w:footnote w:id="42">
    <w:p w:rsidR="004144EB" w:rsidRDefault="000E6EF4">
      <w:pPr>
        <w:pStyle w:val="FootnoteText"/>
        <w:rPr>
          <w:sz w:val="18"/>
          <w:szCs w:val="18"/>
        </w:rPr>
      </w:pPr>
      <w:r>
        <w:rPr>
          <w:rStyle w:val="FootnoteReference"/>
          <w:sz w:val="18"/>
          <w:szCs w:val="18"/>
        </w:rPr>
        <w:footnoteRef/>
      </w:r>
      <w:r>
        <w:rPr>
          <w:sz w:val="18"/>
          <w:szCs w:val="18"/>
        </w:rPr>
        <w:t xml:space="preserve"> </w:t>
      </w:r>
      <w:r>
        <w:rPr>
          <w:sz w:val="18"/>
          <w:szCs w:val="18"/>
        </w:rPr>
        <w:tab/>
      </w:r>
      <w:r>
        <w:rPr>
          <w:rFonts w:eastAsia="Times New Roman"/>
          <w:color w:val="000000"/>
          <w:sz w:val="18"/>
          <w:szCs w:val="18"/>
        </w:rPr>
        <w:t>The stratum error rate is to be disclosed where stratification was applied, covering sub-populations with similar characteristics such as operations consisting of financial contributions from a progra</w:t>
      </w:r>
      <w:r>
        <w:rPr>
          <w:rFonts w:eastAsia="Times New Roman"/>
          <w:color w:val="000000"/>
          <w:sz w:val="18"/>
          <w:szCs w:val="18"/>
        </w:rPr>
        <w:t>mme to financial instruments, high-value items, Funds (in case of multi-Fund programmes).</w:t>
      </w:r>
    </w:p>
  </w:footnote>
  <w:footnote w:id="43">
    <w:p w:rsidR="004144EB" w:rsidRDefault="000E6EF4">
      <w:pPr>
        <w:pStyle w:val="FootnoteText"/>
      </w:pPr>
      <w:r>
        <w:rPr>
          <w:rStyle w:val="FootnoteReference"/>
        </w:rPr>
        <w:footnoteRef/>
      </w:r>
      <w:r>
        <w:t xml:space="preserve"> </w:t>
      </w:r>
      <w:r>
        <w:tab/>
        <w:t>If a programme concerns more than one fund, a payment application should be sent separately for each fund.</w:t>
      </w:r>
    </w:p>
  </w:footnote>
  <w:footnote w:id="44">
    <w:p w:rsidR="004144EB" w:rsidRDefault="000E6EF4">
      <w:pPr>
        <w:pStyle w:val="FootnoteText"/>
      </w:pPr>
      <w:r>
        <w:rPr>
          <w:rStyle w:val="FootnoteReference"/>
        </w:rPr>
        <w:footnoteRef/>
      </w:r>
      <w:r>
        <w:tab/>
        <w:t>Legends:</w:t>
      </w:r>
      <w:r>
        <w:br/>
      </w:r>
      <w:r>
        <w:rPr>
          <w:iCs/>
        </w:rPr>
        <w:t>type: N=Number, D=Date, S=String, C=Checkbox,</w:t>
      </w:r>
      <w:r>
        <w:rPr>
          <w:iCs/>
        </w:rPr>
        <w:t xml:space="preserve"> P=Percentage, B=Boolean, Cu=Currency</w:t>
      </w:r>
      <w:r>
        <w:rPr>
          <w:iCs/>
        </w:rPr>
        <w:br/>
        <w:t xml:space="preserve">input: M=Manual, S=Selection, G=Generated by system </w:t>
      </w:r>
    </w:p>
  </w:footnote>
  <w:footnote w:id="45">
    <w:p w:rsidR="004144EB" w:rsidRDefault="000E6EF4">
      <w:pPr>
        <w:spacing w:before="0" w:after="0"/>
        <w:ind w:left="426" w:hanging="426"/>
      </w:pPr>
      <w:r>
        <w:rPr>
          <w:rStyle w:val="FootnoteReference"/>
        </w:rPr>
        <w:footnoteRef/>
      </w:r>
      <w:r>
        <w:rPr>
          <w:sz w:val="20"/>
        </w:rPr>
        <w:tab/>
        <w:t>First day of the accounting year, automatically encoded by the electronic system.</w:t>
      </w:r>
    </w:p>
  </w:footnote>
  <w:footnote w:id="46">
    <w:p w:rsidR="004144EB" w:rsidRDefault="000E6EF4">
      <w:pPr>
        <w:pStyle w:val="FootnoteText"/>
        <w:ind w:left="426" w:hanging="426"/>
      </w:pPr>
      <w:r>
        <w:rPr>
          <w:rStyle w:val="FootnoteReference"/>
        </w:rPr>
        <w:footnoteRef/>
      </w:r>
      <w:r>
        <w:tab/>
        <w:t>For the EMFF the co-financing applies only on "Total eligible public expenditur</w:t>
      </w:r>
      <w:r>
        <w:t>e". Therefore, in case of EMFF, the calculation base in this template will automatically be adjusted to "Public".</w:t>
      </w:r>
    </w:p>
  </w:footnote>
  <w:footnote w:id="47">
    <w:p w:rsidR="004144EB" w:rsidRDefault="000E6EF4">
      <w:pPr>
        <w:pStyle w:val="FootnoteText"/>
        <w:ind w:left="0" w:firstLine="0"/>
      </w:pPr>
      <w:r>
        <w:rPr>
          <w:rStyle w:val="FootnoteReference"/>
        </w:rPr>
        <w:footnoteRef/>
      </w:r>
      <w:r>
        <w:t xml:space="preserve">  </w:t>
      </w:r>
      <w:r>
        <w:tab/>
        <w:t>This amount shall not be included in the payment application.</w:t>
      </w:r>
    </w:p>
  </w:footnote>
  <w:footnote w:id="48">
    <w:p w:rsidR="004144EB" w:rsidRDefault="000E6EF4">
      <w:pPr>
        <w:pStyle w:val="FootnoteText"/>
        <w:ind w:left="0" w:firstLine="0"/>
      </w:pPr>
      <w:r>
        <w:rPr>
          <w:rStyle w:val="FootnoteReference"/>
        </w:rPr>
        <w:footnoteRef/>
      </w:r>
      <w:r>
        <w:t xml:space="preserve">  </w:t>
      </w:r>
      <w:r>
        <w:tab/>
        <w:t>This amount shall not be included in the payment application.</w:t>
      </w:r>
    </w:p>
  </w:footnote>
  <w:footnote w:id="49">
    <w:p w:rsidR="004144EB" w:rsidRDefault="000E6EF4">
      <w:pPr>
        <w:pStyle w:val="FootnoteText"/>
        <w:ind w:left="0" w:firstLine="0"/>
      </w:pPr>
      <w:r>
        <w:rPr>
          <w:rStyle w:val="FootnoteReference"/>
        </w:rPr>
        <w:footnoteRef/>
      </w:r>
      <w:r>
        <w:tab/>
        <w:t>This amo</w:t>
      </w:r>
      <w:r>
        <w:t>unt shall not be included in the payment application.</w:t>
      </w:r>
    </w:p>
  </w:footnote>
  <w:footnote w:id="50">
    <w:p w:rsidR="004144EB" w:rsidRDefault="000E6EF4">
      <w:pPr>
        <w:pStyle w:val="FootnoteText"/>
      </w:pPr>
      <w:r>
        <w:rPr>
          <w:rStyle w:val="FootnoteReference"/>
        </w:rPr>
        <w:footnoteRef/>
      </w:r>
      <w:r>
        <w:t xml:space="preserve"> </w:t>
      </w:r>
      <w:r>
        <w:tab/>
        <w:t>If a programme concerns more than one fund, accounts should be sent separately for each fund.</w:t>
      </w:r>
    </w:p>
  </w:footnote>
  <w:footnote w:id="51">
    <w:p w:rsidR="004144EB" w:rsidRDefault="000E6EF4">
      <w:pPr>
        <w:pStyle w:val="FootnoteText"/>
      </w:pPr>
      <w:r>
        <w:rPr>
          <w:rStyle w:val="FootnoteReference"/>
        </w:rPr>
        <w:footnoteRef/>
      </w:r>
      <w:r>
        <w:tab/>
        <w:t>Legends:</w:t>
      </w:r>
      <w:r>
        <w:br/>
      </w:r>
      <w:r>
        <w:rPr>
          <w:iCs/>
        </w:rPr>
        <w:t>type: N=Number, D=Date, S=String, C=Checkbox, P=Percentage, B=Boolean, Cu=Currency</w:t>
      </w:r>
      <w:r>
        <w:rPr>
          <w:iCs/>
        </w:rPr>
        <w:br/>
        <w:t>input: M=Ma</w:t>
      </w:r>
      <w:r>
        <w:rPr>
          <w:iCs/>
        </w:rPr>
        <w:t xml:space="preserve">nual, S=Selection, G=Generated by system </w:t>
      </w:r>
    </w:p>
  </w:footnote>
  <w:footnote w:id="52">
    <w:p w:rsidR="004144EB" w:rsidRDefault="000E6EF4">
      <w:pPr>
        <w:pStyle w:val="FootnoteText"/>
      </w:pPr>
      <w:r>
        <w:rPr>
          <w:rStyle w:val="FootnoteReference"/>
        </w:rPr>
        <w:footnoteRef/>
      </w:r>
      <w:r>
        <w:tab/>
        <w:t>This amount shall not be included in payment applications</w:t>
      </w:r>
    </w:p>
  </w:footnote>
  <w:footnote w:id="53">
    <w:p w:rsidR="004144EB" w:rsidRDefault="000E6EF4">
      <w:pPr>
        <w:pStyle w:val="FootnoteText"/>
      </w:pPr>
      <w:r>
        <w:rPr>
          <w:rStyle w:val="FootnoteReference"/>
        </w:rPr>
        <w:footnoteRef/>
      </w:r>
      <w:r>
        <w:tab/>
        <w:t>This amount shall not be included in payment applications</w:t>
      </w:r>
    </w:p>
  </w:footnote>
  <w:footnote w:id="54">
    <w:p w:rsidR="004144EB" w:rsidRDefault="000E6EF4">
      <w:pPr>
        <w:pStyle w:val="FootnoteText"/>
        <w:ind w:left="0" w:firstLine="0"/>
      </w:pPr>
      <w:r>
        <w:rPr>
          <w:rStyle w:val="FootnoteReference"/>
        </w:rPr>
        <w:footnoteRef/>
      </w:r>
      <w:r>
        <w:tab/>
        <w:t>This amount shall not be included in the payment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F4" w:rsidRPr="000E6EF4" w:rsidRDefault="000E6EF4" w:rsidP="000E6EF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Bdr>
        <w:bottom w:val="single" w:sz="4" w:space="1" w:color="7B6F46"/>
      </w:pBdr>
      <w:tabs>
        <w:tab w:val="right" w:pos="8820"/>
      </w:tabs>
      <w:ind w:right="3027"/>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Bdr>
        <w:bottom w:val="single" w:sz="4" w:space="1" w:color="7B6F46"/>
      </w:pBdr>
      <w:tabs>
        <w:tab w:val="right" w:pos="8820"/>
      </w:tabs>
      <w:ind w:right="3027"/>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F4" w:rsidRPr="000E6EF4" w:rsidRDefault="000E6EF4" w:rsidP="000E6EF4">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Bdr>
        <w:bottom w:val="single" w:sz="4" w:space="1" w:color="7B6F46"/>
      </w:pBdr>
      <w:tabs>
        <w:tab w:val="right" w:pos="8820"/>
      </w:tabs>
      <w:ind w:right="3027"/>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Bdr>
        <w:bottom w:val="single" w:sz="4" w:space="1" w:color="7B6F46"/>
      </w:pBdr>
      <w:tabs>
        <w:tab w:val="right" w:pos="8820"/>
      </w:tabs>
      <w:ind w:right="3027"/>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Bdr>
        <w:bottom w:val="single" w:sz="4" w:space="1" w:color="7B6F46"/>
      </w:pBdr>
      <w:tabs>
        <w:tab w:val="right" w:pos="8820"/>
      </w:tabs>
      <w:ind w:right="3027"/>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F4" w:rsidRPr="000E6EF4" w:rsidRDefault="000E6EF4" w:rsidP="000E6EF4">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Bdr>
        <w:bottom w:val="single" w:sz="4" w:space="1" w:color="7B6F46"/>
      </w:pBdr>
      <w:tabs>
        <w:tab w:val="right" w:pos="8820"/>
      </w:tabs>
      <w:ind w:right="3027"/>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Footer"/>
      <w:pBdr>
        <w:bottom w:val="single" w:sz="4" w:space="1" w:color="7B6F46"/>
      </w:pBdr>
      <w:tabs>
        <w:tab w:val="right" w:pos="8820"/>
      </w:tabs>
      <w:ind w:right="3027"/>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B" w:rsidRDefault="004144EB">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6">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8">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9">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5"/>
  </w:num>
  <w:num w:numId="3">
    <w:abstractNumId w:val="51"/>
  </w:num>
  <w:num w:numId="4">
    <w:abstractNumId w:val="38"/>
  </w:num>
  <w:num w:numId="5">
    <w:abstractNumId w:val="11"/>
  </w:num>
  <w:num w:numId="6">
    <w:abstractNumId w:val="27"/>
  </w:num>
  <w:num w:numId="7">
    <w:abstractNumId w:val="61"/>
  </w:num>
  <w:num w:numId="8">
    <w:abstractNumId w:val="28"/>
  </w:num>
  <w:num w:numId="9">
    <w:abstractNumId w:val="37"/>
  </w:num>
  <w:num w:numId="10">
    <w:abstractNumId w:val="24"/>
  </w:num>
  <w:num w:numId="11">
    <w:abstractNumId w:val="62"/>
  </w:num>
  <w:num w:numId="12">
    <w:abstractNumId w:val="16"/>
  </w:num>
  <w:num w:numId="13">
    <w:abstractNumId w:val="63"/>
  </w:num>
  <w:num w:numId="14">
    <w:abstractNumId w:val="8"/>
  </w:num>
  <w:num w:numId="15">
    <w:abstractNumId w:val="60"/>
  </w:num>
  <w:num w:numId="16">
    <w:abstractNumId w:val="6"/>
  </w:num>
  <w:num w:numId="17">
    <w:abstractNumId w:val="36"/>
  </w:num>
  <w:num w:numId="18">
    <w:abstractNumId w:val="49"/>
  </w:num>
  <w:num w:numId="19">
    <w:abstractNumId w:val="4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3"/>
  </w:num>
  <w:num w:numId="24">
    <w:abstractNumId w:val="2"/>
  </w:num>
  <w:num w:numId="25">
    <w:abstractNumId w:val="1"/>
  </w:num>
  <w:num w:numId="26">
    <w:abstractNumId w:val="0"/>
  </w:num>
  <w:num w:numId="27">
    <w:abstractNumId w:val="52"/>
  </w:num>
  <w:num w:numId="28">
    <w:abstractNumId w:val="54"/>
  </w:num>
  <w:num w:numId="29">
    <w:abstractNumId w:val="53"/>
  </w:num>
  <w:num w:numId="30">
    <w:abstractNumId w:val="57"/>
  </w:num>
  <w:num w:numId="31">
    <w:abstractNumId w:val="15"/>
  </w:num>
  <w:num w:numId="32">
    <w:abstractNumId w:val="30"/>
  </w:num>
  <w:num w:numId="33">
    <w:abstractNumId w:val="34"/>
  </w:num>
  <w:num w:numId="34">
    <w:abstractNumId w:val="32"/>
  </w:num>
  <w:num w:numId="35">
    <w:abstractNumId w:val="7"/>
  </w:num>
  <w:num w:numId="36">
    <w:abstractNumId w:val="35"/>
  </w:num>
  <w:num w:numId="37">
    <w:abstractNumId w:val="10"/>
  </w:num>
  <w:num w:numId="38">
    <w:abstractNumId w:val="33"/>
    <w:lvlOverride w:ilvl="0">
      <w:startOverride w:val="1"/>
    </w:lvlOverride>
  </w:num>
  <w:num w:numId="39">
    <w:abstractNumId w:val="48"/>
    <w:lvlOverride w:ilvl="0">
      <w:startOverride w:val="1"/>
    </w:lvlOverride>
  </w:num>
  <w:num w:numId="40">
    <w:abstractNumId w:val="29"/>
  </w:num>
  <w:num w:numId="41">
    <w:abstractNumId w:val="55"/>
  </w:num>
  <w:num w:numId="42">
    <w:abstractNumId w:val="22"/>
  </w:num>
  <w:num w:numId="43">
    <w:abstractNumId w:val="31"/>
  </w:num>
  <w:num w:numId="44">
    <w:abstractNumId w:val="46"/>
  </w:num>
  <w:num w:numId="45">
    <w:abstractNumId w:val="47"/>
  </w:num>
  <w:num w:numId="46">
    <w:abstractNumId w:val="21"/>
  </w:num>
  <w:num w:numId="47">
    <w:abstractNumId w:val="44"/>
  </w:num>
  <w:num w:numId="48">
    <w:abstractNumId w:val="65"/>
  </w:num>
  <w:num w:numId="49">
    <w:abstractNumId w:val="18"/>
  </w:num>
  <w:num w:numId="50">
    <w:abstractNumId w:val="58"/>
  </w:num>
  <w:num w:numId="51">
    <w:abstractNumId w:val="42"/>
  </w:num>
  <w:num w:numId="52">
    <w:abstractNumId w:val="50"/>
  </w:num>
  <w:num w:numId="53">
    <w:abstractNumId w:val="59"/>
  </w:num>
  <w:num w:numId="54">
    <w:abstractNumId w:val="23"/>
  </w:num>
  <w:num w:numId="55">
    <w:abstractNumId w:val="56"/>
  </w:num>
  <w:num w:numId="56">
    <w:abstractNumId w:val="39"/>
  </w:num>
  <w:num w:numId="57">
    <w:abstractNumId w:val="43"/>
  </w:num>
  <w:num w:numId="58">
    <w:abstractNumId w:val="64"/>
  </w:num>
  <w:num w:numId="59">
    <w:abstractNumId w:val="26"/>
  </w:num>
  <w:num w:numId="60">
    <w:abstractNumId w:val="17"/>
  </w:num>
  <w:num w:numId="61">
    <w:abstractNumId w:val="41"/>
  </w:num>
  <w:num w:numId="62">
    <w:abstractNumId w:val="12"/>
  </w:num>
  <w:num w:numId="63">
    <w:abstractNumId w:val="9"/>
  </w:num>
  <w:num w:numId="64">
    <w:abstractNumId w:val="19"/>
  </w:num>
  <w:num w:numId="65">
    <w:abstractNumId w:val="20"/>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E6EF4"/>
    <w:rsid w:val="00414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lang w:eastAsia="en-US"/>
    </w:rPr>
  </w:style>
  <w:style w:type="paragraph" w:customStyle="1" w:styleId="Point1number">
    <w:name w:val="Point 1 (number)"/>
    <w:basedOn w:val="Normal"/>
    <w:pPr>
      <w:numPr>
        <w:ilvl w:val="2"/>
        <w:numId w:val="20"/>
      </w:numPr>
    </w:pPr>
    <w:rPr>
      <w:rFonts w:eastAsiaTheme="minorHAnsi"/>
      <w:szCs w:val="22"/>
      <w:lang w:eastAsia="en-US"/>
    </w:rPr>
  </w:style>
  <w:style w:type="paragraph" w:customStyle="1" w:styleId="Point2number">
    <w:name w:val="Point 2 (number)"/>
    <w:basedOn w:val="Normal"/>
    <w:pPr>
      <w:numPr>
        <w:ilvl w:val="4"/>
        <w:numId w:val="20"/>
      </w:numPr>
    </w:pPr>
    <w:rPr>
      <w:rFonts w:eastAsiaTheme="minorHAnsi"/>
      <w:szCs w:val="22"/>
      <w:lang w:eastAsia="en-US"/>
    </w:rPr>
  </w:style>
  <w:style w:type="paragraph" w:customStyle="1" w:styleId="Point3number">
    <w:name w:val="Point 3 (number)"/>
    <w:basedOn w:val="Normal"/>
    <w:pPr>
      <w:numPr>
        <w:ilvl w:val="6"/>
        <w:numId w:val="20"/>
      </w:numPr>
    </w:pPr>
    <w:rPr>
      <w:rFonts w:eastAsiaTheme="minorHAnsi"/>
      <w:szCs w:val="22"/>
      <w:lang w:eastAsia="en-US"/>
    </w:rPr>
  </w:style>
  <w:style w:type="paragraph" w:customStyle="1" w:styleId="Point0letter">
    <w:name w:val="Point 0 (letter)"/>
    <w:basedOn w:val="Normal"/>
    <w:pPr>
      <w:numPr>
        <w:ilvl w:val="1"/>
        <w:numId w:val="20"/>
      </w:numPr>
    </w:pPr>
    <w:rPr>
      <w:rFonts w:eastAsiaTheme="minorHAnsi"/>
      <w:szCs w:val="22"/>
      <w:lang w:eastAsia="en-US"/>
    </w:rPr>
  </w:style>
  <w:style w:type="paragraph" w:customStyle="1" w:styleId="Point1letter">
    <w:name w:val="Point 1 (letter)"/>
    <w:basedOn w:val="Normal"/>
    <w:pPr>
      <w:numPr>
        <w:ilvl w:val="3"/>
        <w:numId w:val="20"/>
      </w:numPr>
    </w:pPr>
    <w:rPr>
      <w:rFonts w:eastAsiaTheme="minorHAnsi"/>
      <w:szCs w:val="22"/>
      <w:lang w:eastAsia="en-US"/>
    </w:rPr>
  </w:style>
  <w:style w:type="paragraph" w:customStyle="1" w:styleId="Point3letter">
    <w:name w:val="Point 3 (letter)"/>
    <w:basedOn w:val="Normal"/>
    <w:pPr>
      <w:numPr>
        <w:ilvl w:val="7"/>
        <w:numId w:val="20"/>
      </w:numPr>
    </w:pPr>
    <w:rPr>
      <w:rFonts w:eastAsiaTheme="minorHAnsi"/>
      <w:szCs w:val="22"/>
      <w:lang w:eastAsia="en-US"/>
    </w:rPr>
  </w:style>
  <w:style w:type="paragraph" w:customStyle="1" w:styleId="Point4letter">
    <w:name w:val="Point 4 (letter)"/>
    <w:basedOn w:val="Normal"/>
    <w:pPr>
      <w:numPr>
        <w:ilvl w:val="8"/>
        <w:numId w:val="20"/>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lang w:eastAsia="en-GB"/>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lang w:eastAsia="en-GB"/>
    </w:rPr>
  </w:style>
  <w:style w:type="paragraph" w:customStyle="1" w:styleId="ListNumber1Level2">
    <w:name w:val="List Number 1 (Level 2)"/>
    <w:basedOn w:val="Text1"/>
    <w:pPr>
      <w:numPr>
        <w:ilvl w:val="1"/>
        <w:numId w:val="33"/>
      </w:numPr>
      <w:spacing w:before="0" w:after="240"/>
    </w:pPr>
    <w:rPr>
      <w:rFonts w:eastAsia="Times New Roman" w:cs="Times New Roman"/>
      <w:lang w:eastAsia="en-GB"/>
    </w:rPr>
  </w:style>
  <w:style w:type="paragraph" w:customStyle="1" w:styleId="ListNumber1Level3">
    <w:name w:val="List Number 1 (Level 3)"/>
    <w:basedOn w:val="Text1"/>
    <w:pPr>
      <w:numPr>
        <w:ilvl w:val="2"/>
        <w:numId w:val="33"/>
      </w:numPr>
      <w:spacing w:before="0" w:after="240"/>
    </w:pPr>
    <w:rPr>
      <w:rFonts w:eastAsia="Times New Roman" w:cs="Times New Roman"/>
      <w:lang w:eastAsia="en-GB"/>
    </w:rPr>
  </w:style>
  <w:style w:type="paragraph" w:customStyle="1" w:styleId="ListNumber1Level4">
    <w:name w:val="List Number 1 (Level 4)"/>
    <w:basedOn w:val="Text1"/>
    <w:pPr>
      <w:numPr>
        <w:ilvl w:val="3"/>
        <w:numId w:val="33"/>
      </w:numPr>
      <w:spacing w:before="0" w:after="240"/>
    </w:pPr>
    <w:rPr>
      <w:rFonts w:eastAsia="Times New Roman" w:cs="Times New Roman"/>
      <w:lang w:eastAsia="en-GB"/>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lang w:eastAsia="en-US"/>
    </w:rPr>
  </w:style>
  <w:style w:type="paragraph" w:customStyle="1" w:styleId="Point1number">
    <w:name w:val="Point 1 (number)"/>
    <w:basedOn w:val="Normal"/>
    <w:pPr>
      <w:numPr>
        <w:ilvl w:val="2"/>
        <w:numId w:val="20"/>
      </w:numPr>
    </w:pPr>
    <w:rPr>
      <w:rFonts w:eastAsiaTheme="minorHAnsi"/>
      <w:szCs w:val="22"/>
      <w:lang w:eastAsia="en-US"/>
    </w:rPr>
  </w:style>
  <w:style w:type="paragraph" w:customStyle="1" w:styleId="Point2number">
    <w:name w:val="Point 2 (number)"/>
    <w:basedOn w:val="Normal"/>
    <w:pPr>
      <w:numPr>
        <w:ilvl w:val="4"/>
        <w:numId w:val="20"/>
      </w:numPr>
    </w:pPr>
    <w:rPr>
      <w:rFonts w:eastAsiaTheme="minorHAnsi"/>
      <w:szCs w:val="22"/>
      <w:lang w:eastAsia="en-US"/>
    </w:rPr>
  </w:style>
  <w:style w:type="paragraph" w:customStyle="1" w:styleId="Point3number">
    <w:name w:val="Point 3 (number)"/>
    <w:basedOn w:val="Normal"/>
    <w:pPr>
      <w:numPr>
        <w:ilvl w:val="6"/>
        <w:numId w:val="20"/>
      </w:numPr>
    </w:pPr>
    <w:rPr>
      <w:rFonts w:eastAsiaTheme="minorHAnsi"/>
      <w:szCs w:val="22"/>
      <w:lang w:eastAsia="en-US"/>
    </w:rPr>
  </w:style>
  <w:style w:type="paragraph" w:customStyle="1" w:styleId="Point0letter">
    <w:name w:val="Point 0 (letter)"/>
    <w:basedOn w:val="Normal"/>
    <w:pPr>
      <w:numPr>
        <w:ilvl w:val="1"/>
        <w:numId w:val="20"/>
      </w:numPr>
    </w:pPr>
    <w:rPr>
      <w:rFonts w:eastAsiaTheme="minorHAnsi"/>
      <w:szCs w:val="22"/>
      <w:lang w:eastAsia="en-US"/>
    </w:rPr>
  </w:style>
  <w:style w:type="paragraph" w:customStyle="1" w:styleId="Point1letter">
    <w:name w:val="Point 1 (letter)"/>
    <w:basedOn w:val="Normal"/>
    <w:pPr>
      <w:numPr>
        <w:ilvl w:val="3"/>
        <w:numId w:val="20"/>
      </w:numPr>
    </w:pPr>
    <w:rPr>
      <w:rFonts w:eastAsiaTheme="minorHAnsi"/>
      <w:szCs w:val="22"/>
      <w:lang w:eastAsia="en-US"/>
    </w:rPr>
  </w:style>
  <w:style w:type="paragraph" w:customStyle="1" w:styleId="Point3letter">
    <w:name w:val="Point 3 (letter)"/>
    <w:basedOn w:val="Normal"/>
    <w:pPr>
      <w:numPr>
        <w:ilvl w:val="7"/>
        <w:numId w:val="20"/>
      </w:numPr>
    </w:pPr>
    <w:rPr>
      <w:rFonts w:eastAsiaTheme="minorHAnsi"/>
      <w:szCs w:val="22"/>
      <w:lang w:eastAsia="en-US"/>
    </w:rPr>
  </w:style>
  <w:style w:type="paragraph" w:customStyle="1" w:styleId="Point4letter">
    <w:name w:val="Point 4 (letter)"/>
    <w:basedOn w:val="Normal"/>
    <w:pPr>
      <w:numPr>
        <w:ilvl w:val="8"/>
        <w:numId w:val="20"/>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lang w:eastAsia="en-GB"/>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lang w:eastAsia="en-GB"/>
    </w:rPr>
  </w:style>
  <w:style w:type="paragraph" w:customStyle="1" w:styleId="ListNumber1Level2">
    <w:name w:val="List Number 1 (Level 2)"/>
    <w:basedOn w:val="Text1"/>
    <w:pPr>
      <w:numPr>
        <w:ilvl w:val="1"/>
        <w:numId w:val="33"/>
      </w:numPr>
      <w:spacing w:before="0" w:after="240"/>
    </w:pPr>
    <w:rPr>
      <w:rFonts w:eastAsia="Times New Roman" w:cs="Times New Roman"/>
      <w:lang w:eastAsia="en-GB"/>
    </w:rPr>
  </w:style>
  <w:style w:type="paragraph" w:customStyle="1" w:styleId="ListNumber1Level3">
    <w:name w:val="List Number 1 (Level 3)"/>
    <w:basedOn w:val="Text1"/>
    <w:pPr>
      <w:numPr>
        <w:ilvl w:val="2"/>
        <w:numId w:val="33"/>
      </w:numPr>
      <w:spacing w:before="0" w:after="240"/>
    </w:pPr>
    <w:rPr>
      <w:rFonts w:eastAsia="Times New Roman" w:cs="Times New Roman"/>
      <w:lang w:eastAsia="en-GB"/>
    </w:rPr>
  </w:style>
  <w:style w:type="paragraph" w:customStyle="1" w:styleId="ListNumber1Level4">
    <w:name w:val="List Number 1 (Level 4)"/>
    <w:basedOn w:val="Text1"/>
    <w:pPr>
      <w:numPr>
        <w:ilvl w:val="3"/>
        <w:numId w:val="33"/>
      </w:numPr>
      <w:spacing w:before="0" w:after="240"/>
    </w:pPr>
    <w:rPr>
      <w:rFonts w:eastAsia="Times New Roman" w:cs="Times New Roman"/>
      <w:lang w:eastAsia="en-GB"/>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3.xml"/><Relationship Id="rId159" Type="http://schemas.openxmlformats.org/officeDocument/2006/relationships/footer" Target="footer73.xml"/><Relationship Id="rId170" Type="http://schemas.openxmlformats.org/officeDocument/2006/relationships/header" Target="header80.xml"/><Relationship Id="rId191" Type="http://schemas.openxmlformats.org/officeDocument/2006/relationships/footer" Target="footer86.xml"/><Relationship Id="rId205" Type="http://schemas.openxmlformats.org/officeDocument/2006/relationships/hyperlink" Target="https://eur-lex.europa.eu/legal-content/EN/TXT/HTML/?uri=CELEX:32015R0207&amp;from=EN" TargetMode="External"/><Relationship Id="rId226" Type="http://schemas.openxmlformats.org/officeDocument/2006/relationships/header" Target="header96.xml"/><Relationship Id="rId247" Type="http://schemas.openxmlformats.org/officeDocument/2006/relationships/header" Target="header106.xml"/><Relationship Id="rId107" Type="http://schemas.openxmlformats.org/officeDocument/2006/relationships/footer" Target="footer49.xml"/><Relationship Id="rId268" Type="http://schemas.openxmlformats.org/officeDocument/2006/relationships/footer" Target="footer116.xml"/><Relationship Id="rId289" Type="http://schemas.openxmlformats.org/officeDocument/2006/relationships/header" Target="header127.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header" Target="header59.xml"/><Relationship Id="rId149" Type="http://schemas.openxmlformats.org/officeDocument/2006/relationships/header" Target="header69.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footer" Target="footer74.xml"/><Relationship Id="rId181" Type="http://schemas.openxmlformats.org/officeDocument/2006/relationships/hyperlink" Target="https://eur-lex.europa.eu/legal-content/EN/TXT/HTML/?uri=CELEX:32015R0207&amp;from=EN" TargetMode="External"/><Relationship Id="rId216" Type="http://schemas.openxmlformats.org/officeDocument/2006/relationships/header" Target="header91.xml"/><Relationship Id="rId237" Type="http://schemas.openxmlformats.org/officeDocument/2006/relationships/footer" Target="footer100.xml"/><Relationship Id="rId258" Type="http://schemas.openxmlformats.org/officeDocument/2006/relationships/footer" Target="footer111.xml"/><Relationship Id="rId279" Type="http://schemas.openxmlformats.org/officeDocument/2006/relationships/footer" Target="footer121.xml"/><Relationship Id="rId22" Type="http://schemas.openxmlformats.org/officeDocument/2006/relationships/header" Target="header8.xml"/><Relationship Id="rId43" Type="http://schemas.openxmlformats.org/officeDocument/2006/relationships/header" Target="head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4.xml"/><Relationship Id="rId290" Type="http://schemas.openxmlformats.org/officeDocument/2006/relationships/header" Target="header128.xml"/><Relationship Id="rId85" Type="http://schemas.openxmlformats.org/officeDocument/2006/relationships/header" Target="header39.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header" Target="header87.xml"/><Relationship Id="rId206" Type="http://schemas.openxmlformats.org/officeDocument/2006/relationships/header" Target="header88.xml"/><Relationship Id="rId227" Type="http://schemas.openxmlformats.org/officeDocument/2006/relationships/footer" Target="footer96.xml"/><Relationship Id="rId248" Type="http://schemas.openxmlformats.org/officeDocument/2006/relationships/header" Target="header107.xml"/><Relationship Id="rId269" Type="http://schemas.openxmlformats.org/officeDocument/2006/relationships/header" Target="header117.xm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footer" Target="footer50.xml"/><Relationship Id="rId129" Type="http://schemas.openxmlformats.org/officeDocument/2006/relationships/footer" Target="footer58.xml"/><Relationship Id="rId280" Type="http://schemas.openxmlformats.org/officeDocument/2006/relationships/footer" Target="footer122.xml"/><Relationship Id="rId54" Type="http://schemas.openxmlformats.org/officeDocument/2006/relationships/footer" Target="footer23.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2.xml"/><Relationship Id="rId217" Type="http://schemas.openxmlformats.org/officeDocument/2006/relationships/header" Target="header92.xml"/><Relationship Id="rId6" Type="http://schemas.openxmlformats.org/officeDocument/2006/relationships/footnotes" Target="footnotes.xml"/><Relationship Id="rId238" Type="http://schemas.openxmlformats.org/officeDocument/2006/relationships/footer" Target="footer101.xml"/><Relationship Id="rId259" Type="http://schemas.openxmlformats.org/officeDocument/2006/relationships/header" Target="header112.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17.xml"/><Relationship Id="rId291" Type="http://schemas.openxmlformats.org/officeDocument/2006/relationships/footer" Target="footer127.xml"/><Relationship Id="rId44" Type="http://schemas.openxmlformats.org/officeDocument/2006/relationships/footer" Target="footer18.xml"/><Relationship Id="rId65" Type="http://schemas.openxmlformats.org/officeDocument/2006/relationships/footer" Target="footer28.xml"/><Relationship Id="rId86" Type="http://schemas.openxmlformats.org/officeDocument/2006/relationships/footer" Target="footer39.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footer" Target="footer80.xml"/><Relationship Id="rId193" Type="http://schemas.openxmlformats.org/officeDocument/2006/relationships/footer" Target="footer87.xml"/><Relationship Id="rId207" Type="http://schemas.openxmlformats.org/officeDocument/2006/relationships/header" Target="header89.xml"/><Relationship Id="rId228" Type="http://schemas.openxmlformats.org/officeDocument/2006/relationships/header" Target="header97.xml"/><Relationship Id="rId249" Type="http://schemas.openxmlformats.org/officeDocument/2006/relationships/footer" Target="footer106.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header" Target="header113.xml"/><Relationship Id="rId281" Type="http://schemas.openxmlformats.org/officeDocument/2006/relationships/header" Target="header123.xml"/><Relationship Id="rId34" Type="http://schemas.openxmlformats.org/officeDocument/2006/relationships/header" Target="header14.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footer" Target="footer56.xml"/><Relationship Id="rId141" Type="http://schemas.openxmlformats.org/officeDocument/2006/relationships/footer" Target="footer64.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5.xml"/><Relationship Id="rId183" Type="http://schemas.openxmlformats.org/officeDocument/2006/relationships/header" Target="header83.xml"/><Relationship Id="rId213" Type="http://schemas.openxmlformats.org/officeDocument/2006/relationships/hyperlink" Target="https://eur-lex.europa.eu/legal-content/EN/TXT/HTML/?uri=CELEX:32015R0207&amp;from=EN" TargetMode="External"/><Relationship Id="rId218" Type="http://schemas.openxmlformats.org/officeDocument/2006/relationships/footer" Target="footer91.xml"/><Relationship Id="rId234" Type="http://schemas.openxmlformats.org/officeDocument/2006/relationships/hyperlink" Target="http://eur-lex.europa.eu/legal-content/EN/TXT/HTML/?uri=CELEX:32015R0207&amp;from=EN" TargetMode="External"/><Relationship Id="rId239" Type="http://schemas.openxmlformats.org/officeDocument/2006/relationships/header" Target="header102.xml"/><Relationship Id="rId2" Type="http://schemas.openxmlformats.org/officeDocument/2006/relationships/styles" Target="styles.xml"/><Relationship Id="rId29" Type="http://schemas.openxmlformats.org/officeDocument/2006/relationships/footer" Target="footer10.xml"/><Relationship Id="rId250" Type="http://schemas.openxmlformats.org/officeDocument/2006/relationships/footer" Target="footer107.xml"/><Relationship Id="rId255" Type="http://schemas.openxmlformats.org/officeDocument/2006/relationships/footer" Target="footer109.xml"/><Relationship Id="rId271" Type="http://schemas.openxmlformats.org/officeDocument/2006/relationships/header" Target="header118.xml"/><Relationship Id="rId276" Type="http://schemas.openxmlformats.org/officeDocument/2006/relationships/footer" Target="footer120.xml"/><Relationship Id="rId292" Type="http://schemas.openxmlformats.org/officeDocument/2006/relationships/footer" Target="footer128.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hyperlink" Target="https://eur-lex.europa.eu/legal-content/EN/TXT/HTML/?uri=CELEX:32015R0207&amp;from=EN" TargetMode="Externa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yperlink" Target="https://eur-lex.europa.eu/legal-content/EN/TXT/HTML/?uri=CELEX:32015R0207&amp;from=EN" TargetMode="External"/><Relationship Id="rId199" Type="http://schemas.openxmlformats.org/officeDocument/2006/relationships/hyperlink" Target="https://eur-lex.europa.eu/legal-content/EN/TXT/HTML/?uri=CELEX:32015R0207&amp;from=EN" TargetMode="External"/><Relationship Id="rId203" Type="http://schemas.openxmlformats.org/officeDocument/2006/relationships/hyperlink" Target="https://eur-lex.europa.eu/legal-content/EN/TXT/HTML/?uri=CELEX:32015R0207&amp;from=EN" TargetMode="External"/><Relationship Id="rId208" Type="http://schemas.openxmlformats.org/officeDocument/2006/relationships/footer" Target="footer88.xml"/><Relationship Id="rId229" Type="http://schemas.openxmlformats.org/officeDocument/2006/relationships/header" Target="header98.xml"/><Relationship Id="rId19" Type="http://schemas.openxmlformats.org/officeDocument/2006/relationships/header" Target="header6.xml"/><Relationship Id="rId224" Type="http://schemas.openxmlformats.org/officeDocument/2006/relationships/footer" Target="footer94.xml"/><Relationship Id="rId240" Type="http://schemas.openxmlformats.org/officeDocument/2006/relationships/footer" Target="footer102.xml"/><Relationship Id="rId245" Type="http://schemas.openxmlformats.org/officeDocument/2006/relationships/header" Target="header105.xml"/><Relationship Id="rId261" Type="http://schemas.openxmlformats.org/officeDocument/2006/relationships/footer" Target="footer112.xml"/><Relationship Id="rId266" Type="http://schemas.openxmlformats.org/officeDocument/2006/relationships/header" Target="header116.xml"/><Relationship Id="rId287" Type="http://schemas.openxmlformats.org/officeDocument/2006/relationships/header" Target="header12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image" Target="media/image5.jpeg"/><Relationship Id="rId147" Type="http://schemas.openxmlformats.org/officeDocument/2006/relationships/footer" Target="footer67.xml"/><Relationship Id="rId168" Type="http://schemas.openxmlformats.org/officeDocument/2006/relationships/footer" Target="footer78.xml"/><Relationship Id="rId282" Type="http://schemas.openxmlformats.org/officeDocument/2006/relationships/footer" Target="footer123.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2.xml"/><Relationship Id="rId189" Type="http://schemas.openxmlformats.org/officeDocument/2006/relationships/header" Target="header86.xml"/><Relationship Id="rId219" Type="http://schemas.openxmlformats.org/officeDocument/2006/relationships/footer" Target="footer92.xml"/><Relationship Id="rId3" Type="http://schemas.microsoft.com/office/2007/relationships/stylesWithEffects" Target="stylesWithEffects.xml"/><Relationship Id="rId214" Type="http://schemas.openxmlformats.org/officeDocument/2006/relationships/hyperlink" Target="https://eur-lex.europa.eu/legal-content/EN/TXT/HTML/?uri=CELEX:32015R0207&amp;from=EN" TargetMode="External"/><Relationship Id="rId230" Type="http://schemas.openxmlformats.org/officeDocument/2006/relationships/footer" Target="footer97.xml"/><Relationship Id="rId235" Type="http://schemas.openxmlformats.org/officeDocument/2006/relationships/header" Target="header100.xml"/><Relationship Id="rId251" Type="http://schemas.openxmlformats.org/officeDocument/2006/relationships/header" Target="header108.xml"/><Relationship Id="rId256" Type="http://schemas.openxmlformats.org/officeDocument/2006/relationships/footer" Target="footer110.xml"/><Relationship Id="rId277" Type="http://schemas.openxmlformats.org/officeDocument/2006/relationships/header" Target="header12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header" Target="header63.xml"/><Relationship Id="rId158" Type="http://schemas.openxmlformats.org/officeDocument/2006/relationships/header" Target="header74.xml"/><Relationship Id="rId272" Type="http://schemas.openxmlformats.org/officeDocument/2006/relationships/header" Target="header119.xml"/><Relationship Id="rId293" Type="http://schemas.openxmlformats.org/officeDocument/2006/relationships/header" Target="header129.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yperlink" Target="https://eur-lex.europa.eu/legal-content/EN/TXT/HTML/?uri=CELEX:32015R0207&amp;from=EN" TargetMode="External"/><Relationship Id="rId195" Type="http://schemas.openxmlformats.org/officeDocument/2006/relationships/hyperlink" Target="https://eur-lex.europa.eu/legal-content/EN/TXT/HTML/?uri=CELEX:32015R0207&amp;from=EN" TargetMode="External"/><Relationship Id="rId209" Type="http://schemas.openxmlformats.org/officeDocument/2006/relationships/footer" Target="footer89.xml"/><Relationship Id="rId190" Type="http://schemas.openxmlformats.org/officeDocument/2006/relationships/footer" Target="footer85.xml"/><Relationship Id="rId204" Type="http://schemas.openxmlformats.org/officeDocument/2006/relationships/hyperlink" Target="https://eur-lex.europa.eu/legal-content/EN/TXT/HTML/?uri=CELEX:32015R0207&amp;from=EN" TargetMode="External"/><Relationship Id="rId220" Type="http://schemas.openxmlformats.org/officeDocument/2006/relationships/header" Target="header93.xml"/><Relationship Id="rId225" Type="http://schemas.openxmlformats.org/officeDocument/2006/relationships/footer" Target="footer95.xml"/><Relationship Id="rId241" Type="http://schemas.openxmlformats.org/officeDocument/2006/relationships/header" Target="header103.xml"/><Relationship Id="rId246" Type="http://schemas.openxmlformats.org/officeDocument/2006/relationships/footer" Target="footer105.xml"/><Relationship Id="rId267" Type="http://schemas.openxmlformats.org/officeDocument/2006/relationships/footer" Target="footer115.xml"/><Relationship Id="rId288" Type="http://schemas.openxmlformats.org/officeDocument/2006/relationships/footer" Target="footer126.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58.xml"/><Relationship Id="rId262" Type="http://schemas.openxmlformats.org/officeDocument/2006/relationships/footer" Target="footer113.xml"/><Relationship Id="rId283" Type="http://schemas.openxmlformats.org/officeDocument/2006/relationships/header" Target="header124.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footer" Target="footer83.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eur-lex.europa.eu/legal-content/EN/TXT/HTML/?uri=CELEX:32015R0207&amp;from=EN" TargetMode="External"/><Relationship Id="rId210" Type="http://schemas.openxmlformats.org/officeDocument/2006/relationships/header" Target="header90.xml"/><Relationship Id="rId215" Type="http://schemas.openxmlformats.org/officeDocument/2006/relationships/hyperlink" Target="https://eur-lex.europa.eu/legal-content/EN/TXT/HTML/?uri=CELEX:32015R0207&amp;from=EN" TargetMode="External"/><Relationship Id="rId236" Type="http://schemas.openxmlformats.org/officeDocument/2006/relationships/header" Target="header101.xml"/><Relationship Id="rId257" Type="http://schemas.openxmlformats.org/officeDocument/2006/relationships/header" Target="header111.xml"/><Relationship Id="rId278" Type="http://schemas.openxmlformats.org/officeDocument/2006/relationships/header" Target="header122.xml"/><Relationship Id="rId26" Type="http://schemas.openxmlformats.org/officeDocument/2006/relationships/footer" Target="footer9.xml"/><Relationship Id="rId231" Type="http://schemas.openxmlformats.org/officeDocument/2006/relationships/footer" Target="footer98.xml"/><Relationship Id="rId252" Type="http://schemas.openxmlformats.org/officeDocument/2006/relationships/footer" Target="footer108.xml"/><Relationship Id="rId273" Type="http://schemas.openxmlformats.org/officeDocument/2006/relationships/footer" Target="footer118.xml"/><Relationship Id="rId294" Type="http://schemas.openxmlformats.org/officeDocument/2006/relationships/footer" Target="footer129.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yperlink" Target="https://eur-lex.europa.eu/legal-content/EN/TXT/HTML/?uri=CELEX:32015R0207&amp;from=EN" TargetMode="External"/><Relationship Id="rId196" Type="http://schemas.openxmlformats.org/officeDocument/2006/relationships/hyperlink" Target="https://eur-lex.europa.eu/legal-content/EN/TXT/HTML/?uri=CELEX:32015R0207&amp;from=EN" TargetMode="External"/><Relationship Id="rId200" Type="http://schemas.openxmlformats.org/officeDocument/2006/relationships/hyperlink" Target="https://eur-lex.europa.eu/legal-content/EN/TXT/HTML/?uri=CELEX:32015R0207&amp;from=EN" TargetMode="External"/><Relationship Id="rId16" Type="http://schemas.openxmlformats.org/officeDocument/2006/relationships/header" Target="header5.xml"/><Relationship Id="rId221" Type="http://schemas.openxmlformats.org/officeDocument/2006/relationships/footer" Target="footer93.xml"/><Relationship Id="rId242" Type="http://schemas.openxmlformats.org/officeDocument/2006/relationships/header" Target="header104.xml"/><Relationship Id="rId263" Type="http://schemas.openxmlformats.org/officeDocument/2006/relationships/header" Target="header114.xml"/><Relationship Id="rId284" Type="http://schemas.openxmlformats.org/officeDocument/2006/relationships/header" Target="header125.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image" Target="media/image2.jpeg"/><Relationship Id="rId144" Type="http://schemas.openxmlformats.org/officeDocument/2006/relationships/footer" Target="footer66.xml"/><Relationship Id="rId90" Type="http://schemas.openxmlformats.org/officeDocument/2006/relationships/footer" Target="footer41.xml"/><Relationship Id="rId165" Type="http://schemas.openxmlformats.org/officeDocument/2006/relationships/footer" Target="footer76.xml"/><Relationship Id="rId186" Type="http://schemas.openxmlformats.org/officeDocument/2006/relationships/header" Target="header84.xml"/><Relationship Id="rId211" Type="http://schemas.openxmlformats.org/officeDocument/2006/relationships/footer" Target="footer90.xml"/><Relationship Id="rId232" Type="http://schemas.openxmlformats.org/officeDocument/2006/relationships/header" Target="header99.xml"/><Relationship Id="rId253" Type="http://schemas.openxmlformats.org/officeDocument/2006/relationships/header" Target="header109.xml"/><Relationship Id="rId274" Type="http://schemas.openxmlformats.org/officeDocument/2006/relationships/footer" Target="footer119.xml"/><Relationship Id="rId295" Type="http://schemas.openxmlformats.org/officeDocument/2006/relationships/fontTable" Target="fontTable.xml"/><Relationship Id="rId27" Type="http://schemas.openxmlformats.org/officeDocument/2006/relationships/header" Target="head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header" Target="header62.xml"/><Relationship Id="rId80" Type="http://schemas.openxmlformats.org/officeDocument/2006/relationships/footer" Target="footer36.xml"/><Relationship Id="rId155" Type="http://schemas.openxmlformats.org/officeDocument/2006/relationships/header" Target="header72.xml"/><Relationship Id="rId176" Type="http://schemas.openxmlformats.org/officeDocument/2006/relationships/hyperlink" Target="https://eur-lex.europa.eu/legal-content/EN/TXT/HTML/?uri=CELEX:32015R0207&amp;from=EN" TargetMode="External"/><Relationship Id="rId197" Type="http://schemas.openxmlformats.org/officeDocument/2006/relationships/hyperlink" Target="https://eur-lex.europa.eu/legal-content/EN/TXT/HTML/?uri=CELEX:32015R0207&amp;from=EN" TargetMode="External"/><Relationship Id="rId201" Type="http://schemas.openxmlformats.org/officeDocument/2006/relationships/hyperlink" Target="https://eur-lex.europa.eu/legal-content/EN/TXT/HTML/?uri=CELEX:32015R0207&amp;from=EN" TargetMode="External"/><Relationship Id="rId222" Type="http://schemas.openxmlformats.org/officeDocument/2006/relationships/header" Target="header94.xml"/><Relationship Id="rId243" Type="http://schemas.openxmlformats.org/officeDocument/2006/relationships/footer" Target="footer103.xml"/><Relationship Id="rId264" Type="http://schemas.openxmlformats.org/officeDocument/2006/relationships/footer" Target="footer114.xml"/><Relationship Id="rId285" Type="http://schemas.openxmlformats.org/officeDocument/2006/relationships/footer" Target="footer124.xml"/><Relationship Id="rId17" Type="http://schemas.openxmlformats.org/officeDocument/2006/relationships/footer" Target="footer4.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image" Target="media/image3.jpeg"/><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footer" Target="footer84.xml"/><Relationship Id="rId1" Type="http://schemas.openxmlformats.org/officeDocument/2006/relationships/numbering" Target="numbering.xml"/><Relationship Id="rId212" Type="http://schemas.openxmlformats.org/officeDocument/2006/relationships/hyperlink" Target="https://eur-lex.europa.eu/legal-content/EN/TXT/HTML/?uri=CELEX:32015R0207&amp;from=EN" TargetMode="External"/><Relationship Id="rId233" Type="http://schemas.openxmlformats.org/officeDocument/2006/relationships/footer" Target="footer99.xml"/><Relationship Id="rId254" Type="http://schemas.openxmlformats.org/officeDocument/2006/relationships/header" Target="header110.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header" Target="header120.xml"/><Relationship Id="rId296" Type="http://schemas.openxmlformats.org/officeDocument/2006/relationships/theme" Target="theme/theme1.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hyperlink" Target="https://eur-lex.europa.eu/legal-content/EN/TXT/HTML/?uri=CELEX:32015R0207&amp;from=EN" TargetMode="External"/><Relationship Id="rId198" Type="http://schemas.openxmlformats.org/officeDocument/2006/relationships/hyperlink" Target="https://eur-lex.europa.eu/legal-content/EN/TXT/HTML/?uri=CELEX:32015R0207&amp;from=EN" TargetMode="External"/><Relationship Id="rId202" Type="http://schemas.openxmlformats.org/officeDocument/2006/relationships/hyperlink" Target="https://eur-lex.europa.eu/legal-content/EN/TXT/HTML/?uri=CELEX:32015R0207&amp;from=EN" TargetMode="External"/><Relationship Id="rId223" Type="http://schemas.openxmlformats.org/officeDocument/2006/relationships/header" Target="header95.xml"/><Relationship Id="rId244" Type="http://schemas.openxmlformats.org/officeDocument/2006/relationships/footer" Target="footer104.xml"/><Relationship Id="rId18" Type="http://schemas.openxmlformats.org/officeDocument/2006/relationships/footer" Target="footer5.xml"/><Relationship Id="rId39" Type="http://schemas.openxmlformats.org/officeDocument/2006/relationships/header" Target="header16.xml"/><Relationship Id="rId265" Type="http://schemas.openxmlformats.org/officeDocument/2006/relationships/header" Target="header115.xml"/><Relationship Id="rId286" Type="http://schemas.openxmlformats.org/officeDocument/2006/relationships/footer" Target="footer125.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image" Target="media/image4.jpeg"/><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30092</Words>
  <Characters>174341</Characters>
  <Application>Microsoft Office Word</Application>
  <DocSecurity>0</DocSecurity>
  <Lines>10542</Lines>
  <Paragraphs>4482</Paragraphs>
  <ScaleCrop>false</ScaleCrop>
  <Company>European Commission</Company>
  <LinksUpToDate>false</LinksUpToDate>
  <CharactersWithSpaces>202120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PAREDES ECHAURI Cristina (CAB-ALMUNIA)</cp:lastModifiedBy>
  <cp:revision>9</cp:revision>
  <dcterms:created xsi:type="dcterms:W3CDTF">2018-05-29T14:05:00Z</dcterms:created>
  <dcterms:modified xsi:type="dcterms:W3CDTF">2018-05-29T16:02:00Z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