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BA8E1892-B865-4EFB-9492-80516D2E2681" style="width:450.7pt;height:4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26"/>
        </w:sectPr>
      </w:pPr>
    </w:p>
    <w:p>
      <w:pPr>
        <w:pStyle w:val="Annexetitre"/>
        <w:rPr>
          <w:noProof/>
          <w:lang w:val="fr-BE"/>
        </w:rPr>
      </w:pPr>
      <w:bookmarkStart w:id="1" w:name="_GoBack"/>
      <w:bookmarkEnd w:id="1"/>
      <w:r>
        <w:rPr>
          <w:noProof/>
          <w:lang w:val="fr-BE"/>
        </w:rPr>
        <w:lastRenderedPageBreak/>
        <w:t>ANNEXE I</w:t>
      </w:r>
    </w:p>
    <w:p>
      <w:pPr>
        <w:pStyle w:val="NormalCentered"/>
        <w:rPr>
          <w:b/>
          <w:noProof/>
          <w:szCs w:val="24"/>
          <w:lang w:val="fr-BE"/>
        </w:rPr>
      </w:pPr>
      <w:r>
        <w:rPr>
          <w:b/>
          <w:noProof/>
          <w:lang w:val="fr-BE"/>
        </w:rPr>
        <w:t>Dimensions et codes pour les types d’intervention du FEDER, du FSE+ et du Fonds de cohésion - article 17, paragraphe 5</w:t>
      </w:r>
    </w:p>
    <w:p>
      <w:pPr>
        <w:jc w:val="center"/>
        <w:rPr>
          <w:b/>
          <w:noProof/>
          <w:lang w:val="fr-BE"/>
        </w:rPr>
      </w:pPr>
      <w:r>
        <w:rPr>
          <w:b/>
          <w:noProof/>
          <w:lang w:val="fr-BE"/>
        </w:rPr>
        <w:t>TABLEAU 1: CODES POUR LA DIMENSION «DOMAINE D’INTERVENTION»</w:t>
      </w:r>
    </w:p>
    <w:tbl>
      <w:tblPr>
        <w:tblW w:w="14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9899"/>
        <w:gridCol w:w="1808"/>
        <w:gridCol w:w="1808"/>
      </w:tblGrid>
      <w:tr>
        <w:trPr>
          <w:jc w:val="center"/>
        </w:trPr>
        <w:tc>
          <w:tcPr>
            <w:tcW w:w="670" w:type="dxa"/>
            <w:tcBorders>
              <w:top w:val="single" w:sz="4" w:space="0" w:color="auto"/>
              <w:left w:val="single" w:sz="4" w:space="0" w:color="auto"/>
              <w:bottom w:val="single" w:sz="4" w:space="0" w:color="auto"/>
              <w:right w:val="nil"/>
            </w:tcBorders>
          </w:tcPr>
          <w:p>
            <w:pPr>
              <w:tabs>
                <w:tab w:val="right" w:leader="dot" w:pos="8640"/>
              </w:tabs>
              <w:spacing w:before="60" w:after="60"/>
              <w:ind w:right="720"/>
              <w:rPr>
                <w:rFonts w:eastAsia="Times New Roman"/>
                <w:b/>
                <w:noProof/>
                <w:sz w:val="20"/>
                <w:lang w:val="fr-BE"/>
              </w:rPr>
            </w:pPr>
          </w:p>
        </w:tc>
        <w:tc>
          <w:tcPr>
            <w:tcW w:w="9899" w:type="dxa"/>
            <w:tcBorders>
              <w:top w:val="single" w:sz="4" w:space="0" w:color="auto"/>
              <w:left w:val="nil"/>
              <w:bottom w:val="single" w:sz="4" w:space="0" w:color="auto"/>
              <w:right w:val="single" w:sz="4" w:space="0" w:color="auto"/>
            </w:tcBorders>
            <w:vAlign w:val="center"/>
            <w:hideMark/>
          </w:tcPr>
          <w:p>
            <w:pPr>
              <w:tabs>
                <w:tab w:val="right" w:leader="dot" w:pos="8640"/>
              </w:tabs>
              <w:spacing w:before="60" w:after="60"/>
              <w:ind w:right="720"/>
              <w:jc w:val="center"/>
              <w:rPr>
                <w:rFonts w:eastAsia="Times New Roman"/>
                <w:b/>
                <w:smallCaps/>
                <w:noProof/>
                <w:sz w:val="20"/>
              </w:rPr>
            </w:pPr>
            <w:r>
              <w:rPr>
                <w:b/>
                <w:noProof/>
                <w:sz w:val="20"/>
              </w:rPr>
              <w:t>DOMAINE D’INTERVENTION</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fr-BE"/>
              </w:rPr>
            </w:pPr>
            <w:r>
              <w:rPr>
                <w:noProof/>
                <w:sz w:val="20"/>
                <w:lang w:val="fr-BE"/>
              </w:rPr>
              <w:t>Coefficient pour le calcul du soutien aux objectifs liés au changement climatique</w:t>
            </w:r>
          </w:p>
        </w:tc>
        <w:tc>
          <w:tcPr>
            <w:tcW w:w="1808" w:type="dxa"/>
            <w:tcBorders>
              <w:top w:val="single" w:sz="4" w:space="0" w:color="auto"/>
              <w:left w:val="nil"/>
              <w:bottom w:val="single" w:sz="4" w:space="0" w:color="auto"/>
              <w:right w:val="single" w:sz="4" w:space="0" w:color="auto"/>
            </w:tcBorders>
          </w:tcPr>
          <w:p>
            <w:pPr>
              <w:spacing w:before="60" w:after="60"/>
              <w:jc w:val="center"/>
              <w:rPr>
                <w:rFonts w:eastAsia="Times New Roman"/>
                <w:noProof/>
                <w:sz w:val="20"/>
                <w:lang w:val="fr-BE"/>
              </w:rPr>
            </w:pPr>
            <w:r>
              <w:rPr>
                <w:noProof/>
                <w:sz w:val="20"/>
                <w:lang w:val="fr-BE"/>
              </w:rPr>
              <w:t>Coefficient pour le calcul du soutien aux objectifs liés l’environnement</w:t>
            </w:r>
          </w:p>
        </w:tc>
      </w:tr>
      <w:tr>
        <w:trPr>
          <w:jc w:val="center"/>
        </w:trPr>
        <w:tc>
          <w:tcPr>
            <w:tcW w:w="14185" w:type="dxa"/>
            <w:gridSpan w:val="4"/>
            <w:tcBorders>
              <w:top w:val="single" w:sz="4" w:space="0" w:color="auto"/>
              <w:left w:val="single" w:sz="4" w:space="0" w:color="auto"/>
              <w:bottom w:val="single" w:sz="4" w:space="0" w:color="auto"/>
              <w:right w:val="single" w:sz="4" w:space="0" w:color="auto"/>
            </w:tcBorders>
          </w:tcPr>
          <w:p>
            <w:pPr>
              <w:spacing w:before="60" w:after="60"/>
              <w:rPr>
                <w:rFonts w:eastAsia="Times New Roman"/>
                <w:b/>
                <w:smallCaps/>
                <w:noProof/>
                <w:sz w:val="20"/>
                <w:lang w:val="fr-BE"/>
              </w:rPr>
            </w:pPr>
            <w:r>
              <w:rPr>
                <w:b/>
                <w:smallCaps/>
                <w:noProof/>
                <w:sz w:val="20"/>
                <w:lang w:val="fr-BE"/>
              </w:rPr>
              <w:t>Objectif stratégique nº 1: Une Europe plus intelligente par l’encouragement d’une transformation économique intelligente et innovante</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001</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Investissements dans les actifs fixes des microentreprises directement liés aux activités de recherche et d’innovation</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002</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Investissements dans les actifs fixes des petites et moyennes entreprises (y compris les centres de recherche privés) directement liés aux activités de recherche et d’innovation</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003</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Investissements dans les actifs fixes des centres de recherche et de l’enseignement supérieur publics directement liés aux activités de recherche et d’innovation</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004</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Investissements dans les actifs incorporels des microentreprises directement liés aux activités de recherche et d’innovation</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005</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Investissements dans les actifs incorporels des petites et moyennes entreprises (y compris les centres de recherche privés) directement liés aux activités de recherche et d’innovation</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006</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Investissements dans les actifs incorporels des centres de recherche et de l’enseignement supérieur publics directement liés aux activités de recherche et d’innovation</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007</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Activités de recherche et d’innovation dans les microentreprises, y compris la mise en réseau (recherche industrielle, développement expérimental, études de faisabilité)</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008</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Activités de recherche et d’innovation dans les petites et moyennes entreprises, y compris la mise en réseau</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009</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Activités de recherche et d’innovation dans les centres de recherche, l’enseignement supérieur et les centres de compétence publics, y compris la mise en réseau (recherche industrielle, développement expérimental, études de faisabilité)</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010</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 xml:space="preserve">Numérisation des PME (y compris le commerce électronique, l’e-business et les processus d’entreprise en réseau, les </w:t>
            </w:r>
            <w:r>
              <w:rPr>
                <w:noProof/>
                <w:sz w:val="20"/>
                <w:lang w:val="fr-BE"/>
              </w:rPr>
              <w:lastRenderedPageBreak/>
              <w:t>pôles d’innovation numérique, les laboratoires vivants, les entrepreneurs web et les start-up en matière de TIC, B2B)</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lastRenderedPageBreak/>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lastRenderedPageBreak/>
              <w:t>011</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Solutions TIC, services en ligne et applications pour l’administration</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012</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Services et applications informatiques pour les compétences numériques et l’inclusion numérique</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013</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Services et applications de santé en ligne (y compris les soins en ligne, l’internet des objets pour l’activité physique et l’assistance à l’autonomie à domicile)</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014</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Infrastructures commerciales des PME (y compris les parcs et sites industriels)</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015</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 xml:space="preserve">Développement commercial et internationalisation des PME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016</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Développement des compétences en ce qui concerne la spécialisation intelligente, la transition industrielle et l’esprit d’entreprise</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017</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Services d’appui avancé aux PME et groupes de PME (y compris services de gestion, de commercialisation et de conception)</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018</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Incubation, soutien aux entreprises issues de l’essaimage et aux start-up</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019</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Soutien aux pôles d’innovation et réseaux d’entreprises, principalement au profit des PME</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020</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Processus d’innovation dans les PME (procédés, organisation, commercialisation, cocréation, innovation tournée vers les utilisateurs et la demande)</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021</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Transfert de technologies et coopération entre les entreprises, les centres de recherche et le secteur de l’enseignement supérieur</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022</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Processus de recherche et d’innovation, transfert de technologies et coopération entre entreprises mettant l’accent sur l’économie à faible intensité de carbone, la résilience et l’adaptation au changement climatique</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023</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Processus de recherche et d’innovation, transfert de technologies et coopération entre entreprises mettant l’accent sur l’économie circulaire</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100 %</w:t>
            </w:r>
          </w:p>
        </w:tc>
      </w:tr>
      <w:tr>
        <w:trPr>
          <w:jc w:val="center"/>
        </w:trPr>
        <w:tc>
          <w:tcPr>
            <w:tcW w:w="14185" w:type="dxa"/>
            <w:gridSpan w:val="4"/>
            <w:tcBorders>
              <w:top w:val="single" w:sz="4" w:space="0" w:color="auto"/>
              <w:left w:val="single" w:sz="4" w:space="0" w:color="auto"/>
              <w:bottom w:val="single" w:sz="4" w:space="0" w:color="auto"/>
              <w:right w:val="single" w:sz="4" w:space="0" w:color="auto"/>
            </w:tcBorders>
          </w:tcPr>
          <w:p>
            <w:pPr>
              <w:spacing w:before="60" w:after="60"/>
              <w:rPr>
                <w:rFonts w:eastAsia="Times New Roman"/>
                <w:b/>
                <w:smallCaps/>
                <w:noProof/>
                <w:sz w:val="20"/>
                <w:lang w:val="fr-BE"/>
              </w:rPr>
            </w:pPr>
            <w:r>
              <w:rPr>
                <w:b/>
                <w:smallCaps/>
                <w:noProof/>
                <w:sz w:val="20"/>
                <w:lang w:val="fr-BE"/>
              </w:rPr>
              <w:t>Objectif stratégique nº 2: Une Europe plus verte et à faibles émissions de carbone par l’encouragement d’une transition énergétique propre et équitable, des investissements verts et bleus, de l’économie circulaire, de l’adaptation au changement climatique et de la prévention et de la gestion des risques</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024</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lang w:val="fr-BE"/>
              </w:rPr>
            </w:pPr>
            <w:r>
              <w:rPr>
                <w:noProof/>
                <w:sz w:val="20"/>
                <w:lang w:val="fr-BE"/>
              </w:rPr>
              <w:t>Efficacité énergétique et projets de démonstration dans les PME et mesures de soutien</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025</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lang w:val="fr-BE"/>
              </w:rPr>
            </w:pPr>
            <w:r>
              <w:rPr>
                <w:noProof/>
                <w:sz w:val="20"/>
                <w:lang w:val="fr-BE"/>
              </w:rPr>
              <w:t>Rénovation en vue d’accroître l’efficacité énergétique du parc de logements existant, projets de démonstration et mesures de soutien</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026</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lang w:val="fr-BE"/>
              </w:rPr>
            </w:pPr>
            <w:r>
              <w:rPr>
                <w:noProof/>
                <w:sz w:val="20"/>
                <w:lang w:val="fr-BE"/>
              </w:rPr>
              <w:t>Rénovation en vue d’accroître l’efficacité énergétique des infrastructures publiques, projets de démonstration et mesures de soutien</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027</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Soutien aux entreprises qui fournissent des services contribuant à l’économie à faible intensité de carbone et à la résilience au changement climatique</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028</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Énergies renouvelables: énergie éolienne</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029</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Énergies renouvelables: énergie solaire</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030</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Énergies renouvelables: biomasse</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031</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rPr>
            </w:pPr>
            <w:r>
              <w:rPr>
                <w:noProof/>
                <w:sz w:val="20"/>
              </w:rPr>
              <w:t>Énergies renouvelables: énergie marine</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032</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Autres types d’énergies renouvelables (y compris l’énergie géothermique)</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033</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Systèmes intelligents de distribution d’énergie basse et moyenne tension (y compris les réseaux et les systèmes TIC intelligents) et les systèmes de stockage associés</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034</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Cogénération et chauffage et refroidissement urbains à haut rendement</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035</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Mesures d’adaptation au changement climatique et prévention et gestion des risques liés au climat: inondations (y compris les campagnes de sensibilisation, les systèmes et les infrastructures de protection civile et de gestion des catastrophes)</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036</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Mesures d’adaptation au changement climatique et prévention et gestion des risques liés au climat: incendies (y compris les campagnes de sensibilisation, les systèmes et les infrastructures de protection civile et de gestion des catastrophes)</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037</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Mesures d’adaptation au changement climatique et prévention et gestion des risques liés au climat: autres, par exemple, les tempêtes et la sécheresse (y compris les campagnes de sensibilisation, les systèmes et les infrastructures de protection civile et de gestion des catastrophes)</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038</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Prévention et gestion des risques naturels non climatiques (par exemple, les tremblements de terre) et des risques liés aux activités humaines (par exemple, les accidents technologiques), y compris les campagnes de sensibilisation, les systèmes et les infrastructures de protection civile et de gestion des catastrophes</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r>
      <w:tr>
        <w:trPr>
          <w:trHeight w:val="609"/>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039</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Fourniture d’eau destinée à la consommation humaine (infrastructure d’extraction, de traitement, de stockage et de distribution, mesures pour une utilisation rationnelle, approvisionnement en eau potable)</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040</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Gestion de l’eau et conservation des ressources en eau (y compris la gestion des bassins hydrographiques, les mesures spécifiques d’adaptation au changement climatique, la réutilisation, la réduction des fuites)</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041</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Collecte et traitement des eaux usées</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042</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lang w:val="fr-BE"/>
              </w:rPr>
            </w:pPr>
            <w:r>
              <w:rPr>
                <w:noProof/>
                <w:sz w:val="20"/>
                <w:lang w:val="fr-BE"/>
              </w:rPr>
              <w:t>Gestion des déchets ménagers: mesures de prévention, de réduction, de tri et de recyclage</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043</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Gestion des déchets ménagers: mesures de traitement biomécanique, traitement thermique</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100 %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044</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Gestion des déchets commerciaux, industriels ou dangereux</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100 %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045</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Promotion de l’utilisation de matières recyclées en tant que matières premières</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100 %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046</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Réhabilitation des sites industriels et des terrains contaminés</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100 %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047</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Soutien aux processus productifs respectueux de l’environnement et à l’utilisation rationnelle des ressources dans les PME</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048</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Mesures en matière de qualité de l’air et de réduction du bruit</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100 %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049</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Protection, restauration et utilisation durable des sites Natura 2000</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100 %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050</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Protection de la nature et de la biodiversité, infrastructures vertes</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100 %</w:t>
            </w:r>
          </w:p>
        </w:tc>
      </w:tr>
      <w:tr>
        <w:trPr>
          <w:jc w:val="center"/>
        </w:trPr>
        <w:tc>
          <w:tcPr>
            <w:tcW w:w="14185" w:type="dxa"/>
            <w:gridSpan w:val="4"/>
            <w:tcBorders>
              <w:top w:val="single" w:sz="4" w:space="0" w:color="auto"/>
              <w:left w:val="single" w:sz="4" w:space="0" w:color="auto"/>
              <w:bottom w:val="single" w:sz="4" w:space="0" w:color="auto"/>
              <w:right w:val="single" w:sz="4" w:space="0" w:color="auto"/>
            </w:tcBorders>
          </w:tcPr>
          <w:p>
            <w:pPr>
              <w:spacing w:before="60" w:after="60"/>
              <w:rPr>
                <w:rFonts w:eastAsia="Times New Roman"/>
                <w:b/>
                <w:smallCaps/>
                <w:noProof/>
                <w:sz w:val="20"/>
                <w:lang w:val="fr-BE"/>
              </w:rPr>
            </w:pPr>
            <w:r>
              <w:rPr>
                <w:b/>
                <w:smallCaps/>
                <w:noProof/>
                <w:sz w:val="20"/>
                <w:lang w:val="fr-BE"/>
              </w:rPr>
              <w:t>Objectif stratégique nº 3: Une Europe plus connectée par l’amélioration de la mobilité et de la connectivité régionale aux TIC</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051</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TIC: réseau haut débit à très haute capacité (réseau de base/de raccordement)</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052</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TIC: réseau haut débit à très haute capacité (accès/boucle locale avec une performance équivalente à une installation de fibre optique jusqu’à la distribution au point de desserte pour les bâtiments collectifs)</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053</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TIC: réseau haut débit à très grande capacité (accès/boucle locale avec une performance équivalente à une installation de fibre optique jusqu’à la distribution au point de desserte pour les foyers et les entreprises)</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054</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lang w:val="fr-BE"/>
              </w:rPr>
            </w:pPr>
            <w:r>
              <w:rPr>
                <w:noProof/>
                <w:sz w:val="20"/>
                <w:lang w:val="fr-BE"/>
              </w:rPr>
              <w:t>TIC: réseau haut débit à très grande capacité (accès/boucle locale avec une performance équivalente à une installation de fibre optique jusqu’à la distribution à la station de base pour les systèmes avancés de communication sans fil</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055</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TIC: autres types d’infrastructures TIC (y compris les ressources/équipements informatiques à grande échelle</w:t>
            </w:r>
            <w:r>
              <w:rPr>
                <w:rStyle w:val="CommentReference"/>
                <w:rFonts w:asciiTheme="minorHAnsi" w:eastAsiaTheme="minorHAnsi" w:hAnsiTheme="minorHAnsi" w:cstheme="minorBidi"/>
                <w:noProof/>
                <w:lang w:val="fr-BE"/>
              </w:rPr>
              <w:t>,</w:t>
            </w:r>
            <w:r>
              <w:rPr>
                <w:noProof/>
                <w:lang w:val="fr-BE"/>
              </w:rPr>
              <w:t xml:space="preserve"> </w:t>
            </w:r>
            <w:r>
              <w:rPr>
                <w:noProof/>
                <w:sz w:val="20"/>
                <w:lang w:val="fr-BE"/>
              </w:rPr>
              <w:t>les centres de données, les capteurs et autres équipements sans fil)</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056</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Autoroutes et routes nouvellement construites - réseau RTE-T de base</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057</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Autoroutes et routes nouvellement construites - réseau RTE-T global</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058</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 xml:space="preserve">Liaisons nouvellement construites entre le réseau routier secondaire et le réseau routier et les nœuds RTE-T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059</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Autres routes d’accès nationales, régionales et locales nouvellement construites</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060</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Réfection ou amélioration d’autoroutes et de routes - réseau RTE-T de base</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061</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lang w:val="fr-BE"/>
              </w:rPr>
            </w:pPr>
            <w:r>
              <w:rPr>
                <w:noProof/>
                <w:sz w:val="20"/>
                <w:lang w:val="fr-BE"/>
              </w:rPr>
              <w:t>Réfection ou amélioration d’autoroutes et de routes - réseau RTE-T global</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062</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Autre réfection ou amélioration du réseau routier (autoroute, route nationale, régionale ou locale)</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063</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Numérisation des transports: route</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064</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Chemins de fer nouvellement construits - réseau RTE-T de base</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065</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Chemins de fer nouvellement construits - réseau RTE-T global</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066</w:t>
            </w:r>
          </w:p>
        </w:tc>
        <w:tc>
          <w:tcPr>
            <w:tcW w:w="9899" w:type="dxa"/>
            <w:tcBorders>
              <w:top w:val="single" w:sz="4" w:space="0" w:color="auto"/>
              <w:left w:val="nil"/>
              <w:bottom w:val="single" w:sz="4" w:space="0" w:color="auto"/>
              <w:right w:val="single" w:sz="4" w:space="0" w:color="auto"/>
            </w:tcBorders>
            <w:shd w:val="clear" w:color="auto" w:fill="auto"/>
            <w:vAlign w:val="center"/>
            <w:hideMark/>
          </w:tcPr>
          <w:p>
            <w:pPr>
              <w:spacing w:before="60" w:after="60"/>
              <w:rPr>
                <w:noProof/>
                <w:sz w:val="20"/>
                <w:lang w:val="fr-BE"/>
              </w:rPr>
            </w:pPr>
            <w:r>
              <w:rPr>
                <w:noProof/>
                <w:sz w:val="20"/>
                <w:lang w:val="fr-BE"/>
              </w:rPr>
              <w:t>Autres chemins de fer nouvellement construits</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067</w:t>
            </w:r>
          </w:p>
        </w:tc>
        <w:tc>
          <w:tcPr>
            <w:tcW w:w="9899" w:type="dxa"/>
            <w:tcBorders>
              <w:top w:val="single" w:sz="4" w:space="0" w:color="auto"/>
              <w:left w:val="nil"/>
              <w:bottom w:val="single" w:sz="4" w:space="0" w:color="auto"/>
              <w:right w:val="single" w:sz="4" w:space="0" w:color="auto"/>
            </w:tcBorders>
            <w:shd w:val="clear" w:color="auto" w:fill="auto"/>
            <w:vAlign w:val="center"/>
            <w:hideMark/>
          </w:tcPr>
          <w:p>
            <w:pPr>
              <w:spacing w:before="60" w:after="60"/>
              <w:rPr>
                <w:noProof/>
                <w:sz w:val="20"/>
                <w:lang w:val="fr-BE"/>
              </w:rPr>
            </w:pPr>
            <w:r>
              <w:rPr>
                <w:noProof/>
                <w:sz w:val="20"/>
                <w:lang w:val="fr-BE"/>
              </w:rPr>
              <w:t>Réfection ou amélioration de chemins de fer - réseau RTE-T de base</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068</w:t>
            </w:r>
          </w:p>
        </w:tc>
        <w:tc>
          <w:tcPr>
            <w:tcW w:w="9899" w:type="dxa"/>
            <w:tcBorders>
              <w:top w:val="single" w:sz="4" w:space="0" w:color="auto"/>
              <w:left w:val="nil"/>
              <w:bottom w:val="single" w:sz="4" w:space="0" w:color="auto"/>
              <w:right w:val="single" w:sz="4" w:space="0" w:color="auto"/>
            </w:tcBorders>
            <w:shd w:val="clear" w:color="auto" w:fill="auto"/>
            <w:vAlign w:val="center"/>
          </w:tcPr>
          <w:p>
            <w:pPr>
              <w:spacing w:before="60" w:after="60"/>
              <w:rPr>
                <w:noProof/>
                <w:sz w:val="20"/>
                <w:lang w:val="fr-BE"/>
              </w:rPr>
            </w:pPr>
            <w:r>
              <w:rPr>
                <w:noProof/>
                <w:sz w:val="20"/>
                <w:lang w:val="fr-BE"/>
              </w:rPr>
              <w:t>Réfection ou amélioration de chemins de fer - réseau RTE-T global</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069</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Autre réfection ou amélioration de chemins de fer</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trHeight w:val="391"/>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070</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Numérisation des transports: transport ferroviaire</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071</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Système européen de gestion du trafic ferroviaire (ERTMS)</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072</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Actifs ferroviaires mobiles</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073</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Infrastructures de transports urbains propres</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074</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Matériel roulant de transports urbains propres</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075</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Infrastructure cycliste</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076</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Numérisation des transports urbains</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077</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fr-BE"/>
              </w:rPr>
            </w:pPr>
            <w:r>
              <w:rPr>
                <w:noProof/>
                <w:sz w:val="20"/>
                <w:lang w:val="fr-BE"/>
              </w:rPr>
              <w:t>Infrastructures pour les carburants alternatifs</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078</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Transports multimodaux (RTE-T)</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079</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rPr>
            </w:pPr>
            <w:r>
              <w:rPr>
                <w:noProof/>
                <w:sz w:val="20"/>
              </w:rPr>
              <w:t>Transports multimodaux (non urbains)</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080</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Ports maritimes (RTE-T)</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081</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Autres ports maritimes</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082</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Ports fluviaux et voies navigables intérieures (RTE-T)</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083</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Ports fluviaux et voies navigables intérieures (régionaux et locaux)</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084</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Numérisation des transports: autres modes de transport</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14185" w:type="dxa"/>
            <w:gridSpan w:val="4"/>
            <w:tcBorders>
              <w:top w:val="single" w:sz="4" w:space="0" w:color="auto"/>
              <w:left w:val="single" w:sz="4" w:space="0" w:color="auto"/>
              <w:bottom w:val="single" w:sz="4" w:space="0" w:color="auto"/>
              <w:right w:val="single" w:sz="4" w:space="0" w:color="auto"/>
            </w:tcBorders>
          </w:tcPr>
          <w:p>
            <w:pPr>
              <w:spacing w:before="60" w:after="60"/>
              <w:rPr>
                <w:rFonts w:eastAsia="Times New Roman"/>
                <w:b/>
                <w:smallCaps/>
                <w:noProof/>
                <w:sz w:val="20"/>
                <w:lang w:val="fr-BE"/>
              </w:rPr>
            </w:pPr>
            <w:r>
              <w:rPr>
                <w:b/>
                <w:smallCaps/>
                <w:noProof/>
                <w:sz w:val="20"/>
                <w:lang w:val="fr-BE"/>
              </w:rPr>
              <w:t>Objectif stratégique nº 4: Une Europe plus sociale mettant en œuvre le socle européen des droits sociaux</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085</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 xml:space="preserve">Infrastructures pour l’éducation et l’accueil de la petite enfance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086</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lang w:val="fr-BE"/>
              </w:rPr>
            </w:pPr>
            <w:r>
              <w:rPr>
                <w:noProof/>
                <w:sz w:val="20"/>
                <w:lang w:val="fr-BE"/>
              </w:rPr>
              <w:t>Infrastructures pour l’enseignement primaire et secondaire</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087</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Infrastructures pour l’enseignement supérieur</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088</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Infrastructures pour l’enseignement et la formation professionnels et l’apprentissage des adultes</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089</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fr-BE"/>
              </w:rPr>
            </w:pPr>
            <w:r>
              <w:rPr>
                <w:noProof/>
                <w:sz w:val="20"/>
                <w:lang w:val="fr-BE"/>
              </w:rPr>
              <w:t>Infrastructures de logement pour les migrants, les réfugiés et les personnes qui bénéficient ou demandent à bénéficier de la protection internationale</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090</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Infrastructures de logement (autres que pour les migrants, les réfugiés et les personnes qui bénéficient ou demandent à bénéficier de la protection internationale)</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091</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Autres infrastructures sociales contribuant à l’inclusion sociale dans la communauté</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092</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Infrastructures de santé</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093</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rPr>
            </w:pPr>
            <w:r>
              <w:rPr>
                <w:noProof/>
                <w:sz w:val="20"/>
              </w:rPr>
              <w:t>Équipements de santé</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094</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fr-BE"/>
              </w:rPr>
            </w:pPr>
            <w:r>
              <w:rPr>
                <w:noProof/>
                <w:sz w:val="20"/>
                <w:lang w:val="fr-BE"/>
              </w:rPr>
              <w:t>Actifs mobiles dans le domaine de la santé</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095</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Numérisation dans le domaine des soins de santé</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096</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fr-BE"/>
              </w:rPr>
            </w:pPr>
            <w:r>
              <w:rPr>
                <w:noProof/>
                <w:sz w:val="20"/>
                <w:lang w:val="fr-BE"/>
              </w:rPr>
              <w:t>Infrastructures temporaires d’accueil pour les migrants, les réfugiés et les personnes qui bénéficient ou demandent à bénéficier de la protection internationale</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097</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fr-BE"/>
              </w:rPr>
            </w:pPr>
            <w:r>
              <w:rPr>
                <w:rFonts w:cstheme="minorHAnsi"/>
                <w:noProof/>
                <w:sz w:val="20"/>
                <w:lang w:val="fr-BE"/>
              </w:rPr>
              <w:t>Mesures visant à améliorer l’accès à l’emploi</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098</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fr-BE"/>
              </w:rPr>
            </w:pPr>
            <w:r>
              <w:rPr>
                <w:rFonts w:cstheme="minorHAnsi"/>
                <w:noProof/>
                <w:sz w:val="20"/>
                <w:lang w:val="fr-BE"/>
              </w:rPr>
              <w:t>Mesures visant à promouvoir l’accès des chômeurs de longue durée à l’emploi</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099</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fr-BE"/>
              </w:rPr>
            </w:pPr>
            <w:r>
              <w:rPr>
                <w:rFonts w:cstheme="minorHAnsi"/>
                <w:noProof/>
                <w:sz w:val="20"/>
                <w:lang w:val="fr-BE"/>
              </w:rPr>
              <w:t xml:space="preserve">Soutien spécifique à l’emploi des jeunes et à l’intégration socio-économique des jeunes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100</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fr-BE"/>
              </w:rPr>
            </w:pPr>
            <w:r>
              <w:rPr>
                <w:rFonts w:cstheme="minorHAnsi"/>
                <w:noProof/>
                <w:sz w:val="20"/>
                <w:lang w:val="fr-BE"/>
              </w:rPr>
              <w:t xml:space="preserve">Soutien au travail indépendant et à la création d’entreprises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101</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fr-BE"/>
              </w:rPr>
            </w:pPr>
            <w:r>
              <w:rPr>
                <w:rFonts w:cstheme="minorHAnsi"/>
                <w:noProof/>
                <w:sz w:val="20"/>
                <w:lang w:val="fr-BE"/>
              </w:rPr>
              <w:t xml:space="preserve">Soutien à l’économie sociale et aux entreprises sociales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102</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fr-BE"/>
              </w:rPr>
            </w:pPr>
            <w:r>
              <w:rPr>
                <w:rFonts w:cstheme="minorHAnsi"/>
                <w:noProof/>
                <w:sz w:val="20"/>
                <w:lang w:val="fr-BE"/>
              </w:rPr>
              <w:t xml:space="preserve">Mesures de modernisation et de renforcement des institutions et services du marché du travail pour évaluer et anticiper les besoins en compétences afin de garantir une aide en temps opportun et personnalisée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103</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fr-BE"/>
              </w:rPr>
            </w:pPr>
            <w:r>
              <w:rPr>
                <w:rFonts w:cstheme="minorHAnsi"/>
                <w:noProof/>
                <w:sz w:val="20"/>
                <w:lang w:val="fr-BE"/>
              </w:rPr>
              <w:t xml:space="preserve">Soutien à l’adéquation au marché du travail et aux transitions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104</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fr-BE"/>
              </w:rPr>
            </w:pPr>
            <w:r>
              <w:rPr>
                <w:rFonts w:cstheme="minorHAnsi"/>
                <w:noProof/>
                <w:sz w:val="20"/>
                <w:lang w:val="fr-BE"/>
              </w:rPr>
              <w:t xml:space="preserve">Soutien à la mobilité de la main-d’œuvre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105</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fr-BE"/>
              </w:rPr>
            </w:pPr>
            <w:r>
              <w:rPr>
                <w:rFonts w:cstheme="minorHAnsi"/>
                <w:noProof/>
                <w:sz w:val="20"/>
                <w:lang w:val="fr-BE"/>
              </w:rPr>
              <w:t xml:space="preserve">Mesures visant à promouvoir la participation des femmes au marché du travail et à réduire la ségrégation fondée sur le sexe sur le marché du travail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106</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fr-BE"/>
              </w:rPr>
            </w:pPr>
            <w:r>
              <w:rPr>
                <w:rFonts w:cstheme="minorHAnsi"/>
                <w:noProof/>
                <w:sz w:val="20"/>
                <w:lang w:val="fr-BE"/>
              </w:rPr>
              <w:t xml:space="preserve">Mesures visant à promouvoir l’équilibre entre vie professionnelle et vie privée, y compris l’accès aux services de garde des enfants et d’aide aux personnes dépendantes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107</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rFonts w:cstheme="minorHAnsi"/>
                <w:noProof/>
                <w:sz w:val="20"/>
                <w:lang w:val="fr-BE"/>
              </w:rPr>
            </w:pPr>
            <w:r>
              <w:rPr>
                <w:rFonts w:cstheme="minorHAnsi"/>
                <w:noProof/>
                <w:sz w:val="20"/>
                <w:lang w:val="fr-BE"/>
              </w:rPr>
              <w:t>Mesures en faveur d’un environnement de travail sain et adapté tenant compte des risques pour la santé, y compris promotion de l’activité physique</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108</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rFonts w:cstheme="minorHAnsi"/>
                <w:noProof/>
                <w:sz w:val="20"/>
                <w:lang w:val="fr-BE"/>
              </w:rPr>
            </w:pPr>
            <w:r>
              <w:rPr>
                <w:rFonts w:cstheme="minorHAnsi"/>
                <w:noProof/>
                <w:sz w:val="20"/>
                <w:lang w:val="fr-BE"/>
              </w:rPr>
              <w:t>Soutien au développement des compétences numériques</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109</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rFonts w:cstheme="minorHAnsi"/>
                <w:noProof/>
                <w:sz w:val="20"/>
                <w:lang w:val="fr-BE"/>
              </w:rPr>
            </w:pPr>
            <w:r>
              <w:rPr>
                <w:rFonts w:cstheme="minorHAnsi"/>
                <w:noProof/>
                <w:sz w:val="20"/>
                <w:lang w:val="fr-BE"/>
              </w:rPr>
              <w:t>Soutien à l’adaptation des travailleurs, des entreprises et des chefs d’entreprise au changement</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110</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rFonts w:cstheme="minorHAnsi"/>
                <w:noProof/>
                <w:sz w:val="20"/>
                <w:lang w:val="fr-BE"/>
              </w:rPr>
            </w:pPr>
            <w:r>
              <w:rPr>
                <w:rFonts w:cstheme="minorHAnsi"/>
                <w:noProof/>
                <w:sz w:val="20"/>
                <w:lang w:val="fr-BE"/>
              </w:rPr>
              <w:t>Mesures encourageant le vieillissement actif et en bonne santé</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111</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rFonts w:cstheme="minorHAnsi"/>
                <w:noProof/>
                <w:sz w:val="20"/>
                <w:lang w:val="fr-BE"/>
              </w:rPr>
            </w:pPr>
            <w:r>
              <w:rPr>
                <w:rFonts w:cstheme="minorHAnsi"/>
                <w:noProof/>
                <w:sz w:val="20"/>
                <w:lang w:val="fr-BE"/>
              </w:rPr>
              <w:t>Soutien à l’éducation et à l’accueil de la petite enfance (hormis infrastructures)</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112</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rFonts w:cstheme="minorHAnsi"/>
                <w:noProof/>
                <w:sz w:val="20"/>
                <w:lang w:val="fr-BE"/>
              </w:rPr>
            </w:pPr>
            <w:r>
              <w:rPr>
                <w:rFonts w:cstheme="minorHAnsi"/>
                <w:noProof/>
                <w:sz w:val="20"/>
                <w:lang w:val="fr-BE"/>
              </w:rPr>
              <w:t>Soutien à l’enseignement primaire et secondaire (hormis infrastructures)</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113</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rFonts w:cstheme="minorHAnsi"/>
                <w:noProof/>
                <w:sz w:val="20"/>
                <w:lang w:val="fr-BE"/>
              </w:rPr>
            </w:pPr>
            <w:r>
              <w:rPr>
                <w:rFonts w:cstheme="minorHAnsi"/>
                <w:noProof/>
                <w:sz w:val="20"/>
                <w:lang w:val="fr-BE"/>
              </w:rPr>
              <w:t>Soutien à l’enseignement supérieur (hormis infrastructures)</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114</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rFonts w:cstheme="minorHAnsi"/>
                <w:noProof/>
                <w:sz w:val="20"/>
                <w:lang w:val="fr-BE"/>
              </w:rPr>
            </w:pPr>
            <w:r>
              <w:rPr>
                <w:rFonts w:cstheme="minorHAnsi"/>
                <w:noProof/>
                <w:sz w:val="20"/>
                <w:lang w:val="fr-BE"/>
              </w:rPr>
              <w:t>Soutien à l’éducation des adultes (hormis infrastructures)</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115</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rFonts w:cstheme="minorHAnsi"/>
                <w:noProof/>
                <w:sz w:val="20"/>
                <w:lang w:val="fr-BE"/>
              </w:rPr>
            </w:pPr>
            <w:r>
              <w:rPr>
                <w:rFonts w:cstheme="minorHAnsi"/>
                <w:noProof/>
                <w:sz w:val="20"/>
                <w:lang w:val="fr-BE"/>
              </w:rPr>
              <w:t>Mesures visant à promouvoir l’égalité des chances et la participation active à la société</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116</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lang w:val="fr-BE"/>
              </w:rPr>
            </w:pPr>
            <w:r>
              <w:rPr>
                <w:rFonts w:cstheme="minorHAnsi"/>
                <w:noProof/>
                <w:sz w:val="20"/>
                <w:lang w:val="fr-BE"/>
              </w:rPr>
              <w:t xml:space="preserve">Parcours d’insertion dans l’emploi et de retour sur le marché du travail pour les personnes défavorisées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117</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lang w:val="fr-BE"/>
              </w:rPr>
            </w:pPr>
            <w:r>
              <w:rPr>
                <w:rFonts w:cstheme="minorHAnsi"/>
                <w:noProof/>
                <w:sz w:val="20"/>
                <w:lang w:val="fr-BE"/>
              </w:rPr>
              <w:t>Mesures visant à améliorer l’accès des groupes marginalisés tels que les Roms à l’éducation et à l’emploi et à promouvoir leur inclusion sociale</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118</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lang w:val="fr-BE"/>
              </w:rPr>
            </w:pPr>
            <w:r>
              <w:rPr>
                <w:rFonts w:cstheme="minorHAnsi"/>
                <w:noProof/>
                <w:sz w:val="20"/>
                <w:lang w:val="fr-BE"/>
              </w:rPr>
              <w:t>Soutien aux acteurs de la société civile qui travaillent avec des communautés marginalisées telles que les Roms</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119</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lang w:val="fr-BE"/>
              </w:rPr>
            </w:pPr>
            <w:r>
              <w:rPr>
                <w:rFonts w:cstheme="minorHAnsi"/>
                <w:noProof/>
                <w:sz w:val="20"/>
                <w:lang w:val="fr-BE"/>
              </w:rPr>
              <w:t>Actions spécifiques pour accroître la participation des ressortissants de pays tiers à l’emploi</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120</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lang w:val="fr-BE"/>
              </w:rPr>
            </w:pPr>
            <w:r>
              <w:rPr>
                <w:rFonts w:cstheme="minorHAnsi"/>
                <w:noProof/>
                <w:sz w:val="20"/>
                <w:lang w:val="fr-BE"/>
              </w:rPr>
              <w:t>Mesures pour l’intégration sociale des ressortissants de pays tiers</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121</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lang w:val="fr-BE"/>
              </w:rPr>
            </w:pPr>
            <w:r>
              <w:rPr>
                <w:rFonts w:cstheme="minorHAnsi"/>
                <w:noProof/>
                <w:sz w:val="20"/>
                <w:lang w:val="fr-BE"/>
              </w:rPr>
              <w:t>Mesures visant à améliorer l’accès égal et en temps opportun à des services de qualité durables et abordables</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122</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lang w:val="fr-BE"/>
              </w:rPr>
            </w:pPr>
            <w:r>
              <w:rPr>
                <w:rFonts w:cstheme="minorHAnsi"/>
                <w:noProof/>
                <w:sz w:val="20"/>
                <w:lang w:val="fr-BE"/>
              </w:rPr>
              <w:t>Mesures visant à améliorer la fourniture de services de soins axés sur la famille et de proximité</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123</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lang w:val="fr-BE"/>
              </w:rPr>
            </w:pPr>
            <w:r>
              <w:rPr>
                <w:rFonts w:cstheme="minorHAnsi"/>
                <w:noProof/>
                <w:sz w:val="20"/>
                <w:lang w:val="fr-BE"/>
              </w:rPr>
              <w:t>Mesures visant à améliorer l’accessibilité, l’efficacité et la résilience des systèmes de soins de santé (hormis infrastructures)</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124</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lang w:val="fr-BE"/>
              </w:rPr>
            </w:pPr>
            <w:r>
              <w:rPr>
                <w:rFonts w:cstheme="minorHAnsi"/>
                <w:noProof/>
                <w:sz w:val="20"/>
                <w:lang w:val="fr-BE"/>
              </w:rPr>
              <w:t>Mesures visant à améliorer l’accès aux soins de longue durée (hormis infrastructures)</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125</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lang w:val="fr-BE"/>
              </w:rPr>
            </w:pPr>
            <w:r>
              <w:rPr>
                <w:rFonts w:cstheme="minorHAnsi"/>
                <w:noProof/>
                <w:sz w:val="20"/>
                <w:lang w:val="fr-BE"/>
              </w:rPr>
              <w:t>Mesures visant à moderniser les systèmes de protection sociale, y compris promotion de l’accès à la protection sociale</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126</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lang w:val="fr-BE"/>
              </w:rPr>
            </w:pPr>
            <w:r>
              <w:rPr>
                <w:rFonts w:cstheme="minorHAnsi"/>
                <w:noProof/>
                <w:sz w:val="20"/>
                <w:lang w:val="fr-BE"/>
              </w:rPr>
              <w:t>Promotion de l’intégration sociale des personnes exposées au risque de pauvreté ou d’exclusion sociale, y compris les plus démunis et les enfants</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127</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lang w:val="fr-BE"/>
              </w:rPr>
            </w:pPr>
            <w:r>
              <w:rPr>
                <w:rFonts w:cstheme="minorHAnsi"/>
                <w:noProof/>
                <w:sz w:val="20"/>
                <w:lang w:val="fr-BE"/>
              </w:rPr>
              <w:t>Lutte contre la privation matérielle au moyen d’une aide alimentaire et/ou d’une assistance matérielle aux plus démunis, y compris mesures d’accompagnement</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14185" w:type="dxa"/>
            <w:gridSpan w:val="4"/>
            <w:tcBorders>
              <w:top w:val="single" w:sz="4" w:space="0" w:color="auto"/>
              <w:left w:val="single" w:sz="4" w:space="0" w:color="auto"/>
              <w:bottom w:val="single" w:sz="4" w:space="0" w:color="auto"/>
              <w:right w:val="single" w:sz="4" w:space="0" w:color="auto"/>
            </w:tcBorders>
          </w:tcPr>
          <w:p>
            <w:pPr>
              <w:spacing w:before="60" w:after="60"/>
              <w:rPr>
                <w:rFonts w:eastAsia="Times New Roman"/>
                <w:noProof/>
                <w:sz w:val="20"/>
                <w:lang w:val="fr-BE"/>
              </w:rPr>
            </w:pPr>
            <w:r>
              <w:rPr>
                <w:b/>
                <w:smallCaps/>
                <w:noProof/>
                <w:sz w:val="20"/>
                <w:lang w:val="fr-BE"/>
              </w:rPr>
              <w:t>Objectif stratégique nº 5: Une Europe plus proche des citoyens par l’encouragement du développement durable et intégré des zones urbaines, rurales et côtières et des initiatives locales</w:t>
            </w:r>
            <w:r>
              <w:rPr>
                <w:rStyle w:val="FootnoteReference"/>
                <w:b/>
                <w:smallCaps/>
                <w:noProof/>
              </w:rPr>
              <w:footnoteReference w:id="1"/>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128</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lang w:val="fr-BE"/>
              </w:rPr>
            </w:pPr>
            <w:r>
              <w:rPr>
                <w:noProof/>
                <w:sz w:val="20"/>
                <w:lang w:val="fr-BE"/>
              </w:rPr>
              <w:t>Protection, développement et promotion des actifs touristiques publics et services touristiques connexes</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129</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lang w:val="fr-BE"/>
              </w:rPr>
            </w:pPr>
            <w:r>
              <w:rPr>
                <w:noProof/>
                <w:sz w:val="20"/>
                <w:lang w:val="fr-BE"/>
              </w:rPr>
              <w:t>Protection, développement et promotion du patrimoine culturel et des services culturels</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130</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lang w:val="fr-BE"/>
              </w:rPr>
            </w:pPr>
            <w:r>
              <w:rPr>
                <w:noProof/>
                <w:sz w:val="20"/>
                <w:lang w:val="fr-BE"/>
              </w:rPr>
              <w:t>Protection, développement et promotion du patrimoine naturel et de l’écotourisme</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131</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Réhabilitation physique et sécurité des espaces publics</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14185" w:type="dxa"/>
            <w:gridSpan w:val="4"/>
            <w:tcBorders>
              <w:top w:val="single" w:sz="4" w:space="0" w:color="auto"/>
              <w:left w:val="single" w:sz="4" w:space="0" w:color="auto"/>
              <w:bottom w:val="single" w:sz="4" w:space="0" w:color="auto"/>
              <w:right w:val="single" w:sz="4" w:space="0" w:color="auto"/>
            </w:tcBorders>
          </w:tcPr>
          <w:p>
            <w:pPr>
              <w:spacing w:before="60" w:after="60"/>
              <w:rPr>
                <w:rFonts w:eastAsia="Times New Roman"/>
                <w:b/>
                <w:smallCaps/>
                <w:noProof/>
                <w:sz w:val="20"/>
                <w:lang w:val="fr-BE"/>
              </w:rPr>
            </w:pPr>
            <w:r>
              <w:rPr>
                <w:b/>
                <w:smallCaps/>
                <w:noProof/>
                <w:sz w:val="20"/>
                <w:lang w:val="fr-BE"/>
              </w:rPr>
              <w:t>Autres codes liés aux objectifs stratégiques n</w:t>
            </w:r>
            <w:r>
              <w:rPr>
                <w:b/>
                <w:smallCaps/>
                <w:noProof/>
                <w:sz w:val="20"/>
                <w:vertAlign w:val="superscript"/>
                <w:lang w:val="fr-BE"/>
              </w:rPr>
              <w:t>os</w:t>
            </w:r>
            <w:r>
              <w:rPr>
                <w:b/>
                <w:smallCaps/>
                <w:noProof/>
                <w:sz w:val="20"/>
                <w:lang w:val="fr-BE"/>
              </w:rPr>
              <w:t> 1 à 5</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132</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Amélioration des capacités des autorités responsables des programmes et des organismes liés à la mise en œuvre du Fonds</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133</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lang w:val="fr-BE"/>
              </w:rPr>
            </w:pPr>
            <w:r>
              <w:rPr>
                <w:noProof/>
                <w:sz w:val="20"/>
                <w:lang w:val="fr-BE"/>
              </w:rPr>
              <w:t>Renforcement de la coopération avec les partenaires dans l’État membre et en dehors de celui</w:t>
            </w:r>
            <w:r>
              <w:rPr>
                <w:noProof/>
                <w:lang w:val="fr-BE"/>
              </w:rPr>
              <w:noBreakHyphen/>
            </w:r>
            <w:r>
              <w:rPr>
                <w:noProof/>
                <w:sz w:val="20"/>
                <w:lang w:val="fr-BE"/>
              </w:rPr>
              <w:t>ci</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134</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Financement croisé au titre du FEDER (soutien aux actions de type FSE nécessaires à la mise en œuvre de la partie FEDER de l’opération et directement liées à celle-ci)</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135</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fr-BE"/>
              </w:rPr>
            </w:pPr>
            <w:r>
              <w:rPr>
                <w:noProof/>
                <w:sz w:val="20"/>
                <w:lang w:val="fr-BE"/>
              </w:rPr>
              <w:t>Renforcement des capacités institutionnelles des pouvoirs publics et des parties prenantes pour la mise en œuvre de projets et d’initiatives de coopération territoriale dans un contexte transfrontalier, transnational, maritime et interrégional</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136</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fr-BE"/>
              </w:rPr>
            </w:pPr>
            <w:r>
              <w:rPr>
                <w:noProof/>
                <w:sz w:val="20"/>
                <w:lang w:val="fr-BE"/>
              </w:rPr>
              <w:t>Régions ultrapériphériques: compensation des éventuels surcoûts liés au déficit d’accessibilité et à la fragmentation territoriale</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137</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fr-BE"/>
              </w:rPr>
            </w:pPr>
            <w:r>
              <w:rPr>
                <w:noProof/>
                <w:sz w:val="20"/>
                <w:lang w:val="fr-BE"/>
              </w:rPr>
              <w:t>Régions ultrapériphériques: actions spécifiques visant à compenser les surcoûts liés à la taille du marché</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138</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fr-BE"/>
              </w:rPr>
            </w:pPr>
            <w:r>
              <w:rPr>
                <w:noProof/>
                <w:sz w:val="20"/>
                <w:lang w:val="fr-BE"/>
              </w:rPr>
              <w:t>Régions ultrapériphériques: soutien visant à compenser les surcoûts liés aux conditions climatiques et aux difficultés du relief</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shd w:val="clear" w:color="auto" w:fill="auto"/>
            <w:vAlign w:val="center"/>
          </w:tcPr>
          <w:p>
            <w:pPr>
              <w:spacing w:before="60" w:after="60"/>
              <w:rPr>
                <w:noProof/>
                <w:sz w:val="20"/>
              </w:rPr>
            </w:pPr>
            <w:r>
              <w:rPr>
                <w:noProof/>
                <w:sz w:val="20"/>
              </w:rPr>
              <w:t>139</w:t>
            </w:r>
          </w:p>
        </w:tc>
        <w:tc>
          <w:tcPr>
            <w:tcW w:w="9899" w:type="dxa"/>
            <w:tcBorders>
              <w:top w:val="single" w:sz="4" w:space="0" w:color="auto"/>
              <w:left w:val="nil"/>
              <w:bottom w:val="single" w:sz="4" w:space="0" w:color="auto"/>
              <w:right w:val="single" w:sz="4" w:space="0" w:color="auto"/>
            </w:tcBorders>
            <w:shd w:val="clear" w:color="auto" w:fill="auto"/>
            <w:vAlign w:val="center"/>
          </w:tcPr>
          <w:p>
            <w:pPr>
              <w:spacing w:before="60" w:after="60"/>
              <w:rPr>
                <w:noProof/>
                <w:sz w:val="20"/>
              </w:rPr>
            </w:pPr>
            <w:r>
              <w:rPr>
                <w:noProof/>
                <w:sz w:val="20"/>
              </w:rPr>
              <w:t>Régions ultrapériphériques: aéroports</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14185" w:type="dxa"/>
            <w:gridSpan w:val="4"/>
            <w:tcBorders>
              <w:top w:val="single" w:sz="4" w:space="0" w:color="auto"/>
              <w:left w:val="single" w:sz="4" w:space="0" w:color="auto"/>
              <w:bottom w:val="single" w:sz="4" w:space="0" w:color="auto"/>
              <w:right w:val="single" w:sz="4" w:space="0" w:color="auto"/>
            </w:tcBorders>
          </w:tcPr>
          <w:p>
            <w:pPr>
              <w:spacing w:before="60" w:after="60"/>
              <w:rPr>
                <w:rFonts w:eastAsia="Times New Roman"/>
                <w:b/>
                <w:smallCaps/>
                <w:noProof/>
                <w:sz w:val="20"/>
              </w:rPr>
            </w:pPr>
            <w:r>
              <w:rPr>
                <w:b/>
                <w:smallCaps/>
                <w:noProof/>
                <w:sz w:val="20"/>
              </w:rPr>
              <w:t>Assistance technique</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140</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Information et communication</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141</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Préparation, mise en œuvre, suivi et contrôle</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142</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fr-BE"/>
              </w:rPr>
            </w:pPr>
            <w:r>
              <w:rPr>
                <w:noProof/>
                <w:sz w:val="20"/>
                <w:lang w:val="fr-BE"/>
              </w:rPr>
              <w:t>Évaluation et études, collecte de données</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143</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lang w:val="fr-BE"/>
              </w:rPr>
            </w:pPr>
            <w:r>
              <w:rPr>
                <w:noProof/>
                <w:sz w:val="20"/>
                <w:lang w:val="fr-BE"/>
              </w:rPr>
              <w:t>Renforcement des capacités des autorités des États membres, des bénéficiaires et des partenaires concernés</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bl>
    <w:p>
      <w:pPr>
        <w:autoSpaceDE w:val="0"/>
        <w:autoSpaceDN w:val="0"/>
        <w:adjustRightInd w:val="0"/>
        <w:outlineLvl w:val="0"/>
        <w:rPr>
          <w:rFonts w:eastAsia="Times New Roman"/>
          <w:noProof/>
          <w:sz w:val="20"/>
          <w:szCs w:val="24"/>
        </w:rPr>
      </w:pPr>
    </w:p>
    <w:p>
      <w:pPr>
        <w:autoSpaceDE w:val="0"/>
        <w:autoSpaceDN w:val="0"/>
        <w:adjustRightInd w:val="0"/>
        <w:outlineLvl w:val="0"/>
        <w:rPr>
          <w:rFonts w:eastAsia="Times New Roman"/>
          <w:noProof/>
          <w:sz w:val="20"/>
          <w:szCs w:val="24"/>
        </w:rPr>
        <w:sectPr>
          <w:headerReference w:type="even" r:id="rId15"/>
          <w:headerReference w:type="default" r:id="rId16"/>
          <w:footerReference w:type="even" r:id="rId17"/>
          <w:footerReference w:type="default" r:id="rId18"/>
          <w:headerReference w:type="first" r:id="rId19"/>
          <w:footerReference w:type="first" r:id="rId20"/>
          <w:pgSz w:w="16838" w:h="11906" w:orient="landscape"/>
          <w:pgMar w:top="720" w:right="720" w:bottom="720" w:left="720" w:header="601" w:footer="1077" w:gutter="0"/>
          <w:cols w:space="720"/>
          <w:docGrid w:linePitch="326"/>
        </w:sectPr>
      </w:pPr>
    </w:p>
    <w:p>
      <w:pPr>
        <w:jc w:val="center"/>
        <w:rPr>
          <w:b/>
          <w:noProof/>
          <w:lang w:val="fr-BE"/>
        </w:rPr>
      </w:pPr>
      <w:r>
        <w:rPr>
          <w:b/>
          <w:noProof/>
          <w:lang w:val="fr-BE"/>
        </w:rPr>
        <w:t>TABLEAU 2: CODES POUR LA DIMENSION «FORME DE FINANCEMENT»</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893"/>
      </w:tblGrid>
      <w:tr>
        <w:trPr>
          <w:jc w:val="center"/>
        </w:trPr>
        <w:tc>
          <w:tcPr>
            <w:tcW w:w="8744" w:type="dxa"/>
            <w:gridSpan w:val="2"/>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jc w:val="center"/>
              <w:rPr>
                <w:rFonts w:eastAsia="Times New Roman"/>
                <w:b/>
                <w:bCs/>
                <w:noProof/>
                <w:sz w:val="20"/>
              </w:rPr>
            </w:pPr>
            <w:r>
              <w:rPr>
                <w:b/>
                <w:noProof/>
                <w:sz w:val="20"/>
              </w:rPr>
              <w:t>FORME DE FINANCEMENT</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01</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Subvention</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rPr>
            </w:pPr>
            <w:r>
              <w:rPr>
                <w:noProof/>
                <w:sz w:val="20"/>
              </w:rPr>
              <w:t>02</w:t>
            </w:r>
          </w:p>
        </w:tc>
        <w:tc>
          <w:tcPr>
            <w:tcW w:w="7893" w:type="dxa"/>
            <w:tcBorders>
              <w:top w:val="single" w:sz="4" w:space="0" w:color="auto"/>
              <w:left w:val="nil"/>
              <w:bottom w:val="single" w:sz="4" w:space="0" w:color="auto"/>
              <w:right w:val="single" w:sz="4" w:space="0" w:color="auto"/>
            </w:tcBorders>
            <w:shd w:val="clear" w:color="auto" w:fill="FFFFFF"/>
            <w:hideMark/>
          </w:tcPr>
          <w:p>
            <w:pPr>
              <w:spacing w:before="60" w:after="60"/>
              <w:rPr>
                <w:noProof/>
                <w:sz w:val="20"/>
                <w:lang w:val="fr-BE"/>
              </w:rPr>
            </w:pPr>
            <w:r>
              <w:rPr>
                <w:noProof/>
                <w:sz w:val="20"/>
                <w:lang w:val="fr-BE"/>
              </w:rPr>
              <w:t>Soutien par le biais d’instruments financiers: participations ou quasi-participations</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rPr>
            </w:pPr>
            <w:r>
              <w:rPr>
                <w:noProof/>
                <w:sz w:val="20"/>
              </w:rPr>
              <w:t>03</w:t>
            </w:r>
          </w:p>
        </w:tc>
        <w:tc>
          <w:tcPr>
            <w:tcW w:w="7893" w:type="dxa"/>
            <w:tcBorders>
              <w:top w:val="single" w:sz="4" w:space="0" w:color="auto"/>
              <w:left w:val="nil"/>
              <w:bottom w:val="single" w:sz="4" w:space="0" w:color="auto"/>
              <w:right w:val="single" w:sz="4" w:space="0" w:color="auto"/>
            </w:tcBorders>
            <w:shd w:val="clear" w:color="auto" w:fill="FFFFFF"/>
            <w:hideMark/>
          </w:tcPr>
          <w:p>
            <w:pPr>
              <w:spacing w:before="60" w:after="60"/>
              <w:rPr>
                <w:noProof/>
                <w:sz w:val="20"/>
                <w:lang w:val="fr-BE"/>
              </w:rPr>
            </w:pPr>
            <w:r>
              <w:rPr>
                <w:noProof/>
                <w:sz w:val="20"/>
                <w:lang w:val="fr-BE"/>
              </w:rPr>
              <w:t xml:space="preserve">Soutien par le biais d’instruments financiers: prêt </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rPr>
            </w:pPr>
            <w:r>
              <w:rPr>
                <w:noProof/>
                <w:sz w:val="20"/>
              </w:rPr>
              <w:t>04</w:t>
            </w:r>
          </w:p>
        </w:tc>
        <w:tc>
          <w:tcPr>
            <w:tcW w:w="7893" w:type="dxa"/>
            <w:tcBorders>
              <w:top w:val="single" w:sz="4" w:space="0" w:color="auto"/>
              <w:left w:val="nil"/>
              <w:bottom w:val="single" w:sz="4" w:space="0" w:color="auto"/>
              <w:right w:val="single" w:sz="4" w:space="0" w:color="auto"/>
            </w:tcBorders>
            <w:shd w:val="clear" w:color="auto" w:fill="FFFFFF"/>
            <w:hideMark/>
          </w:tcPr>
          <w:p>
            <w:pPr>
              <w:spacing w:before="60" w:after="60"/>
              <w:rPr>
                <w:noProof/>
                <w:sz w:val="20"/>
                <w:lang w:val="fr-BE"/>
              </w:rPr>
            </w:pPr>
            <w:r>
              <w:rPr>
                <w:noProof/>
                <w:sz w:val="20"/>
                <w:lang w:val="fr-BE"/>
              </w:rPr>
              <w:t xml:space="preserve">Soutien par le biais d’instruments financiers: garantie </w:t>
            </w:r>
          </w:p>
        </w:tc>
      </w:tr>
      <w:tr>
        <w:trPr>
          <w:jc w:val="center"/>
        </w:trPr>
        <w:tc>
          <w:tcPr>
            <w:tcW w:w="851" w:type="dxa"/>
            <w:tcBorders>
              <w:top w:val="single" w:sz="4" w:space="0" w:color="auto"/>
              <w:left w:val="single" w:sz="4" w:space="0" w:color="auto"/>
              <w:bottom w:val="single" w:sz="4" w:space="0" w:color="auto"/>
              <w:right w:val="nil"/>
            </w:tcBorders>
            <w:shd w:val="clear" w:color="auto" w:fill="FFFFFF"/>
            <w:vAlign w:val="center"/>
          </w:tcPr>
          <w:p>
            <w:pPr>
              <w:spacing w:before="60" w:after="60"/>
              <w:jc w:val="left"/>
              <w:rPr>
                <w:noProof/>
                <w:sz w:val="20"/>
              </w:rPr>
            </w:pPr>
            <w:r>
              <w:rPr>
                <w:noProof/>
                <w:sz w:val="20"/>
              </w:rPr>
              <w:t>05</w:t>
            </w:r>
          </w:p>
        </w:tc>
        <w:tc>
          <w:tcPr>
            <w:tcW w:w="7893" w:type="dxa"/>
            <w:tcBorders>
              <w:top w:val="single" w:sz="4" w:space="0" w:color="auto"/>
              <w:left w:val="nil"/>
              <w:bottom w:val="single" w:sz="4" w:space="0" w:color="auto"/>
              <w:right w:val="single" w:sz="4" w:space="0" w:color="auto"/>
            </w:tcBorders>
            <w:shd w:val="clear" w:color="auto" w:fill="FFFFFF"/>
            <w:hideMark/>
          </w:tcPr>
          <w:p>
            <w:pPr>
              <w:spacing w:before="60" w:after="60"/>
              <w:rPr>
                <w:noProof/>
                <w:sz w:val="20"/>
                <w:lang w:val="fr-BE"/>
              </w:rPr>
            </w:pPr>
            <w:r>
              <w:rPr>
                <w:noProof/>
                <w:sz w:val="20"/>
                <w:lang w:val="fr-BE"/>
              </w:rPr>
              <w:t>Soutien par le biais d’instruments financiers: soutien complémentaire</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rPr>
            </w:pPr>
            <w:r>
              <w:rPr>
                <w:noProof/>
                <w:sz w:val="20"/>
              </w:rPr>
              <w:t>06</w:t>
            </w:r>
          </w:p>
        </w:tc>
        <w:tc>
          <w:tcPr>
            <w:tcW w:w="7893" w:type="dxa"/>
            <w:tcBorders>
              <w:top w:val="single" w:sz="4" w:space="0" w:color="auto"/>
              <w:left w:val="nil"/>
              <w:bottom w:val="single" w:sz="4" w:space="0" w:color="auto"/>
              <w:right w:val="single" w:sz="4" w:space="0" w:color="auto"/>
            </w:tcBorders>
            <w:shd w:val="clear" w:color="auto" w:fill="FFFFFF"/>
            <w:hideMark/>
          </w:tcPr>
          <w:p>
            <w:pPr>
              <w:spacing w:before="60" w:after="60"/>
              <w:rPr>
                <w:noProof/>
                <w:sz w:val="20"/>
              </w:rPr>
            </w:pPr>
            <w:r>
              <w:rPr>
                <w:noProof/>
                <w:sz w:val="20"/>
              </w:rPr>
              <w:t>Prix</w:t>
            </w:r>
          </w:p>
        </w:tc>
      </w:tr>
    </w:tbl>
    <w:p>
      <w:pPr>
        <w:spacing w:after="240"/>
        <w:rPr>
          <w:rFonts w:eastAsia="Times New Roman"/>
          <w:noProof/>
        </w:rPr>
      </w:pPr>
    </w:p>
    <w:p>
      <w:pPr>
        <w:jc w:val="center"/>
        <w:rPr>
          <w:b/>
          <w:noProof/>
          <w:lang w:val="fr-BE"/>
        </w:rPr>
      </w:pPr>
      <w:r>
        <w:rPr>
          <w:b/>
          <w:noProof/>
          <w:lang w:val="fr-BE"/>
        </w:rPr>
        <w:t>TABLEAU 3: CODES POUR LA DIMENSION «MÉCANISME D’APPLICATION TERRITORIALE ET APPROCHE TERRITORIALE»</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5812"/>
        <w:gridCol w:w="2121"/>
      </w:tblGrid>
      <w:tr>
        <w:trPr>
          <w:jc w:val="center"/>
        </w:trPr>
        <w:tc>
          <w:tcPr>
            <w:tcW w:w="8802" w:type="dxa"/>
            <w:gridSpan w:val="3"/>
            <w:tcBorders>
              <w:top w:val="single" w:sz="4" w:space="0" w:color="auto"/>
              <w:left w:val="single" w:sz="4" w:space="0" w:color="auto"/>
              <w:bottom w:val="single" w:sz="4" w:space="0" w:color="auto"/>
              <w:right w:val="single" w:sz="4" w:space="0" w:color="auto"/>
            </w:tcBorders>
            <w:hideMark/>
          </w:tcPr>
          <w:p>
            <w:pPr>
              <w:spacing w:before="60" w:after="60"/>
              <w:jc w:val="center"/>
              <w:rPr>
                <w:rFonts w:eastAsia="Times New Roman"/>
                <w:b/>
                <w:smallCaps/>
                <w:noProof/>
                <w:sz w:val="20"/>
                <w:lang w:val="fr-BE"/>
              </w:rPr>
            </w:pPr>
            <w:r>
              <w:rPr>
                <w:b/>
                <w:noProof/>
                <w:sz w:val="20"/>
                <w:lang w:val="fr-BE"/>
              </w:rPr>
              <w:t>MÉCANISME D’APPLICATION TERRITORIAL ET APPROCHE TERRITORIALE</w:t>
            </w:r>
          </w:p>
        </w:tc>
      </w:tr>
      <w:tr>
        <w:trPr>
          <w:jc w:val="center"/>
        </w:trPr>
        <w:tc>
          <w:tcPr>
            <w:tcW w:w="6681" w:type="dxa"/>
            <w:gridSpan w:val="2"/>
            <w:tcBorders>
              <w:top w:val="nil"/>
              <w:left w:val="single" w:sz="4" w:space="0" w:color="auto"/>
              <w:bottom w:val="single" w:sz="4" w:space="0" w:color="auto"/>
              <w:right w:val="single" w:sz="4" w:space="0" w:color="auto"/>
            </w:tcBorders>
            <w:vAlign w:val="center"/>
          </w:tcPr>
          <w:p>
            <w:pPr>
              <w:spacing w:before="60" w:after="60"/>
              <w:jc w:val="center"/>
              <w:rPr>
                <w:noProof/>
                <w:sz w:val="20"/>
              </w:rPr>
            </w:pPr>
            <w:r>
              <w:rPr>
                <w:b/>
                <w:smallCaps/>
                <w:noProof/>
                <w:sz w:val="20"/>
              </w:rPr>
              <w:t>Investissement territorial intégré (ITI)</w:t>
            </w:r>
          </w:p>
        </w:tc>
        <w:tc>
          <w:tcPr>
            <w:tcW w:w="2121" w:type="dxa"/>
            <w:tcBorders>
              <w:top w:val="single" w:sz="4" w:space="0" w:color="auto"/>
              <w:left w:val="nil"/>
              <w:bottom w:val="single" w:sz="4" w:space="0" w:color="auto"/>
              <w:right w:val="single" w:sz="4" w:space="0" w:color="auto"/>
            </w:tcBorders>
          </w:tcPr>
          <w:p>
            <w:pPr>
              <w:spacing w:before="60" w:after="60"/>
              <w:rPr>
                <w:noProof/>
                <w:sz w:val="20"/>
                <w:lang w:val="fr-BE"/>
              </w:rPr>
            </w:pPr>
            <w:r>
              <w:rPr>
                <w:noProof/>
                <w:sz w:val="20"/>
                <w:lang w:val="fr-BE"/>
              </w:rPr>
              <w:t xml:space="preserve">ITI mettant l’accent sur le développement urbain durable </w:t>
            </w:r>
          </w:p>
        </w:tc>
      </w:tr>
      <w:tr>
        <w:trPr>
          <w:jc w:val="center"/>
        </w:trPr>
        <w:tc>
          <w:tcPr>
            <w:tcW w:w="869" w:type="dxa"/>
            <w:tcBorders>
              <w:top w:val="single" w:sz="4" w:space="0" w:color="auto"/>
              <w:left w:val="single" w:sz="4" w:space="0" w:color="auto"/>
              <w:bottom w:val="single" w:sz="4" w:space="0" w:color="auto"/>
              <w:right w:val="nil"/>
            </w:tcBorders>
            <w:vAlign w:val="bottom"/>
          </w:tcPr>
          <w:p>
            <w:pPr>
              <w:spacing w:before="60" w:after="60"/>
              <w:rPr>
                <w:noProof/>
                <w:sz w:val="20"/>
              </w:rPr>
            </w:pPr>
            <w:r>
              <w:rPr>
                <w:noProof/>
                <w:sz w:val="20"/>
              </w:rPr>
              <w:t>11</w:t>
            </w:r>
          </w:p>
        </w:tc>
        <w:tc>
          <w:tcPr>
            <w:tcW w:w="5812" w:type="dxa"/>
            <w:tcBorders>
              <w:top w:val="single" w:sz="4" w:space="0" w:color="auto"/>
              <w:left w:val="nil"/>
              <w:bottom w:val="single" w:sz="4" w:space="0" w:color="auto"/>
              <w:right w:val="single" w:sz="4" w:space="0" w:color="auto"/>
            </w:tcBorders>
            <w:vAlign w:val="bottom"/>
            <w:hideMark/>
          </w:tcPr>
          <w:p>
            <w:pPr>
              <w:spacing w:before="60" w:after="60"/>
              <w:rPr>
                <w:noProof/>
                <w:sz w:val="20"/>
              </w:rPr>
            </w:pPr>
            <w:r>
              <w:rPr>
                <w:noProof/>
                <w:sz w:val="20"/>
              </w:rPr>
              <w:t>Quartiers urbains</w:t>
            </w:r>
          </w:p>
        </w:tc>
        <w:tc>
          <w:tcPr>
            <w:tcW w:w="2121" w:type="dxa"/>
            <w:tcBorders>
              <w:top w:val="single" w:sz="4" w:space="0" w:color="auto"/>
              <w:left w:val="nil"/>
              <w:bottom w:val="single" w:sz="4" w:space="0" w:color="auto"/>
              <w:right w:val="single" w:sz="4" w:space="0" w:color="auto"/>
            </w:tcBorders>
          </w:tcPr>
          <w:p>
            <w:pPr>
              <w:spacing w:before="60" w:after="60"/>
              <w:jc w:val="center"/>
              <w:rPr>
                <w:noProof/>
                <w:sz w:val="20"/>
              </w:rPr>
            </w:pPr>
            <w:r>
              <w:rPr>
                <w:noProof/>
                <w:sz w:val="20"/>
              </w:rPr>
              <w:t>x</w:t>
            </w:r>
          </w:p>
        </w:tc>
      </w:tr>
      <w:tr>
        <w:trPr>
          <w:jc w:val="center"/>
        </w:trPr>
        <w:tc>
          <w:tcPr>
            <w:tcW w:w="869" w:type="dxa"/>
            <w:tcBorders>
              <w:top w:val="single" w:sz="4" w:space="0" w:color="auto"/>
              <w:left w:val="single" w:sz="4" w:space="0" w:color="auto"/>
              <w:bottom w:val="single" w:sz="4" w:space="0" w:color="auto"/>
              <w:right w:val="nil"/>
            </w:tcBorders>
            <w:vAlign w:val="bottom"/>
          </w:tcPr>
          <w:p>
            <w:pPr>
              <w:spacing w:before="60" w:after="60"/>
              <w:rPr>
                <w:noProof/>
                <w:sz w:val="20"/>
              </w:rPr>
            </w:pPr>
            <w:r>
              <w:rPr>
                <w:noProof/>
                <w:sz w:val="20"/>
              </w:rPr>
              <w:t>12</w:t>
            </w:r>
          </w:p>
        </w:tc>
        <w:tc>
          <w:tcPr>
            <w:tcW w:w="5812" w:type="dxa"/>
            <w:tcBorders>
              <w:top w:val="single" w:sz="4" w:space="0" w:color="auto"/>
              <w:left w:val="nil"/>
              <w:bottom w:val="single" w:sz="4" w:space="0" w:color="auto"/>
              <w:right w:val="single" w:sz="4" w:space="0" w:color="auto"/>
            </w:tcBorders>
            <w:vAlign w:val="bottom"/>
            <w:hideMark/>
          </w:tcPr>
          <w:p>
            <w:pPr>
              <w:spacing w:before="60" w:after="60"/>
              <w:rPr>
                <w:noProof/>
                <w:sz w:val="20"/>
              </w:rPr>
            </w:pPr>
            <w:r>
              <w:rPr>
                <w:noProof/>
                <w:sz w:val="20"/>
              </w:rPr>
              <w:t>Villes, agglomérations et banlieues</w:t>
            </w:r>
          </w:p>
        </w:tc>
        <w:tc>
          <w:tcPr>
            <w:tcW w:w="2121" w:type="dxa"/>
            <w:tcBorders>
              <w:top w:val="single" w:sz="4" w:space="0" w:color="auto"/>
              <w:left w:val="nil"/>
              <w:bottom w:val="single" w:sz="4" w:space="0" w:color="auto"/>
              <w:right w:val="single" w:sz="4" w:space="0" w:color="auto"/>
            </w:tcBorders>
          </w:tcPr>
          <w:p>
            <w:pPr>
              <w:spacing w:before="60" w:after="60"/>
              <w:jc w:val="center"/>
              <w:rPr>
                <w:noProof/>
                <w:sz w:val="20"/>
              </w:rPr>
            </w:pPr>
            <w:r>
              <w:rPr>
                <w:noProof/>
                <w:sz w:val="20"/>
              </w:rPr>
              <w:t>x</w:t>
            </w: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13</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rPr>
            </w:pPr>
            <w:r>
              <w:rPr>
                <w:noProof/>
                <w:sz w:val="20"/>
              </w:rPr>
              <w:t>Zones urbaines fonctionnelles</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rPr>
            </w:pPr>
            <w:r>
              <w:rPr>
                <w:noProof/>
                <w:sz w:val="20"/>
              </w:rPr>
              <w:t>x</w:t>
            </w: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14</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rPr>
            </w:pPr>
            <w:r>
              <w:rPr>
                <w:noProof/>
                <w:sz w:val="20"/>
              </w:rPr>
              <w:t>Zones de montagne</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rPr>
            </w:pP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15</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rPr>
            </w:pPr>
            <w:r>
              <w:rPr>
                <w:noProof/>
                <w:sz w:val="20"/>
              </w:rPr>
              <w:t>Îles et zones côtières</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rPr>
            </w:pP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16</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lang w:val="fr-BE"/>
              </w:rPr>
            </w:pPr>
            <w:r>
              <w:rPr>
                <w:noProof/>
                <w:sz w:val="20"/>
                <w:lang w:val="fr-BE"/>
              </w:rPr>
              <w:t>Zones à faible densité de population</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lang w:val="fr-BE"/>
              </w:rPr>
            </w:pP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17</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lang w:val="fr-BE"/>
              </w:rPr>
            </w:pPr>
            <w:r>
              <w:rPr>
                <w:noProof/>
                <w:sz w:val="20"/>
                <w:lang w:val="fr-BE"/>
              </w:rPr>
              <w:t>Autres types de territoires ciblés</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lang w:val="fr-BE"/>
              </w:rPr>
            </w:pPr>
          </w:p>
        </w:tc>
      </w:tr>
      <w:tr>
        <w:trPr>
          <w:jc w:val="center"/>
        </w:trPr>
        <w:tc>
          <w:tcPr>
            <w:tcW w:w="6681"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eastAsia="Times New Roman"/>
                <w:b/>
                <w:smallCaps/>
                <w:noProof/>
                <w:sz w:val="20"/>
                <w:lang w:val="fr-BE"/>
              </w:rPr>
            </w:pPr>
            <w:r>
              <w:rPr>
                <w:noProof/>
                <w:lang w:val="fr-BE"/>
              </w:rPr>
              <w:br w:type="page"/>
            </w:r>
            <w:r>
              <w:rPr>
                <w:b/>
                <w:smallCaps/>
                <w:noProof/>
                <w:sz w:val="20"/>
                <w:lang w:val="fr-BE"/>
              </w:rPr>
              <w:t>Développement local mené par les acteurs locaux</w:t>
            </w:r>
          </w:p>
        </w:tc>
        <w:tc>
          <w:tcPr>
            <w:tcW w:w="2121" w:type="dxa"/>
            <w:tcBorders>
              <w:top w:val="single" w:sz="4" w:space="0" w:color="auto"/>
              <w:left w:val="single" w:sz="4" w:space="0" w:color="auto"/>
              <w:bottom w:val="single" w:sz="4" w:space="0" w:color="auto"/>
              <w:right w:val="single" w:sz="4" w:space="0" w:color="auto"/>
            </w:tcBorders>
          </w:tcPr>
          <w:p>
            <w:pPr>
              <w:spacing w:before="60" w:after="60"/>
              <w:rPr>
                <w:noProof/>
                <w:sz w:val="20"/>
                <w:lang w:val="fr-BE"/>
              </w:rPr>
            </w:pPr>
            <w:r>
              <w:rPr>
                <w:noProof/>
                <w:sz w:val="20"/>
                <w:lang w:val="fr-BE"/>
              </w:rPr>
              <w:t>Développement local mené par les acteurs locaux mettant l’accent sur le développement urbain durable</w:t>
            </w:r>
          </w:p>
        </w:tc>
      </w:tr>
      <w:tr>
        <w:trPr>
          <w:jc w:val="center"/>
        </w:trPr>
        <w:tc>
          <w:tcPr>
            <w:tcW w:w="869" w:type="dxa"/>
            <w:tcBorders>
              <w:top w:val="single" w:sz="4" w:space="0" w:color="auto"/>
              <w:left w:val="single" w:sz="4" w:space="0" w:color="auto"/>
              <w:bottom w:val="single" w:sz="4" w:space="0" w:color="auto"/>
              <w:right w:val="nil"/>
            </w:tcBorders>
            <w:vAlign w:val="bottom"/>
          </w:tcPr>
          <w:p>
            <w:pPr>
              <w:spacing w:before="60" w:after="60"/>
              <w:rPr>
                <w:noProof/>
                <w:sz w:val="20"/>
              </w:rPr>
            </w:pPr>
            <w:r>
              <w:rPr>
                <w:noProof/>
                <w:lang w:val="fr-BE"/>
              </w:rPr>
              <w:br w:type="page"/>
            </w:r>
            <w:r>
              <w:rPr>
                <w:noProof/>
                <w:sz w:val="20"/>
              </w:rPr>
              <w:t>21</w:t>
            </w:r>
          </w:p>
        </w:tc>
        <w:tc>
          <w:tcPr>
            <w:tcW w:w="5812" w:type="dxa"/>
            <w:tcBorders>
              <w:top w:val="single" w:sz="4" w:space="0" w:color="auto"/>
              <w:left w:val="nil"/>
              <w:bottom w:val="single" w:sz="4" w:space="0" w:color="auto"/>
              <w:right w:val="single" w:sz="4" w:space="0" w:color="auto"/>
            </w:tcBorders>
            <w:vAlign w:val="bottom"/>
            <w:hideMark/>
          </w:tcPr>
          <w:p>
            <w:pPr>
              <w:spacing w:before="60" w:after="60"/>
              <w:rPr>
                <w:noProof/>
                <w:sz w:val="20"/>
              </w:rPr>
            </w:pPr>
            <w:r>
              <w:rPr>
                <w:noProof/>
                <w:sz w:val="20"/>
              </w:rPr>
              <w:t>Quartiers urbains</w:t>
            </w:r>
          </w:p>
        </w:tc>
        <w:tc>
          <w:tcPr>
            <w:tcW w:w="2121" w:type="dxa"/>
            <w:tcBorders>
              <w:top w:val="single" w:sz="4" w:space="0" w:color="auto"/>
              <w:left w:val="nil"/>
              <w:bottom w:val="single" w:sz="4" w:space="0" w:color="auto"/>
              <w:right w:val="single" w:sz="4" w:space="0" w:color="auto"/>
            </w:tcBorders>
          </w:tcPr>
          <w:p>
            <w:pPr>
              <w:spacing w:before="60" w:after="60"/>
              <w:jc w:val="center"/>
              <w:rPr>
                <w:noProof/>
                <w:sz w:val="20"/>
              </w:rPr>
            </w:pPr>
            <w:r>
              <w:rPr>
                <w:noProof/>
                <w:sz w:val="20"/>
              </w:rPr>
              <w:t>x</w:t>
            </w:r>
          </w:p>
        </w:tc>
      </w:tr>
      <w:tr>
        <w:trPr>
          <w:jc w:val="center"/>
        </w:trPr>
        <w:tc>
          <w:tcPr>
            <w:tcW w:w="869" w:type="dxa"/>
            <w:tcBorders>
              <w:top w:val="single" w:sz="4" w:space="0" w:color="auto"/>
              <w:left w:val="single" w:sz="4" w:space="0" w:color="auto"/>
              <w:bottom w:val="single" w:sz="4" w:space="0" w:color="auto"/>
              <w:right w:val="nil"/>
            </w:tcBorders>
            <w:vAlign w:val="bottom"/>
          </w:tcPr>
          <w:p>
            <w:pPr>
              <w:spacing w:before="60" w:after="60"/>
              <w:rPr>
                <w:noProof/>
                <w:sz w:val="20"/>
              </w:rPr>
            </w:pPr>
            <w:r>
              <w:rPr>
                <w:noProof/>
                <w:sz w:val="20"/>
              </w:rPr>
              <w:t>22</w:t>
            </w:r>
          </w:p>
        </w:tc>
        <w:tc>
          <w:tcPr>
            <w:tcW w:w="5812" w:type="dxa"/>
            <w:tcBorders>
              <w:top w:val="single" w:sz="4" w:space="0" w:color="auto"/>
              <w:left w:val="nil"/>
              <w:bottom w:val="single" w:sz="4" w:space="0" w:color="auto"/>
              <w:right w:val="single" w:sz="4" w:space="0" w:color="auto"/>
            </w:tcBorders>
            <w:vAlign w:val="bottom"/>
            <w:hideMark/>
          </w:tcPr>
          <w:p>
            <w:pPr>
              <w:spacing w:before="60" w:after="60"/>
              <w:rPr>
                <w:noProof/>
                <w:sz w:val="20"/>
              </w:rPr>
            </w:pPr>
            <w:r>
              <w:rPr>
                <w:noProof/>
                <w:sz w:val="20"/>
              </w:rPr>
              <w:t>Villes, agglomérations et banlieues</w:t>
            </w:r>
          </w:p>
        </w:tc>
        <w:tc>
          <w:tcPr>
            <w:tcW w:w="2121" w:type="dxa"/>
            <w:tcBorders>
              <w:top w:val="single" w:sz="4" w:space="0" w:color="auto"/>
              <w:left w:val="nil"/>
              <w:bottom w:val="single" w:sz="4" w:space="0" w:color="auto"/>
              <w:right w:val="single" w:sz="4" w:space="0" w:color="auto"/>
            </w:tcBorders>
          </w:tcPr>
          <w:p>
            <w:pPr>
              <w:spacing w:before="60" w:after="60"/>
              <w:jc w:val="center"/>
              <w:rPr>
                <w:noProof/>
                <w:sz w:val="20"/>
              </w:rPr>
            </w:pPr>
            <w:r>
              <w:rPr>
                <w:noProof/>
                <w:sz w:val="20"/>
              </w:rPr>
              <w:t>x</w:t>
            </w: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23</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rPr>
            </w:pPr>
            <w:r>
              <w:rPr>
                <w:noProof/>
                <w:sz w:val="20"/>
              </w:rPr>
              <w:t>Zones urbaines fonctionnelles</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rPr>
            </w:pPr>
            <w:r>
              <w:rPr>
                <w:noProof/>
                <w:sz w:val="20"/>
              </w:rPr>
              <w:t>x</w:t>
            </w: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24</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rPr>
            </w:pPr>
            <w:r>
              <w:rPr>
                <w:noProof/>
                <w:sz w:val="20"/>
              </w:rPr>
              <w:t>Zones de montagne</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rPr>
            </w:pP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25</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rPr>
            </w:pPr>
            <w:r>
              <w:rPr>
                <w:noProof/>
                <w:sz w:val="20"/>
              </w:rPr>
              <w:t>Îles et zones côtières</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rPr>
            </w:pP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26</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lang w:val="fr-BE"/>
              </w:rPr>
            </w:pPr>
            <w:r>
              <w:rPr>
                <w:noProof/>
                <w:sz w:val="20"/>
                <w:lang w:val="fr-BE"/>
              </w:rPr>
              <w:t>Zones à faible densité de population</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lang w:val="fr-BE"/>
              </w:rPr>
            </w:pP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27</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lang w:val="fr-BE"/>
              </w:rPr>
            </w:pPr>
            <w:r>
              <w:rPr>
                <w:noProof/>
                <w:sz w:val="20"/>
                <w:lang w:val="fr-BE"/>
              </w:rPr>
              <w:t>Autres types de territoires ciblés</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lang w:val="fr-BE"/>
              </w:rPr>
            </w:pPr>
          </w:p>
        </w:tc>
      </w:tr>
      <w:tr>
        <w:trPr>
          <w:jc w:val="center"/>
        </w:trPr>
        <w:tc>
          <w:tcPr>
            <w:tcW w:w="6681"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eastAsia="Times New Roman"/>
                <w:b/>
                <w:smallCaps/>
                <w:noProof/>
                <w:sz w:val="20"/>
                <w:lang w:val="fr-BE"/>
              </w:rPr>
            </w:pPr>
            <w:r>
              <w:rPr>
                <w:noProof/>
                <w:lang w:val="fr-BE"/>
              </w:rPr>
              <w:br w:type="page"/>
            </w:r>
            <w:r>
              <w:rPr>
                <w:noProof/>
                <w:lang w:val="fr-BE"/>
              </w:rPr>
              <w:br w:type="page"/>
            </w:r>
            <w:r>
              <w:rPr>
                <w:b/>
                <w:smallCaps/>
                <w:noProof/>
                <w:sz w:val="20"/>
                <w:lang w:val="fr-BE"/>
              </w:rPr>
              <w:t>Autre type d’outil territorial au titre de l’objectif stratégique n° 5</w:t>
            </w:r>
          </w:p>
        </w:tc>
        <w:tc>
          <w:tcPr>
            <w:tcW w:w="2121" w:type="dxa"/>
            <w:tcBorders>
              <w:top w:val="single" w:sz="4" w:space="0" w:color="auto"/>
              <w:left w:val="single" w:sz="4" w:space="0" w:color="auto"/>
              <w:bottom w:val="single" w:sz="4" w:space="0" w:color="auto"/>
              <w:right w:val="single" w:sz="4" w:space="0" w:color="auto"/>
            </w:tcBorders>
          </w:tcPr>
          <w:p>
            <w:pPr>
              <w:spacing w:before="60" w:after="60"/>
              <w:jc w:val="center"/>
              <w:rPr>
                <w:noProof/>
                <w:lang w:val="fr-BE"/>
              </w:rPr>
            </w:pPr>
            <w:r>
              <w:rPr>
                <w:noProof/>
                <w:sz w:val="20"/>
                <w:lang w:val="fr-BE"/>
              </w:rPr>
              <w:t>Autre type d’outil territorial mettant l’accent sur le développement urbain durable</w:t>
            </w:r>
          </w:p>
        </w:tc>
      </w:tr>
      <w:tr>
        <w:trPr>
          <w:jc w:val="center"/>
        </w:trPr>
        <w:tc>
          <w:tcPr>
            <w:tcW w:w="869" w:type="dxa"/>
            <w:tcBorders>
              <w:top w:val="single" w:sz="4" w:space="0" w:color="auto"/>
              <w:left w:val="single" w:sz="4" w:space="0" w:color="auto"/>
              <w:bottom w:val="single" w:sz="4" w:space="0" w:color="auto"/>
              <w:right w:val="nil"/>
            </w:tcBorders>
            <w:vAlign w:val="bottom"/>
          </w:tcPr>
          <w:p>
            <w:pPr>
              <w:spacing w:before="60" w:after="60"/>
              <w:rPr>
                <w:noProof/>
                <w:sz w:val="20"/>
              </w:rPr>
            </w:pPr>
            <w:r>
              <w:rPr>
                <w:noProof/>
                <w:lang w:val="fr-BE"/>
              </w:rPr>
              <w:br w:type="page"/>
            </w:r>
            <w:r>
              <w:rPr>
                <w:noProof/>
                <w:sz w:val="20"/>
              </w:rPr>
              <w:t>31</w:t>
            </w:r>
          </w:p>
        </w:tc>
        <w:tc>
          <w:tcPr>
            <w:tcW w:w="5812" w:type="dxa"/>
            <w:tcBorders>
              <w:top w:val="single" w:sz="4" w:space="0" w:color="auto"/>
              <w:left w:val="nil"/>
              <w:bottom w:val="single" w:sz="4" w:space="0" w:color="auto"/>
              <w:right w:val="single" w:sz="4" w:space="0" w:color="auto"/>
            </w:tcBorders>
            <w:vAlign w:val="bottom"/>
            <w:hideMark/>
          </w:tcPr>
          <w:p>
            <w:pPr>
              <w:spacing w:before="60" w:after="60"/>
              <w:rPr>
                <w:noProof/>
                <w:sz w:val="20"/>
              </w:rPr>
            </w:pPr>
            <w:r>
              <w:rPr>
                <w:noProof/>
                <w:sz w:val="20"/>
              </w:rPr>
              <w:t>Quartiers urbains</w:t>
            </w:r>
          </w:p>
        </w:tc>
        <w:tc>
          <w:tcPr>
            <w:tcW w:w="2121" w:type="dxa"/>
            <w:tcBorders>
              <w:top w:val="single" w:sz="4" w:space="0" w:color="auto"/>
              <w:left w:val="nil"/>
              <w:bottom w:val="single" w:sz="4" w:space="0" w:color="auto"/>
              <w:right w:val="single" w:sz="4" w:space="0" w:color="auto"/>
            </w:tcBorders>
          </w:tcPr>
          <w:p>
            <w:pPr>
              <w:spacing w:before="60" w:after="60"/>
              <w:jc w:val="center"/>
              <w:rPr>
                <w:noProof/>
                <w:sz w:val="20"/>
              </w:rPr>
            </w:pPr>
            <w:r>
              <w:rPr>
                <w:noProof/>
                <w:sz w:val="20"/>
              </w:rPr>
              <w:t>x</w:t>
            </w:r>
          </w:p>
        </w:tc>
      </w:tr>
      <w:tr>
        <w:trPr>
          <w:jc w:val="center"/>
        </w:trPr>
        <w:tc>
          <w:tcPr>
            <w:tcW w:w="869" w:type="dxa"/>
            <w:tcBorders>
              <w:top w:val="single" w:sz="4" w:space="0" w:color="auto"/>
              <w:left w:val="single" w:sz="4" w:space="0" w:color="auto"/>
              <w:bottom w:val="single" w:sz="4" w:space="0" w:color="auto"/>
              <w:right w:val="nil"/>
            </w:tcBorders>
            <w:vAlign w:val="bottom"/>
          </w:tcPr>
          <w:p>
            <w:pPr>
              <w:spacing w:before="60" w:after="60"/>
              <w:rPr>
                <w:noProof/>
                <w:sz w:val="20"/>
              </w:rPr>
            </w:pPr>
            <w:r>
              <w:rPr>
                <w:noProof/>
                <w:sz w:val="20"/>
              </w:rPr>
              <w:t>32</w:t>
            </w:r>
          </w:p>
        </w:tc>
        <w:tc>
          <w:tcPr>
            <w:tcW w:w="5812" w:type="dxa"/>
            <w:tcBorders>
              <w:top w:val="single" w:sz="4" w:space="0" w:color="auto"/>
              <w:left w:val="nil"/>
              <w:bottom w:val="single" w:sz="4" w:space="0" w:color="auto"/>
              <w:right w:val="single" w:sz="4" w:space="0" w:color="auto"/>
            </w:tcBorders>
            <w:vAlign w:val="bottom"/>
            <w:hideMark/>
          </w:tcPr>
          <w:p>
            <w:pPr>
              <w:spacing w:before="60" w:after="60"/>
              <w:rPr>
                <w:noProof/>
                <w:sz w:val="20"/>
              </w:rPr>
            </w:pPr>
            <w:r>
              <w:rPr>
                <w:noProof/>
                <w:sz w:val="20"/>
              </w:rPr>
              <w:t>Villes, agglomérations et banlieues</w:t>
            </w:r>
          </w:p>
        </w:tc>
        <w:tc>
          <w:tcPr>
            <w:tcW w:w="2121" w:type="dxa"/>
            <w:tcBorders>
              <w:top w:val="single" w:sz="4" w:space="0" w:color="auto"/>
              <w:left w:val="nil"/>
              <w:bottom w:val="single" w:sz="4" w:space="0" w:color="auto"/>
              <w:right w:val="single" w:sz="4" w:space="0" w:color="auto"/>
            </w:tcBorders>
          </w:tcPr>
          <w:p>
            <w:pPr>
              <w:spacing w:before="60" w:after="60"/>
              <w:jc w:val="center"/>
              <w:rPr>
                <w:noProof/>
                <w:sz w:val="20"/>
              </w:rPr>
            </w:pPr>
            <w:r>
              <w:rPr>
                <w:noProof/>
                <w:sz w:val="20"/>
              </w:rPr>
              <w:t>x</w:t>
            </w: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33</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rPr>
            </w:pPr>
            <w:r>
              <w:rPr>
                <w:noProof/>
                <w:sz w:val="20"/>
              </w:rPr>
              <w:t>Zones urbaines fonctionnelles</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rPr>
            </w:pPr>
            <w:r>
              <w:rPr>
                <w:noProof/>
                <w:sz w:val="20"/>
              </w:rPr>
              <w:t>x</w:t>
            </w: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34</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rPr>
            </w:pPr>
            <w:r>
              <w:rPr>
                <w:noProof/>
                <w:sz w:val="20"/>
              </w:rPr>
              <w:t>Zones de montagne</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rPr>
            </w:pP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35</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rPr>
            </w:pPr>
            <w:r>
              <w:rPr>
                <w:noProof/>
                <w:sz w:val="20"/>
              </w:rPr>
              <w:t>Îles et zones côtières</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rPr>
            </w:pP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36</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lang w:val="fr-BE"/>
              </w:rPr>
            </w:pPr>
            <w:r>
              <w:rPr>
                <w:noProof/>
                <w:sz w:val="20"/>
                <w:lang w:val="fr-BE"/>
              </w:rPr>
              <w:t>Zones à faible densité de population</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lang w:val="fr-BE"/>
              </w:rPr>
            </w:pP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37</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lang w:val="fr-BE"/>
              </w:rPr>
            </w:pPr>
            <w:r>
              <w:rPr>
                <w:noProof/>
                <w:sz w:val="20"/>
                <w:lang w:val="fr-BE"/>
              </w:rPr>
              <w:t>Autres types de territoires ciblés</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lang w:val="fr-BE"/>
              </w:rPr>
            </w:pPr>
          </w:p>
        </w:tc>
      </w:tr>
      <w:tr>
        <w:trPr>
          <w:jc w:val="center"/>
        </w:trPr>
        <w:tc>
          <w:tcPr>
            <w:tcW w:w="8802" w:type="dxa"/>
            <w:gridSpan w:val="3"/>
            <w:tcBorders>
              <w:top w:val="single" w:sz="4" w:space="0" w:color="auto"/>
              <w:left w:val="single" w:sz="4" w:space="0" w:color="auto"/>
              <w:bottom w:val="single" w:sz="4" w:space="0" w:color="auto"/>
              <w:right w:val="single" w:sz="4" w:space="0" w:color="auto"/>
            </w:tcBorders>
            <w:hideMark/>
          </w:tcPr>
          <w:p>
            <w:pPr>
              <w:spacing w:before="60" w:after="60"/>
              <w:jc w:val="center"/>
              <w:rPr>
                <w:rFonts w:eastAsia="Times New Roman"/>
                <w:b/>
                <w:smallCaps/>
                <w:noProof/>
                <w:sz w:val="20"/>
              </w:rPr>
            </w:pPr>
            <w:r>
              <w:rPr>
                <w:b/>
                <w:smallCaps/>
                <w:noProof/>
                <w:sz w:val="20"/>
              </w:rPr>
              <w:t>Autres approches</w:t>
            </w:r>
            <w:r>
              <w:rPr>
                <w:rStyle w:val="FootnoteReference"/>
                <w:b/>
                <w:smallCaps/>
                <w:noProof/>
              </w:rPr>
              <w:footnoteReference w:id="2"/>
            </w:r>
            <w:r>
              <w:rPr>
                <w:b/>
                <w:smallCaps/>
                <w:noProof/>
                <w:sz w:val="20"/>
              </w:rPr>
              <w:t xml:space="preserve"> </w:t>
            </w:r>
          </w:p>
        </w:tc>
      </w:tr>
      <w:tr>
        <w:trPr>
          <w:jc w:val="center"/>
        </w:trPr>
        <w:tc>
          <w:tcPr>
            <w:tcW w:w="869" w:type="dxa"/>
            <w:tcBorders>
              <w:top w:val="single" w:sz="4" w:space="0" w:color="auto"/>
              <w:left w:val="single" w:sz="4" w:space="0" w:color="auto"/>
              <w:bottom w:val="single" w:sz="4" w:space="0" w:color="auto"/>
              <w:right w:val="nil"/>
            </w:tcBorders>
            <w:vAlign w:val="bottom"/>
          </w:tcPr>
          <w:p>
            <w:pPr>
              <w:spacing w:before="60" w:after="60"/>
              <w:rPr>
                <w:noProof/>
                <w:sz w:val="20"/>
              </w:rPr>
            </w:pPr>
            <w:r>
              <w:rPr>
                <w:noProof/>
                <w:sz w:val="20"/>
              </w:rPr>
              <w:t>41</w:t>
            </w:r>
          </w:p>
        </w:tc>
        <w:tc>
          <w:tcPr>
            <w:tcW w:w="7933" w:type="dxa"/>
            <w:gridSpan w:val="2"/>
            <w:tcBorders>
              <w:top w:val="single" w:sz="4" w:space="0" w:color="auto"/>
              <w:left w:val="nil"/>
              <w:bottom w:val="single" w:sz="4" w:space="0" w:color="auto"/>
              <w:right w:val="single" w:sz="4" w:space="0" w:color="auto"/>
            </w:tcBorders>
            <w:vAlign w:val="bottom"/>
            <w:hideMark/>
          </w:tcPr>
          <w:p>
            <w:pPr>
              <w:spacing w:before="60" w:after="60"/>
              <w:rPr>
                <w:noProof/>
                <w:sz w:val="20"/>
              </w:rPr>
            </w:pPr>
            <w:r>
              <w:rPr>
                <w:noProof/>
                <w:sz w:val="20"/>
              </w:rPr>
              <w:t>Quartiers urbains</w:t>
            </w:r>
          </w:p>
        </w:tc>
      </w:tr>
      <w:tr>
        <w:trPr>
          <w:jc w:val="center"/>
        </w:trPr>
        <w:tc>
          <w:tcPr>
            <w:tcW w:w="869" w:type="dxa"/>
            <w:tcBorders>
              <w:top w:val="single" w:sz="4" w:space="0" w:color="auto"/>
              <w:left w:val="single" w:sz="4" w:space="0" w:color="auto"/>
              <w:bottom w:val="single" w:sz="4" w:space="0" w:color="auto"/>
              <w:right w:val="nil"/>
            </w:tcBorders>
            <w:vAlign w:val="bottom"/>
          </w:tcPr>
          <w:p>
            <w:pPr>
              <w:spacing w:before="60" w:after="60"/>
              <w:rPr>
                <w:noProof/>
                <w:sz w:val="20"/>
              </w:rPr>
            </w:pPr>
            <w:r>
              <w:rPr>
                <w:noProof/>
                <w:sz w:val="20"/>
              </w:rPr>
              <w:t>42</w:t>
            </w:r>
          </w:p>
        </w:tc>
        <w:tc>
          <w:tcPr>
            <w:tcW w:w="7933" w:type="dxa"/>
            <w:gridSpan w:val="2"/>
            <w:tcBorders>
              <w:top w:val="single" w:sz="4" w:space="0" w:color="auto"/>
              <w:left w:val="nil"/>
              <w:bottom w:val="single" w:sz="4" w:space="0" w:color="auto"/>
              <w:right w:val="single" w:sz="4" w:space="0" w:color="auto"/>
            </w:tcBorders>
            <w:vAlign w:val="bottom"/>
            <w:hideMark/>
          </w:tcPr>
          <w:p>
            <w:pPr>
              <w:spacing w:before="60" w:after="60"/>
              <w:rPr>
                <w:noProof/>
                <w:sz w:val="20"/>
              </w:rPr>
            </w:pPr>
            <w:r>
              <w:rPr>
                <w:noProof/>
                <w:sz w:val="20"/>
              </w:rPr>
              <w:t>Villes, agglomérations et banlieues</w:t>
            </w: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43</w:t>
            </w:r>
          </w:p>
        </w:tc>
        <w:tc>
          <w:tcPr>
            <w:tcW w:w="7933" w:type="dxa"/>
            <w:gridSpan w:val="2"/>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rPr>
            </w:pPr>
            <w:r>
              <w:rPr>
                <w:noProof/>
                <w:sz w:val="20"/>
              </w:rPr>
              <w:t>Zones urbaines fonctionnelles</w:t>
            </w: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44</w:t>
            </w:r>
          </w:p>
        </w:tc>
        <w:tc>
          <w:tcPr>
            <w:tcW w:w="7933" w:type="dxa"/>
            <w:gridSpan w:val="2"/>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rPr>
            </w:pPr>
            <w:r>
              <w:rPr>
                <w:noProof/>
                <w:sz w:val="20"/>
              </w:rPr>
              <w:t>Zones de montagne</w:t>
            </w: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45</w:t>
            </w:r>
          </w:p>
        </w:tc>
        <w:tc>
          <w:tcPr>
            <w:tcW w:w="7933" w:type="dxa"/>
            <w:gridSpan w:val="2"/>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rPr>
            </w:pPr>
            <w:r>
              <w:rPr>
                <w:noProof/>
                <w:sz w:val="20"/>
              </w:rPr>
              <w:t>Îles et zones côtières</w:t>
            </w: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46</w:t>
            </w:r>
          </w:p>
        </w:tc>
        <w:tc>
          <w:tcPr>
            <w:tcW w:w="7933" w:type="dxa"/>
            <w:gridSpan w:val="2"/>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lang w:val="fr-BE"/>
              </w:rPr>
            </w:pPr>
            <w:r>
              <w:rPr>
                <w:noProof/>
                <w:sz w:val="20"/>
                <w:lang w:val="fr-BE"/>
              </w:rPr>
              <w:t>Zones à faible densité de population</w:t>
            </w: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47</w:t>
            </w:r>
          </w:p>
        </w:tc>
        <w:tc>
          <w:tcPr>
            <w:tcW w:w="7933" w:type="dxa"/>
            <w:gridSpan w:val="2"/>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lang w:val="fr-BE"/>
              </w:rPr>
            </w:pPr>
            <w:r>
              <w:rPr>
                <w:noProof/>
                <w:sz w:val="20"/>
                <w:lang w:val="fr-BE"/>
              </w:rPr>
              <w:t>Autres types de territoires ciblés</w:t>
            </w:r>
          </w:p>
        </w:tc>
      </w:tr>
      <w:tr>
        <w:trPr>
          <w:jc w:val="center"/>
        </w:trPr>
        <w:tc>
          <w:tcPr>
            <w:tcW w:w="869" w:type="dxa"/>
            <w:tcBorders>
              <w:top w:val="single" w:sz="4" w:space="0" w:color="auto"/>
              <w:left w:val="single" w:sz="4" w:space="0" w:color="auto"/>
              <w:bottom w:val="single" w:sz="4" w:space="0" w:color="auto"/>
              <w:right w:val="nil"/>
            </w:tcBorders>
            <w:shd w:val="clear" w:color="auto" w:fill="FFFFFF"/>
          </w:tcPr>
          <w:p>
            <w:pPr>
              <w:spacing w:before="60" w:after="60"/>
              <w:rPr>
                <w:noProof/>
                <w:sz w:val="20"/>
              </w:rPr>
            </w:pPr>
            <w:r>
              <w:rPr>
                <w:noProof/>
                <w:sz w:val="20"/>
              </w:rPr>
              <w:t>48</w:t>
            </w:r>
          </w:p>
        </w:tc>
        <w:tc>
          <w:tcPr>
            <w:tcW w:w="7933" w:type="dxa"/>
            <w:gridSpan w:val="2"/>
            <w:tcBorders>
              <w:top w:val="single" w:sz="4" w:space="0" w:color="auto"/>
              <w:left w:val="nil"/>
              <w:bottom w:val="single" w:sz="4" w:space="0" w:color="auto"/>
              <w:right w:val="single" w:sz="4" w:space="0" w:color="auto"/>
            </w:tcBorders>
            <w:shd w:val="clear" w:color="auto" w:fill="FFFFFF"/>
          </w:tcPr>
          <w:p>
            <w:pPr>
              <w:spacing w:before="60" w:after="60"/>
              <w:rPr>
                <w:noProof/>
                <w:sz w:val="20"/>
              </w:rPr>
            </w:pPr>
            <w:r>
              <w:rPr>
                <w:noProof/>
                <w:sz w:val="20"/>
              </w:rPr>
              <w:t>Pas de ciblage géographique</w:t>
            </w:r>
          </w:p>
        </w:tc>
      </w:tr>
    </w:tbl>
    <w:p>
      <w:pPr>
        <w:autoSpaceDE w:val="0"/>
        <w:autoSpaceDN w:val="0"/>
        <w:adjustRightInd w:val="0"/>
        <w:spacing w:before="60" w:after="60"/>
        <w:rPr>
          <w:rFonts w:eastAsia="Times New Roman"/>
          <w:b/>
          <w:bCs/>
          <w:noProof/>
          <w:sz w:val="20"/>
        </w:rPr>
      </w:pPr>
    </w:p>
    <w:p>
      <w:pPr>
        <w:autoSpaceDE w:val="0"/>
        <w:autoSpaceDN w:val="0"/>
        <w:adjustRightInd w:val="0"/>
        <w:spacing w:before="60" w:after="60"/>
        <w:rPr>
          <w:rFonts w:eastAsia="Times New Roman"/>
          <w:b/>
          <w:bCs/>
          <w:noProof/>
          <w:sz w:val="20"/>
        </w:rPr>
      </w:pPr>
      <w:r>
        <w:rPr>
          <w:noProof/>
        </w:rPr>
        <w:br w:type="page"/>
      </w:r>
    </w:p>
    <w:p>
      <w:pPr>
        <w:jc w:val="center"/>
        <w:rPr>
          <w:b/>
          <w:noProof/>
          <w:lang w:val="fr-BE"/>
        </w:rPr>
      </w:pPr>
      <w:r>
        <w:rPr>
          <w:b/>
          <w:noProof/>
          <w:lang w:val="fr-BE"/>
        </w:rPr>
        <w:t>TABLEAU 4: CODES POUR LA DIMENSION «ACTIVITÉ ÉCONOMIQUE»</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893"/>
      </w:tblGrid>
      <w:tr>
        <w:trPr>
          <w:jc w:val="center"/>
        </w:trPr>
        <w:tc>
          <w:tcPr>
            <w:tcW w:w="8744" w:type="dxa"/>
            <w:gridSpan w:val="2"/>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jc w:val="center"/>
              <w:rPr>
                <w:rFonts w:eastAsia="Times New Roman"/>
                <w:noProof/>
                <w:sz w:val="20"/>
              </w:rPr>
            </w:pPr>
            <w:r>
              <w:rPr>
                <w:b/>
                <w:noProof/>
                <w:sz w:val="20"/>
              </w:rPr>
              <w:t>ACTIVITÉ ÉCONOMIQUE</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01</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 xml:space="preserve">Agriculture et sylviculture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02</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Pêche</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03</w:t>
            </w:r>
          </w:p>
        </w:tc>
        <w:tc>
          <w:tcPr>
            <w:tcW w:w="7893" w:type="dxa"/>
            <w:tcBorders>
              <w:top w:val="single" w:sz="4" w:space="0" w:color="auto"/>
              <w:left w:val="nil"/>
              <w:bottom w:val="single" w:sz="4" w:space="0" w:color="auto"/>
              <w:right w:val="single" w:sz="4" w:space="0" w:color="auto"/>
            </w:tcBorders>
          </w:tcPr>
          <w:p>
            <w:pPr>
              <w:spacing w:before="60" w:after="60"/>
              <w:rPr>
                <w:noProof/>
                <w:sz w:val="20"/>
              </w:rPr>
            </w:pPr>
            <w:r>
              <w:rPr>
                <w:noProof/>
                <w:sz w:val="20"/>
              </w:rPr>
              <w:t>Aquaculture</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04</w:t>
            </w:r>
          </w:p>
        </w:tc>
        <w:tc>
          <w:tcPr>
            <w:tcW w:w="7893" w:type="dxa"/>
            <w:tcBorders>
              <w:top w:val="single" w:sz="4" w:space="0" w:color="auto"/>
              <w:left w:val="nil"/>
              <w:bottom w:val="single" w:sz="4" w:space="0" w:color="auto"/>
              <w:right w:val="single" w:sz="4" w:space="0" w:color="auto"/>
            </w:tcBorders>
          </w:tcPr>
          <w:p>
            <w:pPr>
              <w:spacing w:before="60" w:after="60"/>
              <w:rPr>
                <w:noProof/>
                <w:sz w:val="20"/>
                <w:lang w:val="fr-BE"/>
              </w:rPr>
            </w:pPr>
            <w:r>
              <w:rPr>
                <w:noProof/>
                <w:sz w:val="20"/>
                <w:lang w:val="fr-BE"/>
              </w:rPr>
              <w:t>Autres secteurs de l’économie bleue</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05</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fr-BE"/>
              </w:rPr>
            </w:pPr>
            <w:r>
              <w:rPr>
                <w:noProof/>
                <w:sz w:val="20"/>
                <w:lang w:val="fr-BE"/>
              </w:rPr>
              <w:t xml:space="preserve">Fabrication de produits alimentaires et de boissons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06</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 xml:space="preserve">Industrie textile et habillement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07</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fr-BE"/>
              </w:rPr>
            </w:pPr>
            <w:r>
              <w:rPr>
                <w:noProof/>
                <w:sz w:val="20"/>
                <w:lang w:val="fr-BE"/>
              </w:rPr>
              <w:t xml:space="preserve">Fabrication de matériel de transport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08</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fr-BE"/>
              </w:rPr>
            </w:pPr>
            <w:r>
              <w:rPr>
                <w:noProof/>
                <w:sz w:val="20"/>
                <w:lang w:val="fr-BE"/>
              </w:rPr>
              <w:t xml:space="preserve">Fabrication de produits informatiques, électroniques et optiques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09</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fr-BE"/>
              </w:rPr>
            </w:pPr>
            <w:r>
              <w:rPr>
                <w:noProof/>
                <w:sz w:val="20"/>
                <w:lang w:val="fr-BE"/>
              </w:rPr>
              <w:t xml:space="preserve">Autres industries manufacturières non spécifiées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10</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Construction</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11</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Industries extractives</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12</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fr-BE"/>
              </w:rPr>
            </w:pPr>
            <w:r>
              <w:rPr>
                <w:noProof/>
                <w:sz w:val="20"/>
                <w:lang w:val="fr-BE"/>
              </w:rPr>
              <w:t xml:space="preserve">Électricité, gaz, vapeur, eau chaude et air conditionné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13</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fr-BE"/>
              </w:rPr>
            </w:pPr>
            <w:r>
              <w:rPr>
                <w:noProof/>
                <w:sz w:val="20"/>
                <w:lang w:val="fr-BE"/>
              </w:rPr>
              <w:t>Production et distribution d’eau, assainissement, gestion des déchets et dépollution</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14</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Transport et entreposage</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15</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fr-BE"/>
              </w:rPr>
            </w:pPr>
            <w:r>
              <w:rPr>
                <w:noProof/>
                <w:sz w:val="20"/>
                <w:lang w:val="fr-BE"/>
              </w:rPr>
              <w:t>Activités d’information et de communication, y compris télécommunications</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16</w:t>
            </w:r>
          </w:p>
        </w:tc>
        <w:tc>
          <w:tcPr>
            <w:tcW w:w="7893" w:type="dxa"/>
            <w:tcBorders>
              <w:top w:val="single" w:sz="4" w:space="0" w:color="auto"/>
              <w:left w:val="nil"/>
              <w:bottom w:val="single" w:sz="4" w:space="0" w:color="auto"/>
              <w:right w:val="single" w:sz="4" w:space="0" w:color="auto"/>
            </w:tcBorders>
            <w:shd w:val="clear" w:color="auto" w:fill="auto"/>
            <w:hideMark/>
          </w:tcPr>
          <w:p>
            <w:pPr>
              <w:spacing w:before="60" w:after="60"/>
              <w:rPr>
                <w:noProof/>
                <w:sz w:val="20"/>
                <w:lang w:val="fr-BE"/>
              </w:rPr>
            </w:pPr>
            <w:r>
              <w:rPr>
                <w:noProof/>
                <w:sz w:val="20"/>
                <w:lang w:val="fr-BE"/>
              </w:rPr>
              <w:t>Commerce de gros et de détail</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17</w:t>
            </w:r>
          </w:p>
        </w:tc>
        <w:tc>
          <w:tcPr>
            <w:tcW w:w="7893" w:type="dxa"/>
            <w:tcBorders>
              <w:top w:val="single" w:sz="4" w:space="0" w:color="auto"/>
              <w:left w:val="nil"/>
              <w:bottom w:val="single" w:sz="4" w:space="0" w:color="auto"/>
              <w:right w:val="single" w:sz="4" w:space="0" w:color="auto"/>
            </w:tcBorders>
            <w:shd w:val="clear" w:color="auto" w:fill="auto"/>
            <w:hideMark/>
          </w:tcPr>
          <w:p>
            <w:pPr>
              <w:spacing w:before="60" w:after="60"/>
              <w:rPr>
                <w:noProof/>
                <w:sz w:val="20"/>
              </w:rPr>
            </w:pPr>
            <w:r>
              <w:rPr>
                <w:noProof/>
                <w:sz w:val="20"/>
              </w:rPr>
              <w:t>Hébergement et restauration</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18</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Activités financières et d’assurance</w:t>
            </w:r>
          </w:p>
        </w:tc>
      </w:tr>
      <w:tr>
        <w:trPr>
          <w:trHeight w:val="391"/>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19</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fr-BE"/>
              </w:rPr>
            </w:pPr>
            <w:r>
              <w:rPr>
                <w:noProof/>
                <w:sz w:val="20"/>
                <w:lang w:val="fr-BE"/>
              </w:rPr>
              <w:t xml:space="preserve">Immobilier, location et services aux entreprises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20</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 xml:space="preserve">Administration publique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21</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 xml:space="preserve">Éducation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22</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fr-BE"/>
              </w:rPr>
            </w:pPr>
            <w:r>
              <w:rPr>
                <w:noProof/>
                <w:sz w:val="20"/>
                <w:lang w:val="fr-BE"/>
              </w:rPr>
              <w:t xml:space="preserve">Activités pour la santé humaine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23</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fr-BE"/>
              </w:rPr>
            </w:pPr>
            <w:r>
              <w:rPr>
                <w:noProof/>
                <w:sz w:val="20"/>
                <w:lang w:val="fr-BE"/>
              </w:rPr>
              <w:t>Action sociale, services collectifs, sociaux et personnels</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24</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 xml:space="preserve">Activités liées à l’environnement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25</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fr-BE"/>
              </w:rPr>
            </w:pPr>
            <w:r>
              <w:rPr>
                <w:noProof/>
                <w:sz w:val="20"/>
                <w:lang w:val="fr-BE"/>
              </w:rPr>
              <w:t>Arts, spectacles et activités créatives et récréatives</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26</w:t>
            </w:r>
          </w:p>
        </w:tc>
        <w:tc>
          <w:tcPr>
            <w:tcW w:w="7893" w:type="dxa"/>
            <w:tcBorders>
              <w:top w:val="single" w:sz="4" w:space="0" w:color="auto"/>
              <w:left w:val="nil"/>
              <w:bottom w:val="single" w:sz="4" w:space="0" w:color="auto"/>
              <w:right w:val="single" w:sz="4" w:space="0" w:color="auto"/>
            </w:tcBorders>
          </w:tcPr>
          <w:p>
            <w:pPr>
              <w:spacing w:before="60" w:after="60"/>
              <w:rPr>
                <w:noProof/>
                <w:sz w:val="20"/>
              </w:rPr>
            </w:pPr>
            <w:r>
              <w:rPr>
                <w:noProof/>
                <w:sz w:val="20"/>
              </w:rPr>
              <w:t>Autres services non spécifiés</w:t>
            </w:r>
          </w:p>
        </w:tc>
      </w:tr>
    </w:tbl>
    <w:p>
      <w:pPr>
        <w:autoSpaceDE w:val="0"/>
        <w:autoSpaceDN w:val="0"/>
        <w:adjustRightInd w:val="0"/>
        <w:spacing w:before="60" w:after="60"/>
        <w:rPr>
          <w:rFonts w:eastAsia="Times New Roman"/>
          <w:noProof/>
          <w:sz w:val="20"/>
        </w:rPr>
      </w:pPr>
    </w:p>
    <w:p>
      <w:pPr>
        <w:spacing w:before="0" w:after="200" w:line="276" w:lineRule="auto"/>
        <w:jc w:val="left"/>
        <w:rPr>
          <w:rFonts w:eastAsia="Times New Roman"/>
          <w:noProof/>
          <w:sz w:val="20"/>
        </w:rPr>
      </w:pPr>
      <w:r>
        <w:rPr>
          <w:noProof/>
        </w:rPr>
        <w:br w:type="page"/>
      </w:r>
    </w:p>
    <w:p>
      <w:pPr>
        <w:jc w:val="center"/>
        <w:rPr>
          <w:b/>
          <w:noProof/>
          <w:lang w:val="fr-BE"/>
        </w:rPr>
      </w:pPr>
      <w:r>
        <w:rPr>
          <w:b/>
          <w:noProof/>
          <w:lang w:val="fr-BE"/>
        </w:rPr>
        <w:t>TABLEAU 5: CODES POUR LA DIMENSION «LOCALISATION»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7867"/>
      </w:tblGrid>
      <w:tr>
        <w:trPr>
          <w:jc w:val="center"/>
        </w:trPr>
        <w:tc>
          <w:tcPr>
            <w:tcW w:w="9066" w:type="dxa"/>
            <w:gridSpan w:val="2"/>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jc w:val="center"/>
              <w:rPr>
                <w:rFonts w:eastAsia="Times New Roman"/>
                <w:noProof/>
                <w:sz w:val="20"/>
              </w:rPr>
            </w:pPr>
            <w:r>
              <w:rPr>
                <w:b/>
                <w:noProof/>
                <w:sz w:val="20"/>
              </w:rPr>
              <w:t>LOCALISATION</w:t>
            </w:r>
          </w:p>
        </w:tc>
      </w:tr>
      <w:tr>
        <w:trPr>
          <w:jc w:val="center"/>
        </w:trPr>
        <w:tc>
          <w:tcPr>
            <w:tcW w:w="1199"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rFonts w:eastAsia="Times New Roman"/>
                <w:noProof/>
                <w:sz w:val="20"/>
              </w:rPr>
            </w:pPr>
            <w:r>
              <w:rPr>
                <w:noProof/>
                <w:sz w:val="20"/>
              </w:rPr>
              <w:t xml:space="preserve">Code </w:t>
            </w:r>
          </w:p>
        </w:tc>
        <w:tc>
          <w:tcPr>
            <w:tcW w:w="7867"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rFonts w:eastAsia="Times New Roman"/>
                <w:noProof/>
                <w:sz w:val="20"/>
              </w:rPr>
            </w:pPr>
            <w:r>
              <w:rPr>
                <w:noProof/>
                <w:sz w:val="20"/>
              </w:rPr>
              <w:t>Localisation</w:t>
            </w:r>
          </w:p>
        </w:tc>
      </w:tr>
      <w:tr>
        <w:trPr>
          <w:trHeight w:val="893"/>
          <w:jc w:val="center"/>
        </w:trPr>
        <w:tc>
          <w:tcPr>
            <w:tcW w:w="119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60" w:after="60"/>
              <w:rPr>
                <w:rFonts w:eastAsia="Times New Roman"/>
                <w:noProof/>
                <w:sz w:val="20"/>
              </w:rPr>
            </w:pPr>
          </w:p>
        </w:tc>
        <w:tc>
          <w:tcPr>
            <w:tcW w:w="7867"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rFonts w:eastAsia="Times New Roman"/>
                <w:noProof/>
                <w:sz w:val="20"/>
                <w:lang w:val="fr-BE"/>
              </w:rPr>
            </w:pPr>
            <w:r>
              <w:rPr>
                <w:noProof/>
                <w:sz w:val="20"/>
                <w:lang w:val="fr-BE"/>
              </w:rPr>
              <w:t>Code de la région ou de la zone dans laquelle l’opération se situe/se déroule, conformément à la nomenclature des unités territoriales statistiques (NUTS) figurant à l’annexe du règlement (CE) nº 1059/2003 du Parlement européen et du Conseil</w:t>
            </w:r>
            <w:r>
              <w:rPr>
                <w:rStyle w:val="FootnoteReference"/>
                <w:noProof/>
              </w:rPr>
              <w:footnoteReference w:id="3"/>
            </w:r>
            <w:r>
              <w:rPr>
                <w:noProof/>
                <w:sz w:val="20"/>
                <w:lang w:val="fr-BE"/>
              </w:rPr>
              <w:t>, modifié en dernier lieu par le règlement (UE) nº 868/2014 de la Commission</w:t>
            </w:r>
          </w:p>
        </w:tc>
      </w:tr>
    </w:tbl>
    <w:p>
      <w:pPr>
        <w:jc w:val="center"/>
        <w:rPr>
          <w:b/>
          <w:noProof/>
          <w:lang w:val="fr-BE"/>
        </w:rPr>
      </w:pPr>
      <w:r>
        <w:rPr>
          <w:b/>
          <w:noProof/>
          <w:lang w:val="fr-BE"/>
        </w:rPr>
        <w:t>TABLEAU 6: CODES POUR LES THÈMES SECONDAIRES DU FSE</w:t>
      </w:r>
    </w:p>
    <w:tbl>
      <w:tblPr>
        <w:tblStyle w:val="TableGrid"/>
        <w:tblW w:w="0" w:type="auto"/>
        <w:tblInd w:w="959" w:type="dxa"/>
        <w:tblLook w:val="04A0" w:firstRow="1" w:lastRow="0" w:firstColumn="1" w:lastColumn="0" w:noHBand="0" w:noVBand="1"/>
      </w:tblPr>
      <w:tblGrid>
        <w:gridCol w:w="850"/>
        <w:gridCol w:w="5842"/>
        <w:gridCol w:w="2376"/>
      </w:tblGrid>
      <w:tr>
        <w:tc>
          <w:tcPr>
            <w:tcW w:w="6692" w:type="dxa"/>
            <w:gridSpan w:val="2"/>
            <w:tcBorders>
              <w:bottom w:val="single" w:sz="4" w:space="0" w:color="auto"/>
            </w:tcBorders>
            <w:vAlign w:val="center"/>
          </w:tcPr>
          <w:p>
            <w:pPr>
              <w:jc w:val="center"/>
              <w:rPr>
                <w:noProof/>
                <w:sz w:val="20"/>
              </w:rPr>
            </w:pPr>
            <w:r>
              <w:rPr>
                <w:b/>
                <w:noProof/>
                <w:sz w:val="20"/>
              </w:rPr>
              <w:t>THÈME SECONDAIRE DU FSE</w:t>
            </w:r>
          </w:p>
        </w:tc>
        <w:tc>
          <w:tcPr>
            <w:tcW w:w="2376" w:type="dxa"/>
          </w:tcPr>
          <w:p>
            <w:pPr>
              <w:jc w:val="center"/>
              <w:rPr>
                <w:noProof/>
                <w:sz w:val="20"/>
                <w:lang w:val="fr-BE"/>
              </w:rPr>
            </w:pPr>
            <w:r>
              <w:rPr>
                <w:noProof/>
                <w:sz w:val="20"/>
                <w:lang w:val="fr-BE"/>
              </w:rPr>
              <w:t>Coefficient retenu pour le calcul du soutien aux objectifs liés au changement climatique</w:t>
            </w:r>
          </w:p>
        </w:tc>
      </w:tr>
      <w:tr>
        <w:trPr>
          <w:trHeight w:val="410"/>
        </w:trPr>
        <w:tc>
          <w:tcPr>
            <w:tcW w:w="850"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01</w:t>
            </w:r>
          </w:p>
        </w:tc>
        <w:tc>
          <w:tcPr>
            <w:tcW w:w="5842" w:type="dxa"/>
            <w:tcBorders>
              <w:top w:val="single" w:sz="4" w:space="0" w:color="auto"/>
              <w:left w:val="nil"/>
              <w:bottom w:val="single" w:sz="4" w:space="0" w:color="auto"/>
              <w:right w:val="single" w:sz="4" w:space="0" w:color="auto"/>
            </w:tcBorders>
          </w:tcPr>
          <w:p>
            <w:pPr>
              <w:spacing w:before="60" w:after="60"/>
              <w:rPr>
                <w:noProof/>
                <w:sz w:val="20"/>
                <w:lang w:val="fr-BE"/>
              </w:rPr>
            </w:pPr>
            <w:r>
              <w:rPr>
                <w:noProof/>
                <w:sz w:val="20"/>
                <w:lang w:val="fr-BE"/>
              </w:rPr>
              <w:t>Contribution aux compétences et emplois verts et à l’économie verte</w:t>
            </w:r>
          </w:p>
        </w:tc>
        <w:tc>
          <w:tcPr>
            <w:tcW w:w="2376" w:type="dxa"/>
            <w:tcBorders>
              <w:left w:val="single" w:sz="4" w:space="0" w:color="auto"/>
            </w:tcBorders>
          </w:tcPr>
          <w:p>
            <w:pPr>
              <w:spacing w:before="60" w:after="60"/>
              <w:jc w:val="center"/>
              <w:rPr>
                <w:noProof/>
                <w:sz w:val="20"/>
              </w:rPr>
            </w:pPr>
            <w:r>
              <w:rPr>
                <w:noProof/>
                <w:sz w:val="20"/>
              </w:rPr>
              <w:t>100 %</w:t>
            </w:r>
          </w:p>
        </w:tc>
      </w:tr>
      <w:tr>
        <w:tc>
          <w:tcPr>
            <w:tcW w:w="850"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02</w:t>
            </w:r>
          </w:p>
        </w:tc>
        <w:tc>
          <w:tcPr>
            <w:tcW w:w="5842" w:type="dxa"/>
            <w:tcBorders>
              <w:top w:val="single" w:sz="4" w:space="0" w:color="auto"/>
              <w:left w:val="nil"/>
              <w:bottom w:val="single" w:sz="4" w:space="0" w:color="auto"/>
              <w:right w:val="single" w:sz="4" w:space="0" w:color="auto"/>
            </w:tcBorders>
          </w:tcPr>
          <w:p>
            <w:pPr>
              <w:spacing w:before="60" w:after="60"/>
              <w:rPr>
                <w:noProof/>
                <w:sz w:val="20"/>
                <w:lang w:val="fr-BE"/>
              </w:rPr>
            </w:pPr>
            <w:r>
              <w:rPr>
                <w:noProof/>
                <w:sz w:val="20"/>
                <w:lang w:val="fr-BE"/>
              </w:rPr>
              <w:t>Développement des compétences et emplois numériques</w:t>
            </w:r>
          </w:p>
        </w:tc>
        <w:tc>
          <w:tcPr>
            <w:tcW w:w="2376" w:type="dxa"/>
            <w:tcBorders>
              <w:left w:val="single" w:sz="4" w:space="0" w:color="auto"/>
            </w:tcBorders>
          </w:tcPr>
          <w:p>
            <w:pPr>
              <w:spacing w:before="60" w:after="60"/>
              <w:jc w:val="center"/>
              <w:rPr>
                <w:noProof/>
                <w:sz w:val="20"/>
              </w:rPr>
            </w:pPr>
            <w:r>
              <w:rPr>
                <w:noProof/>
                <w:sz w:val="20"/>
              </w:rPr>
              <w:t>0 %</w:t>
            </w:r>
          </w:p>
        </w:tc>
      </w:tr>
      <w:tr>
        <w:tc>
          <w:tcPr>
            <w:tcW w:w="850"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03</w:t>
            </w:r>
          </w:p>
        </w:tc>
        <w:tc>
          <w:tcPr>
            <w:tcW w:w="5842" w:type="dxa"/>
            <w:tcBorders>
              <w:top w:val="single" w:sz="4" w:space="0" w:color="auto"/>
              <w:left w:val="nil"/>
              <w:bottom w:val="single" w:sz="4" w:space="0" w:color="auto"/>
              <w:right w:val="single" w:sz="4" w:space="0" w:color="auto"/>
            </w:tcBorders>
          </w:tcPr>
          <w:p>
            <w:pPr>
              <w:spacing w:before="60" w:after="60"/>
              <w:rPr>
                <w:noProof/>
                <w:sz w:val="20"/>
                <w:lang w:val="fr-BE"/>
              </w:rPr>
            </w:pPr>
            <w:r>
              <w:rPr>
                <w:noProof/>
                <w:sz w:val="20"/>
                <w:lang w:val="fr-BE"/>
              </w:rPr>
              <w:t>Investissements dans la recherche et l’innovation et dans la spécialisation intelligente</w:t>
            </w:r>
          </w:p>
        </w:tc>
        <w:tc>
          <w:tcPr>
            <w:tcW w:w="2376" w:type="dxa"/>
            <w:tcBorders>
              <w:left w:val="single" w:sz="4" w:space="0" w:color="auto"/>
            </w:tcBorders>
          </w:tcPr>
          <w:p>
            <w:pPr>
              <w:spacing w:before="60" w:after="60"/>
              <w:jc w:val="center"/>
              <w:rPr>
                <w:noProof/>
                <w:sz w:val="20"/>
              </w:rPr>
            </w:pPr>
            <w:r>
              <w:rPr>
                <w:noProof/>
                <w:sz w:val="20"/>
              </w:rPr>
              <w:t>0 %</w:t>
            </w:r>
          </w:p>
        </w:tc>
      </w:tr>
      <w:tr>
        <w:tc>
          <w:tcPr>
            <w:tcW w:w="850"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04</w:t>
            </w:r>
          </w:p>
        </w:tc>
        <w:tc>
          <w:tcPr>
            <w:tcW w:w="5842" w:type="dxa"/>
            <w:tcBorders>
              <w:top w:val="single" w:sz="4" w:space="0" w:color="auto"/>
              <w:left w:val="nil"/>
              <w:bottom w:val="single" w:sz="4" w:space="0" w:color="auto"/>
              <w:right w:val="single" w:sz="4" w:space="0" w:color="auto"/>
            </w:tcBorders>
            <w:shd w:val="clear" w:color="auto" w:fill="auto"/>
          </w:tcPr>
          <w:p>
            <w:pPr>
              <w:spacing w:before="60" w:after="60"/>
              <w:rPr>
                <w:noProof/>
                <w:sz w:val="20"/>
                <w:lang w:val="fr-BE"/>
              </w:rPr>
            </w:pPr>
            <w:r>
              <w:rPr>
                <w:noProof/>
                <w:sz w:val="20"/>
                <w:lang w:val="fr-BE"/>
              </w:rPr>
              <w:t>Investissements dans les petites et moyennes entreprises (PME)</w:t>
            </w:r>
          </w:p>
        </w:tc>
        <w:tc>
          <w:tcPr>
            <w:tcW w:w="2376" w:type="dxa"/>
            <w:tcBorders>
              <w:left w:val="single" w:sz="4" w:space="0" w:color="auto"/>
            </w:tcBorders>
            <w:shd w:val="clear" w:color="auto" w:fill="auto"/>
          </w:tcPr>
          <w:p>
            <w:pPr>
              <w:spacing w:before="60" w:after="60"/>
              <w:jc w:val="center"/>
              <w:rPr>
                <w:noProof/>
                <w:sz w:val="20"/>
              </w:rPr>
            </w:pPr>
            <w:r>
              <w:rPr>
                <w:noProof/>
                <w:sz w:val="20"/>
              </w:rPr>
              <w:t>0 %</w:t>
            </w:r>
          </w:p>
        </w:tc>
      </w:tr>
      <w:tr>
        <w:tc>
          <w:tcPr>
            <w:tcW w:w="850"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05</w:t>
            </w:r>
          </w:p>
        </w:tc>
        <w:tc>
          <w:tcPr>
            <w:tcW w:w="5842" w:type="dxa"/>
            <w:tcBorders>
              <w:top w:val="single" w:sz="4" w:space="0" w:color="auto"/>
              <w:left w:val="nil"/>
              <w:bottom w:val="single" w:sz="4" w:space="0" w:color="auto"/>
              <w:right w:val="single" w:sz="4" w:space="0" w:color="auto"/>
            </w:tcBorders>
          </w:tcPr>
          <w:p>
            <w:pPr>
              <w:spacing w:before="60" w:after="60"/>
              <w:rPr>
                <w:noProof/>
                <w:sz w:val="20"/>
              </w:rPr>
            </w:pPr>
            <w:r>
              <w:rPr>
                <w:noProof/>
                <w:sz w:val="20"/>
              </w:rPr>
              <w:t>Non-discrimination</w:t>
            </w:r>
          </w:p>
        </w:tc>
        <w:tc>
          <w:tcPr>
            <w:tcW w:w="2376" w:type="dxa"/>
            <w:tcBorders>
              <w:left w:val="single" w:sz="4" w:space="0" w:color="auto"/>
            </w:tcBorders>
          </w:tcPr>
          <w:p>
            <w:pPr>
              <w:spacing w:before="60" w:after="60"/>
              <w:jc w:val="center"/>
              <w:rPr>
                <w:noProof/>
                <w:sz w:val="20"/>
              </w:rPr>
            </w:pPr>
            <w:r>
              <w:rPr>
                <w:noProof/>
                <w:sz w:val="20"/>
              </w:rPr>
              <w:t>0 %</w:t>
            </w:r>
          </w:p>
        </w:tc>
      </w:tr>
      <w:tr>
        <w:tc>
          <w:tcPr>
            <w:tcW w:w="850"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06</w:t>
            </w:r>
          </w:p>
        </w:tc>
        <w:tc>
          <w:tcPr>
            <w:tcW w:w="5842" w:type="dxa"/>
            <w:tcBorders>
              <w:top w:val="single" w:sz="4" w:space="0" w:color="auto"/>
              <w:left w:val="nil"/>
              <w:bottom w:val="single" w:sz="4" w:space="0" w:color="auto"/>
              <w:right w:val="single" w:sz="4" w:space="0" w:color="auto"/>
            </w:tcBorders>
          </w:tcPr>
          <w:p>
            <w:pPr>
              <w:spacing w:before="60" w:after="60"/>
              <w:rPr>
                <w:noProof/>
                <w:sz w:val="20"/>
                <w:lang w:val="fr-BE"/>
              </w:rPr>
            </w:pPr>
            <w:r>
              <w:rPr>
                <w:noProof/>
                <w:sz w:val="20"/>
                <w:lang w:val="fr-BE"/>
              </w:rPr>
              <w:t>Égalité entre les femmes et les hommes</w:t>
            </w:r>
          </w:p>
        </w:tc>
        <w:tc>
          <w:tcPr>
            <w:tcW w:w="2376" w:type="dxa"/>
            <w:tcBorders>
              <w:left w:val="single" w:sz="4" w:space="0" w:color="auto"/>
            </w:tcBorders>
          </w:tcPr>
          <w:p>
            <w:pPr>
              <w:spacing w:before="60" w:after="60"/>
              <w:jc w:val="center"/>
              <w:rPr>
                <w:noProof/>
                <w:sz w:val="20"/>
              </w:rPr>
            </w:pPr>
            <w:r>
              <w:rPr>
                <w:noProof/>
                <w:sz w:val="20"/>
              </w:rPr>
              <w:t>0 %</w:t>
            </w:r>
          </w:p>
        </w:tc>
      </w:tr>
      <w:tr>
        <w:tc>
          <w:tcPr>
            <w:tcW w:w="850" w:type="dxa"/>
            <w:tcBorders>
              <w:top w:val="single" w:sz="4" w:space="0" w:color="auto"/>
              <w:left w:val="single" w:sz="4" w:space="0" w:color="auto"/>
              <w:bottom w:val="single" w:sz="4" w:space="0" w:color="auto"/>
              <w:right w:val="nil"/>
            </w:tcBorders>
            <w:shd w:val="clear" w:color="auto" w:fill="auto"/>
          </w:tcPr>
          <w:p>
            <w:pPr>
              <w:spacing w:before="60" w:after="60"/>
              <w:rPr>
                <w:noProof/>
                <w:sz w:val="20"/>
              </w:rPr>
            </w:pPr>
            <w:r>
              <w:rPr>
                <w:noProof/>
                <w:sz w:val="20"/>
              </w:rPr>
              <w:t>07</w:t>
            </w:r>
          </w:p>
        </w:tc>
        <w:tc>
          <w:tcPr>
            <w:tcW w:w="5842" w:type="dxa"/>
            <w:tcBorders>
              <w:top w:val="single" w:sz="4" w:space="0" w:color="auto"/>
              <w:left w:val="nil"/>
              <w:bottom w:val="single" w:sz="4" w:space="0" w:color="auto"/>
              <w:right w:val="single" w:sz="4" w:space="0" w:color="auto"/>
            </w:tcBorders>
            <w:shd w:val="clear" w:color="auto" w:fill="auto"/>
          </w:tcPr>
          <w:p>
            <w:pPr>
              <w:spacing w:before="60" w:after="60"/>
              <w:rPr>
                <w:noProof/>
                <w:sz w:val="20"/>
                <w:lang w:val="fr-BE"/>
              </w:rPr>
            </w:pPr>
            <w:r>
              <w:rPr>
                <w:noProof/>
                <w:sz w:val="20"/>
                <w:lang w:val="fr-BE"/>
              </w:rPr>
              <w:t>Renforcement des capacités des partenaires sociaux</w:t>
            </w:r>
          </w:p>
        </w:tc>
        <w:tc>
          <w:tcPr>
            <w:tcW w:w="2376" w:type="dxa"/>
            <w:tcBorders>
              <w:left w:val="single" w:sz="4" w:space="0" w:color="auto"/>
            </w:tcBorders>
            <w:shd w:val="clear" w:color="auto" w:fill="auto"/>
          </w:tcPr>
          <w:p>
            <w:pPr>
              <w:spacing w:before="60" w:after="60"/>
              <w:jc w:val="center"/>
              <w:rPr>
                <w:noProof/>
                <w:sz w:val="20"/>
              </w:rPr>
            </w:pPr>
            <w:r>
              <w:rPr>
                <w:noProof/>
                <w:sz w:val="20"/>
              </w:rPr>
              <w:t>0 %</w:t>
            </w:r>
          </w:p>
        </w:tc>
      </w:tr>
      <w:tr>
        <w:tc>
          <w:tcPr>
            <w:tcW w:w="850" w:type="dxa"/>
            <w:tcBorders>
              <w:top w:val="single" w:sz="4" w:space="0" w:color="auto"/>
              <w:left w:val="single" w:sz="4" w:space="0" w:color="auto"/>
              <w:bottom w:val="single" w:sz="4" w:space="0" w:color="auto"/>
              <w:right w:val="nil"/>
            </w:tcBorders>
            <w:shd w:val="clear" w:color="auto" w:fill="auto"/>
          </w:tcPr>
          <w:p>
            <w:pPr>
              <w:spacing w:before="60" w:after="60"/>
              <w:rPr>
                <w:noProof/>
                <w:sz w:val="20"/>
              </w:rPr>
            </w:pPr>
            <w:r>
              <w:rPr>
                <w:noProof/>
                <w:sz w:val="20"/>
              </w:rPr>
              <w:t>08</w:t>
            </w:r>
          </w:p>
        </w:tc>
        <w:tc>
          <w:tcPr>
            <w:tcW w:w="5842" w:type="dxa"/>
            <w:tcBorders>
              <w:top w:val="single" w:sz="4" w:space="0" w:color="auto"/>
              <w:left w:val="nil"/>
              <w:bottom w:val="single" w:sz="4" w:space="0" w:color="auto"/>
              <w:right w:val="single" w:sz="4" w:space="0" w:color="auto"/>
            </w:tcBorders>
            <w:shd w:val="clear" w:color="auto" w:fill="auto"/>
          </w:tcPr>
          <w:p>
            <w:pPr>
              <w:spacing w:before="60" w:after="60"/>
              <w:rPr>
                <w:noProof/>
                <w:sz w:val="20"/>
                <w:lang w:val="fr-BE"/>
              </w:rPr>
            </w:pPr>
            <w:r>
              <w:rPr>
                <w:noProof/>
                <w:sz w:val="20"/>
                <w:lang w:val="fr-BE"/>
              </w:rPr>
              <w:t>Renforcement des capacités des organisations de la société civile</w:t>
            </w:r>
          </w:p>
        </w:tc>
        <w:tc>
          <w:tcPr>
            <w:tcW w:w="2376" w:type="dxa"/>
            <w:tcBorders>
              <w:left w:val="single" w:sz="4" w:space="0" w:color="auto"/>
            </w:tcBorders>
            <w:shd w:val="clear" w:color="auto" w:fill="auto"/>
          </w:tcPr>
          <w:p>
            <w:pPr>
              <w:spacing w:before="60" w:after="60"/>
              <w:jc w:val="center"/>
              <w:rPr>
                <w:noProof/>
                <w:sz w:val="20"/>
              </w:rPr>
            </w:pPr>
            <w:r>
              <w:rPr>
                <w:noProof/>
                <w:sz w:val="20"/>
              </w:rPr>
              <w:t>0 %</w:t>
            </w:r>
          </w:p>
        </w:tc>
      </w:tr>
      <w:tr>
        <w:trPr>
          <w:trHeight w:val="53"/>
        </w:trPr>
        <w:tc>
          <w:tcPr>
            <w:tcW w:w="850"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09</w:t>
            </w:r>
          </w:p>
        </w:tc>
        <w:tc>
          <w:tcPr>
            <w:tcW w:w="5842" w:type="dxa"/>
            <w:tcBorders>
              <w:top w:val="single" w:sz="4" w:space="0" w:color="auto"/>
              <w:left w:val="nil"/>
              <w:bottom w:val="single" w:sz="4" w:space="0" w:color="auto"/>
              <w:right w:val="single" w:sz="4" w:space="0" w:color="auto"/>
            </w:tcBorders>
          </w:tcPr>
          <w:p>
            <w:pPr>
              <w:spacing w:before="60" w:after="60"/>
              <w:rPr>
                <w:noProof/>
                <w:sz w:val="20"/>
              </w:rPr>
            </w:pPr>
            <w:r>
              <w:rPr>
                <w:noProof/>
                <w:sz w:val="20"/>
              </w:rPr>
              <w:t>Sans objet</w:t>
            </w:r>
          </w:p>
        </w:tc>
        <w:tc>
          <w:tcPr>
            <w:tcW w:w="2376" w:type="dxa"/>
            <w:tcBorders>
              <w:left w:val="single" w:sz="4" w:space="0" w:color="auto"/>
            </w:tcBorders>
          </w:tcPr>
          <w:p>
            <w:pPr>
              <w:spacing w:before="60" w:after="60"/>
              <w:jc w:val="center"/>
              <w:rPr>
                <w:noProof/>
                <w:sz w:val="20"/>
              </w:rPr>
            </w:pPr>
            <w:r>
              <w:rPr>
                <w:noProof/>
                <w:sz w:val="20"/>
              </w:rPr>
              <w:t>0 %</w:t>
            </w:r>
          </w:p>
        </w:tc>
      </w:tr>
    </w:tbl>
    <w:p>
      <w:pPr>
        <w:spacing w:before="0" w:after="200" w:line="276" w:lineRule="auto"/>
        <w:jc w:val="left"/>
        <w:rPr>
          <w:b/>
          <w:noProof/>
          <w:szCs w:val="24"/>
        </w:rPr>
      </w:pPr>
    </w:p>
    <w:p>
      <w:pPr>
        <w:jc w:val="center"/>
        <w:rPr>
          <w:b/>
          <w:noProof/>
          <w:lang w:val="fr-BE"/>
        </w:rPr>
      </w:pPr>
      <w:r>
        <w:rPr>
          <w:b/>
          <w:noProof/>
          <w:lang w:val="fr-BE"/>
        </w:rPr>
        <w:t>TABLEAU 7: CODES POUR LES STRATÉGIES MACRORÉGIONALES ET LES STRATÉGIES RELATIVES AUX BASSINS MARITIMES</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893"/>
      </w:tblGrid>
      <w:tr>
        <w:trPr>
          <w:jc w:val="center"/>
        </w:trPr>
        <w:tc>
          <w:tcPr>
            <w:tcW w:w="8744" w:type="dxa"/>
            <w:gridSpan w:val="2"/>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jc w:val="center"/>
              <w:rPr>
                <w:rFonts w:eastAsia="Times New Roman"/>
                <w:b/>
                <w:bCs/>
                <w:noProof/>
                <w:sz w:val="20"/>
                <w:lang w:val="fr-BE"/>
              </w:rPr>
            </w:pPr>
            <w:r>
              <w:rPr>
                <w:b/>
                <w:noProof/>
                <w:sz w:val="20"/>
                <w:lang w:val="fr-BE"/>
              </w:rPr>
              <w:t>STRATÉGIES MACRORÉGIONALES ET STRATÉGIES RELATIVES AUX BASSINS MARITIMES</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11</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fr-BE"/>
              </w:rPr>
            </w:pPr>
            <w:r>
              <w:rPr>
                <w:noProof/>
                <w:sz w:val="20"/>
                <w:lang w:val="fr-BE"/>
              </w:rPr>
              <w:t>Stratégie pour la région de l’Adriatique et de la mer Ionienne</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rPr>
            </w:pPr>
            <w:r>
              <w:rPr>
                <w:noProof/>
                <w:sz w:val="20"/>
              </w:rPr>
              <w:t>12</w:t>
            </w:r>
          </w:p>
        </w:tc>
        <w:tc>
          <w:tcPr>
            <w:tcW w:w="7893" w:type="dxa"/>
            <w:tcBorders>
              <w:top w:val="single" w:sz="4" w:space="0" w:color="auto"/>
              <w:left w:val="nil"/>
              <w:bottom w:val="single" w:sz="4" w:space="0" w:color="auto"/>
              <w:right w:val="single" w:sz="4" w:space="0" w:color="auto"/>
            </w:tcBorders>
            <w:shd w:val="clear" w:color="auto" w:fill="FFFFFF"/>
            <w:hideMark/>
          </w:tcPr>
          <w:p>
            <w:pPr>
              <w:spacing w:before="60" w:after="60"/>
              <w:rPr>
                <w:noProof/>
                <w:sz w:val="20"/>
                <w:lang w:val="fr-BE"/>
              </w:rPr>
            </w:pPr>
            <w:r>
              <w:rPr>
                <w:noProof/>
                <w:sz w:val="20"/>
                <w:lang w:val="fr-BE"/>
              </w:rPr>
              <w:t>Stratégie pour la région alpine</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rPr>
            </w:pPr>
            <w:r>
              <w:rPr>
                <w:noProof/>
                <w:sz w:val="20"/>
              </w:rPr>
              <w:t>13</w:t>
            </w:r>
          </w:p>
        </w:tc>
        <w:tc>
          <w:tcPr>
            <w:tcW w:w="7893" w:type="dxa"/>
            <w:tcBorders>
              <w:top w:val="single" w:sz="4" w:space="0" w:color="auto"/>
              <w:left w:val="nil"/>
              <w:bottom w:val="single" w:sz="4" w:space="0" w:color="auto"/>
              <w:right w:val="single" w:sz="4" w:space="0" w:color="auto"/>
            </w:tcBorders>
            <w:shd w:val="clear" w:color="auto" w:fill="FFFFFF"/>
            <w:hideMark/>
          </w:tcPr>
          <w:p>
            <w:pPr>
              <w:spacing w:before="60" w:after="60"/>
              <w:rPr>
                <w:noProof/>
                <w:sz w:val="20"/>
                <w:lang w:val="fr-BE"/>
              </w:rPr>
            </w:pPr>
            <w:r>
              <w:rPr>
                <w:noProof/>
                <w:sz w:val="20"/>
                <w:lang w:val="fr-BE"/>
              </w:rPr>
              <w:t>Stratégie pour la région de la mer Baltique</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rPr>
            </w:pPr>
            <w:r>
              <w:rPr>
                <w:noProof/>
                <w:sz w:val="20"/>
              </w:rPr>
              <w:t>14</w:t>
            </w:r>
          </w:p>
        </w:tc>
        <w:tc>
          <w:tcPr>
            <w:tcW w:w="7893" w:type="dxa"/>
            <w:tcBorders>
              <w:top w:val="single" w:sz="4" w:space="0" w:color="auto"/>
              <w:left w:val="nil"/>
              <w:bottom w:val="single" w:sz="4" w:space="0" w:color="auto"/>
              <w:right w:val="single" w:sz="4" w:space="0" w:color="auto"/>
            </w:tcBorders>
            <w:shd w:val="clear" w:color="auto" w:fill="FFFFFF"/>
            <w:hideMark/>
          </w:tcPr>
          <w:p>
            <w:pPr>
              <w:spacing w:before="60" w:after="60"/>
              <w:rPr>
                <w:noProof/>
                <w:sz w:val="20"/>
                <w:lang w:val="fr-BE"/>
              </w:rPr>
            </w:pPr>
            <w:r>
              <w:rPr>
                <w:noProof/>
                <w:sz w:val="20"/>
                <w:lang w:val="fr-BE"/>
              </w:rPr>
              <w:t>Stratégie pour la région du Danube</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rPr>
            </w:pPr>
            <w:r>
              <w:rPr>
                <w:noProof/>
                <w:sz w:val="20"/>
              </w:rPr>
              <w:t>21</w:t>
            </w:r>
          </w:p>
        </w:tc>
        <w:tc>
          <w:tcPr>
            <w:tcW w:w="7893" w:type="dxa"/>
            <w:tcBorders>
              <w:top w:val="single" w:sz="4" w:space="0" w:color="auto"/>
              <w:left w:val="nil"/>
              <w:bottom w:val="single" w:sz="4" w:space="0" w:color="auto"/>
              <w:right w:val="single" w:sz="4" w:space="0" w:color="auto"/>
            </w:tcBorders>
            <w:shd w:val="clear" w:color="auto" w:fill="FFFFFF"/>
            <w:hideMark/>
          </w:tcPr>
          <w:p>
            <w:pPr>
              <w:spacing w:before="60" w:after="60"/>
              <w:rPr>
                <w:noProof/>
                <w:sz w:val="20"/>
              </w:rPr>
            </w:pPr>
            <w:r>
              <w:rPr>
                <w:noProof/>
                <w:sz w:val="20"/>
              </w:rPr>
              <w:t>Océan Arctique</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rPr>
            </w:pPr>
            <w:r>
              <w:rPr>
                <w:noProof/>
                <w:sz w:val="20"/>
              </w:rPr>
              <w:t>22</w:t>
            </w:r>
          </w:p>
        </w:tc>
        <w:tc>
          <w:tcPr>
            <w:tcW w:w="7893" w:type="dxa"/>
            <w:tcBorders>
              <w:top w:val="single" w:sz="4" w:space="0" w:color="auto"/>
              <w:left w:val="nil"/>
              <w:bottom w:val="single" w:sz="4" w:space="0" w:color="auto"/>
              <w:right w:val="single" w:sz="4" w:space="0" w:color="auto"/>
            </w:tcBorders>
            <w:shd w:val="clear" w:color="auto" w:fill="FFFFFF"/>
          </w:tcPr>
          <w:p>
            <w:pPr>
              <w:spacing w:before="60" w:after="60"/>
              <w:rPr>
                <w:noProof/>
                <w:sz w:val="20"/>
              </w:rPr>
            </w:pPr>
            <w:r>
              <w:rPr>
                <w:noProof/>
                <w:sz w:val="20"/>
              </w:rPr>
              <w:t>Stratégie pour l’Atlantique</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rPr>
            </w:pPr>
            <w:r>
              <w:rPr>
                <w:noProof/>
                <w:sz w:val="20"/>
              </w:rPr>
              <w:t>23</w:t>
            </w:r>
          </w:p>
        </w:tc>
        <w:tc>
          <w:tcPr>
            <w:tcW w:w="7893" w:type="dxa"/>
            <w:tcBorders>
              <w:top w:val="single" w:sz="4" w:space="0" w:color="auto"/>
              <w:left w:val="nil"/>
              <w:bottom w:val="single" w:sz="4" w:space="0" w:color="auto"/>
              <w:right w:val="single" w:sz="4" w:space="0" w:color="auto"/>
            </w:tcBorders>
            <w:shd w:val="clear" w:color="auto" w:fill="FFFFFF"/>
          </w:tcPr>
          <w:p>
            <w:pPr>
              <w:spacing w:before="60" w:after="60"/>
              <w:rPr>
                <w:noProof/>
                <w:sz w:val="20"/>
              </w:rPr>
            </w:pPr>
            <w:r>
              <w:rPr>
                <w:noProof/>
                <w:sz w:val="20"/>
              </w:rPr>
              <w:t>Mer Noire</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rPr>
            </w:pPr>
            <w:r>
              <w:rPr>
                <w:noProof/>
                <w:sz w:val="20"/>
              </w:rPr>
              <w:t>24</w:t>
            </w:r>
          </w:p>
        </w:tc>
        <w:tc>
          <w:tcPr>
            <w:tcW w:w="7893" w:type="dxa"/>
            <w:tcBorders>
              <w:top w:val="single" w:sz="4" w:space="0" w:color="auto"/>
              <w:left w:val="nil"/>
              <w:bottom w:val="single" w:sz="4" w:space="0" w:color="auto"/>
              <w:right w:val="single" w:sz="4" w:space="0" w:color="auto"/>
            </w:tcBorders>
            <w:shd w:val="clear" w:color="auto" w:fill="FFFFFF"/>
          </w:tcPr>
          <w:p>
            <w:pPr>
              <w:spacing w:before="60" w:after="60"/>
              <w:rPr>
                <w:noProof/>
                <w:sz w:val="20"/>
              </w:rPr>
            </w:pPr>
            <w:r>
              <w:rPr>
                <w:noProof/>
                <w:sz w:val="20"/>
              </w:rPr>
              <w:t>Mer Méditerranée</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rPr>
            </w:pPr>
            <w:r>
              <w:rPr>
                <w:noProof/>
                <w:sz w:val="20"/>
              </w:rPr>
              <w:t>25</w:t>
            </w:r>
          </w:p>
        </w:tc>
        <w:tc>
          <w:tcPr>
            <w:tcW w:w="7893" w:type="dxa"/>
            <w:tcBorders>
              <w:top w:val="single" w:sz="4" w:space="0" w:color="auto"/>
              <w:left w:val="nil"/>
              <w:bottom w:val="single" w:sz="4" w:space="0" w:color="auto"/>
              <w:right w:val="single" w:sz="4" w:space="0" w:color="auto"/>
            </w:tcBorders>
            <w:shd w:val="clear" w:color="auto" w:fill="FFFFFF"/>
          </w:tcPr>
          <w:p>
            <w:pPr>
              <w:spacing w:before="60" w:after="60"/>
              <w:rPr>
                <w:noProof/>
                <w:sz w:val="20"/>
              </w:rPr>
            </w:pPr>
            <w:r>
              <w:rPr>
                <w:noProof/>
                <w:sz w:val="20"/>
              </w:rPr>
              <w:t>Mer du Nord</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rPr>
            </w:pPr>
            <w:r>
              <w:rPr>
                <w:noProof/>
                <w:sz w:val="20"/>
              </w:rPr>
              <w:t>26</w:t>
            </w:r>
          </w:p>
        </w:tc>
        <w:tc>
          <w:tcPr>
            <w:tcW w:w="7893" w:type="dxa"/>
            <w:tcBorders>
              <w:top w:val="single" w:sz="4" w:space="0" w:color="auto"/>
              <w:left w:val="nil"/>
              <w:bottom w:val="single" w:sz="4" w:space="0" w:color="auto"/>
              <w:right w:val="single" w:sz="4" w:space="0" w:color="auto"/>
            </w:tcBorders>
            <w:shd w:val="clear" w:color="auto" w:fill="FFFFFF"/>
          </w:tcPr>
          <w:p>
            <w:pPr>
              <w:spacing w:before="60" w:after="60"/>
              <w:rPr>
                <w:noProof/>
                <w:sz w:val="20"/>
                <w:lang w:val="fr-BE"/>
              </w:rPr>
            </w:pPr>
            <w:r>
              <w:rPr>
                <w:noProof/>
                <w:sz w:val="20"/>
                <w:lang w:val="fr-BE"/>
              </w:rPr>
              <w:t>Stratégie pour la Méditerranée occidentale</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rPr>
            </w:pPr>
            <w:r>
              <w:rPr>
                <w:noProof/>
                <w:sz w:val="20"/>
              </w:rPr>
              <w:t>30</w:t>
            </w:r>
          </w:p>
        </w:tc>
        <w:tc>
          <w:tcPr>
            <w:tcW w:w="7893" w:type="dxa"/>
            <w:tcBorders>
              <w:top w:val="single" w:sz="4" w:space="0" w:color="auto"/>
              <w:left w:val="nil"/>
              <w:bottom w:val="single" w:sz="4" w:space="0" w:color="auto"/>
              <w:right w:val="single" w:sz="4" w:space="0" w:color="auto"/>
            </w:tcBorders>
            <w:shd w:val="clear" w:color="auto" w:fill="FFFFFF"/>
          </w:tcPr>
          <w:p>
            <w:pPr>
              <w:spacing w:before="60" w:after="60"/>
              <w:rPr>
                <w:noProof/>
                <w:sz w:val="20"/>
                <w:lang w:val="fr-BE"/>
              </w:rPr>
            </w:pPr>
            <w:r>
              <w:rPr>
                <w:noProof/>
                <w:sz w:val="20"/>
                <w:lang w:val="fr-BE"/>
              </w:rPr>
              <w:t>Pas de contribution aux stratégies macrorégionales ou aux stratégies relatives aux bassins maritimes</w:t>
            </w:r>
          </w:p>
        </w:tc>
      </w:tr>
    </w:tbl>
    <w:p>
      <w:pPr>
        <w:jc w:val="center"/>
        <w:rPr>
          <w:b/>
          <w:noProof/>
          <w:szCs w:val="24"/>
          <w:u w:val="single"/>
          <w:lang w:val="fr-BE"/>
        </w:rPr>
      </w:pPr>
      <w:r>
        <w:rPr>
          <w:b/>
          <w:noProof/>
          <w:u w:val="single"/>
          <w:lang w:val="fr-BE"/>
        </w:rPr>
        <w:t>ANNEXE II</w:t>
      </w:r>
    </w:p>
    <w:p>
      <w:pPr>
        <w:jc w:val="center"/>
        <w:rPr>
          <w:b/>
          <w:noProof/>
          <w:szCs w:val="24"/>
          <w:lang w:val="fr-BE"/>
        </w:rPr>
      </w:pPr>
      <w:r>
        <w:rPr>
          <w:b/>
          <w:noProof/>
          <w:lang w:val="fr-BE"/>
        </w:rPr>
        <w:t>Modèle d’accord de partenariat - article 7, paragraphe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7"/>
        <w:gridCol w:w="6475"/>
      </w:tblGrid>
      <w:tr>
        <w:trPr>
          <w:trHeight w:val="222"/>
          <w:jc w:val="center"/>
        </w:trPr>
        <w:tc>
          <w:tcPr>
            <w:tcW w:w="1969" w:type="pct"/>
            <w:shd w:val="clear" w:color="auto" w:fill="auto"/>
          </w:tcPr>
          <w:p>
            <w:pPr>
              <w:spacing w:after="0"/>
              <w:rPr>
                <w:rFonts w:eastAsia="Times New Roman"/>
                <w:b/>
                <w:iCs/>
                <w:noProof/>
                <w:sz w:val="20"/>
              </w:rPr>
            </w:pPr>
            <w:r>
              <w:rPr>
                <w:b/>
                <w:noProof/>
                <w:sz w:val="20"/>
              </w:rPr>
              <w:t>CCI</w:t>
            </w:r>
          </w:p>
        </w:tc>
        <w:tc>
          <w:tcPr>
            <w:tcW w:w="3031" w:type="pct"/>
            <w:shd w:val="clear" w:color="auto" w:fill="auto"/>
          </w:tcPr>
          <w:p>
            <w:pPr>
              <w:spacing w:after="0"/>
              <w:rPr>
                <w:noProof/>
                <w:sz w:val="18"/>
                <w:szCs w:val="18"/>
              </w:rPr>
            </w:pPr>
            <w:r>
              <w:rPr>
                <w:noProof/>
                <w:sz w:val="18"/>
              </w:rPr>
              <w:t>[15 caractères]</w:t>
            </w:r>
          </w:p>
        </w:tc>
      </w:tr>
      <w:tr>
        <w:trPr>
          <w:trHeight w:val="269"/>
          <w:jc w:val="center"/>
        </w:trPr>
        <w:tc>
          <w:tcPr>
            <w:tcW w:w="1969" w:type="pct"/>
            <w:shd w:val="clear" w:color="auto" w:fill="auto"/>
          </w:tcPr>
          <w:p>
            <w:pPr>
              <w:spacing w:after="0"/>
              <w:rPr>
                <w:rFonts w:eastAsia="Times New Roman"/>
                <w:b/>
                <w:iCs/>
                <w:noProof/>
                <w:sz w:val="20"/>
              </w:rPr>
            </w:pPr>
            <w:r>
              <w:rPr>
                <w:b/>
                <w:noProof/>
                <w:sz w:val="20"/>
              </w:rPr>
              <w:t>Intitulé</w:t>
            </w:r>
          </w:p>
        </w:tc>
        <w:tc>
          <w:tcPr>
            <w:tcW w:w="3031" w:type="pct"/>
            <w:shd w:val="clear" w:color="auto" w:fill="auto"/>
          </w:tcPr>
          <w:p>
            <w:pPr>
              <w:spacing w:after="0"/>
              <w:rPr>
                <w:noProof/>
                <w:sz w:val="18"/>
                <w:szCs w:val="18"/>
              </w:rPr>
            </w:pPr>
            <w:r>
              <w:rPr>
                <w:noProof/>
                <w:sz w:val="18"/>
              </w:rPr>
              <w:t>[255]</w:t>
            </w:r>
          </w:p>
        </w:tc>
      </w:tr>
      <w:tr>
        <w:trPr>
          <w:trHeight w:val="269"/>
          <w:jc w:val="center"/>
        </w:trPr>
        <w:tc>
          <w:tcPr>
            <w:tcW w:w="1969" w:type="pct"/>
            <w:shd w:val="clear" w:color="auto" w:fill="auto"/>
          </w:tcPr>
          <w:p>
            <w:pPr>
              <w:spacing w:after="0"/>
              <w:rPr>
                <w:rFonts w:eastAsia="Times New Roman"/>
                <w:b/>
                <w:iCs/>
                <w:noProof/>
                <w:sz w:val="20"/>
              </w:rPr>
            </w:pPr>
            <w:r>
              <w:rPr>
                <w:b/>
                <w:noProof/>
                <w:sz w:val="20"/>
              </w:rPr>
              <w:t>Version</w:t>
            </w:r>
          </w:p>
        </w:tc>
        <w:tc>
          <w:tcPr>
            <w:tcW w:w="3031" w:type="pct"/>
            <w:shd w:val="clear" w:color="auto" w:fill="auto"/>
          </w:tcPr>
          <w:p>
            <w:pPr>
              <w:spacing w:after="0"/>
              <w:rPr>
                <w:noProof/>
                <w:sz w:val="18"/>
                <w:szCs w:val="18"/>
              </w:rPr>
            </w:pPr>
          </w:p>
        </w:tc>
      </w:tr>
      <w:tr>
        <w:trPr>
          <w:jc w:val="center"/>
        </w:trPr>
        <w:tc>
          <w:tcPr>
            <w:tcW w:w="1969" w:type="pct"/>
            <w:shd w:val="clear" w:color="auto" w:fill="auto"/>
          </w:tcPr>
          <w:p>
            <w:pPr>
              <w:spacing w:after="0"/>
              <w:rPr>
                <w:rFonts w:eastAsia="Times New Roman"/>
                <w:b/>
                <w:iCs/>
                <w:noProof/>
                <w:sz w:val="20"/>
              </w:rPr>
            </w:pPr>
            <w:r>
              <w:rPr>
                <w:b/>
                <w:noProof/>
                <w:sz w:val="20"/>
              </w:rPr>
              <w:t>Première année</w:t>
            </w:r>
          </w:p>
        </w:tc>
        <w:tc>
          <w:tcPr>
            <w:tcW w:w="3031" w:type="pct"/>
            <w:shd w:val="clear" w:color="auto" w:fill="auto"/>
          </w:tcPr>
          <w:p>
            <w:pPr>
              <w:spacing w:after="0"/>
              <w:rPr>
                <w:noProof/>
                <w:sz w:val="18"/>
                <w:szCs w:val="18"/>
              </w:rPr>
            </w:pPr>
            <w:r>
              <w:rPr>
                <w:noProof/>
                <w:sz w:val="18"/>
              </w:rPr>
              <w:t>[4]</w:t>
            </w:r>
          </w:p>
        </w:tc>
      </w:tr>
      <w:tr>
        <w:trPr>
          <w:jc w:val="center"/>
        </w:trPr>
        <w:tc>
          <w:tcPr>
            <w:tcW w:w="1969" w:type="pct"/>
            <w:shd w:val="clear" w:color="auto" w:fill="auto"/>
          </w:tcPr>
          <w:p>
            <w:pPr>
              <w:spacing w:after="0"/>
              <w:rPr>
                <w:rFonts w:eastAsia="Times New Roman"/>
                <w:b/>
                <w:iCs/>
                <w:noProof/>
                <w:sz w:val="20"/>
              </w:rPr>
            </w:pPr>
            <w:r>
              <w:rPr>
                <w:b/>
                <w:noProof/>
                <w:sz w:val="20"/>
              </w:rPr>
              <w:t>Dernière année</w:t>
            </w:r>
          </w:p>
        </w:tc>
        <w:tc>
          <w:tcPr>
            <w:tcW w:w="3031" w:type="pct"/>
            <w:shd w:val="clear" w:color="auto" w:fill="auto"/>
          </w:tcPr>
          <w:p>
            <w:pPr>
              <w:spacing w:after="0"/>
              <w:rPr>
                <w:noProof/>
                <w:sz w:val="18"/>
                <w:szCs w:val="18"/>
              </w:rPr>
            </w:pPr>
            <w:r>
              <w:rPr>
                <w:noProof/>
                <w:sz w:val="18"/>
              </w:rPr>
              <w:t>[4]</w:t>
            </w:r>
          </w:p>
        </w:tc>
      </w:tr>
      <w:tr>
        <w:trPr>
          <w:jc w:val="center"/>
        </w:trPr>
        <w:tc>
          <w:tcPr>
            <w:tcW w:w="1969" w:type="pct"/>
            <w:shd w:val="clear" w:color="auto" w:fill="auto"/>
          </w:tcPr>
          <w:p>
            <w:pPr>
              <w:spacing w:after="0"/>
              <w:rPr>
                <w:rFonts w:eastAsia="Times New Roman"/>
                <w:b/>
                <w:iCs/>
                <w:noProof/>
                <w:sz w:val="20"/>
                <w:lang w:val="fr-BE"/>
              </w:rPr>
            </w:pPr>
            <w:r>
              <w:rPr>
                <w:b/>
                <w:noProof/>
                <w:sz w:val="20"/>
                <w:lang w:val="fr-BE"/>
              </w:rPr>
              <w:t>N° de la décision de la Commission</w:t>
            </w:r>
          </w:p>
        </w:tc>
        <w:tc>
          <w:tcPr>
            <w:tcW w:w="3031" w:type="pct"/>
            <w:shd w:val="clear" w:color="auto" w:fill="auto"/>
          </w:tcPr>
          <w:p>
            <w:pPr>
              <w:spacing w:after="0"/>
              <w:rPr>
                <w:i/>
                <w:noProof/>
                <w:sz w:val="18"/>
                <w:szCs w:val="18"/>
                <w:lang w:val="fr-BE"/>
              </w:rPr>
            </w:pPr>
          </w:p>
        </w:tc>
      </w:tr>
      <w:tr>
        <w:trPr>
          <w:jc w:val="center"/>
        </w:trPr>
        <w:tc>
          <w:tcPr>
            <w:tcW w:w="1969" w:type="pct"/>
            <w:shd w:val="clear" w:color="auto" w:fill="auto"/>
          </w:tcPr>
          <w:p>
            <w:pPr>
              <w:spacing w:after="0"/>
              <w:rPr>
                <w:rFonts w:eastAsia="Times New Roman"/>
                <w:b/>
                <w:iCs/>
                <w:noProof/>
                <w:sz w:val="20"/>
                <w:lang w:val="fr-BE"/>
              </w:rPr>
            </w:pPr>
            <w:r>
              <w:rPr>
                <w:b/>
                <w:noProof/>
                <w:sz w:val="20"/>
                <w:lang w:val="fr-BE"/>
              </w:rPr>
              <w:t>Date de la décision de la Commission</w:t>
            </w:r>
          </w:p>
        </w:tc>
        <w:tc>
          <w:tcPr>
            <w:tcW w:w="3031" w:type="pct"/>
            <w:shd w:val="clear" w:color="auto" w:fill="auto"/>
          </w:tcPr>
          <w:p>
            <w:pPr>
              <w:spacing w:after="0"/>
              <w:rPr>
                <w:i/>
                <w:noProof/>
                <w:sz w:val="18"/>
                <w:szCs w:val="18"/>
                <w:lang w:val="fr-BE"/>
              </w:rPr>
            </w:pPr>
          </w:p>
        </w:tc>
      </w:tr>
    </w:tbl>
    <w:p>
      <w:pPr>
        <w:spacing w:after="0"/>
        <w:rPr>
          <w:rFonts w:eastAsia="Times New Roman"/>
          <w:b/>
          <w:iCs/>
          <w:noProof/>
          <w:sz w:val="20"/>
          <w:lang w:val="fr-BE"/>
        </w:rPr>
      </w:pPr>
    </w:p>
    <w:p>
      <w:pPr>
        <w:rPr>
          <w:rFonts w:eastAsia="Times New Roman"/>
          <w:b/>
          <w:iCs/>
          <w:noProof/>
          <w:sz w:val="20"/>
          <w:lang w:val="fr-BE"/>
        </w:rPr>
      </w:pPr>
      <w:r>
        <w:rPr>
          <w:b/>
          <w:noProof/>
          <w:sz w:val="20"/>
          <w:lang w:val="fr-BE"/>
        </w:rPr>
        <w:t>1. Sélection des objectifs stratégiques</w:t>
      </w:r>
    </w:p>
    <w:p>
      <w:pPr>
        <w:rPr>
          <w:rFonts w:eastAsia="Times New Roman"/>
          <w:i/>
          <w:iCs/>
          <w:noProof/>
          <w:sz w:val="20"/>
          <w:lang w:val="fr-BE"/>
        </w:rPr>
      </w:pPr>
      <w:r>
        <w:rPr>
          <w:i/>
          <w:noProof/>
          <w:sz w:val="20"/>
          <w:lang w:val="fr-BE"/>
        </w:rPr>
        <w:t>Référence: article 8, point a), du RPDC, article 3 des règlements FAMI, FSI et IGFV</w:t>
      </w:r>
    </w:p>
    <w:p>
      <w:pPr>
        <w:rPr>
          <w:b/>
          <w:noProof/>
          <w:sz w:val="20"/>
          <w:lang w:val="fr-BE"/>
        </w:rPr>
      </w:pPr>
      <w:r>
        <w:rPr>
          <w:b/>
          <w:noProof/>
          <w:sz w:val="20"/>
          <w:lang w:val="fr-BE"/>
        </w:rPr>
        <w:t xml:space="preserve">Tableau 1: Sélection des objectifs stratégiques avec justification </w:t>
      </w:r>
    </w:p>
    <w:tbl>
      <w:tblPr>
        <w:tblStyle w:val="TableGrid"/>
        <w:tblW w:w="5000" w:type="pct"/>
        <w:tblLook w:val="04A0" w:firstRow="1" w:lastRow="0" w:firstColumn="1" w:lastColumn="0" w:noHBand="0" w:noVBand="1"/>
      </w:tblPr>
      <w:tblGrid>
        <w:gridCol w:w="1125"/>
        <w:gridCol w:w="1419"/>
        <w:gridCol w:w="1126"/>
        <w:gridCol w:w="7012"/>
      </w:tblGrid>
      <w:tr>
        <w:tc>
          <w:tcPr>
            <w:tcW w:w="527" w:type="pct"/>
          </w:tcPr>
          <w:p>
            <w:pPr>
              <w:rPr>
                <w:b/>
                <w:noProof/>
                <w:sz w:val="18"/>
                <w:szCs w:val="18"/>
              </w:rPr>
            </w:pPr>
            <w:r>
              <w:rPr>
                <w:b/>
                <w:noProof/>
                <w:sz w:val="18"/>
              </w:rPr>
              <w:t>Objectif stratégique retenu</w:t>
            </w:r>
          </w:p>
        </w:tc>
        <w:tc>
          <w:tcPr>
            <w:tcW w:w="664" w:type="pct"/>
          </w:tcPr>
          <w:p>
            <w:pPr>
              <w:rPr>
                <w:b/>
                <w:noProof/>
                <w:sz w:val="18"/>
                <w:szCs w:val="18"/>
              </w:rPr>
            </w:pPr>
            <w:r>
              <w:rPr>
                <w:b/>
                <w:noProof/>
                <w:sz w:val="18"/>
              </w:rPr>
              <w:t>Programme</w:t>
            </w:r>
          </w:p>
        </w:tc>
        <w:tc>
          <w:tcPr>
            <w:tcW w:w="527" w:type="pct"/>
          </w:tcPr>
          <w:p>
            <w:pPr>
              <w:rPr>
                <w:b/>
                <w:noProof/>
                <w:sz w:val="18"/>
                <w:szCs w:val="18"/>
              </w:rPr>
            </w:pPr>
            <w:r>
              <w:rPr>
                <w:b/>
                <w:noProof/>
                <w:sz w:val="18"/>
              </w:rPr>
              <w:t>Fonds</w:t>
            </w:r>
          </w:p>
          <w:p>
            <w:pPr>
              <w:rPr>
                <w:b/>
                <w:noProof/>
                <w:sz w:val="18"/>
                <w:szCs w:val="18"/>
              </w:rPr>
            </w:pPr>
          </w:p>
        </w:tc>
        <w:tc>
          <w:tcPr>
            <w:tcW w:w="3281" w:type="pct"/>
          </w:tcPr>
          <w:p>
            <w:pPr>
              <w:rPr>
                <w:b/>
                <w:noProof/>
                <w:sz w:val="18"/>
                <w:szCs w:val="18"/>
                <w:lang w:val="fr-BE"/>
              </w:rPr>
            </w:pPr>
            <w:r>
              <w:rPr>
                <w:b/>
                <w:noProof/>
                <w:sz w:val="18"/>
                <w:lang w:val="fr-BE"/>
              </w:rPr>
              <w:t xml:space="preserve">Justification du choix d’un objectif stratégique </w:t>
            </w:r>
          </w:p>
        </w:tc>
      </w:tr>
      <w:tr>
        <w:tc>
          <w:tcPr>
            <w:tcW w:w="527" w:type="pct"/>
          </w:tcPr>
          <w:p>
            <w:pPr>
              <w:rPr>
                <w:noProof/>
                <w:sz w:val="18"/>
                <w:szCs w:val="18"/>
                <w:lang w:val="fr-BE"/>
              </w:rPr>
            </w:pPr>
          </w:p>
        </w:tc>
        <w:tc>
          <w:tcPr>
            <w:tcW w:w="664" w:type="pct"/>
          </w:tcPr>
          <w:p>
            <w:pPr>
              <w:rPr>
                <w:noProof/>
                <w:sz w:val="18"/>
                <w:szCs w:val="18"/>
                <w:lang w:val="fr-BE"/>
              </w:rPr>
            </w:pPr>
          </w:p>
        </w:tc>
        <w:tc>
          <w:tcPr>
            <w:tcW w:w="527" w:type="pct"/>
          </w:tcPr>
          <w:p>
            <w:pPr>
              <w:rPr>
                <w:noProof/>
                <w:sz w:val="18"/>
                <w:szCs w:val="18"/>
                <w:lang w:val="fr-BE"/>
              </w:rPr>
            </w:pPr>
          </w:p>
        </w:tc>
        <w:tc>
          <w:tcPr>
            <w:tcW w:w="3281" w:type="pct"/>
          </w:tcPr>
          <w:p>
            <w:pPr>
              <w:rPr>
                <w:noProof/>
                <w:sz w:val="18"/>
                <w:szCs w:val="18"/>
              </w:rPr>
            </w:pPr>
            <w:r>
              <w:rPr>
                <w:noProof/>
                <w:sz w:val="18"/>
              </w:rPr>
              <w:t>[3 500 par OS]</w:t>
            </w:r>
          </w:p>
        </w:tc>
      </w:tr>
    </w:tbl>
    <w:p>
      <w:pPr>
        <w:rPr>
          <w:rFonts w:eastAsia="Times New Roman"/>
          <w:b/>
          <w:noProof/>
          <w:sz w:val="20"/>
        </w:rPr>
      </w:pPr>
      <w:r>
        <w:rPr>
          <w:b/>
          <w:noProof/>
          <w:sz w:val="20"/>
        </w:rPr>
        <w:t xml:space="preserve">2. Choix stratégiques, coordination et complémentarité  </w:t>
      </w:r>
    </w:p>
    <w:p>
      <w:pPr>
        <w:rPr>
          <w:rFonts w:eastAsia="Times New Roman"/>
          <w:i/>
          <w:iCs/>
          <w:noProof/>
          <w:sz w:val="20"/>
          <w:lang w:val="fr-BE"/>
        </w:rPr>
      </w:pPr>
      <w:r>
        <w:rPr>
          <w:i/>
          <w:noProof/>
          <w:sz w:val="20"/>
          <w:lang w:val="fr-BE"/>
        </w:rPr>
        <w:t>Référence: article 8, points b) i) à iii) du RPDC</w:t>
      </w:r>
    </w:p>
    <w:tbl>
      <w:tblPr>
        <w:tblStyle w:val="TableGrid"/>
        <w:tblW w:w="0" w:type="auto"/>
        <w:tblLook w:val="04A0" w:firstRow="1" w:lastRow="0" w:firstColumn="1" w:lastColumn="0" w:noHBand="0" w:noVBand="1"/>
      </w:tblPr>
      <w:tblGrid>
        <w:gridCol w:w="9288"/>
      </w:tblGrid>
      <w:tr>
        <w:tc>
          <w:tcPr>
            <w:tcW w:w="9288" w:type="dxa"/>
          </w:tcPr>
          <w:p>
            <w:pPr>
              <w:rPr>
                <w:rFonts w:eastAsia="Times New Roman"/>
                <w:i/>
                <w:noProof/>
                <w:sz w:val="20"/>
              </w:rPr>
            </w:pPr>
            <w:r>
              <w:rPr>
                <w:i/>
                <w:noProof/>
                <w:sz w:val="20"/>
              </w:rPr>
              <w:t>Champ de texte [60 000]</w:t>
            </w:r>
          </w:p>
        </w:tc>
      </w:tr>
    </w:tbl>
    <w:p>
      <w:pPr>
        <w:spacing w:after="0"/>
        <w:rPr>
          <w:rFonts w:eastAsia="Times New Roman"/>
          <w:noProof/>
          <w:sz w:val="20"/>
        </w:rPr>
      </w:pPr>
    </w:p>
    <w:p>
      <w:pPr>
        <w:rPr>
          <w:rFonts w:eastAsia="Times New Roman"/>
          <w:b/>
          <w:noProof/>
          <w:sz w:val="20"/>
          <w:lang w:val="fr-BE"/>
        </w:rPr>
      </w:pPr>
      <w:r>
        <w:rPr>
          <w:b/>
          <w:noProof/>
          <w:sz w:val="20"/>
          <w:lang w:val="fr-BE"/>
        </w:rPr>
        <w:t>3. Contribution à la garantie budgétaire au titre d’InvestEU avec justification</w:t>
      </w:r>
    </w:p>
    <w:p>
      <w:pPr>
        <w:rPr>
          <w:rFonts w:eastAsia="Times New Roman"/>
          <w:i/>
          <w:noProof/>
          <w:sz w:val="20"/>
          <w:lang w:val="fr-BE"/>
        </w:rPr>
      </w:pPr>
      <w:r>
        <w:rPr>
          <w:i/>
          <w:noProof/>
          <w:sz w:val="20"/>
          <w:lang w:val="fr-BE"/>
        </w:rPr>
        <w:t>Référence: article 8, point e), du RPDC; article 10, point a), du RPDC</w:t>
      </w:r>
    </w:p>
    <w:p>
      <w:pPr>
        <w:rPr>
          <w:rFonts w:eastAsia="Times New Roman"/>
          <w:i/>
          <w:noProof/>
          <w:sz w:val="20"/>
        </w:rPr>
      </w:pPr>
      <w:r>
        <w:rPr>
          <w:b/>
          <w:noProof/>
          <w:sz w:val="20"/>
        </w:rPr>
        <w:t>Tableau 2: Transfert vers InvestEU</w:t>
      </w:r>
    </w:p>
    <w:tbl>
      <w:tblPr>
        <w:tblStyle w:val="TableGrid"/>
        <w:tblW w:w="5000" w:type="pct"/>
        <w:tblLook w:val="04A0" w:firstRow="1" w:lastRow="0" w:firstColumn="1" w:lastColumn="0" w:noHBand="0" w:noVBand="1"/>
      </w:tblPr>
      <w:tblGrid>
        <w:gridCol w:w="1416"/>
        <w:gridCol w:w="1416"/>
        <w:gridCol w:w="1099"/>
        <w:gridCol w:w="1099"/>
        <w:gridCol w:w="1099"/>
        <w:gridCol w:w="1099"/>
        <w:gridCol w:w="1101"/>
        <w:gridCol w:w="2353"/>
      </w:tblGrid>
      <w:tr>
        <w:tc>
          <w:tcPr>
            <w:tcW w:w="683" w:type="pct"/>
            <w:tcBorders>
              <w:bottom w:val="nil"/>
            </w:tcBorders>
          </w:tcPr>
          <w:p>
            <w:pPr>
              <w:jc w:val="center"/>
              <w:rPr>
                <w:rFonts w:eastAsia="Times New Roman"/>
                <w:b/>
                <w:noProof/>
                <w:sz w:val="18"/>
                <w:szCs w:val="18"/>
              </w:rPr>
            </w:pPr>
          </w:p>
        </w:tc>
        <w:tc>
          <w:tcPr>
            <w:tcW w:w="525" w:type="pct"/>
            <w:tcBorders>
              <w:bottom w:val="nil"/>
            </w:tcBorders>
          </w:tcPr>
          <w:p>
            <w:pPr>
              <w:rPr>
                <w:rFonts w:eastAsia="Times New Roman"/>
                <w:b/>
                <w:noProof/>
                <w:sz w:val="18"/>
                <w:szCs w:val="18"/>
              </w:rPr>
            </w:pPr>
            <w:r>
              <w:rPr>
                <w:b/>
                <w:noProof/>
                <w:sz w:val="18"/>
              </w:rPr>
              <w:t>Catégorie de régions*</w:t>
            </w:r>
          </w:p>
        </w:tc>
        <w:tc>
          <w:tcPr>
            <w:tcW w:w="534" w:type="pct"/>
            <w:tcBorders>
              <w:bottom w:val="nil"/>
            </w:tcBorders>
          </w:tcPr>
          <w:p>
            <w:pPr>
              <w:jc w:val="center"/>
              <w:rPr>
                <w:rFonts w:eastAsia="Times New Roman"/>
                <w:b/>
                <w:noProof/>
                <w:sz w:val="18"/>
                <w:szCs w:val="18"/>
              </w:rPr>
            </w:pPr>
            <w:r>
              <w:rPr>
                <w:b/>
                <w:noProof/>
                <w:sz w:val="18"/>
              </w:rPr>
              <w:t>Volet 1:</w:t>
            </w:r>
          </w:p>
        </w:tc>
        <w:tc>
          <w:tcPr>
            <w:tcW w:w="534" w:type="pct"/>
            <w:tcBorders>
              <w:bottom w:val="nil"/>
            </w:tcBorders>
          </w:tcPr>
          <w:p>
            <w:pPr>
              <w:jc w:val="center"/>
              <w:rPr>
                <w:rFonts w:eastAsia="Times New Roman"/>
                <w:b/>
                <w:noProof/>
                <w:sz w:val="18"/>
                <w:szCs w:val="18"/>
              </w:rPr>
            </w:pPr>
            <w:r>
              <w:rPr>
                <w:b/>
                <w:noProof/>
                <w:sz w:val="18"/>
              </w:rPr>
              <w:t>Volet 2:</w:t>
            </w:r>
          </w:p>
        </w:tc>
        <w:tc>
          <w:tcPr>
            <w:tcW w:w="534" w:type="pct"/>
            <w:tcBorders>
              <w:bottom w:val="nil"/>
            </w:tcBorders>
          </w:tcPr>
          <w:p>
            <w:pPr>
              <w:jc w:val="center"/>
              <w:rPr>
                <w:rFonts w:eastAsia="Times New Roman"/>
                <w:b/>
                <w:noProof/>
                <w:sz w:val="18"/>
                <w:szCs w:val="18"/>
              </w:rPr>
            </w:pPr>
            <w:r>
              <w:rPr>
                <w:b/>
                <w:noProof/>
                <w:sz w:val="18"/>
              </w:rPr>
              <w:t>Volet 3:</w:t>
            </w:r>
          </w:p>
        </w:tc>
        <w:tc>
          <w:tcPr>
            <w:tcW w:w="534" w:type="pct"/>
            <w:tcBorders>
              <w:bottom w:val="nil"/>
            </w:tcBorders>
          </w:tcPr>
          <w:p>
            <w:pPr>
              <w:jc w:val="center"/>
              <w:rPr>
                <w:rFonts w:eastAsia="Times New Roman"/>
                <w:b/>
                <w:noProof/>
                <w:sz w:val="18"/>
                <w:szCs w:val="18"/>
              </w:rPr>
            </w:pPr>
            <w:r>
              <w:rPr>
                <w:b/>
                <w:noProof/>
                <w:sz w:val="18"/>
              </w:rPr>
              <w:t>Volet 4:</w:t>
            </w:r>
          </w:p>
        </w:tc>
        <w:tc>
          <w:tcPr>
            <w:tcW w:w="535" w:type="pct"/>
            <w:tcBorders>
              <w:bottom w:val="nil"/>
            </w:tcBorders>
          </w:tcPr>
          <w:p>
            <w:pPr>
              <w:jc w:val="center"/>
              <w:rPr>
                <w:rFonts w:eastAsia="Times New Roman"/>
                <w:b/>
                <w:noProof/>
                <w:sz w:val="18"/>
                <w:szCs w:val="18"/>
              </w:rPr>
            </w:pPr>
            <w:r>
              <w:rPr>
                <w:b/>
                <w:noProof/>
                <w:sz w:val="18"/>
              </w:rPr>
              <w:t>Volet 5:</w:t>
            </w:r>
          </w:p>
        </w:tc>
        <w:tc>
          <w:tcPr>
            <w:tcW w:w="1121" w:type="pct"/>
            <w:tcBorders>
              <w:bottom w:val="nil"/>
            </w:tcBorders>
          </w:tcPr>
          <w:p>
            <w:pPr>
              <w:rPr>
                <w:rFonts w:eastAsia="Times New Roman"/>
                <w:b/>
                <w:noProof/>
                <w:sz w:val="18"/>
                <w:szCs w:val="18"/>
              </w:rPr>
            </w:pPr>
            <w:r>
              <w:rPr>
                <w:b/>
                <w:noProof/>
                <w:sz w:val="18"/>
              </w:rPr>
              <w:t>Montant</w:t>
            </w:r>
          </w:p>
        </w:tc>
      </w:tr>
      <w:tr>
        <w:tc>
          <w:tcPr>
            <w:tcW w:w="683" w:type="pct"/>
            <w:tcBorders>
              <w:top w:val="nil"/>
            </w:tcBorders>
          </w:tcPr>
          <w:p>
            <w:pPr>
              <w:jc w:val="center"/>
              <w:rPr>
                <w:rFonts w:eastAsia="Times New Roman"/>
                <w:noProof/>
                <w:sz w:val="18"/>
                <w:szCs w:val="18"/>
              </w:rPr>
            </w:pPr>
          </w:p>
        </w:tc>
        <w:tc>
          <w:tcPr>
            <w:tcW w:w="525" w:type="pct"/>
            <w:tcBorders>
              <w:top w:val="nil"/>
            </w:tcBorders>
          </w:tcPr>
          <w:p>
            <w:pPr>
              <w:jc w:val="center"/>
              <w:rPr>
                <w:rFonts w:eastAsia="Times New Roman"/>
                <w:noProof/>
                <w:sz w:val="18"/>
                <w:szCs w:val="18"/>
              </w:rPr>
            </w:pPr>
          </w:p>
        </w:tc>
        <w:tc>
          <w:tcPr>
            <w:tcW w:w="534" w:type="pct"/>
            <w:tcBorders>
              <w:top w:val="nil"/>
            </w:tcBorders>
          </w:tcPr>
          <w:p>
            <w:pPr>
              <w:jc w:val="center"/>
              <w:rPr>
                <w:rFonts w:eastAsia="Times New Roman"/>
                <w:noProof/>
                <w:sz w:val="18"/>
                <w:szCs w:val="18"/>
              </w:rPr>
            </w:pPr>
            <w:r>
              <w:rPr>
                <w:noProof/>
                <w:sz w:val="18"/>
              </w:rPr>
              <w:t>a)</w:t>
            </w:r>
          </w:p>
        </w:tc>
        <w:tc>
          <w:tcPr>
            <w:tcW w:w="534" w:type="pct"/>
            <w:tcBorders>
              <w:top w:val="nil"/>
            </w:tcBorders>
          </w:tcPr>
          <w:p>
            <w:pPr>
              <w:jc w:val="center"/>
              <w:rPr>
                <w:rFonts w:eastAsia="Times New Roman"/>
                <w:noProof/>
                <w:sz w:val="18"/>
                <w:szCs w:val="18"/>
              </w:rPr>
            </w:pPr>
            <w:r>
              <w:rPr>
                <w:noProof/>
                <w:sz w:val="18"/>
              </w:rPr>
              <w:t>b)</w:t>
            </w:r>
          </w:p>
        </w:tc>
        <w:tc>
          <w:tcPr>
            <w:tcW w:w="534" w:type="pct"/>
            <w:tcBorders>
              <w:top w:val="nil"/>
            </w:tcBorders>
          </w:tcPr>
          <w:p>
            <w:pPr>
              <w:jc w:val="center"/>
              <w:rPr>
                <w:rFonts w:eastAsia="Times New Roman"/>
                <w:noProof/>
                <w:sz w:val="18"/>
                <w:szCs w:val="18"/>
              </w:rPr>
            </w:pPr>
            <w:r>
              <w:rPr>
                <w:noProof/>
                <w:sz w:val="18"/>
              </w:rPr>
              <w:t>c)</w:t>
            </w:r>
          </w:p>
        </w:tc>
        <w:tc>
          <w:tcPr>
            <w:tcW w:w="534" w:type="pct"/>
            <w:tcBorders>
              <w:top w:val="nil"/>
            </w:tcBorders>
          </w:tcPr>
          <w:p>
            <w:pPr>
              <w:jc w:val="center"/>
              <w:rPr>
                <w:rFonts w:eastAsia="Times New Roman"/>
                <w:noProof/>
                <w:sz w:val="18"/>
                <w:szCs w:val="18"/>
              </w:rPr>
            </w:pPr>
            <w:r>
              <w:rPr>
                <w:noProof/>
                <w:sz w:val="18"/>
              </w:rPr>
              <w:t>d)</w:t>
            </w:r>
          </w:p>
        </w:tc>
        <w:tc>
          <w:tcPr>
            <w:tcW w:w="535" w:type="pct"/>
            <w:tcBorders>
              <w:top w:val="nil"/>
            </w:tcBorders>
          </w:tcPr>
          <w:p>
            <w:pPr>
              <w:jc w:val="center"/>
              <w:rPr>
                <w:rFonts w:eastAsia="Times New Roman"/>
                <w:noProof/>
                <w:sz w:val="18"/>
                <w:szCs w:val="18"/>
              </w:rPr>
            </w:pPr>
            <w:r>
              <w:rPr>
                <w:noProof/>
                <w:sz w:val="18"/>
              </w:rPr>
              <w:t>e)</w:t>
            </w:r>
          </w:p>
        </w:tc>
        <w:tc>
          <w:tcPr>
            <w:tcW w:w="1121" w:type="pct"/>
            <w:tcBorders>
              <w:top w:val="nil"/>
            </w:tcBorders>
          </w:tcPr>
          <w:p>
            <w:pPr>
              <w:jc w:val="center"/>
              <w:rPr>
                <w:rFonts w:eastAsia="Times New Roman"/>
                <w:noProof/>
                <w:sz w:val="18"/>
                <w:szCs w:val="18"/>
              </w:rPr>
            </w:pPr>
            <w:r>
              <w:rPr>
                <w:noProof/>
                <w:sz w:val="18"/>
              </w:rPr>
              <w:t>f)=a)+b)+c)+d)+e)</w:t>
            </w:r>
          </w:p>
        </w:tc>
      </w:tr>
      <w:tr>
        <w:tc>
          <w:tcPr>
            <w:tcW w:w="683" w:type="pct"/>
            <w:vMerge w:val="restart"/>
          </w:tcPr>
          <w:p>
            <w:pPr>
              <w:rPr>
                <w:rFonts w:eastAsia="Times New Roman"/>
                <w:noProof/>
                <w:sz w:val="18"/>
                <w:szCs w:val="18"/>
              </w:rPr>
            </w:pPr>
            <w:r>
              <w:rPr>
                <w:noProof/>
                <w:sz w:val="18"/>
              </w:rPr>
              <w:t>FEDER</w:t>
            </w:r>
          </w:p>
        </w:tc>
        <w:tc>
          <w:tcPr>
            <w:tcW w:w="525" w:type="pct"/>
          </w:tcPr>
          <w:p>
            <w:pPr>
              <w:rPr>
                <w:rFonts w:eastAsia="Times New Roman"/>
                <w:noProof/>
                <w:sz w:val="16"/>
                <w:szCs w:val="16"/>
              </w:rPr>
            </w:pPr>
            <w:r>
              <w:rPr>
                <w:noProof/>
                <w:sz w:val="16"/>
              </w:rPr>
              <w:t>Plus développées</w:t>
            </w: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vMerge/>
          </w:tcPr>
          <w:p>
            <w:pPr>
              <w:rPr>
                <w:rFonts w:eastAsia="Times New Roman"/>
                <w:noProof/>
                <w:sz w:val="18"/>
                <w:szCs w:val="18"/>
              </w:rPr>
            </w:pPr>
          </w:p>
        </w:tc>
        <w:tc>
          <w:tcPr>
            <w:tcW w:w="525" w:type="pct"/>
          </w:tcPr>
          <w:p>
            <w:pPr>
              <w:rPr>
                <w:rFonts w:eastAsia="Times New Roman"/>
                <w:noProof/>
                <w:sz w:val="16"/>
                <w:szCs w:val="16"/>
              </w:rPr>
            </w:pPr>
            <w:r>
              <w:rPr>
                <w:noProof/>
                <w:sz w:val="16"/>
              </w:rPr>
              <w:t>Moins développées</w:t>
            </w: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vMerge/>
          </w:tcPr>
          <w:p>
            <w:pPr>
              <w:rPr>
                <w:rFonts w:eastAsia="Times New Roman"/>
                <w:noProof/>
                <w:sz w:val="18"/>
                <w:szCs w:val="18"/>
              </w:rPr>
            </w:pPr>
          </w:p>
        </w:tc>
        <w:tc>
          <w:tcPr>
            <w:tcW w:w="525" w:type="pct"/>
          </w:tcPr>
          <w:p>
            <w:pPr>
              <w:rPr>
                <w:noProof/>
                <w:sz w:val="16"/>
                <w:szCs w:val="16"/>
              </w:rPr>
            </w:pPr>
            <w:r>
              <w:rPr>
                <w:noProof/>
                <w:sz w:val="16"/>
              </w:rPr>
              <w:t>En transition</w:t>
            </w: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vMerge/>
          </w:tcPr>
          <w:p>
            <w:pPr>
              <w:rPr>
                <w:rFonts w:eastAsia="Times New Roman"/>
                <w:noProof/>
                <w:sz w:val="18"/>
                <w:szCs w:val="18"/>
              </w:rPr>
            </w:pPr>
          </w:p>
        </w:tc>
        <w:tc>
          <w:tcPr>
            <w:tcW w:w="525" w:type="pct"/>
          </w:tcPr>
          <w:p>
            <w:pPr>
              <w:rPr>
                <w:rFonts w:eastAsia="Times New Roman"/>
                <w:noProof/>
                <w:sz w:val="16"/>
                <w:szCs w:val="16"/>
                <w:lang w:val="fr-BE"/>
              </w:rPr>
            </w:pPr>
            <w:r>
              <w:rPr>
                <w:noProof/>
                <w:sz w:val="16"/>
                <w:lang w:val="fr-BE"/>
              </w:rPr>
              <w:t>Ultrapériphériques et septentrionales à faible densité de population</w:t>
            </w:r>
          </w:p>
        </w:tc>
        <w:tc>
          <w:tcPr>
            <w:tcW w:w="534" w:type="pct"/>
          </w:tcPr>
          <w:p>
            <w:pPr>
              <w:rPr>
                <w:rFonts w:eastAsia="Times New Roman"/>
                <w:noProof/>
                <w:sz w:val="18"/>
                <w:szCs w:val="18"/>
                <w:lang w:val="fr-BE"/>
              </w:rPr>
            </w:pPr>
          </w:p>
        </w:tc>
        <w:tc>
          <w:tcPr>
            <w:tcW w:w="534" w:type="pct"/>
          </w:tcPr>
          <w:p>
            <w:pPr>
              <w:rPr>
                <w:rFonts w:eastAsia="Times New Roman"/>
                <w:noProof/>
                <w:sz w:val="18"/>
                <w:szCs w:val="18"/>
                <w:lang w:val="fr-BE"/>
              </w:rPr>
            </w:pPr>
          </w:p>
        </w:tc>
        <w:tc>
          <w:tcPr>
            <w:tcW w:w="534" w:type="pct"/>
          </w:tcPr>
          <w:p>
            <w:pPr>
              <w:rPr>
                <w:rFonts w:eastAsia="Times New Roman"/>
                <w:noProof/>
                <w:sz w:val="18"/>
                <w:szCs w:val="18"/>
                <w:lang w:val="fr-BE"/>
              </w:rPr>
            </w:pPr>
          </w:p>
        </w:tc>
        <w:tc>
          <w:tcPr>
            <w:tcW w:w="534" w:type="pct"/>
          </w:tcPr>
          <w:p>
            <w:pPr>
              <w:rPr>
                <w:rFonts w:eastAsia="Times New Roman"/>
                <w:noProof/>
                <w:sz w:val="18"/>
                <w:szCs w:val="18"/>
                <w:lang w:val="fr-BE"/>
              </w:rPr>
            </w:pPr>
          </w:p>
        </w:tc>
        <w:tc>
          <w:tcPr>
            <w:tcW w:w="535" w:type="pct"/>
          </w:tcPr>
          <w:p>
            <w:pPr>
              <w:rPr>
                <w:rFonts w:eastAsia="Times New Roman"/>
                <w:noProof/>
                <w:sz w:val="18"/>
                <w:szCs w:val="18"/>
                <w:lang w:val="fr-BE"/>
              </w:rPr>
            </w:pPr>
          </w:p>
        </w:tc>
        <w:tc>
          <w:tcPr>
            <w:tcW w:w="1121" w:type="pct"/>
          </w:tcPr>
          <w:p>
            <w:pPr>
              <w:rPr>
                <w:rFonts w:eastAsia="Times New Roman"/>
                <w:noProof/>
                <w:sz w:val="18"/>
                <w:szCs w:val="18"/>
                <w:lang w:val="fr-BE"/>
              </w:rPr>
            </w:pPr>
          </w:p>
        </w:tc>
      </w:tr>
      <w:tr>
        <w:tc>
          <w:tcPr>
            <w:tcW w:w="683" w:type="pct"/>
            <w:vMerge w:val="restart"/>
          </w:tcPr>
          <w:p>
            <w:pPr>
              <w:rPr>
                <w:rFonts w:eastAsia="Times New Roman"/>
                <w:noProof/>
                <w:sz w:val="18"/>
                <w:szCs w:val="18"/>
              </w:rPr>
            </w:pPr>
            <w:r>
              <w:rPr>
                <w:noProof/>
                <w:sz w:val="18"/>
              </w:rPr>
              <w:t>FSE+</w:t>
            </w:r>
          </w:p>
        </w:tc>
        <w:tc>
          <w:tcPr>
            <w:tcW w:w="525" w:type="pct"/>
          </w:tcPr>
          <w:p>
            <w:pPr>
              <w:rPr>
                <w:rFonts w:eastAsia="Times New Roman"/>
                <w:noProof/>
                <w:sz w:val="16"/>
                <w:szCs w:val="16"/>
              </w:rPr>
            </w:pPr>
            <w:r>
              <w:rPr>
                <w:noProof/>
                <w:sz w:val="16"/>
              </w:rPr>
              <w:t>Plus développées</w:t>
            </w: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vMerge/>
          </w:tcPr>
          <w:p>
            <w:pPr>
              <w:rPr>
                <w:rFonts w:eastAsia="Times New Roman"/>
                <w:noProof/>
                <w:sz w:val="18"/>
                <w:szCs w:val="18"/>
              </w:rPr>
            </w:pPr>
          </w:p>
        </w:tc>
        <w:tc>
          <w:tcPr>
            <w:tcW w:w="525" w:type="pct"/>
          </w:tcPr>
          <w:p>
            <w:pPr>
              <w:rPr>
                <w:rFonts w:eastAsia="Times New Roman"/>
                <w:noProof/>
                <w:sz w:val="16"/>
                <w:szCs w:val="16"/>
              </w:rPr>
            </w:pPr>
            <w:r>
              <w:rPr>
                <w:noProof/>
                <w:sz w:val="16"/>
              </w:rPr>
              <w:t>Moins développées</w:t>
            </w: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vMerge/>
          </w:tcPr>
          <w:p>
            <w:pPr>
              <w:rPr>
                <w:rFonts w:eastAsia="Times New Roman"/>
                <w:noProof/>
                <w:sz w:val="18"/>
                <w:szCs w:val="18"/>
              </w:rPr>
            </w:pPr>
          </w:p>
        </w:tc>
        <w:tc>
          <w:tcPr>
            <w:tcW w:w="525" w:type="pct"/>
          </w:tcPr>
          <w:p>
            <w:pPr>
              <w:rPr>
                <w:rFonts w:eastAsia="Times New Roman"/>
                <w:noProof/>
                <w:sz w:val="16"/>
                <w:szCs w:val="16"/>
              </w:rPr>
            </w:pPr>
            <w:r>
              <w:rPr>
                <w:noProof/>
                <w:sz w:val="16"/>
              </w:rPr>
              <w:t>En transition</w:t>
            </w: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vMerge/>
          </w:tcPr>
          <w:p>
            <w:pPr>
              <w:rPr>
                <w:rFonts w:eastAsia="Times New Roman"/>
                <w:noProof/>
                <w:sz w:val="18"/>
                <w:szCs w:val="18"/>
              </w:rPr>
            </w:pPr>
          </w:p>
        </w:tc>
        <w:tc>
          <w:tcPr>
            <w:tcW w:w="525" w:type="pct"/>
          </w:tcPr>
          <w:p>
            <w:pPr>
              <w:rPr>
                <w:rFonts w:eastAsia="Times New Roman"/>
                <w:noProof/>
                <w:sz w:val="16"/>
                <w:szCs w:val="16"/>
              </w:rPr>
            </w:pPr>
            <w:r>
              <w:rPr>
                <w:noProof/>
                <w:sz w:val="16"/>
              </w:rPr>
              <w:t>Ultrapériphériques</w:t>
            </w: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tcPr>
          <w:p>
            <w:pPr>
              <w:rPr>
                <w:rFonts w:eastAsia="Times New Roman"/>
                <w:noProof/>
                <w:sz w:val="18"/>
                <w:szCs w:val="18"/>
              </w:rPr>
            </w:pPr>
            <w:r>
              <w:rPr>
                <w:noProof/>
                <w:sz w:val="18"/>
              </w:rPr>
              <w:t>FC</w:t>
            </w:r>
          </w:p>
        </w:tc>
        <w:tc>
          <w:tcPr>
            <w:tcW w:w="525"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tcPr>
          <w:p>
            <w:pPr>
              <w:rPr>
                <w:rFonts w:eastAsia="Times New Roman"/>
                <w:noProof/>
                <w:sz w:val="18"/>
                <w:szCs w:val="18"/>
              </w:rPr>
            </w:pPr>
            <w:r>
              <w:rPr>
                <w:noProof/>
                <w:sz w:val="18"/>
              </w:rPr>
              <w:t>FEAMP</w:t>
            </w:r>
          </w:p>
        </w:tc>
        <w:tc>
          <w:tcPr>
            <w:tcW w:w="525"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tcPr>
          <w:p>
            <w:pPr>
              <w:rPr>
                <w:rFonts w:eastAsia="Times New Roman"/>
                <w:noProof/>
                <w:sz w:val="18"/>
                <w:szCs w:val="18"/>
              </w:rPr>
            </w:pPr>
            <w:r>
              <w:rPr>
                <w:noProof/>
                <w:sz w:val="18"/>
              </w:rPr>
              <w:t>FAMI</w:t>
            </w:r>
          </w:p>
        </w:tc>
        <w:tc>
          <w:tcPr>
            <w:tcW w:w="525"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tcPr>
          <w:p>
            <w:pPr>
              <w:rPr>
                <w:rFonts w:eastAsia="Times New Roman"/>
                <w:noProof/>
                <w:sz w:val="18"/>
                <w:szCs w:val="18"/>
              </w:rPr>
            </w:pPr>
            <w:r>
              <w:rPr>
                <w:noProof/>
                <w:sz w:val="18"/>
              </w:rPr>
              <w:t>FSI</w:t>
            </w:r>
          </w:p>
        </w:tc>
        <w:tc>
          <w:tcPr>
            <w:tcW w:w="525"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tcPr>
          <w:p>
            <w:pPr>
              <w:rPr>
                <w:rFonts w:eastAsia="Times New Roman"/>
                <w:noProof/>
                <w:sz w:val="18"/>
                <w:szCs w:val="18"/>
              </w:rPr>
            </w:pPr>
            <w:r>
              <w:rPr>
                <w:noProof/>
                <w:sz w:val="18"/>
              </w:rPr>
              <w:t>IGFV</w:t>
            </w:r>
          </w:p>
        </w:tc>
        <w:tc>
          <w:tcPr>
            <w:tcW w:w="525"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tcPr>
          <w:p>
            <w:pPr>
              <w:rPr>
                <w:rFonts w:eastAsia="Times New Roman"/>
                <w:noProof/>
                <w:sz w:val="18"/>
                <w:szCs w:val="18"/>
              </w:rPr>
            </w:pPr>
            <w:r>
              <w:rPr>
                <w:noProof/>
                <w:sz w:val="18"/>
              </w:rPr>
              <w:t>Total</w:t>
            </w:r>
          </w:p>
        </w:tc>
        <w:tc>
          <w:tcPr>
            <w:tcW w:w="525"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bl>
    <w:p>
      <w:pPr>
        <w:spacing w:after="0"/>
        <w:rPr>
          <w:rFonts w:eastAsia="Times New Roman"/>
          <w:noProof/>
          <w:sz w:val="16"/>
          <w:szCs w:val="16"/>
        </w:rPr>
      </w:pPr>
    </w:p>
    <w:p>
      <w:pPr>
        <w:spacing w:after="0"/>
        <w:rPr>
          <w:rFonts w:eastAsia="Times New Roman"/>
          <w:b/>
          <w:noProof/>
          <w:sz w:val="20"/>
        </w:rPr>
      </w:pPr>
    </w:p>
    <w:tbl>
      <w:tblPr>
        <w:tblStyle w:val="TableGrid"/>
        <w:tblW w:w="0" w:type="auto"/>
        <w:tblLook w:val="04A0" w:firstRow="1" w:lastRow="0" w:firstColumn="1" w:lastColumn="0" w:noHBand="0" w:noVBand="1"/>
      </w:tblPr>
      <w:tblGrid>
        <w:gridCol w:w="9288"/>
      </w:tblGrid>
      <w:tr>
        <w:tc>
          <w:tcPr>
            <w:tcW w:w="9288" w:type="dxa"/>
          </w:tcPr>
          <w:p>
            <w:pPr>
              <w:rPr>
                <w:rFonts w:eastAsia="Times New Roman"/>
                <w:b/>
                <w:noProof/>
                <w:sz w:val="20"/>
              </w:rPr>
            </w:pPr>
            <w:r>
              <w:rPr>
                <w:noProof/>
                <w:sz w:val="20"/>
              </w:rPr>
              <w:t>Champ de texte [3500] (justification)</w:t>
            </w:r>
          </w:p>
        </w:tc>
      </w:tr>
    </w:tbl>
    <w:p>
      <w:pPr>
        <w:spacing w:after="0"/>
        <w:rPr>
          <w:rFonts w:eastAsia="Times New Roman"/>
          <w:b/>
          <w:noProof/>
          <w:sz w:val="20"/>
        </w:rPr>
      </w:pPr>
    </w:p>
    <w:p>
      <w:pPr>
        <w:spacing w:after="0"/>
        <w:rPr>
          <w:rFonts w:eastAsia="Times New Roman"/>
          <w:b/>
          <w:noProof/>
          <w:sz w:val="20"/>
          <w:vertAlign w:val="superscript"/>
          <w:lang w:val="fr-BE"/>
        </w:rPr>
      </w:pPr>
      <w:r>
        <w:rPr>
          <w:b/>
          <w:noProof/>
          <w:sz w:val="20"/>
          <w:lang w:val="fr-BE"/>
        </w:rPr>
        <w:t>4. Transfert entre catégories de régions avec justification</w:t>
      </w:r>
    </w:p>
    <w:p>
      <w:pPr>
        <w:rPr>
          <w:rFonts w:eastAsia="Times New Roman"/>
          <w:i/>
          <w:noProof/>
          <w:sz w:val="20"/>
          <w:lang w:val="fr-BE"/>
        </w:rPr>
      </w:pPr>
      <w:r>
        <w:rPr>
          <w:i/>
          <w:noProof/>
          <w:sz w:val="20"/>
          <w:lang w:val="fr-BE"/>
        </w:rPr>
        <w:t xml:space="preserve">Référence: article 8, point d), article 105 du RPDC </w:t>
      </w:r>
    </w:p>
    <w:p>
      <w:pPr>
        <w:rPr>
          <w:b/>
          <w:noProof/>
          <w:sz w:val="20"/>
          <w:lang w:val="fr-BE"/>
        </w:rPr>
      </w:pPr>
      <w:r>
        <w:rPr>
          <w:b/>
          <w:noProof/>
          <w:sz w:val="20"/>
          <w:lang w:val="fr-BE"/>
        </w:rPr>
        <w:t>Tableau 3: Transfert entre catégories de régions</w:t>
      </w:r>
    </w:p>
    <w:tbl>
      <w:tblPr>
        <w:tblStyle w:val="TableGrid"/>
        <w:tblW w:w="5000" w:type="pct"/>
        <w:tblLook w:val="04A0" w:firstRow="1" w:lastRow="0" w:firstColumn="1" w:lastColumn="0" w:noHBand="0" w:noVBand="1"/>
      </w:tblPr>
      <w:tblGrid>
        <w:gridCol w:w="1632"/>
        <w:gridCol w:w="1983"/>
        <w:gridCol w:w="1690"/>
        <w:gridCol w:w="1600"/>
        <w:gridCol w:w="1812"/>
        <w:gridCol w:w="1965"/>
      </w:tblGrid>
      <w:tr>
        <w:trPr>
          <w:trHeight w:val="1242"/>
        </w:trPr>
        <w:tc>
          <w:tcPr>
            <w:tcW w:w="764" w:type="pct"/>
          </w:tcPr>
          <w:p>
            <w:pPr>
              <w:jc w:val="center"/>
              <w:rPr>
                <w:rFonts w:eastAsia="Times New Roman"/>
                <w:b/>
                <w:noProof/>
                <w:sz w:val="18"/>
                <w:szCs w:val="18"/>
              </w:rPr>
            </w:pPr>
            <w:r>
              <w:rPr>
                <w:b/>
                <w:noProof/>
                <w:sz w:val="18"/>
              </w:rPr>
              <w:t>Catégorie de régions</w:t>
            </w:r>
          </w:p>
        </w:tc>
        <w:tc>
          <w:tcPr>
            <w:tcW w:w="928" w:type="pct"/>
          </w:tcPr>
          <w:p>
            <w:pPr>
              <w:jc w:val="center"/>
              <w:rPr>
                <w:rFonts w:eastAsia="Times New Roman"/>
                <w:b/>
                <w:noProof/>
                <w:sz w:val="18"/>
                <w:szCs w:val="18"/>
                <w:lang w:val="fr-BE"/>
              </w:rPr>
            </w:pPr>
            <w:r>
              <w:rPr>
                <w:b/>
                <w:noProof/>
                <w:sz w:val="18"/>
                <w:lang w:val="fr-BE"/>
              </w:rPr>
              <w:t xml:space="preserve">Dotation par catégorie de régions* </w:t>
            </w:r>
          </w:p>
        </w:tc>
        <w:tc>
          <w:tcPr>
            <w:tcW w:w="791" w:type="pct"/>
          </w:tcPr>
          <w:p>
            <w:pPr>
              <w:jc w:val="center"/>
              <w:rPr>
                <w:rFonts w:eastAsia="Times New Roman"/>
                <w:b/>
                <w:noProof/>
                <w:sz w:val="18"/>
                <w:szCs w:val="18"/>
              </w:rPr>
            </w:pPr>
            <w:r>
              <w:rPr>
                <w:b/>
                <w:noProof/>
                <w:sz w:val="18"/>
              </w:rPr>
              <w:t>Transfert vers:</w:t>
            </w:r>
          </w:p>
        </w:tc>
        <w:tc>
          <w:tcPr>
            <w:tcW w:w="749" w:type="pct"/>
          </w:tcPr>
          <w:p>
            <w:pPr>
              <w:jc w:val="center"/>
              <w:rPr>
                <w:rFonts w:eastAsia="Times New Roman"/>
                <w:b/>
                <w:noProof/>
                <w:sz w:val="18"/>
                <w:szCs w:val="18"/>
              </w:rPr>
            </w:pPr>
            <w:r>
              <w:rPr>
                <w:b/>
                <w:noProof/>
                <w:sz w:val="18"/>
              </w:rPr>
              <w:t xml:space="preserve">Montant du transfert </w:t>
            </w:r>
          </w:p>
        </w:tc>
        <w:tc>
          <w:tcPr>
            <w:tcW w:w="848" w:type="pct"/>
          </w:tcPr>
          <w:p>
            <w:pPr>
              <w:jc w:val="center"/>
              <w:rPr>
                <w:rFonts w:eastAsia="Times New Roman"/>
                <w:b/>
                <w:noProof/>
                <w:sz w:val="18"/>
                <w:szCs w:val="18"/>
                <w:lang w:val="fr-BE"/>
              </w:rPr>
            </w:pPr>
            <w:r>
              <w:rPr>
                <w:b/>
                <w:noProof/>
                <w:sz w:val="18"/>
                <w:lang w:val="fr-BE"/>
              </w:rPr>
              <w:t>Part de la dotation initiale transférée</w:t>
            </w:r>
          </w:p>
        </w:tc>
        <w:tc>
          <w:tcPr>
            <w:tcW w:w="920" w:type="pct"/>
          </w:tcPr>
          <w:p>
            <w:pPr>
              <w:jc w:val="center"/>
              <w:rPr>
                <w:rFonts w:eastAsia="Times New Roman"/>
                <w:b/>
                <w:noProof/>
                <w:sz w:val="18"/>
                <w:szCs w:val="18"/>
                <w:lang w:val="fr-BE"/>
              </w:rPr>
            </w:pPr>
            <w:r>
              <w:rPr>
                <w:b/>
                <w:noProof/>
                <w:sz w:val="18"/>
                <w:lang w:val="fr-BE"/>
              </w:rPr>
              <w:t>Dotation par catégorie de régions après le transfert</w:t>
            </w:r>
          </w:p>
        </w:tc>
      </w:tr>
      <w:tr>
        <w:tc>
          <w:tcPr>
            <w:tcW w:w="764" w:type="pct"/>
            <w:tcBorders>
              <w:top w:val="nil"/>
            </w:tcBorders>
          </w:tcPr>
          <w:p>
            <w:pPr>
              <w:jc w:val="center"/>
              <w:rPr>
                <w:rFonts w:eastAsia="Times New Roman"/>
                <w:noProof/>
                <w:sz w:val="18"/>
                <w:szCs w:val="18"/>
              </w:rPr>
            </w:pPr>
            <w:r>
              <w:rPr>
                <w:noProof/>
                <w:sz w:val="18"/>
              </w:rPr>
              <w:t>a)</w:t>
            </w:r>
          </w:p>
        </w:tc>
        <w:tc>
          <w:tcPr>
            <w:tcW w:w="928" w:type="pct"/>
            <w:tcBorders>
              <w:top w:val="nil"/>
            </w:tcBorders>
          </w:tcPr>
          <w:p>
            <w:pPr>
              <w:jc w:val="center"/>
              <w:rPr>
                <w:rFonts w:eastAsia="Times New Roman"/>
                <w:noProof/>
                <w:sz w:val="18"/>
                <w:szCs w:val="18"/>
              </w:rPr>
            </w:pPr>
            <w:r>
              <w:rPr>
                <w:noProof/>
                <w:sz w:val="18"/>
              </w:rPr>
              <w:t>b)</w:t>
            </w:r>
          </w:p>
        </w:tc>
        <w:tc>
          <w:tcPr>
            <w:tcW w:w="791" w:type="pct"/>
            <w:tcBorders>
              <w:top w:val="nil"/>
            </w:tcBorders>
          </w:tcPr>
          <w:p>
            <w:pPr>
              <w:jc w:val="center"/>
              <w:rPr>
                <w:rFonts w:eastAsia="Times New Roman"/>
                <w:noProof/>
                <w:sz w:val="18"/>
                <w:szCs w:val="18"/>
              </w:rPr>
            </w:pPr>
            <w:r>
              <w:rPr>
                <w:noProof/>
                <w:sz w:val="18"/>
              </w:rPr>
              <w:t>c)</w:t>
            </w:r>
          </w:p>
        </w:tc>
        <w:tc>
          <w:tcPr>
            <w:tcW w:w="749" w:type="pct"/>
            <w:tcBorders>
              <w:top w:val="nil"/>
            </w:tcBorders>
          </w:tcPr>
          <w:p>
            <w:pPr>
              <w:jc w:val="center"/>
              <w:rPr>
                <w:rFonts w:eastAsia="Times New Roman"/>
                <w:noProof/>
                <w:sz w:val="18"/>
                <w:szCs w:val="18"/>
              </w:rPr>
            </w:pPr>
            <w:r>
              <w:rPr>
                <w:noProof/>
                <w:sz w:val="18"/>
              </w:rPr>
              <w:t>d)</w:t>
            </w:r>
          </w:p>
        </w:tc>
        <w:tc>
          <w:tcPr>
            <w:tcW w:w="848" w:type="pct"/>
            <w:tcBorders>
              <w:top w:val="nil"/>
            </w:tcBorders>
          </w:tcPr>
          <w:p>
            <w:pPr>
              <w:jc w:val="center"/>
              <w:rPr>
                <w:rFonts w:eastAsia="Times New Roman"/>
                <w:noProof/>
                <w:sz w:val="18"/>
                <w:szCs w:val="18"/>
              </w:rPr>
            </w:pPr>
            <w:r>
              <w:rPr>
                <w:noProof/>
                <w:sz w:val="18"/>
              </w:rPr>
              <w:t>g)=d)/b)</w:t>
            </w:r>
          </w:p>
        </w:tc>
        <w:tc>
          <w:tcPr>
            <w:tcW w:w="920" w:type="pct"/>
            <w:tcBorders>
              <w:top w:val="nil"/>
            </w:tcBorders>
          </w:tcPr>
          <w:p>
            <w:pPr>
              <w:jc w:val="center"/>
              <w:rPr>
                <w:rFonts w:eastAsia="Times New Roman"/>
                <w:noProof/>
                <w:sz w:val="18"/>
                <w:szCs w:val="18"/>
              </w:rPr>
            </w:pPr>
            <w:r>
              <w:rPr>
                <w:noProof/>
                <w:sz w:val="18"/>
              </w:rPr>
              <w:t>h)=b)d)</w:t>
            </w:r>
          </w:p>
        </w:tc>
      </w:tr>
      <w:tr>
        <w:tc>
          <w:tcPr>
            <w:tcW w:w="764" w:type="pct"/>
            <w:vMerge w:val="restart"/>
          </w:tcPr>
          <w:p>
            <w:pPr>
              <w:rPr>
                <w:rFonts w:eastAsia="Times New Roman"/>
                <w:i/>
                <w:noProof/>
                <w:sz w:val="18"/>
                <w:szCs w:val="18"/>
              </w:rPr>
            </w:pPr>
            <w:r>
              <w:rPr>
                <w:i/>
                <w:noProof/>
                <w:sz w:val="18"/>
              </w:rPr>
              <w:t xml:space="preserve">Moins développées </w:t>
            </w:r>
          </w:p>
        </w:tc>
        <w:tc>
          <w:tcPr>
            <w:tcW w:w="928" w:type="pct"/>
            <w:vMerge w:val="restart"/>
          </w:tcPr>
          <w:p>
            <w:pPr>
              <w:rPr>
                <w:rFonts w:eastAsia="Times New Roman"/>
                <w:i/>
                <w:noProof/>
                <w:sz w:val="18"/>
                <w:szCs w:val="18"/>
              </w:rPr>
            </w:pPr>
          </w:p>
        </w:tc>
        <w:tc>
          <w:tcPr>
            <w:tcW w:w="791" w:type="pct"/>
          </w:tcPr>
          <w:p>
            <w:pPr>
              <w:rPr>
                <w:rFonts w:eastAsia="Times New Roman"/>
                <w:i/>
                <w:noProof/>
                <w:sz w:val="18"/>
                <w:szCs w:val="18"/>
              </w:rPr>
            </w:pPr>
            <w:r>
              <w:rPr>
                <w:i/>
                <w:noProof/>
                <w:sz w:val="18"/>
              </w:rPr>
              <w:t>Plus développées</w:t>
            </w:r>
          </w:p>
        </w:tc>
        <w:tc>
          <w:tcPr>
            <w:tcW w:w="749" w:type="pct"/>
          </w:tcPr>
          <w:p>
            <w:pPr>
              <w:rPr>
                <w:rFonts w:eastAsia="Times New Roman"/>
                <w:noProof/>
                <w:sz w:val="18"/>
                <w:szCs w:val="18"/>
              </w:rPr>
            </w:pPr>
          </w:p>
        </w:tc>
        <w:tc>
          <w:tcPr>
            <w:tcW w:w="848" w:type="pct"/>
          </w:tcPr>
          <w:p>
            <w:pPr>
              <w:rPr>
                <w:rFonts w:eastAsia="Times New Roman"/>
                <w:noProof/>
                <w:sz w:val="18"/>
                <w:szCs w:val="18"/>
              </w:rPr>
            </w:pPr>
          </w:p>
        </w:tc>
        <w:tc>
          <w:tcPr>
            <w:tcW w:w="920" w:type="pct"/>
          </w:tcPr>
          <w:p>
            <w:pPr>
              <w:rPr>
                <w:rFonts w:eastAsia="Times New Roman"/>
                <w:noProof/>
                <w:sz w:val="18"/>
                <w:szCs w:val="18"/>
              </w:rPr>
            </w:pPr>
          </w:p>
        </w:tc>
      </w:tr>
      <w:tr>
        <w:tc>
          <w:tcPr>
            <w:tcW w:w="764" w:type="pct"/>
            <w:vMerge/>
          </w:tcPr>
          <w:p>
            <w:pPr>
              <w:rPr>
                <w:rFonts w:eastAsia="Times New Roman"/>
                <w:i/>
                <w:noProof/>
                <w:sz w:val="18"/>
                <w:szCs w:val="18"/>
              </w:rPr>
            </w:pPr>
          </w:p>
        </w:tc>
        <w:tc>
          <w:tcPr>
            <w:tcW w:w="928" w:type="pct"/>
            <w:vMerge/>
          </w:tcPr>
          <w:p>
            <w:pPr>
              <w:rPr>
                <w:rFonts w:eastAsia="Times New Roman"/>
                <w:i/>
                <w:noProof/>
                <w:sz w:val="18"/>
                <w:szCs w:val="18"/>
              </w:rPr>
            </w:pPr>
          </w:p>
        </w:tc>
        <w:tc>
          <w:tcPr>
            <w:tcW w:w="791" w:type="pct"/>
          </w:tcPr>
          <w:p>
            <w:pPr>
              <w:rPr>
                <w:rFonts w:eastAsia="Times New Roman"/>
                <w:i/>
                <w:noProof/>
                <w:sz w:val="18"/>
                <w:szCs w:val="18"/>
              </w:rPr>
            </w:pPr>
            <w:r>
              <w:rPr>
                <w:i/>
                <w:noProof/>
                <w:sz w:val="18"/>
              </w:rPr>
              <w:t xml:space="preserve">En transition </w:t>
            </w:r>
          </w:p>
        </w:tc>
        <w:tc>
          <w:tcPr>
            <w:tcW w:w="749" w:type="pct"/>
          </w:tcPr>
          <w:p>
            <w:pPr>
              <w:rPr>
                <w:rFonts w:eastAsia="Times New Roman"/>
                <w:noProof/>
                <w:sz w:val="18"/>
                <w:szCs w:val="18"/>
              </w:rPr>
            </w:pPr>
          </w:p>
        </w:tc>
        <w:tc>
          <w:tcPr>
            <w:tcW w:w="848" w:type="pct"/>
          </w:tcPr>
          <w:p>
            <w:pPr>
              <w:rPr>
                <w:rFonts w:eastAsia="Times New Roman"/>
                <w:noProof/>
                <w:sz w:val="18"/>
                <w:szCs w:val="18"/>
              </w:rPr>
            </w:pPr>
          </w:p>
        </w:tc>
        <w:tc>
          <w:tcPr>
            <w:tcW w:w="920" w:type="pct"/>
          </w:tcPr>
          <w:p>
            <w:pPr>
              <w:rPr>
                <w:rFonts w:eastAsia="Times New Roman"/>
                <w:noProof/>
                <w:sz w:val="18"/>
                <w:szCs w:val="18"/>
              </w:rPr>
            </w:pPr>
          </w:p>
        </w:tc>
      </w:tr>
      <w:tr>
        <w:tc>
          <w:tcPr>
            <w:tcW w:w="764" w:type="pct"/>
          </w:tcPr>
          <w:p>
            <w:pPr>
              <w:rPr>
                <w:rFonts w:eastAsia="Times New Roman"/>
                <w:i/>
                <w:noProof/>
                <w:sz w:val="18"/>
                <w:szCs w:val="18"/>
              </w:rPr>
            </w:pPr>
            <w:r>
              <w:rPr>
                <w:i/>
                <w:noProof/>
                <w:sz w:val="18"/>
              </w:rPr>
              <w:t xml:space="preserve">Plus développées </w:t>
            </w:r>
          </w:p>
        </w:tc>
        <w:tc>
          <w:tcPr>
            <w:tcW w:w="928" w:type="pct"/>
          </w:tcPr>
          <w:p>
            <w:pPr>
              <w:rPr>
                <w:rFonts w:eastAsia="Times New Roman"/>
                <w:i/>
                <w:noProof/>
                <w:sz w:val="18"/>
                <w:szCs w:val="18"/>
              </w:rPr>
            </w:pPr>
          </w:p>
        </w:tc>
        <w:tc>
          <w:tcPr>
            <w:tcW w:w="791" w:type="pct"/>
          </w:tcPr>
          <w:p>
            <w:pPr>
              <w:rPr>
                <w:rFonts w:eastAsia="Times New Roman"/>
                <w:i/>
                <w:noProof/>
                <w:sz w:val="18"/>
                <w:szCs w:val="18"/>
              </w:rPr>
            </w:pPr>
            <w:r>
              <w:rPr>
                <w:i/>
                <w:noProof/>
                <w:sz w:val="18"/>
              </w:rPr>
              <w:t xml:space="preserve">Moins développées </w:t>
            </w:r>
          </w:p>
        </w:tc>
        <w:tc>
          <w:tcPr>
            <w:tcW w:w="749" w:type="pct"/>
          </w:tcPr>
          <w:p>
            <w:pPr>
              <w:rPr>
                <w:rFonts w:eastAsia="Times New Roman"/>
                <w:noProof/>
                <w:sz w:val="18"/>
                <w:szCs w:val="18"/>
              </w:rPr>
            </w:pPr>
          </w:p>
        </w:tc>
        <w:tc>
          <w:tcPr>
            <w:tcW w:w="848" w:type="pct"/>
          </w:tcPr>
          <w:p>
            <w:pPr>
              <w:rPr>
                <w:rFonts w:eastAsia="Times New Roman"/>
                <w:noProof/>
                <w:sz w:val="18"/>
                <w:szCs w:val="18"/>
              </w:rPr>
            </w:pPr>
          </w:p>
        </w:tc>
        <w:tc>
          <w:tcPr>
            <w:tcW w:w="920" w:type="pct"/>
          </w:tcPr>
          <w:p>
            <w:pPr>
              <w:rPr>
                <w:rFonts w:eastAsia="Times New Roman"/>
                <w:noProof/>
                <w:sz w:val="18"/>
                <w:szCs w:val="18"/>
              </w:rPr>
            </w:pPr>
          </w:p>
        </w:tc>
      </w:tr>
      <w:tr>
        <w:tc>
          <w:tcPr>
            <w:tcW w:w="764" w:type="pct"/>
          </w:tcPr>
          <w:p>
            <w:pPr>
              <w:rPr>
                <w:rFonts w:eastAsia="Times New Roman"/>
                <w:i/>
                <w:noProof/>
                <w:sz w:val="18"/>
                <w:szCs w:val="18"/>
              </w:rPr>
            </w:pPr>
            <w:r>
              <w:rPr>
                <w:i/>
                <w:noProof/>
                <w:sz w:val="18"/>
              </w:rPr>
              <w:t>En transition</w:t>
            </w:r>
          </w:p>
          <w:p>
            <w:pPr>
              <w:rPr>
                <w:rFonts w:eastAsia="Times New Roman"/>
                <w:i/>
                <w:noProof/>
                <w:sz w:val="18"/>
                <w:szCs w:val="18"/>
                <w:highlight w:val="yellow"/>
              </w:rPr>
            </w:pPr>
          </w:p>
        </w:tc>
        <w:tc>
          <w:tcPr>
            <w:tcW w:w="928" w:type="pct"/>
          </w:tcPr>
          <w:p>
            <w:pPr>
              <w:rPr>
                <w:rFonts w:eastAsia="Times New Roman"/>
                <w:i/>
                <w:noProof/>
                <w:sz w:val="18"/>
                <w:szCs w:val="18"/>
                <w:highlight w:val="yellow"/>
              </w:rPr>
            </w:pPr>
          </w:p>
        </w:tc>
        <w:tc>
          <w:tcPr>
            <w:tcW w:w="791" w:type="pct"/>
          </w:tcPr>
          <w:p>
            <w:pPr>
              <w:rPr>
                <w:rFonts w:eastAsia="Times New Roman"/>
                <w:i/>
                <w:noProof/>
                <w:sz w:val="18"/>
                <w:szCs w:val="18"/>
              </w:rPr>
            </w:pPr>
            <w:r>
              <w:rPr>
                <w:i/>
                <w:noProof/>
                <w:sz w:val="18"/>
              </w:rPr>
              <w:t>Moins développées</w:t>
            </w:r>
          </w:p>
        </w:tc>
        <w:tc>
          <w:tcPr>
            <w:tcW w:w="749" w:type="pct"/>
          </w:tcPr>
          <w:p>
            <w:pPr>
              <w:rPr>
                <w:rFonts w:eastAsia="Times New Roman"/>
                <w:noProof/>
                <w:sz w:val="18"/>
                <w:szCs w:val="18"/>
              </w:rPr>
            </w:pPr>
          </w:p>
        </w:tc>
        <w:tc>
          <w:tcPr>
            <w:tcW w:w="848" w:type="pct"/>
          </w:tcPr>
          <w:p>
            <w:pPr>
              <w:rPr>
                <w:rFonts w:eastAsia="Times New Roman"/>
                <w:noProof/>
                <w:sz w:val="18"/>
                <w:szCs w:val="18"/>
              </w:rPr>
            </w:pPr>
          </w:p>
        </w:tc>
        <w:tc>
          <w:tcPr>
            <w:tcW w:w="920" w:type="pct"/>
          </w:tcPr>
          <w:p>
            <w:pPr>
              <w:rPr>
                <w:rFonts w:eastAsia="Times New Roman"/>
                <w:noProof/>
                <w:sz w:val="18"/>
                <w:szCs w:val="18"/>
              </w:rPr>
            </w:pPr>
          </w:p>
        </w:tc>
      </w:tr>
    </w:tbl>
    <w:p>
      <w:pPr>
        <w:spacing w:after="0"/>
        <w:rPr>
          <w:rFonts w:eastAsia="Times New Roman"/>
          <w:i/>
          <w:noProof/>
          <w:sz w:val="16"/>
          <w:szCs w:val="16"/>
          <w:lang w:val="fr-BE"/>
        </w:rPr>
      </w:pPr>
      <w:r>
        <w:rPr>
          <w:i/>
          <w:noProof/>
          <w:sz w:val="16"/>
          <w:lang w:val="fr-BE"/>
        </w:rPr>
        <w:t>* Dotation initiale par catégorie de régions telle que communiquée par la Commission après les transferts visés dans les tableaux 2 à 4, applicable uniquement au FEDER et au FSE+.</w:t>
      </w:r>
    </w:p>
    <w:p>
      <w:pPr>
        <w:spacing w:after="0"/>
        <w:rPr>
          <w:rFonts w:eastAsia="Times New Roman"/>
          <w:i/>
          <w:noProof/>
          <w:sz w:val="20"/>
          <w:lang w:val="fr-BE"/>
        </w:rPr>
      </w:pPr>
    </w:p>
    <w:tbl>
      <w:tblPr>
        <w:tblStyle w:val="TableGrid"/>
        <w:tblW w:w="0" w:type="auto"/>
        <w:tblLook w:val="04A0" w:firstRow="1" w:lastRow="0" w:firstColumn="1" w:lastColumn="0" w:noHBand="0" w:noVBand="1"/>
      </w:tblPr>
      <w:tblGrid>
        <w:gridCol w:w="9288"/>
      </w:tblGrid>
      <w:tr>
        <w:tc>
          <w:tcPr>
            <w:tcW w:w="9288" w:type="dxa"/>
          </w:tcPr>
          <w:p>
            <w:pPr>
              <w:rPr>
                <w:rFonts w:eastAsia="Times New Roman"/>
                <w:noProof/>
                <w:sz w:val="20"/>
              </w:rPr>
            </w:pPr>
            <w:r>
              <w:rPr>
                <w:noProof/>
                <w:sz w:val="20"/>
              </w:rPr>
              <w:t>Champ de texte [3500] (justification)</w:t>
            </w:r>
          </w:p>
        </w:tc>
      </w:tr>
    </w:tbl>
    <w:p>
      <w:pPr>
        <w:spacing w:after="0"/>
        <w:rPr>
          <w:rFonts w:eastAsia="Times New Roman"/>
          <w:i/>
          <w:noProof/>
          <w:sz w:val="20"/>
        </w:rPr>
      </w:pPr>
    </w:p>
    <w:p>
      <w:pPr>
        <w:rPr>
          <w:rFonts w:eastAsia="Times New Roman"/>
          <w:b/>
          <w:noProof/>
          <w:sz w:val="20"/>
          <w:lang w:val="fr-BE"/>
        </w:rPr>
      </w:pPr>
      <w:r>
        <w:rPr>
          <w:b/>
          <w:noProof/>
          <w:sz w:val="20"/>
          <w:lang w:val="fr-BE"/>
        </w:rPr>
        <w:t xml:space="preserve">5. Dotation financière provisoire par objectif stratégique </w:t>
      </w:r>
    </w:p>
    <w:p>
      <w:pPr>
        <w:rPr>
          <w:rFonts w:eastAsia="Times New Roman"/>
          <w:i/>
          <w:noProof/>
          <w:sz w:val="20"/>
          <w:lang w:val="fr-BE"/>
        </w:rPr>
      </w:pPr>
      <w:r>
        <w:rPr>
          <w:i/>
          <w:noProof/>
          <w:sz w:val="20"/>
          <w:lang w:val="fr-BE"/>
        </w:rPr>
        <w:t>Référence: article 8, point c), du RPDC</w:t>
      </w:r>
    </w:p>
    <w:p>
      <w:pPr>
        <w:rPr>
          <w:b/>
          <w:noProof/>
          <w:sz w:val="20"/>
          <w:lang w:val="fr-BE"/>
        </w:rPr>
      </w:pPr>
      <w:r>
        <w:rPr>
          <w:b/>
          <w:noProof/>
          <w:sz w:val="20"/>
          <w:lang w:val="fr-BE"/>
        </w:rPr>
        <w:t>Tableau 4: Dotation financière provisoire émanant du FEDER, du FC, du FSE+ et du FEAMP par objectif stratégique*</w:t>
      </w:r>
    </w:p>
    <w:tbl>
      <w:tblPr>
        <w:tblStyle w:val="TableGrid"/>
        <w:tblW w:w="5000" w:type="pct"/>
        <w:tblLook w:val="04A0" w:firstRow="1" w:lastRow="0" w:firstColumn="1" w:lastColumn="0" w:noHBand="0" w:noVBand="1"/>
      </w:tblPr>
      <w:tblGrid>
        <w:gridCol w:w="1919"/>
        <w:gridCol w:w="1753"/>
        <w:gridCol w:w="1753"/>
        <w:gridCol w:w="1753"/>
        <w:gridCol w:w="1752"/>
        <w:gridCol w:w="1752"/>
      </w:tblGrid>
      <w:tr>
        <w:tc>
          <w:tcPr>
            <w:tcW w:w="898" w:type="pct"/>
          </w:tcPr>
          <w:p>
            <w:pPr>
              <w:jc w:val="center"/>
              <w:rPr>
                <w:rFonts w:eastAsia="Times New Roman"/>
                <w:b/>
                <w:noProof/>
                <w:sz w:val="18"/>
                <w:szCs w:val="18"/>
              </w:rPr>
            </w:pPr>
            <w:r>
              <w:rPr>
                <w:b/>
                <w:noProof/>
                <w:sz w:val="18"/>
              </w:rPr>
              <w:t>Objectifs stratégiques</w:t>
            </w:r>
          </w:p>
        </w:tc>
        <w:tc>
          <w:tcPr>
            <w:tcW w:w="820" w:type="pct"/>
          </w:tcPr>
          <w:p>
            <w:pPr>
              <w:jc w:val="center"/>
              <w:rPr>
                <w:rFonts w:eastAsia="Times New Roman"/>
                <w:b/>
                <w:noProof/>
                <w:sz w:val="18"/>
                <w:szCs w:val="18"/>
              </w:rPr>
            </w:pPr>
            <w:r>
              <w:rPr>
                <w:b/>
                <w:noProof/>
                <w:sz w:val="18"/>
              </w:rPr>
              <w:t>FEDER</w:t>
            </w:r>
          </w:p>
        </w:tc>
        <w:tc>
          <w:tcPr>
            <w:tcW w:w="820" w:type="pct"/>
          </w:tcPr>
          <w:p>
            <w:pPr>
              <w:jc w:val="center"/>
              <w:rPr>
                <w:rFonts w:eastAsia="Times New Roman"/>
                <w:b/>
                <w:noProof/>
                <w:sz w:val="18"/>
                <w:szCs w:val="18"/>
              </w:rPr>
            </w:pPr>
            <w:r>
              <w:rPr>
                <w:b/>
                <w:noProof/>
                <w:sz w:val="18"/>
              </w:rPr>
              <w:t>Fonds de cohésion</w:t>
            </w:r>
          </w:p>
        </w:tc>
        <w:tc>
          <w:tcPr>
            <w:tcW w:w="820" w:type="pct"/>
          </w:tcPr>
          <w:p>
            <w:pPr>
              <w:jc w:val="center"/>
              <w:rPr>
                <w:rFonts w:eastAsia="Times New Roman"/>
                <w:b/>
                <w:noProof/>
                <w:sz w:val="18"/>
                <w:szCs w:val="18"/>
              </w:rPr>
            </w:pPr>
            <w:r>
              <w:rPr>
                <w:b/>
                <w:noProof/>
                <w:sz w:val="18"/>
              </w:rPr>
              <w:t>FSE+</w:t>
            </w:r>
          </w:p>
        </w:tc>
        <w:tc>
          <w:tcPr>
            <w:tcW w:w="820" w:type="pct"/>
          </w:tcPr>
          <w:p>
            <w:pPr>
              <w:jc w:val="center"/>
              <w:rPr>
                <w:rFonts w:eastAsia="Times New Roman"/>
                <w:b/>
                <w:noProof/>
                <w:sz w:val="18"/>
                <w:szCs w:val="18"/>
              </w:rPr>
            </w:pPr>
            <w:r>
              <w:rPr>
                <w:b/>
                <w:noProof/>
                <w:sz w:val="18"/>
              </w:rPr>
              <w:t>FEAMP</w:t>
            </w:r>
          </w:p>
        </w:tc>
        <w:tc>
          <w:tcPr>
            <w:tcW w:w="820" w:type="pct"/>
          </w:tcPr>
          <w:p>
            <w:pPr>
              <w:jc w:val="center"/>
              <w:rPr>
                <w:rFonts w:eastAsia="Times New Roman"/>
                <w:b/>
                <w:noProof/>
                <w:sz w:val="18"/>
                <w:szCs w:val="18"/>
              </w:rPr>
            </w:pPr>
            <w:r>
              <w:rPr>
                <w:b/>
                <w:noProof/>
                <w:sz w:val="18"/>
              </w:rPr>
              <w:t>Total</w:t>
            </w:r>
          </w:p>
        </w:tc>
      </w:tr>
      <w:tr>
        <w:tc>
          <w:tcPr>
            <w:tcW w:w="898" w:type="pct"/>
          </w:tcPr>
          <w:p>
            <w:pPr>
              <w:rPr>
                <w:rFonts w:eastAsia="Times New Roman"/>
                <w:noProof/>
                <w:sz w:val="18"/>
                <w:szCs w:val="18"/>
              </w:rPr>
            </w:pPr>
            <w:r>
              <w:rPr>
                <w:noProof/>
                <w:sz w:val="18"/>
              </w:rPr>
              <w:t>Objectif stratégique 1</w:t>
            </w: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r>
      <w:tr>
        <w:tc>
          <w:tcPr>
            <w:tcW w:w="898" w:type="pct"/>
          </w:tcPr>
          <w:p>
            <w:pPr>
              <w:rPr>
                <w:rFonts w:eastAsia="Times New Roman"/>
                <w:noProof/>
                <w:sz w:val="18"/>
                <w:szCs w:val="18"/>
              </w:rPr>
            </w:pPr>
            <w:r>
              <w:rPr>
                <w:noProof/>
                <w:sz w:val="18"/>
              </w:rPr>
              <w:t>Objectif stratégique 2</w:t>
            </w: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r>
      <w:tr>
        <w:tc>
          <w:tcPr>
            <w:tcW w:w="898" w:type="pct"/>
          </w:tcPr>
          <w:p>
            <w:pPr>
              <w:rPr>
                <w:rFonts w:eastAsia="Times New Roman"/>
                <w:noProof/>
                <w:sz w:val="18"/>
                <w:szCs w:val="18"/>
              </w:rPr>
            </w:pPr>
            <w:r>
              <w:rPr>
                <w:noProof/>
                <w:sz w:val="18"/>
              </w:rPr>
              <w:t>Objectif stratégique 3</w:t>
            </w: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r>
      <w:tr>
        <w:tc>
          <w:tcPr>
            <w:tcW w:w="898" w:type="pct"/>
          </w:tcPr>
          <w:p>
            <w:pPr>
              <w:rPr>
                <w:rFonts w:eastAsia="Times New Roman"/>
                <w:noProof/>
                <w:sz w:val="18"/>
                <w:szCs w:val="18"/>
              </w:rPr>
            </w:pPr>
            <w:r>
              <w:rPr>
                <w:noProof/>
                <w:sz w:val="18"/>
              </w:rPr>
              <w:t>Objectif stratégique 4</w:t>
            </w: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r>
      <w:tr>
        <w:tc>
          <w:tcPr>
            <w:tcW w:w="898" w:type="pct"/>
          </w:tcPr>
          <w:p>
            <w:pPr>
              <w:rPr>
                <w:rFonts w:eastAsia="Times New Roman"/>
                <w:noProof/>
                <w:sz w:val="18"/>
                <w:szCs w:val="18"/>
              </w:rPr>
            </w:pPr>
            <w:r>
              <w:rPr>
                <w:noProof/>
                <w:sz w:val="18"/>
              </w:rPr>
              <w:t>Objectif stratégique 5</w:t>
            </w: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r>
      <w:tr>
        <w:tc>
          <w:tcPr>
            <w:tcW w:w="898" w:type="pct"/>
          </w:tcPr>
          <w:p>
            <w:pPr>
              <w:rPr>
                <w:rFonts w:eastAsia="Times New Roman"/>
                <w:noProof/>
                <w:sz w:val="18"/>
                <w:szCs w:val="18"/>
              </w:rPr>
            </w:pPr>
            <w:r>
              <w:rPr>
                <w:noProof/>
                <w:sz w:val="18"/>
              </w:rPr>
              <w:t>Assistance technique</w:t>
            </w: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r>
      <w:tr>
        <w:tc>
          <w:tcPr>
            <w:tcW w:w="898" w:type="pct"/>
          </w:tcPr>
          <w:p>
            <w:pPr>
              <w:rPr>
                <w:rFonts w:eastAsia="Times New Roman"/>
                <w:noProof/>
                <w:sz w:val="18"/>
                <w:szCs w:val="18"/>
              </w:rPr>
            </w:pPr>
            <w:r>
              <w:rPr>
                <w:noProof/>
                <w:sz w:val="18"/>
              </w:rPr>
              <w:t>Dotation pour 2026-2027</w:t>
            </w: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r>
      <w:tr>
        <w:tc>
          <w:tcPr>
            <w:tcW w:w="898" w:type="pct"/>
          </w:tcPr>
          <w:p>
            <w:pPr>
              <w:rPr>
                <w:rFonts w:eastAsia="Times New Roman"/>
                <w:b/>
                <w:noProof/>
                <w:sz w:val="18"/>
                <w:szCs w:val="18"/>
              </w:rPr>
            </w:pPr>
            <w:r>
              <w:rPr>
                <w:b/>
                <w:noProof/>
                <w:sz w:val="18"/>
              </w:rPr>
              <w:t xml:space="preserve">Total </w:t>
            </w: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r>
    </w:tbl>
    <w:p>
      <w:pPr>
        <w:spacing w:after="0"/>
        <w:rPr>
          <w:rFonts w:eastAsia="Times New Roman"/>
          <w:noProof/>
          <w:sz w:val="16"/>
          <w:szCs w:val="16"/>
          <w:lang w:val="fr-BE"/>
        </w:rPr>
      </w:pPr>
      <w:r>
        <w:rPr>
          <w:noProof/>
          <w:sz w:val="16"/>
          <w:lang w:val="fr-BE"/>
        </w:rPr>
        <w:t>*Objectifs stratégiques conformes à l’article 4, paragraphe 1, du RPDC. Pour le FEDER, le FC et le FSE+, années 2021 à 2025; pour le FEAMP, années 2021 à 2027.</w:t>
      </w:r>
    </w:p>
    <w:p>
      <w:pPr>
        <w:spacing w:after="0"/>
        <w:rPr>
          <w:rFonts w:eastAsia="Times New Roman"/>
          <w:noProof/>
          <w:sz w:val="16"/>
          <w:szCs w:val="16"/>
          <w:lang w:val="fr-BE"/>
        </w:rPr>
      </w:pPr>
    </w:p>
    <w:tbl>
      <w:tblPr>
        <w:tblStyle w:val="TableGrid"/>
        <w:tblW w:w="0" w:type="auto"/>
        <w:tblLook w:val="04A0" w:firstRow="1" w:lastRow="0" w:firstColumn="1" w:lastColumn="0" w:noHBand="0" w:noVBand="1"/>
      </w:tblPr>
      <w:tblGrid>
        <w:gridCol w:w="9288"/>
      </w:tblGrid>
      <w:tr>
        <w:tc>
          <w:tcPr>
            <w:tcW w:w="9288" w:type="dxa"/>
          </w:tcPr>
          <w:p>
            <w:pPr>
              <w:rPr>
                <w:rFonts w:eastAsia="Times New Roman"/>
                <w:noProof/>
                <w:sz w:val="20"/>
              </w:rPr>
            </w:pPr>
            <w:r>
              <w:rPr>
                <w:noProof/>
                <w:sz w:val="20"/>
              </w:rPr>
              <w:t>Champ de texte [3500] (justification)</w:t>
            </w:r>
          </w:p>
        </w:tc>
      </w:tr>
    </w:tbl>
    <w:p>
      <w:pPr>
        <w:rPr>
          <w:b/>
          <w:noProof/>
          <w:sz w:val="20"/>
          <w:lang w:val="fr-BE"/>
        </w:rPr>
      </w:pPr>
      <w:r>
        <w:rPr>
          <w:b/>
          <w:noProof/>
          <w:sz w:val="20"/>
          <w:lang w:val="fr-BE"/>
        </w:rPr>
        <w:t>Tableau 5: Dotation financière provisoire émanant du FAMI, du FSI et de l’IGFV par objectif stratégique*</w:t>
      </w:r>
    </w:p>
    <w:tbl>
      <w:tblPr>
        <w:tblStyle w:val="TableGrid"/>
        <w:tblW w:w="5000" w:type="pct"/>
        <w:tblLook w:val="04A0" w:firstRow="1" w:lastRow="0" w:firstColumn="1" w:lastColumn="0" w:noHBand="0" w:noVBand="1"/>
      </w:tblPr>
      <w:tblGrid>
        <w:gridCol w:w="7110"/>
        <w:gridCol w:w="3572"/>
      </w:tblGrid>
      <w:tr>
        <w:tc>
          <w:tcPr>
            <w:tcW w:w="3328" w:type="pct"/>
          </w:tcPr>
          <w:p>
            <w:pPr>
              <w:spacing w:before="60" w:after="60"/>
              <w:rPr>
                <w:rFonts w:eastAsia="Times New Roman"/>
                <w:b/>
                <w:noProof/>
                <w:sz w:val="18"/>
                <w:szCs w:val="18"/>
              </w:rPr>
            </w:pPr>
            <w:r>
              <w:rPr>
                <w:b/>
                <w:noProof/>
                <w:sz w:val="18"/>
              </w:rPr>
              <w:t>Objectif stratégique</w:t>
            </w:r>
          </w:p>
        </w:tc>
        <w:tc>
          <w:tcPr>
            <w:tcW w:w="1672" w:type="pct"/>
          </w:tcPr>
          <w:p>
            <w:pPr>
              <w:spacing w:before="60" w:after="60"/>
              <w:rPr>
                <w:rFonts w:eastAsia="Times New Roman"/>
                <w:b/>
                <w:noProof/>
                <w:sz w:val="18"/>
                <w:szCs w:val="18"/>
              </w:rPr>
            </w:pPr>
            <w:r>
              <w:rPr>
                <w:b/>
                <w:noProof/>
                <w:sz w:val="18"/>
              </w:rPr>
              <w:t>Dotation</w:t>
            </w:r>
          </w:p>
        </w:tc>
      </w:tr>
      <w:tr>
        <w:tc>
          <w:tcPr>
            <w:tcW w:w="3328" w:type="pct"/>
          </w:tcPr>
          <w:p>
            <w:pPr>
              <w:spacing w:before="60" w:after="60"/>
              <w:rPr>
                <w:rFonts w:eastAsia="Times New Roman"/>
                <w:noProof/>
                <w:sz w:val="18"/>
                <w:szCs w:val="18"/>
                <w:lang w:val="fr-BE"/>
              </w:rPr>
            </w:pPr>
            <w:r>
              <w:rPr>
                <w:noProof/>
                <w:sz w:val="18"/>
                <w:lang w:val="fr-BE"/>
              </w:rPr>
              <w:t>Objectif stratégique visé à l’article 3 du [règlement FAMI]</w:t>
            </w:r>
          </w:p>
        </w:tc>
        <w:tc>
          <w:tcPr>
            <w:tcW w:w="1672" w:type="pct"/>
          </w:tcPr>
          <w:p>
            <w:pPr>
              <w:spacing w:before="60" w:after="60"/>
              <w:rPr>
                <w:rFonts w:eastAsia="Times New Roman"/>
                <w:noProof/>
                <w:sz w:val="18"/>
                <w:szCs w:val="18"/>
                <w:lang w:val="fr-BE"/>
              </w:rPr>
            </w:pPr>
          </w:p>
        </w:tc>
      </w:tr>
      <w:tr>
        <w:tc>
          <w:tcPr>
            <w:tcW w:w="3328" w:type="pct"/>
          </w:tcPr>
          <w:p>
            <w:pPr>
              <w:spacing w:before="60" w:after="60"/>
              <w:rPr>
                <w:rFonts w:eastAsia="Times New Roman"/>
                <w:noProof/>
                <w:sz w:val="18"/>
                <w:szCs w:val="18"/>
                <w:lang w:val="fr-BE"/>
              </w:rPr>
            </w:pPr>
            <w:r>
              <w:rPr>
                <w:noProof/>
                <w:sz w:val="18"/>
                <w:lang w:val="fr-BE"/>
              </w:rPr>
              <w:t>Objectif stratégique visé à l’article 3 du [règlement FSI]</w:t>
            </w:r>
          </w:p>
        </w:tc>
        <w:tc>
          <w:tcPr>
            <w:tcW w:w="1672" w:type="pct"/>
          </w:tcPr>
          <w:p>
            <w:pPr>
              <w:spacing w:before="60" w:after="60"/>
              <w:rPr>
                <w:rFonts w:eastAsia="Times New Roman"/>
                <w:noProof/>
                <w:sz w:val="18"/>
                <w:szCs w:val="18"/>
                <w:lang w:val="fr-BE"/>
              </w:rPr>
            </w:pPr>
          </w:p>
        </w:tc>
      </w:tr>
      <w:tr>
        <w:tc>
          <w:tcPr>
            <w:tcW w:w="3328" w:type="pct"/>
          </w:tcPr>
          <w:p>
            <w:pPr>
              <w:spacing w:before="60" w:after="60"/>
              <w:rPr>
                <w:rFonts w:eastAsia="Times New Roman"/>
                <w:noProof/>
                <w:sz w:val="18"/>
                <w:szCs w:val="18"/>
                <w:lang w:val="fr-BE"/>
              </w:rPr>
            </w:pPr>
            <w:r>
              <w:rPr>
                <w:noProof/>
                <w:sz w:val="18"/>
                <w:lang w:val="fr-BE"/>
              </w:rPr>
              <w:t>Objectif stratégique visé à l’article 3 du [règlement IGFV]</w:t>
            </w:r>
          </w:p>
        </w:tc>
        <w:tc>
          <w:tcPr>
            <w:tcW w:w="1672" w:type="pct"/>
          </w:tcPr>
          <w:p>
            <w:pPr>
              <w:spacing w:before="60" w:after="60"/>
              <w:rPr>
                <w:rFonts w:eastAsia="Times New Roman"/>
                <w:noProof/>
                <w:sz w:val="18"/>
                <w:szCs w:val="18"/>
                <w:lang w:val="fr-BE"/>
              </w:rPr>
            </w:pPr>
          </w:p>
        </w:tc>
      </w:tr>
      <w:tr>
        <w:tc>
          <w:tcPr>
            <w:tcW w:w="3328" w:type="pct"/>
          </w:tcPr>
          <w:p>
            <w:pPr>
              <w:spacing w:before="60" w:after="60"/>
              <w:rPr>
                <w:rFonts w:eastAsia="Times New Roman"/>
                <w:noProof/>
                <w:sz w:val="18"/>
                <w:szCs w:val="18"/>
              </w:rPr>
            </w:pPr>
            <w:r>
              <w:rPr>
                <w:noProof/>
                <w:sz w:val="18"/>
              </w:rPr>
              <w:t>Assistance technique</w:t>
            </w:r>
          </w:p>
        </w:tc>
        <w:tc>
          <w:tcPr>
            <w:tcW w:w="1672" w:type="pct"/>
          </w:tcPr>
          <w:p>
            <w:pPr>
              <w:spacing w:before="60" w:after="60"/>
              <w:rPr>
                <w:rFonts w:eastAsia="Times New Roman"/>
                <w:noProof/>
                <w:sz w:val="18"/>
                <w:szCs w:val="18"/>
              </w:rPr>
            </w:pPr>
          </w:p>
        </w:tc>
      </w:tr>
      <w:tr>
        <w:tc>
          <w:tcPr>
            <w:tcW w:w="3328" w:type="pct"/>
          </w:tcPr>
          <w:p>
            <w:pPr>
              <w:spacing w:before="60" w:after="60"/>
              <w:rPr>
                <w:rFonts w:eastAsia="Times New Roman"/>
                <w:b/>
                <w:noProof/>
                <w:sz w:val="18"/>
                <w:szCs w:val="18"/>
              </w:rPr>
            </w:pPr>
            <w:r>
              <w:rPr>
                <w:b/>
                <w:noProof/>
                <w:sz w:val="18"/>
              </w:rPr>
              <w:t xml:space="preserve">Total </w:t>
            </w:r>
          </w:p>
        </w:tc>
        <w:tc>
          <w:tcPr>
            <w:tcW w:w="1672" w:type="pct"/>
          </w:tcPr>
          <w:p>
            <w:pPr>
              <w:spacing w:before="60" w:after="60"/>
              <w:rPr>
                <w:rFonts w:eastAsia="Times New Roman"/>
                <w:noProof/>
                <w:sz w:val="18"/>
                <w:szCs w:val="18"/>
              </w:rPr>
            </w:pPr>
          </w:p>
        </w:tc>
      </w:tr>
    </w:tbl>
    <w:p>
      <w:pPr>
        <w:spacing w:after="0"/>
        <w:rPr>
          <w:rFonts w:eastAsia="Times New Roman"/>
          <w:noProof/>
          <w:sz w:val="16"/>
          <w:szCs w:val="16"/>
          <w:lang w:val="fr-BE"/>
        </w:rPr>
      </w:pPr>
      <w:r>
        <w:rPr>
          <w:noProof/>
          <w:sz w:val="16"/>
          <w:lang w:val="fr-BE"/>
        </w:rPr>
        <w:t>*Objectifs stratégiques conformes aux règlements spécifiques des Fonds relatifs au FEAMP, au FAMI, au FSI et à l’IGFV; dotations pour les années 2021 à 2027.</w:t>
      </w:r>
    </w:p>
    <w:p>
      <w:pPr>
        <w:rPr>
          <w:rFonts w:eastAsia="Times New Roman"/>
          <w:b/>
          <w:noProof/>
          <w:sz w:val="20"/>
          <w:lang w:val="fr-BE"/>
        </w:rPr>
      </w:pPr>
      <w:r>
        <w:rPr>
          <w:b/>
          <w:noProof/>
          <w:sz w:val="20"/>
          <w:lang w:val="fr-BE"/>
        </w:rPr>
        <w:t>6. Liste des programmes</w:t>
      </w:r>
    </w:p>
    <w:p>
      <w:pPr>
        <w:rPr>
          <w:rFonts w:eastAsia="Times New Roman"/>
          <w:i/>
          <w:noProof/>
          <w:sz w:val="20"/>
          <w:lang w:val="fr-BE"/>
        </w:rPr>
      </w:pPr>
      <w:r>
        <w:rPr>
          <w:i/>
          <w:noProof/>
          <w:sz w:val="20"/>
          <w:lang w:val="fr-BE"/>
        </w:rPr>
        <w:t>Référence: article 8, point f), du RPDC; article 104</w:t>
      </w:r>
    </w:p>
    <w:p>
      <w:pPr>
        <w:rPr>
          <w:rFonts w:eastAsia="Times New Roman"/>
          <w:b/>
          <w:noProof/>
          <w:sz w:val="20"/>
          <w:lang w:val="fr-BE"/>
        </w:rPr>
      </w:pPr>
      <w:r>
        <w:rPr>
          <w:b/>
          <w:noProof/>
          <w:sz w:val="20"/>
          <w:lang w:val="fr-BE"/>
        </w:rPr>
        <w:t>Tableau 6: Listes des programmes comportant des dotations financières provisoires*</w:t>
      </w:r>
    </w:p>
    <w:tbl>
      <w:tblPr>
        <w:tblStyle w:val="TableGrid"/>
        <w:tblW w:w="4985" w:type="pct"/>
        <w:jc w:val="center"/>
        <w:tblLook w:val="04A0" w:firstRow="1" w:lastRow="0" w:firstColumn="1" w:lastColumn="0" w:noHBand="0" w:noVBand="1"/>
      </w:tblPr>
      <w:tblGrid>
        <w:gridCol w:w="3207"/>
        <w:gridCol w:w="1466"/>
        <w:gridCol w:w="2000"/>
        <w:gridCol w:w="1412"/>
        <w:gridCol w:w="1457"/>
        <w:gridCol w:w="1108"/>
      </w:tblGrid>
      <w:tr>
        <w:trPr>
          <w:trHeight w:val="345"/>
          <w:jc w:val="center"/>
        </w:trPr>
        <w:tc>
          <w:tcPr>
            <w:tcW w:w="1505" w:type="pct"/>
            <w:vMerge w:val="restart"/>
          </w:tcPr>
          <w:p>
            <w:pPr>
              <w:rPr>
                <w:b/>
                <w:noProof/>
                <w:sz w:val="18"/>
                <w:szCs w:val="18"/>
              </w:rPr>
            </w:pPr>
            <w:r>
              <w:rPr>
                <w:b/>
                <w:noProof/>
                <w:sz w:val="18"/>
              </w:rPr>
              <w:t xml:space="preserve">Intitulé </w:t>
            </w:r>
            <w:r>
              <w:rPr>
                <w:noProof/>
                <w:sz w:val="18"/>
              </w:rPr>
              <w:t>[255]</w:t>
            </w:r>
          </w:p>
        </w:tc>
        <w:tc>
          <w:tcPr>
            <w:tcW w:w="688" w:type="pct"/>
            <w:vMerge w:val="restart"/>
          </w:tcPr>
          <w:p>
            <w:pPr>
              <w:rPr>
                <w:b/>
                <w:noProof/>
                <w:sz w:val="18"/>
                <w:szCs w:val="18"/>
              </w:rPr>
            </w:pPr>
            <w:r>
              <w:rPr>
                <w:b/>
                <w:noProof/>
                <w:sz w:val="18"/>
              </w:rPr>
              <w:t>Fonds</w:t>
            </w:r>
          </w:p>
        </w:tc>
        <w:tc>
          <w:tcPr>
            <w:tcW w:w="939" w:type="pct"/>
            <w:vMerge w:val="restart"/>
          </w:tcPr>
          <w:p>
            <w:pPr>
              <w:rPr>
                <w:b/>
                <w:noProof/>
                <w:sz w:val="18"/>
                <w:szCs w:val="18"/>
              </w:rPr>
            </w:pPr>
            <w:r>
              <w:rPr>
                <w:b/>
                <w:noProof/>
                <w:sz w:val="18"/>
              </w:rPr>
              <w:t>Catégorie de régions</w:t>
            </w:r>
          </w:p>
        </w:tc>
        <w:tc>
          <w:tcPr>
            <w:tcW w:w="663" w:type="pct"/>
            <w:vMerge w:val="restart"/>
          </w:tcPr>
          <w:p>
            <w:pPr>
              <w:rPr>
                <w:b/>
                <w:noProof/>
                <w:sz w:val="18"/>
                <w:szCs w:val="18"/>
              </w:rPr>
            </w:pPr>
            <w:r>
              <w:rPr>
                <w:b/>
                <w:noProof/>
                <w:sz w:val="18"/>
              </w:rPr>
              <w:t>Contribution de l’UE</w:t>
            </w:r>
          </w:p>
        </w:tc>
        <w:tc>
          <w:tcPr>
            <w:tcW w:w="684" w:type="pct"/>
            <w:vMerge w:val="restart"/>
          </w:tcPr>
          <w:p>
            <w:pPr>
              <w:rPr>
                <w:b/>
                <w:noProof/>
                <w:sz w:val="18"/>
                <w:szCs w:val="18"/>
              </w:rPr>
            </w:pPr>
            <w:r>
              <w:rPr>
                <w:b/>
                <w:noProof/>
                <w:sz w:val="18"/>
              </w:rPr>
              <w:t>Contribution nationale**</w:t>
            </w:r>
          </w:p>
        </w:tc>
        <w:tc>
          <w:tcPr>
            <w:tcW w:w="520" w:type="pct"/>
            <w:vMerge w:val="restart"/>
          </w:tcPr>
          <w:p>
            <w:pPr>
              <w:rPr>
                <w:b/>
                <w:noProof/>
                <w:sz w:val="18"/>
                <w:szCs w:val="18"/>
              </w:rPr>
            </w:pPr>
            <w:r>
              <w:rPr>
                <w:b/>
                <w:noProof/>
                <w:sz w:val="18"/>
              </w:rPr>
              <w:t xml:space="preserve">Total </w:t>
            </w:r>
          </w:p>
        </w:tc>
      </w:tr>
      <w:tr>
        <w:trPr>
          <w:trHeight w:val="465"/>
          <w:jc w:val="center"/>
        </w:trPr>
        <w:tc>
          <w:tcPr>
            <w:tcW w:w="1505" w:type="pct"/>
            <w:vMerge/>
            <w:tcBorders>
              <w:bottom w:val="nil"/>
            </w:tcBorders>
          </w:tcPr>
          <w:p>
            <w:pPr>
              <w:rPr>
                <w:b/>
                <w:noProof/>
                <w:sz w:val="18"/>
                <w:szCs w:val="18"/>
              </w:rPr>
            </w:pPr>
          </w:p>
        </w:tc>
        <w:tc>
          <w:tcPr>
            <w:tcW w:w="688" w:type="pct"/>
            <w:vMerge/>
            <w:tcBorders>
              <w:bottom w:val="nil"/>
            </w:tcBorders>
          </w:tcPr>
          <w:p>
            <w:pPr>
              <w:rPr>
                <w:b/>
                <w:noProof/>
                <w:sz w:val="18"/>
                <w:szCs w:val="18"/>
              </w:rPr>
            </w:pPr>
          </w:p>
        </w:tc>
        <w:tc>
          <w:tcPr>
            <w:tcW w:w="939" w:type="pct"/>
            <w:vMerge/>
            <w:tcBorders>
              <w:bottom w:val="nil"/>
            </w:tcBorders>
          </w:tcPr>
          <w:p>
            <w:pPr>
              <w:rPr>
                <w:b/>
                <w:noProof/>
                <w:sz w:val="18"/>
                <w:szCs w:val="18"/>
              </w:rPr>
            </w:pPr>
          </w:p>
        </w:tc>
        <w:tc>
          <w:tcPr>
            <w:tcW w:w="663" w:type="pct"/>
            <w:vMerge/>
            <w:tcBorders>
              <w:bottom w:val="nil"/>
            </w:tcBorders>
          </w:tcPr>
          <w:p>
            <w:pPr>
              <w:rPr>
                <w:b/>
                <w:noProof/>
                <w:sz w:val="18"/>
                <w:szCs w:val="18"/>
              </w:rPr>
            </w:pPr>
          </w:p>
        </w:tc>
        <w:tc>
          <w:tcPr>
            <w:tcW w:w="684" w:type="pct"/>
            <w:vMerge/>
            <w:tcBorders>
              <w:bottom w:val="nil"/>
            </w:tcBorders>
          </w:tcPr>
          <w:p>
            <w:pPr>
              <w:rPr>
                <w:b/>
                <w:noProof/>
                <w:sz w:val="18"/>
                <w:szCs w:val="18"/>
              </w:rPr>
            </w:pPr>
          </w:p>
        </w:tc>
        <w:tc>
          <w:tcPr>
            <w:tcW w:w="520" w:type="pct"/>
            <w:vMerge/>
            <w:tcBorders>
              <w:bottom w:val="nil"/>
            </w:tcBorders>
          </w:tcPr>
          <w:p>
            <w:pPr>
              <w:rPr>
                <w:b/>
                <w:noProof/>
                <w:sz w:val="18"/>
                <w:szCs w:val="18"/>
              </w:rPr>
            </w:pPr>
          </w:p>
        </w:tc>
      </w:tr>
      <w:tr>
        <w:trPr>
          <w:trHeight w:val="127"/>
          <w:jc w:val="center"/>
        </w:trPr>
        <w:tc>
          <w:tcPr>
            <w:tcW w:w="1505" w:type="pct"/>
            <w:vMerge w:val="restart"/>
            <w:tcBorders>
              <w:top w:val="single" w:sz="4" w:space="0" w:color="auto"/>
            </w:tcBorders>
          </w:tcPr>
          <w:p>
            <w:pPr>
              <w:jc w:val="center"/>
              <w:rPr>
                <w:noProof/>
                <w:sz w:val="18"/>
                <w:szCs w:val="18"/>
              </w:rPr>
            </w:pPr>
            <w:r>
              <w:rPr>
                <w:noProof/>
                <w:sz w:val="18"/>
              </w:rPr>
              <w:t>Programme 1</w:t>
            </w:r>
          </w:p>
        </w:tc>
        <w:tc>
          <w:tcPr>
            <w:tcW w:w="688" w:type="pct"/>
            <w:vMerge w:val="restart"/>
            <w:tcBorders>
              <w:top w:val="single" w:sz="4" w:space="0" w:color="auto"/>
            </w:tcBorders>
          </w:tcPr>
          <w:p>
            <w:pPr>
              <w:jc w:val="center"/>
              <w:rPr>
                <w:noProof/>
                <w:sz w:val="18"/>
                <w:szCs w:val="18"/>
              </w:rPr>
            </w:pPr>
            <w:r>
              <w:rPr>
                <w:noProof/>
                <w:sz w:val="18"/>
              </w:rPr>
              <w:t>FEDER</w:t>
            </w:r>
          </w:p>
        </w:tc>
        <w:tc>
          <w:tcPr>
            <w:tcW w:w="939" w:type="pct"/>
            <w:tcBorders>
              <w:top w:val="single" w:sz="4" w:space="0" w:color="auto"/>
              <w:bottom w:val="single" w:sz="4" w:space="0" w:color="auto"/>
            </w:tcBorders>
          </w:tcPr>
          <w:p>
            <w:pPr>
              <w:jc w:val="center"/>
              <w:rPr>
                <w:noProof/>
                <w:sz w:val="16"/>
                <w:szCs w:val="16"/>
              </w:rPr>
            </w:pPr>
            <w:r>
              <w:rPr>
                <w:noProof/>
                <w:sz w:val="16"/>
              </w:rPr>
              <w:t>Plus développées</w:t>
            </w:r>
          </w:p>
        </w:tc>
        <w:tc>
          <w:tcPr>
            <w:tcW w:w="663" w:type="pct"/>
            <w:tcBorders>
              <w:top w:val="single" w:sz="4" w:space="0" w:color="auto"/>
            </w:tcBorders>
          </w:tcPr>
          <w:p>
            <w:pPr>
              <w:jc w:val="center"/>
              <w:rPr>
                <w:noProof/>
                <w:sz w:val="18"/>
                <w:szCs w:val="18"/>
              </w:rPr>
            </w:pPr>
          </w:p>
        </w:tc>
        <w:tc>
          <w:tcPr>
            <w:tcW w:w="684" w:type="pct"/>
            <w:tcBorders>
              <w:top w:val="single" w:sz="4" w:space="0" w:color="auto"/>
            </w:tcBorders>
          </w:tcPr>
          <w:p>
            <w:pPr>
              <w:jc w:val="center"/>
              <w:rPr>
                <w:noProof/>
                <w:sz w:val="18"/>
                <w:szCs w:val="18"/>
              </w:rPr>
            </w:pPr>
          </w:p>
        </w:tc>
        <w:tc>
          <w:tcPr>
            <w:tcW w:w="520" w:type="pct"/>
            <w:tcBorders>
              <w:top w:val="single" w:sz="4" w:space="0" w:color="auto"/>
            </w:tcBorders>
          </w:tcPr>
          <w:p>
            <w:pPr>
              <w:jc w:val="center"/>
              <w:rPr>
                <w:noProof/>
                <w:sz w:val="18"/>
                <w:szCs w:val="18"/>
              </w:rPr>
            </w:pPr>
          </w:p>
        </w:tc>
      </w:tr>
      <w:tr>
        <w:trPr>
          <w:trHeight w:val="126"/>
          <w:jc w:val="center"/>
        </w:trPr>
        <w:tc>
          <w:tcPr>
            <w:tcW w:w="1505" w:type="pct"/>
            <w:vMerge/>
          </w:tcPr>
          <w:p>
            <w:pPr>
              <w:jc w:val="center"/>
              <w:rPr>
                <w:noProof/>
                <w:sz w:val="18"/>
                <w:szCs w:val="18"/>
              </w:rPr>
            </w:pPr>
          </w:p>
        </w:tc>
        <w:tc>
          <w:tcPr>
            <w:tcW w:w="688" w:type="pct"/>
            <w:vMerge/>
          </w:tcPr>
          <w:p>
            <w:pPr>
              <w:jc w:val="center"/>
              <w:rPr>
                <w:noProof/>
                <w:sz w:val="18"/>
                <w:szCs w:val="18"/>
              </w:rPr>
            </w:pPr>
          </w:p>
        </w:tc>
        <w:tc>
          <w:tcPr>
            <w:tcW w:w="939" w:type="pct"/>
            <w:tcBorders>
              <w:top w:val="single" w:sz="4" w:space="0" w:color="auto"/>
              <w:bottom w:val="single" w:sz="4" w:space="0" w:color="auto"/>
            </w:tcBorders>
          </w:tcPr>
          <w:p>
            <w:pPr>
              <w:jc w:val="center"/>
              <w:rPr>
                <w:noProof/>
                <w:sz w:val="16"/>
                <w:szCs w:val="16"/>
              </w:rPr>
            </w:pPr>
            <w:r>
              <w:rPr>
                <w:noProof/>
                <w:sz w:val="16"/>
              </w:rPr>
              <w:t>En transition</w:t>
            </w:r>
          </w:p>
        </w:tc>
        <w:tc>
          <w:tcPr>
            <w:tcW w:w="663" w:type="pct"/>
            <w:tcBorders>
              <w:bottom w:val="single" w:sz="4" w:space="0" w:color="auto"/>
            </w:tcBorders>
          </w:tcPr>
          <w:p>
            <w:pPr>
              <w:jc w:val="center"/>
              <w:rPr>
                <w:noProof/>
                <w:sz w:val="18"/>
                <w:szCs w:val="18"/>
              </w:rPr>
            </w:pPr>
          </w:p>
        </w:tc>
        <w:tc>
          <w:tcPr>
            <w:tcW w:w="684" w:type="pct"/>
            <w:tcBorders>
              <w:bottom w:val="single" w:sz="4" w:space="0" w:color="auto"/>
            </w:tcBorders>
          </w:tcPr>
          <w:p>
            <w:pPr>
              <w:jc w:val="center"/>
              <w:rPr>
                <w:noProof/>
                <w:sz w:val="18"/>
                <w:szCs w:val="18"/>
              </w:rPr>
            </w:pPr>
          </w:p>
        </w:tc>
        <w:tc>
          <w:tcPr>
            <w:tcW w:w="520" w:type="pct"/>
            <w:tcBorders>
              <w:bottom w:val="single" w:sz="4" w:space="0" w:color="auto"/>
            </w:tcBorders>
          </w:tcPr>
          <w:p>
            <w:pPr>
              <w:jc w:val="center"/>
              <w:rPr>
                <w:noProof/>
                <w:sz w:val="18"/>
                <w:szCs w:val="18"/>
              </w:rPr>
            </w:pPr>
          </w:p>
        </w:tc>
      </w:tr>
      <w:tr>
        <w:trPr>
          <w:trHeight w:val="126"/>
          <w:jc w:val="center"/>
        </w:trPr>
        <w:tc>
          <w:tcPr>
            <w:tcW w:w="1505" w:type="pct"/>
            <w:vMerge/>
          </w:tcPr>
          <w:p>
            <w:pPr>
              <w:jc w:val="center"/>
              <w:rPr>
                <w:noProof/>
                <w:sz w:val="18"/>
                <w:szCs w:val="18"/>
              </w:rPr>
            </w:pPr>
          </w:p>
        </w:tc>
        <w:tc>
          <w:tcPr>
            <w:tcW w:w="688" w:type="pct"/>
            <w:vMerge/>
          </w:tcPr>
          <w:p>
            <w:pPr>
              <w:jc w:val="center"/>
              <w:rPr>
                <w:noProof/>
                <w:sz w:val="18"/>
                <w:szCs w:val="18"/>
              </w:rPr>
            </w:pPr>
          </w:p>
        </w:tc>
        <w:tc>
          <w:tcPr>
            <w:tcW w:w="939" w:type="pct"/>
            <w:tcBorders>
              <w:top w:val="single" w:sz="4" w:space="0" w:color="auto"/>
              <w:bottom w:val="single" w:sz="4" w:space="0" w:color="auto"/>
            </w:tcBorders>
          </w:tcPr>
          <w:p>
            <w:pPr>
              <w:jc w:val="center"/>
              <w:rPr>
                <w:noProof/>
                <w:sz w:val="16"/>
                <w:szCs w:val="16"/>
              </w:rPr>
            </w:pPr>
            <w:r>
              <w:rPr>
                <w:noProof/>
                <w:sz w:val="16"/>
              </w:rPr>
              <w:t>Moins développées</w:t>
            </w:r>
          </w:p>
        </w:tc>
        <w:tc>
          <w:tcPr>
            <w:tcW w:w="663" w:type="pct"/>
            <w:tcBorders>
              <w:bottom w:val="single" w:sz="4" w:space="0" w:color="auto"/>
            </w:tcBorders>
          </w:tcPr>
          <w:p>
            <w:pPr>
              <w:jc w:val="center"/>
              <w:rPr>
                <w:noProof/>
                <w:sz w:val="18"/>
                <w:szCs w:val="18"/>
              </w:rPr>
            </w:pPr>
          </w:p>
        </w:tc>
        <w:tc>
          <w:tcPr>
            <w:tcW w:w="684" w:type="pct"/>
            <w:tcBorders>
              <w:bottom w:val="single" w:sz="4" w:space="0" w:color="auto"/>
            </w:tcBorders>
          </w:tcPr>
          <w:p>
            <w:pPr>
              <w:jc w:val="center"/>
              <w:rPr>
                <w:noProof/>
                <w:sz w:val="18"/>
                <w:szCs w:val="18"/>
              </w:rPr>
            </w:pPr>
          </w:p>
        </w:tc>
        <w:tc>
          <w:tcPr>
            <w:tcW w:w="520" w:type="pct"/>
            <w:tcBorders>
              <w:bottom w:val="single" w:sz="4" w:space="0" w:color="auto"/>
            </w:tcBorders>
          </w:tcPr>
          <w:p>
            <w:pPr>
              <w:jc w:val="center"/>
              <w:rPr>
                <w:noProof/>
                <w:sz w:val="18"/>
                <w:szCs w:val="18"/>
              </w:rPr>
            </w:pPr>
          </w:p>
        </w:tc>
      </w:tr>
      <w:tr>
        <w:trPr>
          <w:trHeight w:val="126"/>
          <w:jc w:val="center"/>
        </w:trPr>
        <w:tc>
          <w:tcPr>
            <w:tcW w:w="1505" w:type="pct"/>
            <w:vMerge/>
            <w:tcBorders>
              <w:bottom w:val="single" w:sz="4" w:space="0" w:color="auto"/>
            </w:tcBorders>
          </w:tcPr>
          <w:p>
            <w:pPr>
              <w:jc w:val="center"/>
              <w:rPr>
                <w:noProof/>
                <w:sz w:val="18"/>
                <w:szCs w:val="18"/>
              </w:rPr>
            </w:pPr>
          </w:p>
        </w:tc>
        <w:tc>
          <w:tcPr>
            <w:tcW w:w="688" w:type="pct"/>
            <w:vMerge/>
            <w:tcBorders>
              <w:bottom w:val="single" w:sz="4" w:space="0" w:color="auto"/>
            </w:tcBorders>
          </w:tcPr>
          <w:p>
            <w:pPr>
              <w:jc w:val="center"/>
              <w:rPr>
                <w:noProof/>
                <w:sz w:val="18"/>
                <w:szCs w:val="18"/>
              </w:rPr>
            </w:pPr>
          </w:p>
        </w:tc>
        <w:tc>
          <w:tcPr>
            <w:tcW w:w="939" w:type="pct"/>
            <w:tcBorders>
              <w:top w:val="single" w:sz="4" w:space="0" w:color="auto"/>
              <w:bottom w:val="single" w:sz="4" w:space="0" w:color="auto"/>
            </w:tcBorders>
          </w:tcPr>
          <w:p>
            <w:pPr>
              <w:jc w:val="center"/>
              <w:rPr>
                <w:noProof/>
                <w:sz w:val="16"/>
                <w:szCs w:val="16"/>
                <w:lang w:val="fr-BE"/>
              </w:rPr>
            </w:pPr>
            <w:r>
              <w:rPr>
                <w:noProof/>
                <w:sz w:val="16"/>
                <w:lang w:val="fr-BE"/>
              </w:rPr>
              <w:t>Ultrapériphériques et septentrionales à faible densité de population</w:t>
            </w:r>
          </w:p>
        </w:tc>
        <w:tc>
          <w:tcPr>
            <w:tcW w:w="663" w:type="pct"/>
            <w:tcBorders>
              <w:bottom w:val="single" w:sz="4" w:space="0" w:color="auto"/>
            </w:tcBorders>
          </w:tcPr>
          <w:p>
            <w:pPr>
              <w:jc w:val="center"/>
              <w:rPr>
                <w:noProof/>
                <w:sz w:val="18"/>
                <w:szCs w:val="18"/>
                <w:lang w:val="fr-BE"/>
              </w:rPr>
            </w:pPr>
          </w:p>
        </w:tc>
        <w:tc>
          <w:tcPr>
            <w:tcW w:w="684" w:type="pct"/>
            <w:tcBorders>
              <w:bottom w:val="single" w:sz="4" w:space="0" w:color="auto"/>
            </w:tcBorders>
          </w:tcPr>
          <w:p>
            <w:pPr>
              <w:jc w:val="center"/>
              <w:rPr>
                <w:noProof/>
                <w:sz w:val="18"/>
                <w:szCs w:val="18"/>
                <w:lang w:val="fr-BE"/>
              </w:rPr>
            </w:pPr>
          </w:p>
        </w:tc>
        <w:tc>
          <w:tcPr>
            <w:tcW w:w="520" w:type="pct"/>
            <w:tcBorders>
              <w:bottom w:val="single" w:sz="4" w:space="0" w:color="auto"/>
            </w:tcBorders>
          </w:tcPr>
          <w:p>
            <w:pPr>
              <w:jc w:val="center"/>
              <w:rPr>
                <w:noProof/>
                <w:sz w:val="18"/>
                <w:szCs w:val="18"/>
                <w:lang w:val="fr-BE"/>
              </w:rPr>
            </w:pPr>
          </w:p>
        </w:tc>
      </w:tr>
      <w:tr>
        <w:trPr>
          <w:jc w:val="center"/>
        </w:trPr>
        <w:tc>
          <w:tcPr>
            <w:tcW w:w="1505" w:type="pct"/>
            <w:tcBorders>
              <w:top w:val="single" w:sz="4" w:space="0" w:color="auto"/>
              <w:bottom w:val="single" w:sz="4" w:space="0" w:color="auto"/>
            </w:tcBorders>
          </w:tcPr>
          <w:p>
            <w:pPr>
              <w:jc w:val="center"/>
              <w:rPr>
                <w:noProof/>
                <w:sz w:val="18"/>
                <w:szCs w:val="18"/>
              </w:rPr>
            </w:pPr>
            <w:r>
              <w:rPr>
                <w:noProof/>
                <w:sz w:val="18"/>
              </w:rPr>
              <w:t>Programme 1</w:t>
            </w:r>
          </w:p>
        </w:tc>
        <w:tc>
          <w:tcPr>
            <w:tcW w:w="688" w:type="pct"/>
            <w:tcBorders>
              <w:top w:val="single" w:sz="4" w:space="0" w:color="auto"/>
              <w:bottom w:val="single" w:sz="4" w:space="0" w:color="auto"/>
            </w:tcBorders>
          </w:tcPr>
          <w:p>
            <w:pPr>
              <w:jc w:val="center"/>
              <w:rPr>
                <w:noProof/>
                <w:sz w:val="18"/>
                <w:szCs w:val="18"/>
              </w:rPr>
            </w:pPr>
            <w:r>
              <w:rPr>
                <w:noProof/>
                <w:sz w:val="18"/>
              </w:rPr>
              <w:t>FC</w:t>
            </w:r>
          </w:p>
        </w:tc>
        <w:tc>
          <w:tcPr>
            <w:tcW w:w="939" w:type="pct"/>
            <w:tcBorders>
              <w:top w:val="single" w:sz="4" w:space="0" w:color="auto"/>
              <w:bottom w:val="single" w:sz="4" w:space="0" w:color="auto"/>
            </w:tcBorders>
          </w:tcPr>
          <w:p>
            <w:pPr>
              <w:jc w:val="center"/>
              <w:rPr>
                <w:noProof/>
                <w:sz w:val="18"/>
                <w:szCs w:val="18"/>
              </w:rPr>
            </w:pPr>
          </w:p>
        </w:tc>
        <w:tc>
          <w:tcPr>
            <w:tcW w:w="663" w:type="pct"/>
            <w:tcBorders>
              <w:top w:val="single" w:sz="4" w:space="0" w:color="auto"/>
              <w:bottom w:val="single" w:sz="4" w:space="0" w:color="auto"/>
            </w:tcBorders>
          </w:tcPr>
          <w:p>
            <w:pPr>
              <w:jc w:val="center"/>
              <w:rPr>
                <w:noProof/>
                <w:sz w:val="18"/>
                <w:szCs w:val="18"/>
              </w:rPr>
            </w:pPr>
          </w:p>
        </w:tc>
        <w:tc>
          <w:tcPr>
            <w:tcW w:w="684" w:type="pct"/>
            <w:tcBorders>
              <w:top w:val="single" w:sz="4" w:space="0" w:color="auto"/>
              <w:bottom w:val="single" w:sz="4" w:space="0" w:color="auto"/>
            </w:tcBorders>
          </w:tcPr>
          <w:p>
            <w:pPr>
              <w:jc w:val="center"/>
              <w:rPr>
                <w:noProof/>
                <w:sz w:val="18"/>
                <w:szCs w:val="18"/>
              </w:rPr>
            </w:pPr>
          </w:p>
        </w:tc>
        <w:tc>
          <w:tcPr>
            <w:tcW w:w="520" w:type="pct"/>
            <w:tcBorders>
              <w:top w:val="single" w:sz="4" w:space="0" w:color="auto"/>
              <w:bottom w:val="single" w:sz="4" w:space="0" w:color="auto"/>
            </w:tcBorders>
          </w:tcPr>
          <w:p>
            <w:pPr>
              <w:jc w:val="center"/>
              <w:rPr>
                <w:noProof/>
                <w:sz w:val="18"/>
                <w:szCs w:val="18"/>
              </w:rPr>
            </w:pPr>
          </w:p>
        </w:tc>
      </w:tr>
      <w:tr>
        <w:trPr>
          <w:trHeight w:val="127"/>
          <w:jc w:val="center"/>
        </w:trPr>
        <w:tc>
          <w:tcPr>
            <w:tcW w:w="1505" w:type="pct"/>
            <w:vMerge w:val="restart"/>
            <w:tcBorders>
              <w:top w:val="single" w:sz="4" w:space="0" w:color="auto"/>
            </w:tcBorders>
          </w:tcPr>
          <w:p>
            <w:pPr>
              <w:jc w:val="center"/>
              <w:rPr>
                <w:noProof/>
                <w:sz w:val="18"/>
                <w:szCs w:val="18"/>
              </w:rPr>
            </w:pPr>
            <w:r>
              <w:rPr>
                <w:noProof/>
                <w:sz w:val="18"/>
              </w:rPr>
              <w:t>Programme 1</w:t>
            </w:r>
          </w:p>
        </w:tc>
        <w:tc>
          <w:tcPr>
            <w:tcW w:w="688" w:type="pct"/>
            <w:vMerge w:val="restart"/>
            <w:tcBorders>
              <w:top w:val="single" w:sz="4" w:space="0" w:color="auto"/>
            </w:tcBorders>
          </w:tcPr>
          <w:p>
            <w:pPr>
              <w:jc w:val="center"/>
              <w:rPr>
                <w:noProof/>
                <w:sz w:val="18"/>
                <w:szCs w:val="18"/>
              </w:rPr>
            </w:pPr>
            <w:r>
              <w:rPr>
                <w:noProof/>
                <w:sz w:val="18"/>
              </w:rPr>
              <w:t>FSE+</w:t>
            </w:r>
          </w:p>
        </w:tc>
        <w:tc>
          <w:tcPr>
            <w:tcW w:w="939" w:type="pct"/>
            <w:tcBorders>
              <w:top w:val="single" w:sz="4" w:space="0" w:color="auto"/>
              <w:bottom w:val="single" w:sz="4" w:space="0" w:color="auto"/>
            </w:tcBorders>
          </w:tcPr>
          <w:p>
            <w:pPr>
              <w:jc w:val="center"/>
              <w:rPr>
                <w:noProof/>
                <w:sz w:val="16"/>
                <w:szCs w:val="16"/>
              </w:rPr>
            </w:pPr>
            <w:r>
              <w:rPr>
                <w:noProof/>
                <w:sz w:val="16"/>
              </w:rPr>
              <w:t>Plus développées</w:t>
            </w:r>
          </w:p>
        </w:tc>
        <w:tc>
          <w:tcPr>
            <w:tcW w:w="663" w:type="pct"/>
            <w:tcBorders>
              <w:top w:val="single" w:sz="4" w:space="0" w:color="auto"/>
            </w:tcBorders>
          </w:tcPr>
          <w:p>
            <w:pPr>
              <w:jc w:val="center"/>
              <w:rPr>
                <w:noProof/>
                <w:sz w:val="18"/>
                <w:szCs w:val="18"/>
              </w:rPr>
            </w:pPr>
          </w:p>
        </w:tc>
        <w:tc>
          <w:tcPr>
            <w:tcW w:w="684" w:type="pct"/>
            <w:tcBorders>
              <w:top w:val="single" w:sz="4" w:space="0" w:color="auto"/>
            </w:tcBorders>
          </w:tcPr>
          <w:p>
            <w:pPr>
              <w:jc w:val="center"/>
              <w:rPr>
                <w:noProof/>
                <w:sz w:val="18"/>
                <w:szCs w:val="18"/>
              </w:rPr>
            </w:pPr>
          </w:p>
        </w:tc>
        <w:tc>
          <w:tcPr>
            <w:tcW w:w="520" w:type="pct"/>
            <w:tcBorders>
              <w:top w:val="single" w:sz="4" w:space="0" w:color="auto"/>
            </w:tcBorders>
          </w:tcPr>
          <w:p>
            <w:pPr>
              <w:jc w:val="center"/>
              <w:rPr>
                <w:noProof/>
                <w:sz w:val="18"/>
                <w:szCs w:val="18"/>
              </w:rPr>
            </w:pPr>
          </w:p>
        </w:tc>
      </w:tr>
      <w:tr>
        <w:trPr>
          <w:trHeight w:val="126"/>
          <w:jc w:val="center"/>
        </w:trPr>
        <w:tc>
          <w:tcPr>
            <w:tcW w:w="1505" w:type="pct"/>
            <w:vMerge/>
          </w:tcPr>
          <w:p>
            <w:pPr>
              <w:jc w:val="center"/>
              <w:rPr>
                <w:noProof/>
                <w:sz w:val="18"/>
                <w:szCs w:val="18"/>
              </w:rPr>
            </w:pPr>
          </w:p>
        </w:tc>
        <w:tc>
          <w:tcPr>
            <w:tcW w:w="688" w:type="pct"/>
            <w:vMerge/>
          </w:tcPr>
          <w:p>
            <w:pPr>
              <w:jc w:val="center"/>
              <w:rPr>
                <w:noProof/>
                <w:sz w:val="18"/>
                <w:szCs w:val="18"/>
              </w:rPr>
            </w:pPr>
          </w:p>
        </w:tc>
        <w:tc>
          <w:tcPr>
            <w:tcW w:w="939" w:type="pct"/>
            <w:tcBorders>
              <w:top w:val="single" w:sz="4" w:space="0" w:color="auto"/>
              <w:bottom w:val="single" w:sz="4" w:space="0" w:color="auto"/>
            </w:tcBorders>
          </w:tcPr>
          <w:p>
            <w:pPr>
              <w:jc w:val="center"/>
              <w:rPr>
                <w:noProof/>
                <w:sz w:val="16"/>
                <w:szCs w:val="16"/>
              </w:rPr>
            </w:pPr>
            <w:r>
              <w:rPr>
                <w:noProof/>
                <w:sz w:val="16"/>
              </w:rPr>
              <w:t>En transition</w:t>
            </w:r>
          </w:p>
        </w:tc>
        <w:tc>
          <w:tcPr>
            <w:tcW w:w="663" w:type="pct"/>
            <w:tcBorders>
              <w:bottom w:val="single" w:sz="4" w:space="0" w:color="auto"/>
            </w:tcBorders>
          </w:tcPr>
          <w:p>
            <w:pPr>
              <w:jc w:val="center"/>
              <w:rPr>
                <w:noProof/>
                <w:sz w:val="18"/>
                <w:szCs w:val="18"/>
              </w:rPr>
            </w:pPr>
          </w:p>
        </w:tc>
        <w:tc>
          <w:tcPr>
            <w:tcW w:w="684" w:type="pct"/>
            <w:tcBorders>
              <w:bottom w:val="single" w:sz="4" w:space="0" w:color="auto"/>
            </w:tcBorders>
          </w:tcPr>
          <w:p>
            <w:pPr>
              <w:jc w:val="center"/>
              <w:rPr>
                <w:noProof/>
                <w:sz w:val="18"/>
                <w:szCs w:val="18"/>
              </w:rPr>
            </w:pPr>
          </w:p>
        </w:tc>
        <w:tc>
          <w:tcPr>
            <w:tcW w:w="520" w:type="pct"/>
            <w:tcBorders>
              <w:bottom w:val="single" w:sz="4" w:space="0" w:color="auto"/>
            </w:tcBorders>
          </w:tcPr>
          <w:p>
            <w:pPr>
              <w:jc w:val="center"/>
              <w:rPr>
                <w:noProof/>
                <w:sz w:val="18"/>
                <w:szCs w:val="18"/>
              </w:rPr>
            </w:pPr>
          </w:p>
        </w:tc>
      </w:tr>
      <w:tr>
        <w:trPr>
          <w:trHeight w:val="126"/>
          <w:jc w:val="center"/>
        </w:trPr>
        <w:tc>
          <w:tcPr>
            <w:tcW w:w="1505" w:type="pct"/>
            <w:vMerge/>
          </w:tcPr>
          <w:p>
            <w:pPr>
              <w:jc w:val="center"/>
              <w:rPr>
                <w:noProof/>
                <w:sz w:val="18"/>
                <w:szCs w:val="18"/>
              </w:rPr>
            </w:pPr>
          </w:p>
        </w:tc>
        <w:tc>
          <w:tcPr>
            <w:tcW w:w="688" w:type="pct"/>
            <w:vMerge/>
          </w:tcPr>
          <w:p>
            <w:pPr>
              <w:jc w:val="center"/>
              <w:rPr>
                <w:noProof/>
                <w:sz w:val="18"/>
                <w:szCs w:val="18"/>
              </w:rPr>
            </w:pPr>
          </w:p>
        </w:tc>
        <w:tc>
          <w:tcPr>
            <w:tcW w:w="939" w:type="pct"/>
            <w:tcBorders>
              <w:top w:val="single" w:sz="4" w:space="0" w:color="auto"/>
              <w:bottom w:val="single" w:sz="4" w:space="0" w:color="auto"/>
            </w:tcBorders>
          </w:tcPr>
          <w:p>
            <w:pPr>
              <w:jc w:val="center"/>
              <w:rPr>
                <w:noProof/>
                <w:sz w:val="16"/>
                <w:szCs w:val="16"/>
              </w:rPr>
            </w:pPr>
            <w:r>
              <w:rPr>
                <w:noProof/>
                <w:sz w:val="16"/>
              </w:rPr>
              <w:t>Moins développées</w:t>
            </w:r>
          </w:p>
        </w:tc>
        <w:tc>
          <w:tcPr>
            <w:tcW w:w="663" w:type="pct"/>
            <w:tcBorders>
              <w:bottom w:val="single" w:sz="4" w:space="0" w:color="auto"/>
            </w:tcBorders>
          </w:tcPr>
          <w:p>
            <w:pPr>
              <w:jc w:val="center"/>
              <w:rPr>
                <w:noProof/>
                <w:sz w:val="18"/>
                <w:szCs w:val="18"/>
              </w:rPr>
            </w:pPr>
          </w:p>
        </w:tc>
        <w:tc>
          <w:tcPr>
            <w:tcW w:w="684" w:type="pct"/>
            <w:tcBorders>
              <w:bottom w:val="single" w:sz="4" w:space="0" w:color="auto"/>
            </w:tcBorders>
          </w:tcPr>
          <w:p>
            <w:pPr>
              <w:jc w:val="center"/>
              <w:rPr>
                <w:noProof/>
                <w:sz w:val="18"/>
                <w:szCs w:val="18"/>
              </w:rPr>
            </w:pPr>
          </w:p>
        </w:tc>
        <w:tc>
          <w:tcPr>
            <w:tcW w:w="520" w:type="pct"/>
            <w:tcBorders>
              <w:bottom w:val="single" w:sz="4" w:space="0" w:color="auto"/>
            </w:tcBorders>
          </w:tcPr>
          <w:p>
            <w:pPr>
              <w:jc w:val="center"/>
              <w:rPr>
                <w:noProof/>
                <w:sz w:val="18"/>
                <w:szCs w:val="18"/>
              </w:rPr>
            </w:pPr>
          </w:p>
        </w:tc>
      </w:tr>
      <w:tr>
        <w:trPr>
          <w:trHeight w:val="126"/>
          <w:jc w:val="center"/>
        </w:trPr>
        <w:tc>
          <w:tcPr>
            <w:tcW w:w="1505" w:type="pct"/>
            <w:vMerge/>
            <w:tcBorders>
              <w:bottom w:val="single" w:sz="4" w:space="0" w:color="auto"/>
            </w:tcBorders>
          </w:tcPr>
          <w:p>
            <w:pPr>
              <w:jc w:val="center"/>
              <w:rPr>
                <w:noProof/>
                <w:sz w:val="18"/>
                <w:szCs w:val="18"/>
              </w:rPr>
            </w:pPr>
          </w:p>
        </w:tc>
        <w:tc>
          <w:tcPr>
            <w:tcW w:w="688" w:type="pct"/>
            <w:vMerge/>
            <w:tcBorders>
              <w:bottom w:val="single" w:sz="4" w:space="0" w:color="auto"/>
            </w:tcBorders>
          </w:tcPr>
          <w:p>
            <w:pPr>
              <w:jc w:val="center"/>
              <w:rPr>
                <w:noProof/>
                <w:sz w:val="18"/>
                <w:szCs w:val="18"/>
              </w:rPr>
            </w:pPr>
          </w:p>
        </w:tc>
        <w:tc>
          <w:tcPr>
            <w:tcW w:w="939" w:type="pct"/>
            <w:tcBorders>
              <w:top w:val="single" w:sz="4" w:space="0" w:color="auto"/>
              <w:bottom w:val="single" w:sz="4" w:space="0" w:color="auto"/>
            </w:tcBorders>
          </w:tcPr>
          <w:p>
            <w:pPr>
              <w:jc w:val="center"/>
              <w:rPr>
                <w:noProof/>
                <w:sz w:val="16"/>
                <w:szCs w:val="16"/>
              </w:rPr>
            </w:pPr>
            <w:r>
              <w:rPr>
                <w:noProof/>
                <w:sz w:val="16"/>
              </w:rPr>
              <w:t xml:space="preserve">Ultrapériphériques </w:t>
            </w:r>
          </w:p>
        </w:tc>
        <w:tc>
          <w:tcPr>
            <w:tcW w:w="663" w:type="pct"/>
            <w:tcBorders>
              <w:bottom w:val="single" w:sz="4" w:space="0" w:color="auto"/>
            </w:tcBorders>
          </w:tcPr>
          <w:p>
            <w:pPr>
              <w:jc w:val="center"/>
              <w:rPr>
                <w:noProof/>
                <w:sz w:val="18"/>
                <w:szCs w:val="18"/>
              </w:rPr>
            </w:pPr>
          </w:p>
        </w:tc>
        <w:tc>
          <w:tcPr>
            <w:tcW w:w="684" w:type="pct"/>
            <w:tcBorders>
              <w:bottom w:val="single" w:sz="4" w:space="0" w:color="auto"/>
            </w:tcBorders>
          </w:tcPr>
          <w:p>
            <w:pPr>
              <w:jc w:val="center"/>
              <w:rPr>
                <w:noProof/>
                <w:sz w:val="18"/>
                <w:szCs w:val="18"/>
              </w:rPr>
            </w:pPr>
          </w:p>
        </w:tc>
        <w:tc>
          <w:tcPr>
            <w:tcW w:w="520" w:type="pct"/>
            <w:tcBorders>
              <w:bottom w:val="single" w:sz="4" w:space="0" w:color="auto"/>
            </w:tcBorders>
          </w:tcPr>
          <w:p>
            <w:pPr>
              <w:jc w:val="center"/>
              <w:rPr>
                <w:noProof/>
                <w:sz w:val="18"/>
                <w:szCs w:val="18"/>
              </w:rPr>
            </w:pPr>
          </w:p>
        </w:tc>
      </w:tr>
      <w:tr>
        <w:trPr>
          <w:jc w:val="center"/>
        </w:trPr>
        <w:tc>
          <w:tcPr>
            <w:tcW w:w="1505" w:type="pct"/>
            <w:tcBorders>
              <w:top w:val="single" w:sz="4" w:space="0" w:color="auto"/>
              <w:bottom w:val="single" w:sz="4" w:space="0" w:color="auto"/>
            </w:tcBorders>
          </w:tcPr>
          <w:p>
            <w:pPr>
              <w:jc w:val="center"/>
              <w:rPr>
                <w:b/>
                <w:noProof/>
                <w:sz w:val="18"/>
                <w:szCs w:val="18"/>
              </w:rPr>
            </w:pPr>
            <w:r>
              <w:rPr>
                <w:b/>
                <w:noProof/>
                <w:sz w:val="18"/>
              </w:rPr>
              <w:t xml:space="preserve">Total </w:t>
            </w:r>
          </w:p>
        </w:tc>
        <w:tc>
          <w:tcPr>
            <w:tcW w:w="688" w:type="pct"/>
            <w:tcBorders>
              <w:top w:val="single" w:sz="4" w:space="0" w:color="auto"/>
              <w:bottom w:val="single" w:sz="4" w:space="0" w:color="auto"/>
            </w:tcBorders>
          </w:tcPr>
          <w:p>
            <w:pPr>
              <w:jc w:val="center"/>
              <w:rPr>
                <w:b/>
                <w:noProof/>
                <w:sz w:val="18"/>
                <w:szCs w:val="18"/>
              </w:rPr>
            </w:pPr>
            <w:r>
              <w:rPr>
                <w:b/>
                <w:noProof/>
                <w:sz w:val="18"/>
              </w:rPr>
              <w:t>FEDER, FC, FSE+</w:t>
            </w:r>
          </w:p>
        </w:tc>
        <w:tc>
          <w:tcPr>
            <w:tcW w:w="939" w:type="pct"/>
            <w:tcBorders>
              <w:top w:val="single" w:sz="4" w:space="0" w:color="auto"/>
              <w:bottom w:val="single" w:sz="4" w:space="0" w:color="auto"/>
            </w:tcBorders>
          </w:tcPr>
          <w:p>
            <w:pPr>
              <w:jc w:val="center"/>
              <w:rPr>
                <w:b/>
                <w:noProof/>
                <w:sz w:val="16"/>
                <w:szCs w:val="16"/>
              </w:rPr>
            </w:pPr>
          </w:p>
        </w:tc>
        <w:tc>
          <w:tcPr>
            <w:tcW w:w="663" w:type="pct"/>
            <w:tcBorders>
              <w:top w:val="single" w:sz="4" w:space="0" w:color="auto"/>
              <w:bottom w:val="single" w:sz="4" w:space="0" w:color="auto"/>
            </w:tcBorders>
          </w:tcPr>
          <w:p>
            <w:pPr>
              <w:jc w:val="center"/>
              <w:rPr>
                <w:b/>
                <w:noProof/>
                <w:sz w:val="18"/>
                <w:szCs w:val="18"/>
              </w:rPr>
            </w:pPr>
          </w:p>
        </w:tc>
        <w:tc>
          <w:tcPr>
            <w:tcW w:w="684" w:type="pct"/>
            <w:tcBorders>
              <w:top w:val="single" w:sz="4" w:space="0" w:color="auto"/>
              <w:bottom w:val="single" w:sz="4" w:space="0" w:color="auto"/>
            </w:tcBorders>
          </w:tcPr>
          <w:p>
            <w:pPr>
              <w:jc w:val="center"/>
              <w:rPr>
                <w:b/>
                <w:noProof/>
                <w:sz w:val="18"/>
                <w:szCs w:val="18"/>
              </w:rPr>
            </w:pPr>
          </w:p>
        </w:tc>
        <w:tc>
          <w:tcPr>
            <w:tcW w:w="520" w:type="pct"/>
            <w:tcBorders>
              <w:top w:val="single" w:sz="4" w:space="0" w:color="auto"/>
              <w:bottom w:val="single" w:sz="4" w:space="0" w:color="auto"/>
            </w:tcBorders>
          </w:tcPr>
          <w:p>
            <w:pPr>
              <w:jc w:val="center"/>
              <w:rPr>
                <w:b/>
                <w:noProof/>
                <w:sz w:val="18"/>
                <w:szCs w:val="18"/>
              </w:rPr>
            </w:pPr>
          </w:p>
        </w:tc>
      </w:tr>
      <w:tr>
        <w:trPr>
          <w:jc w:val="center"/>
        </w:trPr>
        <w:tc>
          <w:tcPr>
            <w:tcW w:w="1505" w:type="pct"/>
            <w:tcBorders>
              <w:top w:val="single" w:sz="4" w:space="0" w:color="auto"/>
              <w:bottom w:val="single" w:sz="4" w:space="0" w:color="auto"/>
            </w:tcBorders>
          </w:tcPr>
          <w:p>
            <w:pPr>
              <w:jc w:val="center"/>
              <w:rPr>
                <w:noProof/>
                <w:sz w:val="18"/>
                <w:szCs w:val="18"/>
              </w:rPr>
            </w:pPr>
            <w:r>
              <w:rPr>
                <w:noProof/>
                <w:sz w:val="18"/>
              </w:rPr>
              <w:t>Programme 2</w:t>
            </w:r>
          </w:p>
        </w:tc>
        <w:tc>
          <w:tcPr>
            <w:tcW w:w="688" w:type="pct"/>
            <w:tcBorders>
              <w:top w:val="single" w:sz="4" w:space="0" w:color="auto"/>
              <w:bottom w:val="single" w:sz="4" w:space="0" w:color="auto"/>
            </w:tcBorders>
          </w:tcPr>
          <w:p>
            <w:pPr>
              <w:jc w:val="center"/>
              <w:rPr>
                <w:noProof/>
                <w:sz w:val="18"/>
                <w:szCs w:val="18"/>
              </w:rPr>
            </w:pPr>
            <w:r>
              <w:rPr>
                <w:noProof/>
                <w:sz w:val="18"/>
              </w:rPr>
              <w:t>FEAMP</w:t>
            </w:r>
          </w:p>
        </w:tc>
        <w:tc>
          <w:tcPr>
            <w:tcW w:w="939" w:type="pct"/>
            <w:tcBorders>
              <w:top w:val="single" w:sz="4" w:space="0" w:color="auto"/>
              <w:bottom w:val="single" w:sz="4" w:space="0" w:color="auto"/>
            </w:tcBorders>
          </w:tcPr>
          <w:p>
            <w:pPr>
              <w:jc w:val="center"/>
              <w:rPr>
                <w:noProof/>
                <w:sz w:val="16"/>
                <w:szCs w:val="16"/>
              </w:rPr>
            </w:pPr>
          </w:p>
        </w:tc>
        <w:tc>
          <w:tcPr>
            <w:tcW w:w="663" w:type="pct"/>
            <w:tcBorders>
              <w:top w:val="single" w:sz="4" w:space="0" w:color="auto"/>
              <w:bottom w:val="single" w:sz="4" w:space="0" w:color="auto"/>
            </w:tcBorders>
          </w:tcPr>
          <w:p>
            <w:pPr>
              <w:jc w:val="center"/>
              <w:rPr>
                <w:noProof/>
                <w:sz w:val="18"/>
                <w:szCs w:val="18"/>
              </w:rPr>
            </w:pPr>
          </w:p>
        </w:tc>
        <w:tc>
          <w:tcPr>
            <w:tcW w:w="684" w:type="pct"/>
            <w:tcBorders>
              <w:top w:val="single" w:sz="4" w:space="0" w:color="auto"/>
              <w:bottom w:val="single" w:sz="4" w:space="0" w:color="auto"/>
            </w:tcBorders>
          </w:tcPr>
          <w:p>
            <w:pPr>
              <w:jc w:val="center"/>
              <w:rPr>
                <w:noProof/>
                <w:sz w:val="18"/>
                <w:szCs w:val="18"/>
              </w:rPr>
            </w:pPr>
          </w:p>
        </w:tc>
        <w:tc>
          <w:tcPr>
            <w:tcW w:w="520" w:type="pct"/>
            <w:tcBorders>
              <w:top w:val="single" w:sz="4" w:space="0" w:color="auto"/>
              <w:bottom w:val="single" w:sz="4" w:space="0" w:color="auto"/>
            </w:tcBorders>
          </w:tcPr>
          <w:p>
            <w:pPr>
              <w:jc w:val="center"/>
              <w:rPr>
                <w:noProof/>
                <w:sz w:val="18"/>
                <w:szCs w:val="18"/>
              </w:rPr>
            </w:pPr>
          </w:p>
        </w:tc>
      </w:tr>
      <w:tr>
        <w:trPr>
          <w:jc w:val="center"/>
        </w:trPr>
        <w:tc>
          <w:tcPr>
            <w:tcW w:w="1505" w:type="pct"/>
            <w:tcBorders>
              <w:top w:val="single" w:sz="4" w:space="0" w:color="auto"/>
              <w:bottom w:val="single" w:sz="4" w:space="0" w:color="auto"/>
            </w:tcBorders>
          </w:tcPr>
          <w:p>
            <w:pPr>
              <w:jc w:val="center"/>
              <w:rPr>
                <w:noProof/>
                <w:sz w:val="18"/>
                <w:szCs w:val="18"/>
              </w:rPr>
            </w:pPr>
            <w:r>
              <w:rPr>
                <w:noProof/>
                <w:sz w:val="18"/>
              </w:rPr>
              <w:t>Programme 3</w:t>
            </w:r>
          </w:p>
        </w:tc>
        <w:tc>
          <w:tcPr>
            <w:tcW w:w="688" w:type="pct"/>
            <w:tcBorders>
              <w:top w:val="single" w:sz="4" w:space="0" w:color="auto"/>
              <w:bottom w:val="single" w:sz="4" w:space="0" w:color="auto"/>
            </w:tcBorders>
          </w:tcPr>
          <w:p>
            <w:pPr>
              <w:jc w:val="center"/>
              <w:rPr>
                <w:noProof/>
                <w:sz w:val="18"/>
                <w:szCs w:val="18"/>
              </w:rPr>
            </w:pPr>
            <w:r>
              <w:rPr>
                <w:noProof/>
                <w:sz w:val="18"/>
              </w:rPr>
              <w:t>FAMI</w:t>
            </w:r>
          </w:p>
        </w:tc>
        <w:tc>
          <w:tcPr>
            <w:tcW w:w="939" w:type="pct"/>
            <w:tcBorders>
              <w:top w:val="single" w:sz="4" w:space="0" w:color="auto"/>
              <w:bottom w:val="single" w:sz="4" w:space="0" w:color="auto"/>
            </w:tcBorders>
          </w:tcPr>
          <w:p>
            <w:pPr>
              <w:jc w:val="center"/>
              <w:rPr>
                <w:noProof/>
                <w:sz w:val="16"/>
                <w:szCs w:val="16"/>
              </w:rPr>
            </w:pPr>
          </w:p>
        </w:tc>
        <w:tc>
          <w:tcPr>
            <w:tcW w:w="663" w:type="pct"/>
            <w:tcBorders>
              <w:top w:val="single" w:sz="4" w:space="0" w:color="auto"/>
              <w:bottom w:val="single" w:sz="4" w:space="0" w:color="auto"/>
            </w:tcBorders>
          </w:tcPr>
          <w:p>
            <w:pPr>
              <w:jc w:val="center"/>
              <w:rPr>
                <w:noProof/>
                <w:sz w:val="18"/>
                <w:szCs w:val="18"/>
              </w:rPr>
            </w:pPr>
          </w:p>
        </w:tc>
        <w:tc>
          <w:tcPr>
            <w:tcW w:w="684" w:type="pct"/>
            <w:tcBorders>
              <w:top w:val="single" w:sz="4" w:space="0" w:color="auto"/>
              <w:bottom w:val="single" w:sz="4" w:space="0" w:color="auto"/>
            </w:tcBorders>
          </w:tcPr>
          <w:p>
            <w:pPr>
              <w:jc w:val="center"/>
              <w:rPr>
                <w:noProof/>
                <w:sz w:val="18"/>
                <w:szCs w:val="18"/>
              </w:rPr>
            </w:pPr>
          </w:p>
        </w:tc>
        <w:tc>
          <w:tcPr>
            <w:tcW w:w="520" w:type="pct"/>
            <w:tcBorders>
              <w:top w:val="single" w:sz="4" w:space="0" w:color="auto"/>
              <w:bottom w:val="single" w:sz="4" w:space="0" w:color="auto"/>
            </w:tcBorders>
          </w:tcPr>
          <w:p>
            <w:pPr>
              <w:jc w:val="center"/>
              <w:rPr>
                <w:noProof/>
                <w:sz w:val="18"/>
                <w:szCs w:val="18"/>
              </w:rPr>
            </w:pPr>
          </w:p>
        </w:tc>
      </w:tr>
      <w:tr>
        <w:trPr>
          <w:jc w:val="center"/>
        </w:trPr>
        <w:tc>
          <w:tcPr>
            <w:tcW w:w="1505" w:type="pct"/>
            <w:tcBorders>
              <w:top w:val="single" w:sz="4" w:space="0" w:color="auto"/>
              <w:bottom w:val="single" w:sz="4" w:space="0" w:color="auto"/>
            </w:tcBorders>
          </w:tcPr>
          <w:p>
            <w:pPr>
              <w:jc w:val="center"/>
              <w:rPr>
                <w:noProof/>
                <w:sz w:val="18"/>
                <w:szCs w:val="18"/>
              </w:rPr>
            </w:pPr>
            <w:r>
              <w:rPr>
                <w:noProof/>
                <w:sz w:val="18"/>
              </w:rPr>
              <w:t>Programme 4</w:t>
            </w:r>
          </w:p>
        </w:tc>
        <w:tc>
          <w:tcPr>
            <w:tcW w:w="688" w:type="pct"/>
            <w:tcBorders>
              <w:top w:val="single" w:sz="4" w:space="0" w:color="auto"/>
              <w:bottom w:val="single" w:sz="4" w:space="0" w:color="auto"/>
            </w:tcBorders>
          </w:tcPr>
          <w:p>
            <w:pPr>
              <w:jc w:val="center"/>
              <w:rPr>
                <w:noProof/>
                <w:sz w:val="18"/>
                <w:szCs w:val="18"/>
              </w:rPr>
            </w:pPr>
            <w:r>
              <w:rPr>
                <w:noProof/>
                <w:sz w:val="18"/>
              </w:rPr>
              <w:t>FSI</w:t>
            </w:r>
          </w:p>
        </w:tc>
        <w:tc>
          <w:tcPr>
            <w:tcW w:w="939" w:type="pct"/>
            <w:tcBorders>
              <w:top w:val="single" w:sz="4" w:space="0" w:color="auto"/>
              <w:bottom w:val="single" w:sz="4" w:space="0" w:color="auto"/>
            </w:tcBorders>
          </w:tcPr>
          <w:p>
            <w:pPr>
              <w:jc w:val="center"/>
              <w:rPr>
                <w:noProof/>
                <w:sz w:val="18"/>
                <w:szCs w:val="18"/>
              </w:rPr>
            </w:pPr>
          </w:p>
        </w:tc>
        <w:tc>
          <w:tcPr>
            <w:tcW w:w="663" w:type="pct"/>
            <w:tcBorders>
              <w:top w:val="single" w:sz="4" w:space="0" w:color="auto"/>
              <w:bottom w:val="single" w:sz="4" w:space="0" w:color="auto"/>
            </w:tcBorders>
          </w:tcPr>
          <w:p>
            <w:pPr>
              <w:jc w:val="center"/>
              <w:rPr>
                <w:noProof/>
                <w:sz w:val="18"/>
                <w:szCs w:val="18"/>
              </w:rPr>
            </w:pPr>
          </w:p>
        </w:tc>
        <w:tc>
          <w:tcPr>
            <w:tcW w:w="684" w:type="pct"/>
            <w:tcBorders>
              <w:top w:val="single" w:sz="4" w:space="0" w:color="auto"/>
              <w:bottom w:val="single" w:sz="4" w:space="0" w:color="auto"/>
            </w:tcBorders>
          </w:tcPr>
          <w:p>
            <w:pPr>
              <w:jc w:val="center"/>
              <w:rPr>
                <w:noProof/>
                <w:sz w:val="18"/>
                <w:szCs w:val="18"/>
              </w:rPr>
            </w:pPr>
          </w:p>
        </w:tc>
        <w:tc>
          <w:tcPr>
            <w:tcW w:w="520" w:type="pct"/>
            <w:tcBorders>
              <w:top w:val="single" w:sz="4" w:space="0" w:color="auto"/>
              <w:bottom w:val="single" w:sz="4" w:space="0" w:color="auto"/>
            </w:tcBorders>
          </w:tcPr>
          <w:p>
            <w:pPr>
              <w:jc w:val="center"/>
              <w:rPr>
                <w:noProof/>
                <w:sz w:val="18"/>
                <w:szCs w:val="18"/>
              </w:rPr>
            </w:pPr>
          </w:p>
        </w:tc>
      </w:tr>
      <w:tr>
        <w:trPr>
          <w:jc w:val="center"/>
        </w:trPr>
        <w:tc>
          <w:tcPr>
            <w:tcW w:w="1505" w:type="pct"/>
            <w:tcBorders>
              <w:top w:val="single" w:sz="4" w:space="0" w:color="auto"/>
              <w:bottom w:val="single" w:sz="4" w:space="0" w:color="auto"/>
            </w:tcBorders>
          </w:tcPr>
          <w:p>
            <w:pPr>
              <w:jc w:val="center"/>
              <w:rPr>
                <w:noProof/>
                <w:sz w:val="18"/>
                <w:szCs w:val="18"/>
              </w:rPr>
            </w:pPr>
            <w:r>
              <w:rPr>
                <w:noProof/>
                <w:sz w:val="18"/>
              </w:rPr>
              <w:t>Programme 5</w:t>
            </w:r>
          </w:p>
        </w:tc>
        <w:tc>
          <w:tcPr>
            <w:tcW w:w="688" w:type="pct"/>
            <w:tcBorders>
              <w:top w:val="single" w:sz="4" w:space="0" w:color="auto"/>
              <w:bottom w:val="single" w:sz="4" w:space="0" w:color="auto"/>
            </w:tcBorders>
          </w:tcPr>
          <w:p>
            <w:pPr>
              <w:jc w:val="center"/>
              <w:rPr>
                <w:noProof/>
                <w:sz w:val="18"/>
                <w:szCs w:val="18"/>
              </w:rPr>
            </w:pPr>
            <w:r>
              <w:rPr>
                <w:noProof/>
                <w:sz w:val="18"/>
              </w:rPr>
              <w:t>IGFV</w:t>
            </w:r>
          </w:p>
        </w:tc>
        <w:tc>
          <w:tcPr>
            <w:tcW w:w="939" w:type="pct"/>
            <w:tcBorders>
              <w:top w:val="single" w:sz="4" w:space="0" w:color="auto"/>
              <w:bottom w:val="single" w:sz="4" w:space="0" w:color="auto"/>
            </w:tcBorders>
          </w:tcPr>
          <w:p>
            <w:pPr>
              <w:jc w:val="center"/>
              <w:rPr>
                <w:noProof/>
                <w:sz w:val="18"/>
                <w:szCs w:val="18"/>
              </w:rPr>
            </w:pPr>
          </w:p>
        </w:tc>
        <w:tc>
          <w:tcPr>
            <w:tcW w:w="663" w:type="pct"/>
            <w:tcBorders>
              <w:top w:val="single" w:sz="4" w:space="0" w:color="auto"/>
              <w:bottom w:val="single" w:sz="4" w:space="0" w:color="auto"/>
            </w:tcBorders>
          </w:tcPr>
          <w:p>
            <w:pPr>
              <w:jc w:val="center"/>
              <w:rPr>
                <w:noProof/>
                <w:sz w:val="18"/>
                <w:szCs w:val="18"/>
              </w:rPr>
            </w:pPr>
          </w:p>
        </w:tc>
        <w:tc>
          <w:tcPr>
            <w:tcW w:w="684" w:type="pct"/>
            <w:tcBorders>
              <w:top w:val="single" w:sz="4" w:space="0" w:color="auto"/>
              <w:bottom w:val="single" w:sz="4" w:space="0" w:color="auto"/>
            </w:tcBorders>
          </w:tcPr>
          <w:p>
            <w:pPr>
              <w:jc w:val="center"/>
              <w:rPr>
                <w:noProof/>
                <w:sz w:val="18"/>
                <w:szCs w:val="18"/>
              </w:rPr>
            </w:pPr>
          </w:p>
        </w:tc>
        <w:tc>
          <w:tcPr>
            <w:tcW w:w="520" w:type="pct"/>
            <w:tcBorders>
              <w:top w:val="single" w:sz="4" w:space="0" w:color="auto"/>
              <w:bottom w:val="single" w:sz="4" w:space="0" w:color="auto"/>
            </w:tcBorders>
          </w:tcPr>
          <w:p>
            <w:pPr>
              <w:jc w:val="center"/>
              <w:rPr>
                <w:noProof/>
                <w:sz w:val="18"/>
                <w:szCs w:val="18"/>
              </w:rPr>
            </w:pPr>
          </w:p>
        </w:tc>
      </w:tr>
      <w:tr>
        <w:trPr>
          <w:jc w:val="center"/>
        </w:trPr>
        <w:tc>
          <w:tcPr>
            <w:tcW w:w="1505" w:type="pct"/>
            <w:tcBorders>
              <w:top w:val="single" w:sz="4" w:space="0" w:color="auto"/>
              <w:bottom w:val="single" w:sz="4" w:space="0" w:color="auto"/>
            </w:tcBorders>
          </w:tcPr>
          <w:p>
            <w:pPr>
              <w:jc w:val="center"/>
              <w:rPr>
                <w:b/>
                <w:noProof/>
                <w:sz w:val="18"/>
                <w:szCs w:val="18"/>
              </w:rPr>
            </w:pPr>
            <w:r>
              <w:rPr>
                <w:b/>
                <w:noProof/>
                <w:sz w:val="18"/>
              </w:rPr>
              <w:t xml:space="preserve">Total </w:t>
            </w:r>
          </w:p>
        </w:tc>
        <w:tc>
          <w:tcPr>
            <w:tcW w:w="688" w:type="pct"/>
            <w:tcBorders>
              <w:top w:val="single" w:sz="4" w:space="0" w:color="auto"/>
              <w:bottom w:val="single" w:sz="4" w:space="0" w:color="auto"/>
            </w:tcBorders>
          </w:tcPr>
          <w:p>
            <w:pPr>
              <w:jc w:val="center"/>
              <w:rPr>
                <w:b/>
                <w:noProof/>
                <w:sz w:val="18"/>
                <w:szCs w:val="18"/>
              </w:rPr>
            </w:pPr>
            <w:r>
              <w:rPr>
                <w:b/>
                <w:noProof/>
                <w:sz w:val="18"/>
              </w:rPr>
              <w:t>Ensemble des Fonds</w:t>
            </w:r>
          </w:p>
        </w:tc>
        <w:tc>
          <w:tcPr>
            <w:tcW w:w="939" w:type="pct"/>
            <w:tcBorders>
              <w:top w:val="single" w:sz="4" w:space="0" w:color="auto"/>
              <w:bottom w:val="single" w:sz="4" w:space="0" w:color="auto"/>
            </w:tcBorders>
          </w:tcPr>
          <w:p>
            <w:pPr>
              <w:jc w:val="center"/>
              <w:rPr>
                <w:b/>
                <w:noProof/>
                <w:sz w:val="18"/>
                <w:szCs w:val="18"/>
              </w:rPr>
            </w:pPr>
          </w:p>
        </w:tc>
        <w:tc>
          <w:tcPr>
            <w:tcW w:w="663" w:type="pct"/>
            <w:tcBorders>
              <w:top w:val="single" w:sz="4" w:space="0" w:color="auto"/>
              <w:bottom w:val="single" w:sz="4" w:space="0" w:color="auto"/>
            </w:tcBorders>
          </w:tcPr>
          <w:p>
            <w:pPr>
              <w:jc w:val="center"/>
              <w:rPr>
                <w:b/>
                <w:noProof/>
                <w:sz w:val="18"/>
                <w:szCs w:val="18"/>
              </w:rPr>
            </w:pPr>
          </w:p>
        </w:tc>
        <w:tc>
          <w:tcPr>
            <w:tcW w:w="684" w:type="pct"/>
            <w:tcBorders>
              <w:top w:val="single" w:sz="4" w:space="0" w:color="auto"/>
              <w:bottom w:val="single" w:sz="4" w:space="0" w:color="auto"/>
            </w:tcBorders>
          </w:tcPr>
          <w:p>
            <w:pPr>
              <w:jc w:val="center"/>
              <w:rPr>
                <w:b/>
                <w:noProof/>
                <w:sz w:val="18"/>
                <w:szCs w:val="18"/>
              </w:rPr>
            </w:pPr>
          </w:p>
        </w:tc>
        <w:tc>
          <w:tcPr>
            <w:tcW w:w="520" w:type="pct"/>
            <w:tcBorders>
              <w:top w:val="single" w:sz="4" w:space="0" w:color="auto"/>
              <w:bottom w:val="single" w:sz="4" w:space="0" w:color="auto"/>
            </w:tcBorders>
          </w:tcPr>
          <w:p>
            <w:pPr>
              <w:jc w:val="center"/>
              <w:rPr>
                <w:b/>
                <w:noProof/>
                <w:sz w:val="18"/>
                <w:szCs w:val="18"/>
              </w:rPr>
            </w:pPr>
          </w:p>
        </w:tc>
      </w:tr>
    </w:tbl>
    <w:p>
      <w:pPr>
        <w:spacing w:after="0"/>
        <w:rPr>
          <w:rFonts w:eastAsia="Times New Roman"/>
          <w:noProof/>
          <w:sz w:val="16"/>
          <w:szCs w:val="16"/>
          <w:lang w:val="fr-BE"/>
        </w:rPr>
      </w:pPr>
      <w:r>
        <w:rPr>
          <w:noProof/>
          <w:sz w:val="16"/>
          <w:lang w:val="fr-BE"/>
        </w:rPr>
        <w:t>* Objectifs stratégiques conformes à l’article 4, paragraphe 1, du RPDC. Pour le FEDER, le FC et le FSE+, années 2021 à 2025; pour le FEAMP, années 2021 à 2027.</w:t>
      </w:r>
    </w:p>
    <w:p>
      <w:pPr>
        <w:spacing w:after="0"/>
        <w:rPr>
          <w:rFonts w:eastAsia="Times New Roman"/>
          <w:noProof/>
          <w:sz w:val="16"/>
          <w:szCs w:val="16"/>
          <w:lang w:val="fr-BE"/>
        </w:rPr>
      </w:pPr>
      <w:r>
        <w:rPr>
          <w:noProof/>
          <w:sz w:val="16"/>
          <w:lang w:val="fr-BE"/>
        </w:rPr>
        <w:t>** Conformément à l’article 106, paragraphe 2, relatif à la détermination des taux de cofinancement.</w:t>
      </w:r>
    </w:p>
    <w:p>
      <w:pPr>
        <w:rPr>
          <w:rFonts w:eastAsia="Times New Roman"/>
          <w:i/>
          <w:noProof/>
          <w:sz w:val="20"/>
          <w:lang w:val="fr-BE"/>
        </w:rPr>
      </w:pPr>
      <w:r>
        <w:rPr>
          <w:i/>
          <w:noProof/>
          <w:sz w:val="20"/>
          <w:lang w:val="fr-BE"/>
        </w:rPr>
        <w:t>Référence: article 8 du RPDC</w:t>
      </w:r>
    </w:p>
    <w:p>
      <w:pPr>
        <w:rPr>
          <w:rFonts w:eastAsia="Times New Roman"/>
          <w:b/>
          <w:noProof/>
          <w:sz w:val="20"/>
          <w:lang w:val="fr-BE"/>
        </w:rPr>
      </w:pPr>
      <w:r>
        <w:rPr>
          <w:b/>
          <w:noProof/>
          <w:sz w:val="20"/>
          <w:lang w:val="fr-BE"/>
        </w:rPr>
        <w:t xml:space="preserve">Tableau 7: Liste des programmes Interreg </w:t>
      </w:r>
    </w:p>
    <w:tbl>
      <w:tblPr>
        <w:tblStyle w:val="TableGrid"/>
        <w:tblW w:w="5000" w:type="pct"/>
        <w:tblLook w:val="04A0" w:firstRow="1" w:lastRow="0" w:firstColumn="1" w:lastColumn="0" w:noHBand="0" w:noVBand="1"/>
      </w:tblPr>
      <w:tblGrid>
        <w:gridCol w:w="1592"/>
        <w:gridCol w:w="9090"/>
      </w:tblGrid>
      <w:tr>
        <w:tc>
          <w:tcPr>
            <w:tcW w:w="745" w:type="pct"/>
          </w:tcPr>
          <w:p>
            <w:pPr>
              <w:rPr>
                <w:rFonts w:eastAsia="Times New Roman"/>
                <w:noProof/>
                <w:sz w:val="18"/>
                <w:szCs w:val="18"/>
              </w:rPr>
            </w:pPr>
            <w:r>
              <w:rPr>
                <w:noProof/>
                <w:sz w:val="18"/>
              </w:rPr>
              <w:t xml:space="preserve">Programme 1 </w:t>
            </w:r>
          </w:p>
        </w:tc>
        <w:tc>
          <w:tcPr>
            <w:tcW w:w="4255" w:type="pct"/>
          </w:tcPr>
          <w:p>
            <w:pPr>
              <w:rPr>
                <w:rFonts w:eastAsia="Times New Roman"/>
                <w:noProof/>
                <w:sz w:val="18"/>
                <w:szCs w:val="18"/>
              </w:rPr>
            </w:pPr>
            <w:r>
              <w:rPr>
                <w:noProof/>
                <w:sz w:val="18"/>
              </w:rPr>
              <w:t>Intitulé 1 [255]</w:t>
            </w:r>
          </w:p>
        </w:tc>
      </w:tr>
      <w:tr>
        <w:tc>
          <w:tcPr>
            <w:tcW w:w="745" w:type="pct"/>
          </w:tcPr>
          <w:p>
            <w:pPr>
              <w:rPr>
                <w:rFonts w:eastAsia="Times New Roman"/>
                <w:noProof/>
                <w:sz w:val="18"/>
                <w:szCs w:val="18"/>
              </w:rPr>
            </w:pPr>
            <w:r>
              <w:rPr>
                <w:noProof/>
                <w:sz w:val="18"/>
              </w:rPr>
              <w:t xml:space="preserve">Programme 2 </w:t>
            </w:r>
          </w:p>
        </w:tc>
        <w:tc>
          <w:tcPr>
            <w:tcW w:w="4255" w:type="pct"/>
          </w:tcPr>
          <w:p>
            <w:pPr>
              <w:rPr>
                <w:rFonts w:eastAsia="Times New Roman"/>
                <w:noProof/>
                <w:sz w:val="18"/>
                <w:szCs w:val="18"/>
              </w:rPr>
            </w:pPr>
            <w:r>
              <w:rPr>
                <w:noProof/>
                <w:sz w:val="18"/>
              </w:rPr>
              <w:t>Intitulé 1 [255]</w:t>
            </w:r>
          </w:p>
        </w:tc>
      </w:tr>
    </w:tbl>
    <w:p>
      <w:pPr>
        <w:spacing w:after="0"/>
        <w:rPr>
          <w:rFonts w:eastAsia="Times New Roman"/>
          <w:i/>
          <w:iCs/>
          <w:noProof/>
          <w:sz w:val="20"/>
        </w:rPr>
      </w:pPr>
    </w:p>
    <w:p>
      <w:pPr>
        <w:rPr>
          <w:rFonts w:eastAsia="Times New Roman"/>
          <w:b/>
          <w:noProof/>
          <w:sz w:val="20"/>
          <w:lang w:val="fr-BE"/>
        </w:rPr>
      </w:pPr>
      <w:r>
        <w:rPr>
          <w:b/>
          <w:noProof/>
          <w:sz w:val="20"/>
          <w:lang w:val="fr-BE"/>
        </w:rPr>
        <w:t xml:space="preserve">7. Résumé des actions à entreprendre pour renforcer les capacités administratives </w:t>
      </w:r>
    </w:p>
    <w:p>
      <w:pPr>
        <w:rPr>
          <w:rFonts w:eastAsia="Times New Roman"/>
          <w:i/>
          <w:noProof/>
          <w:sz w:val="20"/>
          <w:lang w:val="fr-BE"/>
        </w:rPr>
      </w:pPr>
      <w:r>
        <w:rPr>
          <w:i/>
          <w:noProof/>
          <w:sz w:val="20"/>
          <w:lang w:val="fr-BE"/>
        </w:rPr>
        <w:t>Référence: article 8, point g), du RPDC</w:t>
      </w:r>
    </w:p>
    <w:tbl>
      <w:tblPr>
        <w:tblStyle w:val="TableGrid"/>
        <w:tblW w:w="0" w:type="auto"/>
        <w:tblLook w:val="04A0" w:firstRow="1" w:lastRow="0" w:firstColumn="1" w:lastColumn="0" w:noHBand="0" w:noVBand="1"/>
      </w:tblPr>
      <w:tblGrid>
        <w:gridCol w:w="9288"/>
      </w:tblGrid>
      <w:tr>
        <w:tc>
          <w:tcPr>
            <w:tcW w:w="9288" w:type="dxa"/>
          </w:tcPr>
          <w:p>
            <w:pPr>
              <w:rPr>
                <w:rFonts w:eastAsia="Times New Roman"/>
                <w:i/>
                <w:iCs/>
                <w:noProof/>
                <w:sz w:val="20"/>
              </w:rPr>
            </w:pPr>
            <w:r>
              <w:rPr>
                <w:i/>
                <w:noProof/>
                <w:sz w:val="20"/>
              </w:rPr>
              <w:t>Champ de texte [4 500]</w:t>
            </w:r>
          </w:p>
        </w:tc>
      </w:tr>
    </w:tbl>
    <w:p>
      <w:pPr>
        <w:rPr>
          <w:rFonts w:eastAsia="Times New Roman"/>
          <w:noProof/>
          <w:sz w:val="20"/>
        </w:rPr>
      </w:pPr>
    </w:p>
    <w:p>
      <w:pPr>
        <w:spacing w:before="0" w:after="200" w:line="276" w:lineRule="auto"/>
        <w:jc w:val="left"/>
        <w:rPr>
          <w:noProof/>
        </w:rPr>
      </w:pPr>
      <w:r>
        <w:rPr>
          <w:noProof/>
        </w:rPr>
        <w:br w:type="page"/>
      </w:r>
    </w:p>
    <w:p>
      <w:pPr>
        <w:spacing w:before="60" w:after="60"/>
        <w:jc w:val="center"/>
        <w:rPr>
          <w:b/>
          <w:noProof/>
          <w:sz w:val="22"/>
          <w:szCs w:val="22"/>
          <w:u w:val="single"/>
        </w:rPr>
      </w:pPr>
      <w:r>
        <w:rPr>
          <w:b/>
          <w:noProof/>
          <w:sz w:val="22"/>
          <w:u w:val="single"/>
        </w:rPr>
        <w:t>ANNEXE III</w:t>
      </w:r>
    </w:p>
    <w:p>
      <w:pPr>
        <w:spacing w:before="60" w:after="60"/>
        <w:jc w:val="center"/>
        <w:rPr>
          <w:b/>
          <w:noProof/>
          <w:szCs w:val="22"/>
          <w:lang w:val="fr-BE"/>
        </w:rPr>
      </w:pPr>
      <w:r>
        <w:rPr>
          <w:b/>
          <w:noProof/>
          <w:lang w:val="fr-BE"/>
        </w:rPr>
        <w:t>Conditions favorisantes horizontales - article 11, paragraphe 1</w:t>
      </w:r>
    </w:p>
    <w:p>
      <w:pPr>
        <w:spacing w:before="60" w:after="60"/>
        <w:rPr>
          <w:noProof/>
          <w:sz w:val="22"/>
          <w:szCs w:val="22"/>
          <w:lang w:val="fr-BE"/>
        </w:rPr>
      </w:pPr>
    </w:p>
    <w:tbl>
      <w:tblPr>
        <w:tblStyle w:val="TableGrid"/>
        <w:tblW w:w="0" w:type="auto"/>
        <w:tblLook w:val="04A0" w:firstRow="1" w:lastRow="0" w:firstColumn="1" w:lastColumn="0" w:noHBand="0" w:noVBand="1"/>
      </w:tblPr>
      <w:tblGrid>
        <w:gridCol w:w="3586"/>
        <w:gridCol w:w="7096"/>
      </w:tblGrid>
      <w:tr>
        <w:trPr>
          <w:trHeight w:val="487"/>
        </w:trPr>
        <w:tc>
          <w:tcPr>
            <w:tcW w:w="10682" w:type="dxa"/>
            <w:gridSpan w:val="2"/>
          </w:tcPr>
          <w:p>
            <w:pPr>
              <w:spacing w:before="60" w:after="60"/>
              <w:rPr>
                <w:b/>
                <w:noProof/>
                <w:sz w:val="22"/>
                <w:szCs w:val="22"/>
                <w:lang w:val="fr-BE"/>
              </w:rPr>
            </w:pPr>
            <w:r>
              <w:rPr>
                <w:b/>
                <w:noProof/>
                <w:sz w:val="22"/>
                <w:lang w:val="fr-BE"/>
              </w:rPr>
              <w:t>Applicables à tous les objectifs spécifiques</w:t>
            </w:r>
          </w:p>
          <w:p>
            <w:pPr>
              <w:spacing w:before="60" w:after="60"/>
              <w:rPr>
                <w:b/>
                <w:noProof/>
                <w:sz w:val="22"/>
                <w:szCs w:val="22"/>
                <w:lang w:val="fr-BE"/>
              </w:rPr>
            </w:pPr>
          </w:p>
        </w:tc>
      </w:tr>
      <w:tr>
        <w:tc>
          <w:tcPr>
            <w:tcW w:w="3586" w:type="dxa"/>
          </w:tcPr>
          <w:p>
            <w:pPr>
              <w:spacing w:before="60" w:after="60"/>
              <w:rPr>
                <w:b/>
                <w:noProof/>
                <w:sz w:val="22"/>
                <w:szCs w:val="22"/>
              </w:rPr>
            </w:pPr>
            <w:r>
              <w:rPr>
                <w:b/>
                <w:noProof/>
                <w:sz w:val="22"/>
              </w:rPr>
              <w:t>Nom des conditions favorisantes</w:t>
            </w:r>
          </w:p>
          <w:p>
            <w:pPr>
              <w:spacing w:before="60" w:after="60"/>
              <w:rPr>
                <w:b/>
                <w:noProof/>
                <w:sz w:val="22"/>
                <w:szCs w:val="22"/>
              </w:rPr>
            </w:pPr>
          </w:p>
        </w:tc>
        <w:tc>
          <w:tcPr>
            <w:tcW w:w="7096" w:type="dxa"/>
          </w:tcPr>
          <w:p>
            <w:pPr>
              <w:spacing w:before="60" w:after="60"/>
              <w:rPr>
                <w:b/>
                <w:noProof/>
                <w:sz w:val="22"/>
                <w:szCs w:val="22"/>
              </w:rPr>
            </w:pPr>
            <w:r>
              <w:rPr>
                <w:b/>
                <w:noProof/>
                <w:sz w:val="22"/>
              </w:rPr>
              <w:t>Critères de réalisation</w:t>
            </w:r>
          </w:p>
        </w:tc>
      </w:tr>
      <w:tr>
        <w:tc>
          <w:tcPr>
            <w:tcW w:w="3586" w:type="dxa"/>
          </w:tcPr>
          <w:p>
            <w:pPr>
              <w:spacing w:before="60" w:after="60"/>
              <w:rPr>
                <w:noProof/>
                <w:sz w:val="22"/>
                <w:szCs w:val="22"/>
                <w:lang w:val="fr-BE"/>
              </w:rPr>
            </w:pPr>
            <w:r>
              <w:rPr>
                <w:noProof/>
                <w:sz w:val="22"/>
                <w:lang w:val="fr-BE"/>
              </w:rPr>
              <w:t xml:space="preserve">Mécanismes efficaces de suivi des marchés publics </w:t>
            </w:r>
          </w:p>
          <w:p>
            <w:pPr>
              <w:spacing w:before="60" w:after="60"/>
              <w:rPr>
                <w:noProof/>
                <w:sz w:val="22"/>
                <w:szCs w:val="22"/>
                <w:lang w:val="fr-BE"/>
              </w:rPr>
            </w:pPr>
          </w:p>
        </w:tc>
        <w:tc>
          <w:tcPr>
            <w:tcW w:w="7096" w:type="dxa"/>
          </w:tcPr>
          <w:p>
            <w:pPr>
              <w:spacing w:before="60" w:after="60"/>
              <w:ind w:left="3"/>
              <w:rPr>
                <w:noProof/>
                <w:sz w:val="22"/>
                <w:szCs w:val="22"/>
                <w:lang w:val="fr-BE"/>
              </w:rPr>
            </w:pPr>
            <w:r>
              <w:rPr>
                <w:noProof/>
                <w:sz w:val="22"/>
                <w:lang w:val="fr-BE"/>
              </w:rPr>
              <w:t>Des mécanismes de suivi sont en place, qui couvrent toutes les procédures relevant de la législation nationale sur les passations des marchés et comprennent notamment:</w:t>
            </w:r>
          </w:p>
          <w:p>
            <w:pPr>
              <w:pStyle w:val="ListParagraph"/>
              <w:numPr>
                <w:ilvl w:val="0"/>
                <w:numId w:val="56"/>
              </w:numPr>
              <w:spacing w:before="60" w:after="60" w:line="240" w:lineRule="auto"/>
              <w:contextualSpacing w:val="0"/>
              <w:rPr>
                <w:rFonts w:ascii="Times New Roman" w:hAnsi="Times New Roman" w:cs="Times New Roman"/>
                <w:noProof/>
                <w:lang w:val="fr-BE"/>
              </w:rPr>
            </w:pPr>
            <w:r>
              <w:rPr>
                <w:rFonts w:ascii="Times New Roman" w:hAnsi="Times New Roman"/>
                <w:noProof/>
                <w:lang w:val="fr-BE"/>
              </w:rPr>
              <w:t>des modalités visant à garantir l’établissement de données et d’indicateurs efficaces, fiables et exhaustifs au sein d’un système informatique unique ou d’un réseau de systèmes interopérables, en vue de mettre en œuvre le principe de la transmission unique d’information et de faciliter les obligations en matière de communication d’informations visées à l’article 83, paragraphe 3, de la directive 2014/24/UE, conformément aux exigences en matière de passation de marchés en ligne, ainsi qu’à l’article 84 de la directive 2014/24/UE. Les données et indicateurs couvrent au moins les éléments suivants:</w:t>
            </w:r>
            <w:r>
              <w:rPr>
                <w:noProof/>
                <w:lang w:val="fr-BE"/>
              </w:rPr>
              <w:tab/>
            </w:r>
          </w:p>
          <w:p>
            <w:pPr>
              <w:pStyle w:val="ListParagraph"/>
              <w:numPr>
                <w:ilvl w:val="1"/>
                <w:numId w:val="56"/>
              </w:numPr>
              <w:spacing w:before="60" w:after="60" w:line="240" w:lineRule="auto"/>
              <w:contextualSpacing w:val="0"/>
              <w:rPr>
                <w:rFonts w:ascii="Times New Roman" w:hAnsi="Times New Roman" w:cs="Times New Roman"/>
                <w:noProof/>
                <w:lang w:val="fr-BE"/>
              </w:rPr>
            </w:pPr>
            <w:r>
              <w:rPr>
                <w:rFonts w:ascii="Times New Roman" w:hAnsi="Times New Roman"/>
                <w:noProof/>
                <w:lang w:val="fr-BE"/>
              </w:rPr>
              <w:t>qualité et intensité de la concurrence: les noms des adjudicataires et des soumissionnaires initiaux, le nombre de soumissionnaires initiaux, le nombre de soumissionnaires sélectionnés, le prix du marché – par rapport à la dotation budgétaire initiale et, chaque fois que possible sur la base des registres de marchés, le prix après achèvement;</w:t>
            </w:r>
          </w:p>
          <w:p>
            <w:pPr>
              <w:pStyle w:val="ListParagraph"/>
              <w:numPr>
                <w:ilvl w:val="1"/>
                <w:numId w:val="56"/>
              </w:numPr>
              <w:spacing w:before="60" w:after="60" w:line="240" w:lineRule="auto"/>
              <w:contextualSpacing w:val="0"/>
              <w:rPr>
                <w:rFonts w:ascii="Times New Roman" w:hAnsi="Times New Roman" w:cs="Times New Roman"/>
                <w:noProof/>
                <w:lang w:val="fr-BE"/>
              </w:rPr>
            </w:pPr>
            <w:r>
              <w:rPr>
                <w:rFonts w:ascii="Times New Roman" w:hAnsi="Times New Roman"/>
                <w:noProof/>
                <w:lang w:val="fr-BE"/>
              </w:rPr>
              <w:t>participation de PME en tant que soumissionnaires directs;</w:t>
            </w:r>
          </w:p>
          <w:p>
            <w:pPr>
              <w:pStyle w:val="ListParagraph"/>
              <w:numPr>
                <w:ilvl w:val="1"/>
                <w:numId w:val="56"/>
              </w:numPr>
              <w:spacing w:before="60" w:after="60" w:line="240" w:lineRule="auto"/>
              <w:contextualSpacing w:val="0"/>
              <w:rPr>
                <w:rFonts w:ascii="Times New Roman" w:hAnsi="Times New Roman" w:cs="Times New Roman"/>
                <w:noProof/>
                <w:lang w:val="fr-BE"/>
              </w:rPr>
            </w:pPr>
            <w:r>
              <w:rPr>
                <w:rFonts w:ascii="Times New Roman" w:hAnsi="Times New Roman"/>
                <w:noProof/>
                <w:lang w:val="fr-BE"/>
              </w:rPr>
              <w:t>recours formés contre les décisions des pouvoirs adjudicateurs, notamment au moins leur nombre, le temps nécessaire pour rendre une décision en première instance, et le nombre de décisions renvoyées devant la deuxième instance;</w:t>
            </w:r>
          </w:p>
          <w:p>
            <w:pPr>
              <w:pStyle w:val="ListParagraph"/>
              <w:numPr>
                <w:ilvl w:val="1"/>
                <w:numId w:val="56"/>
              </w:numPr>
              <w:spacing w:before="60" w:after="60" w:line="240" w:lineRule="auto"/>
              <w:contextualSpacing w:val="0"/>
              <w:rPr>
                <w:rFonts w:ascii="Times New Roman" w:hAnsi="Times New Roman" w:cs="Times New Roman"/>
                <w:noProof/>
                <w:lang w:val="fr-BE"/>
              </w:rPr>
            </w:pPr>
            <w:r>
              <w:rPr>
                <w:rFonts w:ascii="Times New Roman" w:hAnsi="Times New Roman"/>
                <w:noProof/>
                <w:lang w:val="fr-BE"/>
              </w:rPr>
              <w:t>une liste de tous les marchés attribués en vertu de dispositions d’exclusion des règles en matière de marchés publics, avec une indication des dispositions spécifiques appliquées;</w:t>
            </w:r>
          </w:p>
          <w:p>
            <w:pPr>
              <w:pStyle w:val="ListParagraph"/>
              <w:numPr>
                <w:ilvl w:val="0"/>
                <w:numId w:val="56"/>
              </w:numPr>
              <w:spacing w:before="60" w:after="60" w:line="240" w:lineRule="auto"/>
              <w:contextualSpacing w:val="0"/>
              <w:rPr>
                <w:rFonts w:ascii="Times New Roman" w:hAnsi="Times New Roman" w:cs="Times New Roman"/>
                <w:noProof/>
                <w:lang w:val="fr-BE"/>
              </w:rPr>
            </w:pPr>
            <w:r>
              <w:rPr>
                <w:rFonts w:ascii="Times New Roman" w:hAnsi="Times New Roman"/>
                <w:noProof/>
                <w:lang w:val="fr-BE"/>
              </w:rPr>
              <w:t>des modalités visant à garantir des capacités suffisantes de suivi et d’analyse des données par les autorités nationales compétentes responsables en la matière;</w:t>
            </w:r>
          </w:p>
          <w:p>
            <w:pPr>
              <w:pStyle w:val="ListParagraph"/>
              <w:numPr>
                <w:ilvl w:val="0"/>
                <w:numId w:val="56"/>
              </w:numPr>
              <w:spacing w:before="60" w:after="60" w:line="240" w:lineRule="auto"/>
              <w:contextualSpacing w:val="0"/>
              <w:rPr>
                <w:rFonts w:ascii="Times New Roman" w:hAnsi="Times New Roman" w:cs="Times New Roman"/>
                <w:noProof/>
                <w:lang w:val="fr-BE"/>
              </w:rPr>
            </w:pPr>
            <w:r>
              <w:rPr>
                <w:rFonts w:ascii="Times New Roman" w:hAnsi="Times New Roman"/>
                <w:noProof/>
                <w:lang w:val="fr-BE"/>
              </w:rPr>
              <w:t>des modalités visant à mettre les données et les indicateurs, ainsi que les résultats de l’analyse, à la disposition du public au moyen de bases de données ouvertes conviviales;</w:t>
            </w:r>
          </w:p>
          <w:p>
            <w:pPr>
              <w:pStyle w:val="ListParagraph"/>
              <w:numPr>
                <w:ilvl w:val="0"/>
                <w:numId w:val="56"/>
              </w:numPr>
              <w:spacing w:before="60" w:after="60" w:line="240" w:lineRule="auto"/>
              <w:contextualSpacing w:val="0"/>
              <w:rPr>
                <w:noProof/>
                <w:lang w:val="fr-BE"/>
              </w:rPr>
            </w:pPr>
            <w:r>
              <w:rPr>
                <w:rFonts w:ascii="Times New Roman" w:hAnsi="Times New Roman"/>
                <w:noProof/>
                <w:lang w:val="fr-BE"/>
              </w:rPr>
              <w:t>des modalités visant à garantir que toutes les informations laissant suspecter des cas de manipulation des procédures d’appel d’offres sont systématiquement communiquées aux organismes nationaux compétents en matière de concurrence.</w:t>
            </w:r>
          </w:p>
        </w:tc>
      </w:tr>
      <w:tr>
        <w:tc>
          <w:tcPr>
            <w:tcW w:w="3586" w:type="dxa"/>
          </w:tcPr>
          <w:p>
            <w:pPr>
              <w:spacing w:before="60" w:after="60"/>
              <w:rPr>
                <w:noProof/>
                <w:sz w:val="22"/>
                <w:szCs w:val="22"/>
                <w:lang w:val="fr-BE"/>
              </w:rPr>
            </w:pPr>
            <w:r>
              <w:rPr>
                <w:noProof/>
                <w:sz w:val="22"/>
                <w:lang w:val="fr-BE"/>
              </w:rPr>
              <w:t>Outils et capacités pour une application effective des règles en matière d’aides d’État</w:t>
            </w:r>
          </w:p>
        </w:tc>
        <w:tc>
          <w:tcPr>
            <w:tcW w:w="7096" w:type="dxa"/>
          </w:tcPr>
          <w:p>
            <w:pPr>
              <w:spacing w:before="60" w:after="60"/>
              <w:rPr>
                <w:noProof/>
                <w:sz w:val="22"/>
                <w:szCs w:val="22"/>
                <w:lang w:val="fr-BE"/>
              </w:rPr>
            </w:pPr>
            <w:r>
              <w:rPr>
                <w:noProof/>
                <w:sz w:val="22"/>
                <w:lang w:val="fr-BE"/>
              </w:rPr>
              <w:t>Les autorités de gestion disposent des outils et des capacités permettant de vérifier le respect des règles en matière d’aides d’État, grâce à:</w:t>
            </w:r>
          </w:p>
          <w:p>
            <w:pPr>
              <w:pStyle w:val="ListParagraph"/>
              <w:numPr>
                <w:ilvl w:val="0"/>
                <w:numId w:val="54"/>
              </w:numPr>
              <w:spacing w:before="60" w:after="60" w:line="240" w:lineRule="auto"/>
              <w:contextualSpacing w:val="0"/>
              <w:jc w:val="both"/>
              <w:rPr>
                <w:rFonts w:ascii="Times New Roman" w:hAnsi="Times New Roman" w:cs="Times New Roman"/>
                <w:noProof/>
                <w:lang w:val="fr-BE"/>
              </w:rPr>
            </w:pPr>
            <w:r>
              <w:rPr>
                <w:rFonts w:ascii="Times New Roman" w:hAnsi="Times New Roman"/>
                <w:noProof/>
                <w:lang w:val="fr-BE"/>
              </w:rPr>
              <w:t>un accès facile et étendu à des informations actualisées en permanence concernant les entreprises en difficulté et sous le coup d’une obligation de recouvrement;</w:t>
            </w:r>
          </w:p>
          <w:p>
            <w:pPr>
              <w:pStyle w:val="ListParagraph"/>
              <w:numPr>
                <w:ilvl w:val="0"/>
                <w:numId w:val="54"/>
              </w:numPr>
              <w:spacing w:before="60" w:after="60" w:line="240" w:lineRule="auto"/>
              <w:contextualSpacing w:val="0"/>
              <w:jc w:val="both"/>
              <w:rPr>
                <w:noProof/>
                <w:lang w:val="fr-BE"/>
              </w:rPr>
            </w:pPr>
            <w:r>
              <w:rPr>
                <w:rFonts w:ascii="Times New Roman" w:hAnsi="Times New Roman"/>
                <w:noProof/>
                <w:lang w:val="fr-BE"/>
              </w:rPr>
              <w:t>l’accès à des conseils et orientations d’experts sur les questions relatives aux aides d’État, fournis par un centre d’expertise local ou national, sous la coordination des autorités nationales compétentes en matière d’aides d’État, avec des modalités de travail visant à garantir que l’expertise fait effectivement l’objet d’une consultation des parties prenantes.</w:t>
            </w:r>
          </w:p>
        </w:tc>
      </w:tr>
    </w:tbl>
    <w:p>
      <w:pPr>
        <w:rPr>
          <w:noProof/>
          <w:lang w:val="fr-BE"/>
        </w:rPr>
      </w:pPr>
      <w:r>
        <w:rPr>
          <w:noProof/>
          <w:lang w:val="fr-BE"/>
        </w:rPr>
        <w:br w:type="page"/>
      </w:r>
    </w:p>
    <w:tbl>
      <w:tblPr>
        <w:tblStyle w:val="TableGrid"/>
        <w:tblW w:w="0" w:type="auto"/>
        <w:tblLook w:val="04A0" w:firstRow="1" w:lastRow="0" w:firstColumn="1" w:lastColumn="0" w:noHBand="0" w:noVBand="1"/>
      </w:tblPr>
      <w:tblGrid>
        <w:gridCol w:w="3586"/>
        <w:gridCol w:w="7096"/>
      </w:tblGrid>
      <w:tr>
        <w:tc>
          <w:tcPr>
            <w:tcW w:w="3586" w:type="dxa"/>
          </w:tcPr>
          <w:p>
            <w:pPr>
              <w:spacing w:before="60" w:after="60"/>
              <w:rPr>
                <w:noProof/>
                <w:sz w:val="22"/>
                <w:szCs w:val="22"/>
                <w:lang w:val="fr-BE"/>
              </w:rPr>
            </w:pPr>
            <w:r>
              <w:rPr>
                <w:noProof/>
                <w:sz w:val="22"/>
                <w:lang w:val="fr-BE"/>
              </w:rPr>
              <w:t>Application et mise en œuvre effective de la charte des droits fondamentaux de l’UE</w:t>
            </w:r>
          </w:p>
          <w:p>
            <w:pPr>
              <w:spacing w:before="60" w:after="60"/>
              <w:rPr>
                <w:noProof/>
                <w:sz w:val="22"/>
                <w:szCs w:val="22"/>
                <w:lang w:val="fr-BE"/>
              </w:rPr>
            </w:pPr>
          </w:p>
        </w:tc>
        <w:tc>
          <w:tcPr>
            <w:tcW w:w="7096" w:type="dxa"/>
          </w:tcPr>
          <w:p>
            <w:pPr>
              <w:spacing w:before="60" w:after="60"/>
              <w:rPr>
                <w:noProof/>
                <w:sz w:val="22"/>
                <w:szCs w:val="22"/>
                <w:lang w:val="fr-BE"/>
              </w:rPr>
            </w:pPr>
            <w:r>
              <w:rPr>
                <w:noProof/>
                <w:sz w:val="22"/>
                <w:lang w:val="fr-BE"/>
              </w:rPr>
              <w:t>Des mécanismes efficaces sont en place pour garantir le respect de la charte des droits fondamentaux de l’UE, et incluent notamment:</w:t>
            </w:r>
          </w:p>
          <w:p>
            <w:pPr>
              <w:pStyle w:val="ListParagraph"/>
              <w:numPr>
                <w:ilvl w:val="0"/>
                <w:numId w:val="49"/>
              </w:numPr>
              <w:spacing w:before="60" w:after="60" w:line="240" w:lineRule="auto"/>
              <w:contextualSpacing w:val="0"/>
              <w:jc w:val="both"/>
              <w:rPr>
                <w:rFonts w:ascii="Times New Roman" w:hAnsi="Times New Roman" w:cs="Times New Roman"/>
                <w:noProof/>
                <w:lang w:val="fr-BE"/>
              </w:rPr>
            </w:pPr>
            <w:r>
              <w:rPr>
                <w:rFonts w:ascii="Times New Roman" w:hAnsi="Times New Roman"/>
                <w:noProof/>
                <w:lang w:val="fr-BE"/>
              </w:rPr>
              <w:t>des modalités visant à vérifier que les opérations soutenues par les Fonds respectent la charte des droits fondamentaux;</w:t>
            </w:r>
          </w:p>
          <w:p>
            <w:pPr>
              <w:pStyle w:val="ListParagraph"/>
              <w:numPr>
                <w:ilvl w:val="0"/>
                <w:numId w:val="49"/>
              </w:numPr>
              <w:spacing w:before="60" w:after="60" w:line="240" w:lineRule="auto"/>
              <w:contextualSpacing w:val="0"/>
              <w:jc w:val="both"/>
              <w:rPr>
                <w:rFonts w:ascii="Times New Roman" w:hAnsi="Times New Roman" w:cs="Times New Roman"/>
                <w:noProof/>
                <w:lang w:val="fr-BE"/>
              </w:rPr>
            </w:pPr>
            <w:r>
              <w:rPr>
                <w:rFonts w:ascii="Times New Roman" w:hAnsi="Times New Roman"/>
                <w:noProof/>
                <w:lang w:val="fr-BE"/>
              </w:rPr>
              <w:t xml:space="preserve">des modalités d’information du comité de suivi en ce qui concerne le respect de la charte par les opérations soutenues par les Fonds. </w:t>
            </w:r>
          </w:p>
        </w:tc>
      </w:tr>
      <w:tr>
        <w:tc>
          <w:tcPr>
            <w:tcW w:w="3586" w:type="dxa"/>
          </w:tcPr>
          <w:p>
            <w:pPr>
              <w:spacing w:before="60" w:after="60"/>
              <w:rPr>
                <w:noProof/>
                <w:sz w:val="22"/>
                <w:szCs w:val="22"/>
                <w:lang w:val="fr-BE"/>
              </w:rPr>
            </w:pPr>
            <w:r>
              <w:rPr>
                <w:noProof/>
                <w:sz w:val="22"/>
                <w:lang w:val="fr-BE"/>
              </w:rPr>
              <w:t>Mise en œuvre et application de la convention des Nations unies sur les droits des personnes handicapées (CNUDPH) conformément à la décision 2010/48/CE du Conseil</w:t>
            </w:r>
          </w:p>
        </w:tc>
        <w:tc>
          <w:tcPr>
            <w:tcW w:w="7096" w:type="dxa"/>
          </w:tcPr>
          <w:p>
            <w:pPr>
              <w:spacing w:before="60" w:after="60"/>
              <w:ind w:left="3"/>
              <w:rPr>
                <w:noProof/>
                <w:sz w:val="22"/>
                <w:szCs w:val="22"/>
                <w:lang w:val="fr-BE"/>
              </w:rPr>
            </w:pPr>
            <w:r>
              <w:rPr>
                <w:noProof/>
                <w:sz w:val="22"/>
                <w:lang w:val="fr-BE"/>
              </w:rPr>
              <w:t>Un cadre national est en place pour la mise en œuvre de la CNUDPH et comprend:</w:t>
            </w:r>
          </w:p>
          <w:p>
            <w:pPr>
              <w:pStyle w:val="ListParagraph"/>
              <w:numPr>
                <w:ilvl w:val="0"/>
                <w:numId w:val="50"/>
              </w:numPr>
              <w:tabs>
                <w:tab w:val="left" w:pos="460"/>
              </w:tabs>
              <w:spacing w:before="60" w:after="60" w:line="240" w:lineRule="auto"/>
              <w:contextualSpacing w:val="0"/>
              <w:jc w:val="both"/>
              <w:rPr>
                <w:rFonts w:ascii="Times New Roman" w:hAnsi="Times New Roman" w:cs="Times New Roman"/>
                <w:noProof/>
                <w:lang w:val="fr-BE"/>
              </w:rPr>
            </w:pPr>
            <w:r>
              <w:rPr>
                <w:rFonts w:ascii="Times New Roman" w:hAnsi="Times New Roman"/>
                <w:noProof/>
                <w:lang w:val="fr-BE"/>
              </w:rPr>
              <w:t>des objectifs assortis de jalons mesurables, la collecte de données et un mécanisme de suivi;</w:t>
            </w:r>
          </w:p>
          <w:p>
            <w:pPr>
              <w:pStyle w:val="ListParagraph"/>
              <w:numPr>
                <w:ilvl w:val="0"/>
                <w:numId w:val="50"/>
              </w:numPr>
              <w:tabs>
                <w:tab w:val="left" w:pos="460"/>
              </w:tabs>
              <w:spacing w:before="60" w:after="60" w:line="240" w:lineRule="auto"/>
              <w:contextualSpacing w:val="0"/>
              <w:jc w:val="both"/>
              <w:rPr>
                <w:rFonts w:ascii="Times New Roman" w:hAnsi="Times New Roman" w:cs="Times New Roman"/>
                <w:noProof/>
                <w:lang w:val="fr-BE"/>
              </w:rPr>
            </w:pPr>
            <w:r>
              <w:rPr>
                <w:rFonts w:ascii="Times New Roman" w:hAnsi="Times New Roman"/>
                <w:noProof/>
                <w:lang w:val="fr-BE"/>
              </w:rPr>
              <w:t>des modalités visant à garantir que la politique, la législation et les normes en matière d’accessibilité sont dûment prises en compte dans la préparation et la mise en œuvre des programmes.</w:t>
            </w:r>
          </w:p>
        </w:tc>
      </w:tr>
      <w:tr>
        <w:tc>
          <w:tcPr>
            <w:tcW w:w="3586" w:type="dxa"/>
          </w:tcPr>
          <w:p>
            <w:pPr>
              <w:rPr>
                <w:noProof/>
                <w:lang w:val="fr-BE"/>
              </w:rPr>
            </w:pPr>
          </w:p>
        </w:tc>
        <w:tc>
          <w:tcPr>
            <w:tcW w:w="7096" w:type="dxa"/>
          </w:tcPr>
          <w:p>
            <w:pPr>
              <w:pStyle w:val="ListParagraph"/>
              <w:rPr>
                <w:noProof/>
                <w:lang w:val="fr-BE"/>
              </w:rPr>
            </w:pPr>
          </w:p>
        </w:tc>
      </w:tr>
    </w:tbl>
    <w:p>
      <w:pPr>
        <w:spacing w:before="60" w:after="60"/>
        <w:jc w:val="center"/>
        <w:rPr>
          <w:b/>
          <w:noProof/>
          <w:sz w:val="22"/>
          <w:szCs w:val="22"/>
          <w:lang w:val="fr-BE"/>
        </w:rPr>
        <w:sectPr>
          <w:headerReference w:type="even" r:id="rId21"/>
          <w:headerReference w:type="default" r:id="rId22"/>
          <w:footerReference w:type="even" r:id="rId23"/>
          <w:footerReference w:type="default" r:id="rId24"/>
          <w:headerReference w:type="first" r:id="rId25"/>
          <w:footerReference w:type="first" r:id="rId26"/>
          <w:pgSz w:w="11906" w:h="16838"/>
          <w:pgMar w:top="720" w:right="720" w:bottom="720" w:left="720" w:header="601" w:footer="1077" w:gutter="0"/>
          <w:cols w:space="720"/>
          <w:docGrid w:linePitch="326"/>
        </w:sectPr>
      </w:pPr>
    </w:p>
    <w:p>
      <w:pPr>
        <w:spacing w:before="60" w:after="60"/>
        <w:jc w:val="center"/>
        <w:rPr>
          <w:b/>
          <w:noProof/>
          <w:sz w:val="22"/>
          <w:szCs w:val="22"/>
          <w:u w:val="single"/>
          <w:lang w:val="fr-BE"/>
        </w:rPr>
      </w:pPr>
      <w:r>
        <w:rPr>
          <w:b/>
          <w:noProof/>
          <w:sz w:val="22"/>
          <w:u w:val="single"/>
          <w:lang w:val="fr-BE"/>
        </w:rPr>
        <w:t>ANNEXE IV</w:t>
      </w:r>
    </w:p>
    <w:p>
      <w:pPr>
        <w:spacing w:before="60" w:after="60"/>
        <w:jc w:val="center"/>
        <w:rPr>
          <w:b/>
          <w:noProof/>
          <w:szCs w:val="22"/>
          <w:lang w:val="fr-BE"/>
        </w:rPr>
      </w:pPr>
      <w:r>
        <w:rPr>
          <w:b/>
          <w:noProof/>
          <w:lang w:val="fr-BE"/>
        </w:rPr>
        <w:t>Conditions favorisantes thématiques applicables au FEDER, au FSE+ et au Fonds de cohésion – article 11, paragraphe 1</w:t>
      </w:r>
    </w:p>
    <w:p>
      <w:pPr>
        <w:spacing w:before="60" w:after="60"/>
        <w:rPr>
          <w:noProof/>
          <w:sz w:val="22"/>
          <w:szCs w:val="22"/>
          <w:lang w:val="fr-BE"/>
        </w:rPr>
      </w:pPr>
    </w:p>
    <w:tbl>
      <w:tblPr>
        <w:tblStyle w:val="TableGrid"/>
        <w:tblW w:w="14662" w:type="dxa"/>
        <w:tblInd w:w="-34" w:type="dxa"/>
        <w:tblLook w:val="04A0" w:firstRow="1" w:lastRow="0" w:firstColumn="1" w:lastColumn="0" w:noHBand="0" w:noVBand="1"/>
      </w:tblPr>
      <w:tblGrid>
        <w:gridCol w:w="2062"/>
        <w:gridCol w:w="2400"/>
        <w:gridCol w:w="2640"/>
        <w:gridCol w:w="7560"/>
      </w:tblGrid>
      <w:tr>
        <w:trPr>
          <w:trHeight w:val="573"/>
        </w:trPr>
        <w:tc>
          <w:tcPr>
            <w:tcW w:w="2062" w:type="dxa"/>
          </w:tcPr>
          <w:p>
            <w:pPr>
              <w:spacing w:before="60" w:after="60"/>
              <w:jc w:val="center"/>
              <w:rPr>
                <w:b/>
                <w:noProof/>
                <w:sz w:val="22"/>
                <w:szCs w:val="22"/>
              </w:rPr>
            </w:pPr>
            <w:r>
              <w:rPr>
                <w:b/>
                <w:noProof/>
                <w:sz w:val="22"/>
              </w:rPr>
              <w:t>Objectif stratégique</w:t>
            </w:r>
          </w:p>
        </w:tc>
        <w:tc>
          <w:tcPr>
            <w:tcW w:w="2400" w:type="dxa"/>
            <w:shd w:val="clear" w:color="auto" w:fill="auto"/>
          </w:tcPr>
          <w:p>
            <w:pPr>
              <w:spacing w:before="60" w:after="60"/>
              <w:jc w:val="center"/>
              <w:rPr>
                <w:noProof/>
                <w:sz w:val="22"/>
                <w:szCs w:val="22"/>
              </w:rPr>
            </w:pPr>
            <w:r>
              <w:rPr>
                <w:b/>
                <w:noProof/>
                <w:sz w:val="22"/>
              </w:rPr>
              <w:t>Objectif spécifique</w:t>
            </w:r>
          </w:p>
        </w:tc>
        <w:tc>
          <w:tcPr>
            <w:tcW w:w="2640" w:type="dxa"/>
          </w:tcPr>
          <w:p>
            <w:pPr>
              <w:spacing w:before="60" w:after="60"/>
              <w:jc w:val="center"/>
              <w:rPr>
                <w:b/>
                <w:noProof/>
                <w:sz w:val="22"/>
                <w:szCs w:val="22"/>
                <w:lang w:val="fr-BE"/>
              </w:rPr>
            </w:pPr>
            <w:r>
              <w:rPr>
                <w:b/>
                <w:noProof/>
                <w:sz w:val="22"/>
                <w:lang w:val="fr-BE"/>
              </w:rPr>
              <w:t>Nom de la condition favorisante</w:t>
            </w:r>
          </w:p>
        </w:tc>
        <w:tc>
          <w:tcPr>
            <w:tcW w:w="7560" w:type="dxa"/>
          </w:tcPr>
          <w:p>
            <w:pPr>
              <w:spacing w:before="60" w:after="60"/>
              <w:ind w:left="34"/>
              <w:jc w:val="center"/>
              <w:rPr>
                <w:noProof/>
                <w:sz w:val="22"/>
                <w:szCs w:val="22"/>
                <w:lang w:val="fr-BE"/>
              </w:rPr>
            </w:pPr>
            <w:r>
              <w:rPr>
                <w:b/>
                <w:noProof/>
                <w:sz w:val="22"/>
                <w:lang w:val="fr-BE"/>
              </w:rPr>
              <w:t>Critères de réalisation de la condition favorisante</w:t>
            </w:r>
          </w:p>
        </w:tc>
      </w:tr>
      <w:tr>
        <w:trPr>
          <w:trHeight w:val="573"/>
        </w:trPr>
        <w:tc>
          <w:tcPr>
            <w:tcW w:w="2062" w:type="dxa"/>
          </w:tcPr>
          <w:p>
            <w:pPr>
              <w:spacing w:before="60" w:after="60"/>
              <w:rPr>
                <w:b/>
                <w:noProof/>
                <w:sz w:val="22"/>
                <w:szCs w:val="22"/>
                <w:lang w:val="fr-BE"/>
              </w:rPr>
            </w:pPr>
            <w:r>
              <w:rPr>
                <w:b/>
                <w:noProof/>
                <w:sz w:val="22"/>
                <w:lang w:val="fr-BE"/>
              </w:rPr>
              <w:t>1. Une Europe plus intelligente, par l’encouragement d’une transformation économique intelligente et innovante</w:t>
            </w:r>
          </w:p>
        </w:tc>
        <w:tc>
          <w:tcPr>
            <w:tcW w:w="2400" w:type="dxa"/>
            <w:shd w:val="clear" w:color="auto" w:fill="auto"/>
          </w:tcPr>
          <w:p>
            <w:pPr>
              <w:spacing w:before="60" w:after="60"/>
              <w:rPr>
                <w:noProof/>
                <w:sz w:val="22"/>
                <w:szCs w:val="22"/>
                <w:lang w:val="fr-BE"/>
              </w:rPr>
            </w:pPr>
            <w:r>
              <w:rPr>
                <w:noProof/>
                <w:sz w:val="22"/>
                <w:lang w:val="fr-BE"/>
              </w:rPr>
              <w:t>FEDER:</w:t>
            </w:r>
          </w:p>
          <w:p>
            <w:pPr>
              <w:spacing w:before="60" w:after="60"/>
              <w:rPr>
                <w:noProof/>
                <w:sz w:val="22"/>
                <w:szCs w:val="22"/>
                <w:lang w:val="fr-BE"/>
              </w:rPr>
            </w:pPr>
            <w:r>
              <w:rPr>
                <w:noProof/>
                <w:sz w:val="22"/>
                <w:lang w:val="fr-BE"/>
              </w:rPr>
              <w:t xml:space="preserve">Tous les objectifs spécifiques au titre de cet objectif stratégique </w:t>
            </w:r>
          </w:p>
          <w:p>
            <w:pPr>
              <w:spacing w:before="60" w:after="60"/>
              <w:rPr>
                <w:noProof/>
                <w:sz w:val="22"/>
                <w:szCs w:val="22"/>
                <w:lang w:val="fr-BE"/>
              </w:rPr>
            </w:pPr>
          </w:p>
          <w:p>
            <w:pPr>
              <w:spacing w:before="60" w:after="60"/>
              <w:rPr>
                <w:noProof/>
                <w:sz w:val="22"/>
                <w:szCs w:val="22"/>
                <w:lang w:val="fr-BE"/>
              </w:rPr>
            </w:pPr>
          </w:p>
          <w:p>
            <w:pPr>
              <w:spacing w:before="60" w:after="60"/>
              <w:rPr>
                <w:noProof/>
                <w:sz w:val="22"/>
                <w:szCs w:val="22"/>
                <w:lang w:val="fr-BE"/>
              </w:rPr>
            </w:pPr>
          </w:p>
        </w:tc>
        <w:tc>
          <w:tcPr>
            <w:tcW w:w="2640" w:type="dxa"/>
          </w:tcPr>
          <w:p>
            <w:pPr>
              <w:spacing w:before="60" w:after="60"/>
              <w:rPr>
                <w:noProof/>
                <w:sz w:val="22"/>
                <w:szCs w:val="22"/>
                <w:lang w:val="fr-BE"/>
              </w:rPr>
            </w:pPr>
            <w:r>
              <w:rPr>
                <w:noProof/>
                <w:sz w:val="22"/>
                <w:lang w:val="fr-BE"/>
              </w:rPr>
              <w:t xml:space="preserve">Bonne gouvernance de la stratégie nationale ou régionale de spécialisation intelligente </w:t>
            </w:r>
          </w:p>
          <w:p>
            <w:pPr>
              <w:spacing w:before="60" w:after="60"/>
              <w:rPr>
                <w:noProof/>
                <w:sz w:val="22"/>
                <w:szCs w:val="22"/>
                <w:lang w:val="fr-BE"/>
              </w:rPr>
            </w:pPr>
          </w:p>
        </w:tc>
        <w:tc>
          <w:tcPr>
            <w:tcW w:w="7560" w:type="dxa"/>
          </w:tcPr>
          <w:p>
            <w:pPr>
              <w:spacing w:before="60" w:after="60"/>
              <w:ind w:left="34"/>
              <w:rPr>
                <w:noProof/>
                <w:sz w:val="22"/>
                <w:szCs w:val="22"/>
                <w:lang w:val="fr-BE"/>
              </w:rPr>
            </w:pPr>
            <w:r>
              <w:rPr>
                <w:noProof/>
                <w:sz w:val="22"/>
                <w:lang w:val="fr-BE"/>
              </w:rPr>
              <w:t>La (les) stratégie(s) de spécialisation intelligente sont soutenues par:</w:t>
            </w:r>
          </w:p>
          <w:p>
            <w:pPr>
              <w:pStyle w:val="ListParagraph"/>
              <w:numPr>
                <w:ilvl w:val="0"/>
                <w:numId w:val="9"/>
              </w:numPr>
              <w:spacing w:before="60" w:after="60" w:line="240" w:lineRule="auto"/>
              <w:ind w:left="318" w:hanging="284"/>
              <w:contextualSpacing w:val="0"/>
              <w:jc w:val="both"/>
              <w:rPr>
                <w:rFonts w:ascii="Times New Roman" w:hAnsi="Times New Roman" w:cs="Times New Roman"/>
                <w:noProof/>
                <w:lang w:val="fr-BE"/>
              </w:rPr>
            </w:pPr>
            <w:r>
              <w:rPr>
                <w:rFonts w:ascii="Times New Roman" w:hAnsi="Times New Roman"/>
                <w:noProof/>
                <w:lang w:val="fr-BE"/>
              </w:rPr>
              <w:t>Analyse actualisée des freins à la diffusion de l’innovation, y compris la numérisation</w:t>
            </w:r>
          </w:p>
          <w:p>
            <w:pPr>
              <w:pStyle w:val="ListParagraph"/>
              <w:numPr>
                <w:ilvl w:val="0"/>
                <w:numId w:val="9"/>
              </w:numPr>
              <w:spacing w:before="60" w:after="60" w:line="240" w:lineRule="auto"/>
              <w:ind w:left="318" w:hanging="284"/>
              <w:contextualSpacing w:val="0"/>
              <w:jc w:val="both"/>
              <w:rPr>
                <w:rFonts w:ascii="Times New Roman" w:hAnsi="Times New Roman" w:cs="Times New Roman"/>
                <w:noProof/>
                <w:lang w:val="fr-BE"/>
              </w:rPr>
            </w:pPr>
            <w:r>
              <w:rPr>
                <w:rFonts w:ascii="Times New Roman" w:hAnsi="Times New Roman"/>
                <w:noProof/>
                <w:lang w:val="fr-BE"/>
              </w:rPr>
              <w:t xml:space="preserve">Existence d’une institution ou d’un organisme régional/national compétent, responsable de la gestion de la stratégie de spécialisation intelligente </w:t>
            </w:r>
          </w:p>
          <w:p>
            <w:pPr>
              <w:pStyle w:val="ListParagraph"/>
              <w:numPr>
                <w:ilvl w:val="0"/>
                <w:numId w:val="9"/>
              </w:numPr>
              <w:spacing w:before="60" w:after="60" w:line="240" w:lineRule="auto"/>
              <w:ind w:left="318" w:hanging="284"/>
              <w:contextualSpacing w:val="0"/>
              <w:jc w:val="both"/>
              <w:rPr>
                <w:rFonts w:ascii="Times New Roman" w:hAnsi="Times New Roman" w:cs="Times New Roman"/>
                <w:noProof/>
                <w:lang w:val="fr-BE"/>
              </w:rPr>
            </w:pPr>
            <w:r>
              <w:rPr>
                <w:rFonts w:ascii="Times New Roman" w:hAnsi="Times New Roman"/>
                <w:noProof/>
                <w:lang w:val="fr-BE"/>
              </w:rPr>
              <w:t>Outils de suivi et d’évaluation permettant de mesurer la progression vers les objectifs de la stratégie</w:t>
            </w:r>
          </w:p>
          <w:p>
            <w:pPr>
              <w:pStyle w:val="ListParagraph"/>
              <w:numPr>
                <w:ilvl w:val="0"/>
                <w:numId w:val="9"/>
              </w:numPr>
              <w:spacing w:before="60" w:after="60" w:line="240" w:lineRule="auto"/>
              <w:ind w:left="318" w:hanging="284"/>
              <w:contextualSpacing w:val="0"/>
              <w:jc w:val="both"/>
              <w:rPr>
                <w:rFonts w:ascii="Times New Roman" w:hAnsi="Times New Roman" w:cs="Times New Roman"/>
                <w:noProof/>
                <w:lang w:val="fr-BE"/>
              </w:rPr>
            </w:pPr>
            <w:r>
              <w:rPr>
                <w:rFonts w:ascii="Times New Roman" w:hAnsi="Times New Roman"/>
                <w:noProof/>
                <w:lang w:val="fr-BE"/>
              </w:rPr>
              <w:t>Fonctionnement efficace du processus de découverte entrepreneuriale</w:t>
            </w:r>
          </w:p>
          <w:p>
            <w:pPr>
              <w:pStyle w:val="ListParagraph"/>
              <w:numPr>
                <w:ilvl w:val="0"/>
                <w:numId w:val="9"/>
              </w:numPr>
              <w:spacing w:before="60" w:after="60" w:line="240" w:lineRule="auto"/>
              <w:ind w:left="318" w:hanging="284"/>
              <w:contextualSpacing w:val="0"/>
              <w:jc w:val="both"/>
              <w:rPr>
                <w:rFonts w:ascii="Times New Roman" w:hAnsi="Times New Roman" w:cs="Times New Roman"/>
                <w:noProof/>
                <w:lang w:val="fr-BE"/>
              </w:rPr>
            </w:pPr>
            <w:r>
              <w:rPr>
                <w:rFonts w:ascii="Times New Roman" w:hAnsi="Times New Roman"/>
                <w:noProof/>
                <w:lang w:val="fr-BE"/>
              </w:rPr>
              <w:t>Actions nécessaires pour améliorer les systèmes nationaux ou régionaux de recherche et d’innovation</w:t>
            </w:r>
          </w:p>
          <w:p>
            <w:pPr>
              <w:pStyle w:val="ListParagraph"/>
              <w:numPr>
                <w:ilvl w:val="0"/>
                <w:numId w:val="9"/>
              </w:numPr>
              <w:spacing w:before="60" w:after="60" w:line="240" w:lineRule="auto"/>
              <w:ind w:left="318" w:hanging="284"/>
              <w:contextualSpacing w:val="0"/>
              <w:jc w:val="both"/>
              <w:rPr>
                <w:rFonts w:ascii="Times New Roman" w:hAnsi="Times New Roman" w:cs="Times New Roman"/>
                <w:noProof/>
                <w:lang w:val="fr-BE"/>
              </w:rPr>
            </w:pPr>
            <w:r>
              <w:rPr>
                <w:rFonts w:ascii="Times New Roman" w:hAnsi="Times New Roman"/>
                <w:noProof/>
                <w:lang w:val="fr-BE"/>
              </w:rPr>
              <w:t>Actions destinées à gérer la transition industrielle</w:t>
            </w:r>
          </w:p>
          <w:p>
            <w:pPr>
              <w:pStyle w:val="ListParagraph"/>
              <w:numPr>
                <w:ilvl w:val="0"/>
                <w:numId w:val="9"/>
              </w:numPr>
              <w:spacing w:before="60" w:after="60" w:line="240" w:lineRule="auto"/>
              <w:ind w:left="318" w:hanging="284"/>
              <w:contextualSpacing w:val="0"/>
              <w:jc w:val="both"/>
              <w:rPr>
                <w:rFonts w:ascii="Times New Roman" w:hAnsi="Times New Roman" w:cs="Times New Roman"/>
                <w:noProof/>
                <w:lang w:val="fr-BE"/>
              </w:rPr>
            </w:pPr>
            <w:r>
              <w:rPr>
                <w:rFonts w:ascii="Times New Roman" w:hAnsi="Times New Roman"/>
                <w:noProof/>
                <w:lang w:val="fr-BE"/>
              </w:rPr>
              <w:t>Mesures en faveur de la collaboration internationale</w:t>
            </w:r>
          </w:p>
        </w:tc>
      </w:tr>
      <w:tr>
        <w:trPr>
          <w:trHeight w:val="573"/>
        </w:trPr>
        <w:tc>
          <w:tcPr>
            <w:tcW w:w="2062" w:type="dxa"/>
            <w:vMerge w:val="restart"/>
          </w:tcPr>
          <w:p>
            <w:pPr>
              <w:spacing w:before="60" w:after="60"/>
              <w:rPr>
                <w:b/>
                <w:noProof/>
                <w:sz w:val="22"/>
                <w:szCs w:val="22"/>
                <w:lang w:val="fr-BE"/>
              </w:rPr>
            </w:pPr>
            <w:r>
              <w:rPr>
                <w:b/>
                <w:noProof/>
                <w:sz w:val="22"/>
                <w:lang w:val="fr-BE"/>
              </w:rPr>
              <w:t>2. Une Europe plus verte et à faibles émissions de carbone par l’encouragement d’une transition énergétique propre et équitable, des investissements verts et bleus, de l’économie circulaire, de l’adaptation au changement climatique et de la prévention et de la gestion des risques</w:t>
            </w:r>
          </w:p>
        </w:tc>
        <w:tc>
          <w:tcPr>
            <w:tcW w:w="2400" w:type="dxa"/>
            <w:shd w:val="clear" w:color="auto" w:fill="auto"/>
          </w:tcPr>
          <w:p>
            <w:pPr>
              <w:spacing w:before="60" w:after="60"/>
              <w:rPr>
                <w:noProof/>
                <w:sz w:val="22"/>
                <w:szCs w:val="22"/>
                <w:lang w:val="fr-BE"/>
              </w:rPr>
            </w:pPr>
            <w:r>
              <w:rPr>
                <w:noProof/>
                <w:sz w:val="22"/>
                <w:lang w:val="fr-BE"/>
              </w:rPr>
              <w:t xml:space="preserve">FEDER et Fonds de cohésion: </w:t>
            </w:r>
          </w:p>
          <w:p>
            <w:pPr>
              <w:spacing w:before="60" w:after="60"/>
              <w:rPr>
                <w:noProof/>
                <w:sz w:val="22"/>
                <w:szCs w:val="22"/>
                <w:lang w:val="fr-BE"/>
              </w:rPr>
            </w:pPr>
            <w:r>
              <w:rPr>
                <w:noProof/>
                <w:sz w:val="22"/>
                <w:lang w:val="fr-BE"/>
              </w:rPr>
              <w:t xml:space="preserve"> 2.1 Favoriser les mesures en matière d’efficacité énergétique</w:t>
            </w:r>
          </w:p>
          <w:p>
            <w:pPr>
              <w:spacing w:before="60" w:after="60"/>
              <w:rPr>
                <w:noProof/>
                <w:sz w:val="22"/>
                <w:szCs w:val="22"/>
                <w:lang w:val="fr-BE"/>
              </w:rPr>
            </w:pPr>
          </w:p>
          <w:p>
            <w:pPr>
              <w:spacing w:before="60" w:after="60"/>
              <w:rPr>
                <w:noProof/>
                <w:sz w:val="22"/>
                <w:szCs w:val="22"/>
                <w:lang w:val="fr-BE"/>
              </w:rPr>
            </w:pPr>
          </w:p>
          <w:p>
            <w:pPr>
              <w:rPr>
                <w:noProof/>
                <w:sz w:val="22"/>
                <w:szCs w:val="22"/>
                <w:lang w:val="fr-BE"/>
              </w:rPr>
            </w:pPr>
          </w:p>
          <w:p>
            <w:pPr>
              <w:rPr>
                <w:noProof/>
                <w:sz w:val="22"/>
                <w:szCs w:val="22"/>
                <w:lang w:val="fr-BE"/>
              </w:rPr>
            </w:pPr>
          </w:p>
          <w:p>
            <w:pPr>
              <w:jc w:val="right"/>
              <w:rPr>
                <w:noProof/>
                <w:sz w:val="22"/>
                <w:szCs w:val="22"/>
                <w:lang w:val="fr-BE"/>
              </w:rPr>
            </w:pPr>
          </w:p>
        </w:tc>
        <w:tc>
          <w:tcPr>
            <w:tcW w:w="2640" w:type="dxa"/>
          </w:tcPr>
          <w:p>
            <w:pPr>
              <w:spacing w:before="60" w:after="60"/>
              <w:rPr>
                <w:i/>
                <w:noProof/>
                <w:sz w:val="22"/>
                <w:szCs w:val="22"/>
                <w:lang w:val="fr-BE"/>
              </w:rPr>
            </w:pPr>
            <w:r>
              <w:rPr>
                <w:noProof/>
                <w:sz w:val="22"/>
                <w:lang w:val="fr-BE"/>
              </w:rPr>
              <w:t>Cadre stratégique pour soutenir la rénovation en vue d’accroître l’efficacité énergétique des bâtiments résidentiels et non résidentiels</w:t>
            </w:r>
          </w:p>
        </w:tc>
        <w:tc>
          <w:tcPr>
            <w:tcW w:w="7560" w:type="dxa"/>
          </w:tcPr>
          <w:p>
            <w:pPr>
              <w:pStyle w:val="ListParagraph"/>
              <w:numPr>
                <w:ilvl w:val="0"/>
                <w:numId w:val="51"/>
              </w:numPr>
              <w:spacing w:before="60" w:after="60" w:line="240" w:lineRule="auto"/>
              <w:contextualSpacing w:val="0"/>
              <w:jc w:val="both"/>
              <w:rPr>
                <w:rFonts w:ascii="Times New Roman" w:hAnsi="Times New Roman" w:cs="Times New Roman"/>
                <w:noProof/>
                <w:lang w:val="fr-BE"/>
              </w:rPr>
            </w:pPr>
            <w:r>
              <w:rPr>
                <w:rFonts w:ascii="Times New Roman" w:hAnsi="Times New Roman"/>
                <w:noProof/>
                <w:lang w:val="fr-BE"/>
              </w:rPr>
              <w:t>Une stratégie nationale de rénovation à long terme destinée à soutenir la rénovation du parc national de bâtiments résidentiels et non résidentiels est adoptée, conformément aux exigences de la directive 2010/31/UE sur la performance énergétique des bâtiments, qui:</w:t>
            </w:r>
          </w:p>
          <w:p>
            <w:pPr>
              <w:pStyle w:val="ListParagraph"/>
              <w:numPr>
                <w:ilvl w:val="1"/>
                <w:numId w:val="51"/>
              </w:numPr>
              <w:spacing w:before="60" w:after="60" w:line="240" w:lineRule="auto"/>
              <w:ind w:left="600"/>
              <w:contextualSpacing w:val="0"/>
              <w:jc w:val="both"/>
              <w:rPr>
                <w:rFonts w:ascii="Times New Roman" w:hAnsi="Times New Roman" w:cs="Times New Roman"/>
                <w:noProof/>
                <w:lang w:val="fr-BE"/>
              </w:rPr>
            </w:pPr>
            <w:r>
              <w:rPr>
                <w:rFonts w:ascii="Times New Roman" w:hAnsi="Times New Roman"/>
                <w:noProof/>
                <w:lang w:val="fr-BE"/>
              </w:rPr>
              <w:t>comporte des valeurs intermédiaires indicatives pour 2030 et2040 et des valeurs cibles pour 2050</w:t>
            </w:r>
          </w:p>
          <w:p>
            <w:pPr>
              <w:pStyle w:val="ListParagraph"/>
              <w:numPr>
                <w:ilvl w:val="1"/>
                <w:numId w:val="51"/>
              </w:numPr>
              <w:spacing w:before="60" w:after="60" w:line="240" w:lineRule="auto"/>
              <w:ind w:left="600"/>
              <w:contextualSpacing w:val="0"/>
              <w:jc w:val="both"/>
              <w:rPr>
                <w:rFonts w:ascii="Times New Roman" w:hAnsi="Times New Roman" w:cs="Times New Roman"/>
                <w:noProof/>
                <w:lang w:val="fr-BE"/>
              </w:rPr>
            </w:pPr>
            <w:r>
              <w:rPr>
                <w:rFonts w:ascii="Times New Roman" w:hAnsi="Times New Roman"/>
                <w:noProof/>
                <w:lang w:val="fr-BE"/>
              </w:rPr>
              <w:t>fournit un aperçu indicatif des ressources budgétaires destinées à soutenir la mise en œuvre de la stratégie</w:t>
            </w:r>
          </w:p>
          <w:p>
            <w:pPr>
              <w:pStyle w:val="ListParagraph"/>
              <w:numPr>
                <w:ilvl w:val="1"/>
                <w:numId w:val="51"/>
              </w:numPr>
              <w:spacing w:before="60" w:after="60" w:line="240" w:lineRule="auto"/>
              <w:ind w:left="600"/>
              <w:contextualSpacing w:val="0"/>
              <w:jc w:val="both"/>
              <w:rPr>
                <w:rFonts w:ascii="Times New Roman" w:hAnsi="Times New Roman" w:cs="Times New Roman"/>
                <w:noProof/>
                <w:lang w:val="fr-BE"/>
              </w:rPr>
            </w:pPr>
            <w:r>
              <w:rPr>
                <w:rFonts w:ascii="Times New Roman" w:hAnsi="Times New Roman"/>
                <w:noProof/>
                <w:lang w:val="fr-BE"/>
              </w:rPr>
              <w:t xml:space="preserve">définit des mécanismes efficaces pour promouvoir les investissements dans la rénovation des bâtiments  </w:t>
            </w:r>
          </w:p>
          <w:p>
            <w:pPr>
              <w:pStyle w:val="ListParagraph"/>
              <w:numPr>
                <w:ilvl w:val="0"/>
                <w:numId w:val="51"/>
              </w:numPr>
              <w:spacing w:before="60" w:after="60"/>
              <w:rPr>
                <w:rFonts w:ascii="Times New Roman" w:hAnsi="Times New Roman" w:cs="Times New Roman"/>
                <w:noProof/>
                <w:lang w:val="fr-BE"/>
              </w:rPr>
            </w:pPr>
            <w:r>
              <w:rPr>
                <w:rFonts w:ascii="Times New Roman" w:hAnsi="Times New Roman"/>
                <w:noProof/>
                <w:lang w:val="fr-BE"/>
              </w:rPr>
              <w:t xml:space="preserve">Mesures visant à améliorer l’efficacité énergétique pour réaliser les économies d’énergie nécessaires </w:t>
            </w:r>
          </w:p>
        </w:tc>
      </w:tr>
      <w:tr>
        <w:trPr>
          <w:trHeight w:val="2310"/>
        </w:trPr>
        <w:tc>
          <w:tcPr>
            <w:tcW w:w="2062" w:type="dxa"/>
            <w:vMerge/>
          </w:tcPr>
          <w:p>
            <w:pPr>
              <w:spacing w:before="60" w:after="60"/>
              <w:rPr>
                <w:b/>
                <w:noProof/>
                <w:sz w:val="22"/>
                <w:szCs w:val="22"/>
                <w:lang w:val="fr-BE"/>
              </w:rPr>
            </w:pPr>
          </w:p>
        </w:tc>
        <w:tc>
          <w:tcPr>
            <w:tcW w:w="2400" w:type="dxa"/>
            <w:shd w:val="clear" w:color="auto" w:fill="auto"/>
          </w:tcPr>
          <w:p>
            <w:pPr>
              <w:spacing w:before="60" w:after="60"/>
              <w:rPr>
                <w:noProof/>
                <w:sz w:val="22"/>
                <w:szCs w:val="22"/>
                <w:lang w:val="fr-BE"/>
              </w:rPr>
            </w:pPr>
            <w:r>
              <w:rPr>
                <w:noProof/>
                <w:sz w:val="22"/>
                <w:lang w:val="fr-BE"/>
              </w:rPr>
              <w:t>FEDER et Fonds de cohésion:</w:t>
            </w:r>
          </w:p>
          <w:p>
            <w:pPr>
              <w:spacing w:before="60" w:after="60"/>
              <w:rPr>
                <w:noProof/>
                <w:sz w:val="22"/>
                <w:szCs w:val="22"/>
                <w:lang w:val="fr-BE"/>
              </w:rPr>
            </w:pPr>
            <w:r>
              <w:rPr>
                <w:noProof/>
                <w:sz w:val="22"/>
                <w:lang w:val="fr-BE"/>
              </w:rPr>
              <w:t>2.1 Favoriser les mesures en matière d’efficacité énergétique</w:t>
            </w:r>
          </w:p>
          <w:p>
            <w:pPr>
              <w:spacing w:before="60" w:after="60"/>
              <w:rPr>
                <w:noProof/>
                <w:sz w:val="22"/>
                <w:szCs w:val="22"/>
                <w:lang w:val="fr-BE"/>
              </w:rPr>
            </w:pPr>
            <w:r>
              <w:rPr>
                <w:noProof/>
                <w:sz w:val="22"/>
                <w:lang w:val="fr-BE"/>
              </w:rPr>
              <w:t>2.2 Promouvoir les énergies renouvelables par des investissements dans les capacités de production</w:t>
            </w:r>
          </w:p>
        </w:tc>
        <w:tc>
          <w:tcPr>
            <w:tcW w:w="2640" w:type="dxa"/>
          </w:tcPr>
          <w:p>
            <w:pPr>
              <w:spacing w:before="60" w:after="60"/>
              <w:rPr>
                <w:noProof/>
                <w:sz w:val="22"/>
                <w:szCs w:val="22"/>
                <w:lang w:val="fr-BE"/>
              </w:rPr>
            </w:pPr>
            <w:r>
              <w:rPr>
                <w:noProof/>
                <w:sz w:val="22"/>
                <w:lang w:val="fr-BE"/>
              </w:rPr>
              <w:t xml:space="preserve">Gouvernance du secteur de l’énergie </w:t>
            </w:r>
          </w:p>
        </w:tc>
        <w:tc>
          <w:tcPr>
            <w:tcW w:w="7560" w:type="dxa"/>
          </w:tcPr>
          <w:p>
            <w:pPr>
              <w:spacing w:before="60" w:after="60"/>
              <w:rPr>
                <w:noProof/>
                <w:sz w:val="22"/>
                <w:szCs w:val="22"/>
                <w:lang w:val="fr-BE"/>
              </w:rPr>
            </w:pPr>
            <w:r>
              <w:rPr>
                <w:noProof/>
                <w:sz w:val="22"/>
                <w:lang w:val="fr-BE"/>
              </w:rPr>
              <w:t>Des plans nationaux en matière d’énergie et de climat sont adoptés et contiennent:</w:t>
            </w:r>
          </w:p>
          <w:p>
            <w:pPr>
              <w:pStyle w:val="ListParagraph"/>
              <w:numPr>
                <w:ilvl w:val="0"/>
                <w:numId w:val="8"/>
              </w:numPr>
              <w:spacing w:before="60" w:after="60" w:line="240" w:lineRule="auto"/>
              <w:ind w:left="317"/>
              <w:contextualSpacing w:val="0"/>
              <w:jc w:val="both"/>
              <w:rPr>
                <w:rFonts w:ascii="Times New Roman" w:hAnsi="Times New Roman" w:cs="Times New Roman"/>
                <w:noProof/>
                <w:lang w:val="fr-BE"/>
              </w:rPr>
            </w:pPr>
            <w:r>
              <w:rPr>
                <w:rFonts w:ascii="Times New Roman" w:hAnsi="Times New Roman"/>
                <w:noProof/>
                <w:lang w:val="fr-BE"/>
              </w:rPr>
              <w:t>Tous les éléments requis par le modèle figurant à l’annexe I du règlement sur la gouvernance de l’union de l’énergie</w:t>
            </w:r>
            <w:r>
              <w:rPr>
                <w:rStyle w:val="FootnoteReference"/>
                <w:rFonts w:ascii="Times New Roman" w:hAnsi="Times New Roman"/>
                <w:noProof/>
              </w:rPr>
              <w:footnoteReference w:id="4"/>
            </w:r>
          </w:p>
          <w:p>
            <w:pPr>
              <w:pStyle w:val="ListParagraph"/>
              <w:numPr>
                <w:ilvl w:val="0"/>
                <w:numId w:val="8"/>
              </w:numPr>
              <w:spacing w:before="60" w:after="60" w:line="240" w:lineRule="auto"/>
              <w:ind w:left="317"/>
              <w:contextualSpacing w:val="0"/>
              <w:jc w:val="both"/>
              <w:rPr>
                <w:rFonts w:ascii="Times New Roman" w:hAnsi="Times New Roman" w:cs="Times New Roman"/>
                <w:noProof/>
                <w:lang w:val="fr-BE"/>
              </w:rPr>
            </w:pPr>
            <w:r>
              <w:rPr>
                <w:rFonts w:ascii="Times New Roman" w:hAnsi="Times New Roman"/>
                <w:noProof/>
                <w:lang w:val="fr-BE"/>
              </w:rPr>
              <w:t>Un aperçu indicatif des ressources et mécanismes de financement envisagés pour les mesures favorisant les énergies sobres en carbone</w:t>
            </w:r>
          </w:p>
        </w:tc>
      </w:tr>
      <w:tr>
        <w:trPr>
          <w:trHeight w:val="362"/>
        </w:trPr>
        <w:tc>
          <w:tcPr>
            <w:tcW w:w="2062" w:type="dxa"/>
            <w:vMerge/>
          </w:tcPr>
          <w:p>
            <w:pPr>
              <w:spacing w:before="60" w:after="60"/>
              <w:rPr>
                <w:b/>
                <w:noProof/>
                <w:sz w:val="22"/>
                <w:szCs w:val="22"/>
                <w:lang w:val="fr-BE"/>
              </w:rPr>
            </w:pPr>
          </w:p>
        </w:tc>
        <w:tc>
          <w:tcPr>
            <w:tcW w:w="2400" w:type="dxa"/>
            <w:shd w:val="clear" w:color="auto" w:fill="auto"/>
          </w:tcPr>
          <w:p>
            <w:pPr>
              <w:spacing w:before="60" w:after="60"/>
              <w:rPr>
                <w:noProof/>
                <w:sz w:val="22"/>
                <w:szCs w:val="22"/>
                <w:lang w:val="fr-BE"/>
              </w:rPr>
            </w:pPr>
            <w:r>
              <w:rPr>
                <w:noProof/>
                <w:sz w:val="22"/>
                <w:lang w:val="fr-BE"/>
              </w:rPr>
              <w:t>FEDER et Fonds de cohésion:</w:t>
            </w:r>
          </w:p>
          <w:p>
            <w:pPr>
              <w:spacing w:before="60" w:after="60"/>
              <w:rPr>
                <w:noProof/>
                <w:sz w:val="22"/>
                <w:szCs w:val="22"/>
                <w:lang w:val="fr-BE"/>
              </w:rPr>
            </w:pPr>
            <w:r>
              <w:rPr>
                <w:noProof/>
                <w:sz w:val="22"/>
                <w:lang w:val="fr-BE"/>
              </w:rPr>
              <w:t>2.2 Promouvoir les énergies renouvelables par des investissements dans les capacités de production</w:t>
            </w:r>
          </w:p>
          <w:p>
            <w:pPr>
              <w:spacing w:before="60" w:after="60"/>
              <w:rPr>
                <w:noProof/>
                <w:sz w:val="22"/>
                <w:szCs w:val="22"/>
                <w:lang w:val="fr-BE"/>
              </w:rPr>
            </w:pPr>
          </w:p>
          <w:p>
            <w:pPr>
              <w:spacing w:before="60" w:after="60"/>
              <w:rPr>
                <w:noProof/>
                <w:sz w:val="22"/>
                <w:szCs w:val="22"/>
                <w:lang w:val="fr-BE"/>
              </w:rPr>
            </w:pPr>
          </w:p>
        </w:tc>
        <w:tc>
          <w:tcPr>
            <w:tcW w:w="2640" w:type="dxa"/>
          </w:tcPr>
          <w:p>
            <w:pPr>
              <w:spacing w:before="60" w:after="60"/>
              <w:rPr>
                <w:noProof/>
                <w:sz w:val="22"/>
                <w:szCs w:val="22"/>
                <w:lang w:val="fr-BE"/>
              </w:rPr>
            </w:pPr>
            <w:r>
              <w:rPr>
                <w:noProof/>
                <w:sz w:val="22"/>
                <w:lang w:val="fr-BE"/>
              </w:rPr>
              <w:t xml:space="preserve">Promotion efficace de l’utilisation des énergies renouvelables dans tous les secteurs et dans toute l’UE </w:t>
            </w:r>
          </w:p>
        </w:tc>
        <w:tc>
          <w:tcPr>
            <w:tcW w:w="7560" w:type="dxa"/>
          </w:tcPr>
          <w:p>
            <w:pPr>
              <w:spacing w:before="60" w:after="60"/>
              <w:rPr>
                <w:noProof/>
                <w:sz w:val="22"/>
                <w:szCs w:val="22"/>
                <w:lang w:val="fr-BE"/>
              </w:rPr>
            </w:pPr>
            <w:r>
              <w:rPr>
                <w:noProof/>
                <w:sz w:val="22"/>
                <w:lang w:val="fr-BE"/>
              </w:rPr>
              <w:t>Des mesures sont en place qui garantissent:</w:t>
            </w:r>
          </w:p>
          <w:p>
            <w:pPr>
              <w:pStyle w:val="ListParagraph"/>
              <w:numPr>
                <w:ilvl w:val="0"/>
                <w:numId w:val="10"/>
              </w:numPr>
              <w:spacing w:before="60" w:after="60" w:line="240" w:lineRule="auto"/>
              <w:ind w:left="317" w:hanging="317"/>
              <w:contextualSpacing w:val="0"/>
              <w:jc w:val="both"/>
              <w:rPr>
                <w:rFonts w:ascii="Times New Roman" w:hAnsi="Times New Roman" w:cs="Times New Roman"/>
                <w:noProof/>
                <w:lang w:val="fr-BE"/>
              </w:rPr>
            </w:pPr>
            <w:r>
              <w:rPr>
                <w:rFonts w:ascii="Times New Roman" w:hAnsi="Times New Roman"/>
                <w:noProof/>
                <w:lang w:val="fr-BE"/>
              </w:rPr>
              <w:t>le respect de l’objectif national contraignant en matière d’énergies renouvelables pour 2020 et de cette norme de référence jusqu’en 2030, conformément à la refonte de la directive 2009/28/CE</w:t>
            </w:r>
            <w:r>
              <w:rPr>
                <w:rStyle w:val="FootnoteReference"/>
                <w:rFonts w:ascii="Times New Roman" w:hAnsi="Times New Roman"/>
                <w:noProof/>
              </w:rPr>
              <w:footnoteReference w:id="5"/>
            </w:r>
          </w:p>
          <w:p>
            <w:pPr>
              <w:pStyle w:val="ListParagraph"/>
              <w:numPr>
                <w:ilvl w:val="0"/>
                <w:numId w:val="10"/>
              </w:numPr>
              <w:spacing w:before="60" w:after="60" w:line="240" w:lineRule="auto"/>
              <w:ind w:left="317" w:hanging="317"/>
              <w:contextualSpacing w:val="0"/>
              <w:jc w:val="both"/>
              <w:rPr>
                <w:rFonts w:ascii="Times New Roman" w:hAnsi="Times New Roman" w:cs="Times New Roman"/>
                <w:noProof/>
                <w:lang w:val="fr-BE"/>
              </w:rPr>
            </w:pPr>
            <w:r>
              <w:rPr>
                <w:rFonts w:ascii="Times New Roman" w:hAnsi="Times New Roman"/>
                <w:noProof/>
                <w:lang w:val="fr-BE"/>
              </w:rPr>
              <w:t>Une augmentation de la proportion des énergies renouvelables dans le secteur du chauffage et du refroidissement de 1 point de pourcentage par an jusqu’en 2030</w:t>
            </w:r>
          </w:p>
          <w:p>
            <w:pPr>
              <w:spacing w:before="60" w:after="60"/>
              <w:rPr>
                <w:noProof/>
                <w:sz w:val="22"/>
                <w:szCs w:val="22"/>
                <w:lang w:val="fr-BE"/>
              </w:rPr>
            </w:pPr>
          </w:p>
        </w:tc>
      </w:tr>
      <w:tr>
        <w:trPr>
          <w:trHeight w:val="362"/>
        </w:trPr>
        <w:tc>
          <w:tcPr>
            <w:tcW w:w="2062" w:type="dxa"/>
            <w:vMerge/>
          </w:tcPr>
          <w:p>
            <w:pPr>
              <w:spacing w:before="60" w:after="60"/>
              <w:rPr>
                <w:b/>
                <w:noProof/>
                <w:sz w:val="22"/>
                <w:szCs w:val="22"/>
                <w:lang w:val="fr-BE"/>
              </w:rPr>
            </w:pPr>
          </w:p>
        </w:tc>
        <w:tc>
          <w:tcPr>
            <w:tcW w:w="2400" w:type="dxa"/>
            <w:shd w:val="clear" w:color="auto" w:fill="auto"/>
          </w:tcPr>
          <w:p>
            <w:pPr>
              <w:spacing w:before="60" w:after="60"/>
              <w:rPr>
                <w:noProof/>
                <w:sz w:val="22"/>
                <w:szCs w:val="22"/>
                <w:lang w:val="fr-BE"/>
              </w:rPr>
            </w:pPr>
            <w:r>
              <w:rPr>
                <w:noProof/>
                <w:sz w:val="22"/>
                <w:lang w:val="fr-BE"/>
              </w:rPr>
              <w:t>FEDER et Fonds de cohésion:</w:t>
            </w:r>
          </w:p>
          <w:p>
            <w:pPr>
              <w:spacing w:before="60" w:after="60"/>
              <w:rPr>
                <w:noProof/>
                <w:sz w:val="22"/>
                <w:szCs w:val="22"/>
                <w:lang w:val="fr-BE"/>
              </w:rPr>
            </w:pPr>
            <w:r>
              <w:rPr>
                <w:noProof/>
                <w:sz w:val="22"/>
                <w:lang w:val="fr-BE"/>
              </w:rPr>
              <w:t>2.4 Favoriser l’adaptation au changement climatique, la prévention des risques et la résilience face aux catastrophes</w:t>
            </w:r>
          </w:p>
          <w:p>
            <w:pPr>
              <w:spacing w:before="60" w:after="60"/>
              <w:rPr>
                <w:noProof/>
                <w:sz w:val="22"/>
                <w:szCs w:val="22"/>
                <w:lang w:val="fr-BE"/>
              </w:rPr>
            </w:pPr>
          </w:p>
          <w:p>
            <w:pPr>
              <w:spacing w:before="60" w:after="60"/>
              <w:rPr>
                <w:noProof/>
                <w:sz w:val="22"/>
                <w:szCs w:val="22"/>
                <w:lang w:val="fr-BE"/>
              </w:rPr>
            </w:pPr>
          </w:p>
        </w:tc>
        <w:tc>
          <w:tcPr>
            <w:tcW w:w="2640" w:type="dxa"/>
          </w:tcPr>
          <w:p>
            <w:pPr>
              <w:spacing w:before="60" w:after="60"/>
              <w:rPr>
                <w:noProof/>
                <w:sz w:val="22"/>
                <w:szCs w:val="22"/>
                <w:lang w:val="fr-BE"/>
              </w:rPr>
            </w:pPr>
            <w:r>
              <w:rPr>
                <w:noProof/>
                <w:sz w:val="22"/>
                <w:lang w:val="fr-BE"/>
              </w:rPr>
              <w:t>Cadre efficace de gestion des risques de catastrophe</w:t>
            </w:r>
          </w:p>
          <w:p>
            <w:pPr>
              <w:spacing w:before="60" w:after="60"/>
              <w:rPr>
                <w:noProof/>
                <w:sz w:val="22"/>
                <w:szCs w:val="22"/>
                <w:lang w:val="fr-BE"/>
              </w:rPr>
            </w:pPr>
          </w:p>
          <w:p>
            <w:pPr>
              <w:spacing w:before="60" w:after="60"/>
              <w:rPr>
                <w:noProof/>
                <w:sz w:val="22"/>
                <w:szCs w:val="22"/>
                <w:lang w:val="fr-BE"/>
              </w:rPr>
            </w:pPr>
          </w:p>
        </w:tc>
        <w:tc>
          <w:tcPr>
            <w:tcW w:w="7560" w:type="dxa"/>
          </w:tcPr>
          <w:p>
            <w:pPr>
              <w:spacing w:before="60" w:after="60"/>
              <w:rPr>
                <w:noProof/>
                <w:sz w:val="22"/>
                <w:szCs w:val="22"/>
              </w:rPr>
            </w:pPr>
            <w:r>
              <w:rPr>
                <w:noProof/>
                <w:sz w:val="22"/>
                <w:lang w:val="fr-BE"/>
              </w:rPr>
              <w:t xml:space="preserve">Un plan national ou régional de gestion des risques de catastrophe, cohérent avec les stratégies d’adaptation au changement climatique existantes, est en place. </w:t>
            </w:r>
            <w:r>
              <w:rPr>
                <w:noProof/>
                <w:sz w:val="22"/>
              </w:rPr>
              <w:t>Il inclut:</w:t>
            </w:r>
          </w:p>
          <w:p>
            <w:pPr>
              <w:pStyle w:val="ListParagraph"/>
              <w:numPr>
                <w:ilvl w:val="0"/>
                <w:numId w:val="11"/>
              </w:numPr>
              <w:spacing w:before="60" w:after="60" w:line="240" w:lineRule="auto"/>
              <w:ind w:left="317"/>
              <w:jc w:val="both"/>
              <w:rPr>
                <w:rFonts w:ascii="Times New Roman" w:hAnsi="Times New Roman" w:cs="Times New Roman"/>
                <w:noProof/>
                <w:lang w:val="fr-BE"/>
              </w:rPr>
            </w:pPr>
            <w:r>
              <w:rPr>
                <w:rFonts w:ascii="Times New Roman" w:hAnsi="Times New Roman"/>
                <w:noProof/>
                <w:lang w:val="fr-BE"/>
              </w:rPr>
              <w:t>Une description des risques essentiels, évalués conformément aux dispositions de l’article 6, point a), de la décision nº 1313/2013/UE, rendant compte des menaces actuelles et à long terme (25 à 35 ans). En ce qui concerne les risques liés au climat, l’évaluation se fonde sur des projections et des scénarios en matière de changement climatique</w:t>
            </w:r>
          </w:p>
          <w:p>
            <w:pPr>
              <w:pStyle w:val="ListParagraph"/>
              <w:numPr>
                <w:ilvl w:val="0"/>
                <w:numId w:val="11"/>
              </w:numPr>
              <w:spacing w:before="60" w:after="60" w:line="240" w:lineRule="auto"/>
              <w:ind w:left="317"/>
              <w:jc w:val="both"/>
              <w:rPr>
                <w:rFonts w:ascii="Times New Roman" w:hAnsi="Times New Roman" w:cs="Times New Roman"/>
                <w:noProof/>
                <w:lang w:val="fr-BE"/>
              </w:rPr>
            </w:pPr>
            <w:r>
              <w:rPr>
                <w:rFonts w:ascii="Times New Roman" w:hAnsi="Times New Roman"/>
                <w:noProof/>
                <w:lang w:val="fr-BE"/>
              </w:rPr>
              <w:t>Une description des mesures en matière de prévention, de préparation et de réaction face aux catastrophes pour lutter contre les risques essentiels recensés. Les mesures sont classées par ordre de priorité en fonction des risques et de leur incidence économique, des lacunes en termes de capacités</w:t>
            </w:r>
            <w:r>
              <w:rPr>
                <w:rStyle w:val="FootnoteReference"/>
                <w:rFonts w:ascii="Times New Roman" w:hAnsi="Times New Roman"/>
                <w:noProof/>
              </w:rPr>
              <w:footnoteReference w:id="6"/>
            </w:r>
            <w:r>
              <w:rPr>
                <w:rFonts w:ascii="Times New Roman" w:hAnsi="Times New Roman"/>
                <w:noProof/>
                <w:lang w:val="fr-BE"/>
              </w:rPr>
              <w:t xml:space="preserve">, de considérations d’efficacité et d’efficience, et compte tenu des autres solutions possibles </w:t>
            </w:r>
          </w:p>
          <w:p>
            <w:pPr>
              <w:pStyle w:val="ListParagraph"/>
              <w:numPr>
                <w:ilvl w:val="0"/>
                <w:numId w:val="11"/>
              </w:numPr>
              <w:spacing w:before="60" w:after="60" w:line="240" w:lineRule="auto"/>
              <w:ind w:left="317"/>
              <w:jc w:val="both"/>
              <w:rPr>
                <w:noProof/>
                <w:lang w:val="fr-BE"/>
              </w:rPr>
            </w:pPr>
            <w:r>
              <w:rPr>
                <w:rFonts w:ascii="Times New Roman" w:hAnsi="Times New Roman"/>
                <w:noProof/>
                <w:lang w:val="fr-BE"/>
              </w:rPr>
              <w:t>Des informations sur les ressources et mécanismes budgétaires et financiers disponibles pour couvrir les coûts d’exploitation et de maintenance liés à la prévention, à la préparation et à la réaction face aux catastrophes</w:t>
            </w:r>
          </w:p>
          <w:p>
            <w:pPr>
              <w:pStyle w:val="ListParagraph"/>
              <w:spacing w:before="60" w:after="60" w:line="240" w:lineRule="auto"/>
              <w:ind w:left="317"/>
              <w:contextualSpacing w:val="0"/>
              <w:jc w:val="both"/>
              <w:rPr>
                <w:rFonts w:ascii="Times New Roman" w:hAnsi="Times New Roman" w:cs="Times New Roman"/>
                <w:noProof/>
                <w:sz w:val="16"/>
                <w:szCs w:val="16"/>
                <w:lang w:val="fr-BE"/>
              </w:rPr>
            </w:pPr>
          </w:p>
        </w:tc>
      </w:tr>
      <w:tr>
        <w:trPr>
          <w:trHeight w:val="362"/>
        </w:trPr>
        <w:tc>
          <w:tcPr>
            <w:tcW w:w="2062" w:type="dxa"/>
            <w:vMerge/>
          </w:tcPr>
          <w:p>
            <w:pPr>
              <w:spacing w:before="60" w:after="60"/>
              <w:rPr>
                <w:b/>
                <w:noProof/>
                <w:sz w:val="22"/>
                <w:szCs w:val="22"/>
                <w:lang w:val="fr-BE"/>
              </w:rPr>
            </w:pPr>
          </w:p>
        </w:tc>
        <w:tc>
          <w:tcPr>
            <w:tcW w:w="2400" w:type="dxa"/>
            <w:shd w:val="clear" w:color="auto" w:fill="auto"/>
          </w:tcPr>
          <w:p>
            <w:pPr>
              <w:spacing w:before="60" w:after="60"/>
              <w:rPr>
                <w:noProof/>
                <w:sz w:val="22"/>
                <w:szCs w:val="22"/>
                <w:lang w:val="fr-BE"/>
              </w:rPr>
            </w:pPr>
            <w:r>
              <w:rPr>
                <w:noProof/>
                <w:sz w:val="22"/>
                <w:lang w:val="fr-BE"/>
              </w:rPr>
              <w:t>FEDER et Fonds de cohésion:</w:t>
            </w:r>
          </w:p>
          <w:p>
            <w:pPr>
              <w:spacing w:before="60" w:after="60"/>
              <w:rPr>
                <w:noProof/>
                <w:sz w:val="22"/>
                <w:szCs w:val="22"/>
                <w:lang w:val="fr-BE"/>
              </w:rPr>
            </w:pPr>
            <w:r>
              <w:rPr>
                <w:noProof/>
                <w:sz w:val="22"/>
                <w:lang w:val="fr-BE"/>
              </w:rPr>
              <w:t>2.5 Promouvoir une utilisation rationnelle de l’eau</w:t>
            </w:r>
          </w:p>
          <w:p>
            <w:pPr>
              <w:spacing w:before="60" w:after="60"/>
              <w:rPr>
                <w:noProof/>
                <w:sz w:val="22"/>
                <w:szCs w:val="22"/>
                <w:lang w:val="fr-BE"/>
              </w:rPr>
            </w:pPr>
          </w:p>
          <w:p>
            <w:pPr>
              <w:spacing w:before="60" w:after="60"/>
              <w:rPr>
                <w:noProof/>
                <w:sz w:val="22"/>
                <w:szCs w:val="22"/>
                <w:lang w:val="fr-BE"/>
              </w:rPr>
            </w:pPr>
          </w:p>
        </w:tc>
        <w:tc>
          <w:tcPr>
            <w:tcW w:w="2640" w:type="dxa"/>
          </w:tcPr>
          <w:p>
            <w:pPr>
              <w:spacing w:before="60" w:after="60"/>
              <w:rPr>
                <w:noProof/>
                <w:sz w:val="22"/>
                <w:szCs w:val="22"/>
                <w:lang w:val="fr-BE"/>
              </w:rPr>
            </w:pPr>
            <w:r>
              <w:rPr>
                <w:noProof/>
                <w:sz w:val="22"/>
                <w:lang w:val="fr-BE"/>
              </w:rPr>
              <w:t xml:space="preserve">Planification actualisée des investissements nécessaires dans les secteurs de l’eau et des eaux résiduaires </w:t>
            </w:r>
          </w:p>
        </w:tc>
        <w:tc>
          <w:tcPr>
            <w:tcW w:w="7560" w:type="dxa"/>
          </w:tcPr>
          <w:p>
            <w:pPr>
              <w:spacing w:before="60" w:after="60"/>
              <w:rPr>
                <w:noProof/>
                <w:sz w:val="22"/>
                <w:szCs w:val="22"/>
                <w:lang w:val="fr-BE"/>
              </w:rPr>
            </w:pPr>
            <w:r>
              <w:rPr>
                <w:noProof/>
                <w:sz w:val="22"/>
                <w:lang w:val="fr-BE"/>
              </w:rPr>
              <w:t>Un plan d’investissement national est en place et comprend:</w:t>
            </w:r>
          </w:p>
          <w:p>
            <w:pPr>
              <w:pStyle w:val="ListParagraph"/>
              <w:numPr>
                <w:ilvl w:val="0"/>
                <w:numId w:val="12"/>
              </w:numPr>
              <w:spacing w:before="60" w:after="60" w:line="240" w:lineRule="auto"/>
              <w:ind w:left="459"/>
              <w:contextualSpacing w:val="0"/>
              <w:jc w:val="both"/>
              <w:rPr>
                <w:rFonts w:ascii="Times New Roman" w:hAnsi="Times New Roman" w:cs="Times New Roman"/>
                <w:noProof/>
                <w:lang w:val="fr-BE"/>
              </w:rPr>
            </w:pPr>
            <w:r>
              <w:rPr>
                <w:rFonts w:ascii="Times New Roman" w:hAnsi="Times New Roman"/>
                <w:noProof/>
                <w:lang w:val="fr-BE"/>
              </w:rPr>
              <w:t>Une évaluation de l’état d’avancement de la mise en œuvre de la directive 91/271/CEE relative au traitement des eaux urbaines résiduaires et de la directive 98/83/CE sur l’eau potable</w:t>
            </w:r>
          </w:p>
          <w:p>
            <w:pPr>
              <w:pStyle w:val="ListParagraph"/>
              <w:numPr>
                <w:ilvl w:val="0"/>
                <w:numId w:val="12"/>
              </w:numPr>
              <w:spacing w:before="60" w:after="60" w:line="240" w:lineRule="auto"/>
              <w:ind w:left="459"/>
              <w:contextualSpacing w:val="0"/>
              <w:jc w:val="both"/>
              <w:rPr>
                <w:rFonts w:ascii="Times New Roman" w:hAnsi="Times New Roman" w:cs="Times New Roman"/>
                <w:noProof/>
                <w:lang w:val="fr-BE"/>
              </w:rPr>
            </w:pPr>
            <w:r>
              <w:rPr>
                <w:rFonts w:ascii="Times New Roman" w:hAnsi="Times New Roman"/>
                <w:noProof/>
                <w:lang w:val="fr-BE"/>
              </w:rPr>
              <w:t>L’identification et la planification, y compris une estimation financière indicative, des investissements publics</w:t>
            </w:r>
          </w:p>
          <w:p>
            <w:pPr>
              <w:pStyle w:val="ListParagraph"/>
              <w:numPr>
                <w:ilvl w:val="1"/>
                <w:numId w:val="12"/>
              </w:numPr>
              <w:spacing w:before="60" w:after="60" w:line="240" w:lineRule="auto"/>
              <w:ind w:left="742" w:hanging="283"/>
              <w:contextualSpacing w:val="0"/>
              <w:jc w:val="both"/>
              <w:rPr>
                <w:rFonts w:ascii="Times New Roman" w:hAnsi="Times New Roman" w:cs="Times New Roman"/>
                <w:noProof/>
                <w:lang w:val="fr-BE"/>
              </w:rPr>
            </w:pPr>
            <w:r>
              <w:rPr>
                <w:rFonts w:ascii="Times New Roman" w:hAnsi="Times New Roman"/>
                <w:noProof/>
                <w:lang w:val="fr-BE"/>
              </w:rPr>
              <w:t>nécessaires pour une mise en conformité avec la directive relative au traitement des eaux urbaines résiduaires, avec un classement par priorités eu égard à la taille des agglomérations et aux incidences sur l’environnement, et une ventilation des investissements par agglomération de traitement des eaux résiduaires</w:t>
            </w:r>
          </w:p>
          <w:p>
            <w:pPr>
              <w:pStyle w:val="ListParagraph"/>
              <w:numPr>
                <w:ilvl w:val="1"/>
                <w:numId w:val="12"/>
              </w:numPr>
              <w:spacing w:before="60" w:after="60" w:line="240" w:lineRule="auto"/>
              <w:ind w:left="742" w:hanging="283"/>
              <w:contextualSpacing w:val="0"/>
              <w:jc w:val="both"/>
              <w:rPr>
                <w:rFonts w:ascii="Times New Roman" w:hAnsi="Times New Roman" w:cs="Times New Roman"/>
                <w:noProof/>
                <w:lang w:val="fr-BE"/>
              </w:rPr>
            </w:pPr>
            <w:r>
              <w:rPr>
                <w:rFonts w:ascii="Times New Roman" w:hAnsi="Times New Roman"/>
                <w:noProof/>
                <w:lang w:val="fr-BE"/>
              </w:rPr>
              <w:t xml:space="preserve">nécessaires pour la mise en œuvre de la directive 91/83/CE sur l’eau potable </w:t>
            </w:r>
          </w:p>
          <w:p>
            <w:pPr>
              <w:pStyle w:val="ListParagraph"/>
              <w:numPr>
                <w:ilvl w:val="1"/>
                <w:numId w:val="12"/>
              </w:numPr>
              <w:spacing w:before="60" w:after="60" w:line="240" w:lineRule="auto"/>
              <w:ind w:left="742" w:hanging="283"/>
              <w:contextualSpacing w:val="0"/>
              <w:jc w:val="both"/>
              <w:rPr>
                <w:rFonts w:ascii="Times New Roman" w:hAnsi="Times New Roman" w:cs="Times New Roman"/>
                <w:noProof/>
                <w:lang w:val="fr-BE"/>
              </w:rPr>
            </w:pPr>
            <w:r>
              <w:rPr>
                <w:rFonts w:ascii="Times New Roman" w:hAnsi="Times New Roman"/>
                <w:noProof/>
                <w:lang w:val="fr-BE"/>
              </w:rPr>
              <w:t xml:space="preserve">nécessaires pour répondre aux besoins découlant de la proposition de refonte [COM(2017)753 final], particulièrement en ce qui concerne les paramètres de qualité révisés exposés à l’annexe I </w:t>
            </w:r>
          </w:p>
          <w:p>
            <w:pPr>
              <w:pStyle w:val="ListParagraph"/>
              <w:numPr>
                <w:ilvl w:val="0"/>
                <w:numId w:val="12"/>
              </w:numPr>
              <w:spacing w:before="60" w:after="60" w:line="240" w:lineRule="auto"/>
              <w:ind w:left="459"/>
              <w:contextualSpacing w:val="0"/>
              <w:jc w:val="both"/>
              <w:rPr>
                <w:rFonts w:ascii="Times New Roman" w:hAnsi="Times New Roman" w:cs="Times New Roman"/>
                <w:noProof/>
                <w:lang w:val="fr-BE"/>
              </w:rPr>
            </w:pPr>
            <w:r>
              <w:rPr>
                <w:rFonts w:ascii="Times New Roman" w:hAnsi="Times New Roman"/>
                <w:noProof/>
                <w:lang w:val="fr-BE"/>
              </w:rPr>
              <w:t>Une estimation des investissements nécessaires pour renouveler les infrastructures existantes de traitement des eaux résiduaires et de distribution d’eau, y compris les réseaux, sur la base de leur âge et de plans d’amortissement</w:t>
            </w:r>
          </w:p>
          <w:p>
            <w:pPr>
              <w:pStyle w:val="ListParagraph"/>
              <w:numPr>
                <w:ilvl w:val="0"/>
                <w:numId w:val="12"/>
              </w:numPr>
              <w:spacing w:before="60" w:after="60" w:line="240" w:lineRule="auto"/>
              <w:ind w:left="459"/>
              <w:contextualSpacing w:val="0"/>
              <w:jc w:val="both"/>
              <w:rPr>
                <w:rFonts w:ascii="Times New Roman" w:hAnsi="Times New Roman" w:cs="Times New Roman"/>
                <w:noProof/>
                <w:lang w:val="fr-BE"/>
              </w:rPr>
            </w:pPr>
            <w:r>
              <w:rPr>
                <w:rFonts w:ascii="Times New Roman" w:hAnsi="Times New Roman"/>
                <w:noProof/>
                <w:lang w:val="fr-BE"/>
              </w:rPr>
              <w:t xml:space="preserve">Une indication des sources potentielles de financement public, si nécessaire pour compléter les redevances des utilisateurs </w:t>
            </w:r>
          </w:p>
        </w:tc>
      </w:tr>
    </w:tbl>
    <w:p>
      <w:pPr>
        <w:rPr>
          <w:noProof/>
          <w:lang w:val="fr-BE"/>
        </w:rPr>
      </w:pPr>
      <w:r>
        <w:rPr>
          <w:noProof/>
          <w:lang w:val="fr-BE"/>
        </w:rPr>
        <w:br w:type="page"/>
      </w:r>
    </w:p>
    <w:tbl>
      <w:tblPr>
        <w:tblStyle w:val="TableGrid"/>
        <w:tblW w:w="14662" w:type="dxa"/>
        <w:tblInd w:w="-34" w:type="dxa"/>
        <w:tblLook w:val="04A0" w:firstRow="1" w:lastRow="0" w:firstColumn="1" w:lastColumn="0" w:noHBand="0" w:noVBand="1"/>
      </w:tblPr>
      <w:tblGrid>
        <w:gridCol w:w="2062"/>
        <w:gridCol w:w="2400"/>
        <w:gridCol w:w="2640"/>
        <w:gridCol w:w="7560"/>
      </w:tblGrid>
      <w:tr>
        <w:trPr>
          <w:trHeight w:val="362"/>
        </w:trPr>
        <w:tc>
          <w:tcPr>
            <w:tcW w:w="2062" w:type="dxa"/>
            <w:vMerge w:val="restart"/>
          </w:tcPr>
          <w:p>
            <w:pPr>
              <w:spacing w:before="60" w:after="60"/>
              <w:rPr>
                <w:b/>
                <w:noProof/>
                <w:sz w:val="22"/>
                <w:szCs w:val="22"/>
                <w:lang w:val="fr-BE"/>
              </w:rPr>
            </w:pPr>
          </w:p>
        </w:tc>
        <w:tc>
          <w:tcPr>
            <w:tcW w:w="2400" w:type="dxa"/>
            <w:shd w:val="clear" w:color="auto" w:fill="auto"/>
          </w:tcPr>
          <w:p>
            <w:pPr>
              <w:spacing w:before="60" w:after="60"/>
              <w:rPr>
                <w:noProof/>
                <w:sz w:val="22"/>
                <w:szCs w:val="22"/>
                <w:lang w:val="fr-BE"/>
              </w:rPr>
            </w:pPr>
            <w:r>
              <w:rPr>
                <w:noProof/>
                <w:sz w:val="22"/>
                <w:lang w:val="fr-BE"/>
              </w:rPr>
              <w:t>FEDER et Fonds de cohésion:</w:t>
            </w:r>
          </w:p>
          <w:p>
            <w:pPr>
              <w:spacing w:before="60" w:after="60"/>
              <w:rPr>
                <w:noProof/>
                <w:sz w:val="22"/>
                <w:szCs w:val="22"/>
                <w:lang w:val="fr-BE"/>
              </w:rPr>
            </w:pPr>
            <w:r>
              <w:rPr>
                <w:noProof/>
                <w:sz w:val="22"/>
                <w:lang w:val="fr-BE"/>
              </w:rPr>
              <w:t>2.6 Développer (assurer la transition vers) l’économie circulaire grâce à des investissements dans le secteur des déchets et une utilisation efficace des ressources</w:t>
            </w:r>
          </w:p>
        </w:tc>
        <w:tc>
          <w:tcPr>
            <w:tcW w:w="2640" w:type="dxa"/>
          </w:tcPr>
          <w:p>
            <w:pPr>
              <w:spacing w:before="60" w:after="60"/>
              <w:rPr>
                <w:noProof/>
                <w:sz w:val="22"/>
                <w:szCs w:val="22"/>
                <w:lang w:val="fr-BE"/>
              </w:rPr>
            </w:pPr>
            <w:r>
              <w:rPr>
                <w:noProof/>
                <w:sz w:val="22"/>
                <w:lang w:val="fr-BE"/>
              </w:rPr>
              <w:t xml:space="preserve">Planification actualisée de la gestion des déchets </w:t>
            </w:r>
          </w:p>
        </w:tc>
        <w:tc>
          <w:tcPr>
            <w:tcW w:w="7560" w:type="dxa"/>
          </w:tcPr>
          <w:p>
            <w:pPr>
              <w:spacing w:before="60" w:after="60"/>
              <w:rPr>
                <w:noProof/>
                <w:sz w:val="22"/>
                <w:szCs w:val="22"/>
              </w:rPr>
            </w:pPr>
            <w:r>
              <w:rPr>
                <w:noProof/>
                <w:sz w:val="22"/>
                <w:lang w:val="fr-BE"/>
              </w:rPr>
              <w:t xml:space="preserve">Un (des) plan(s) de gestion des déchets est (sont) en place conformément à l’article 28 de la directive 2008/98/CE, modifiée par la directive (UE) 2018/xxxx, et couvre(nt) la totalité du territoire de l’État membre. </w:t>
            </w:r>
            <w:r>
              <w:rPr>
                <w:noProof/>
                <w:sz w:val="22"/>
              </w:rPr>
              <w:t>Il(s) inclu(en)t:</w:t>
            </w:r>
          </w:p>
          <w:p>
            <w:pPr>
              <w:pStyle w:val="ListParagraph"/>
              <w:numPr>
                <w:ilvl w:val="0"/>
                <w:numId w:val="13"/>
              </w:numPr>
              <w:spacing w:before="60" w:after="60" w:line="240" w:lineRule="auto"/>
              <w:ind w:left="459"/>
              <w:contextualSpacing w:val="0"/>
              <w:jc w:val="both"/>
              <w:rPr>
                <w:rFonts w:ascii="Times New Roman" w:hAnsi="Times New Roman" w:cs="Times New Roman"/>
                <w:noProof/>
                <w:lang w:val="fr-BE"/>
              </w:rPr>
            </w:pPr>
            <w:r>
              <w:rPr>
                <w:rFonts w:ascii="Times New Roman" w:hAnsi="Times New Roman"/>
                <w:noProof/>
                <w:lang w:val="fr-BE"/>
              </w:rPr>
              <w:t>Une analyse de la situation actuelle en matière de gestion des déchets dans l’entité géographique concernée, notamment le type, la quantité et la source des déchets produits, ainsi qu’une évaluation de leur évolution future compte tenu de l’incidence attendue des mesures exposées dans le(s) programme(s) de prévention des déchets élaboré(s) conformément à l’article 29 de la directive 2008/98/CE, modifiée par la directive 2018/xx/EU</w:t>
            </w:r>
          </w:p>
          <w:p>
            <w:pPr>
              <w:pStyle w:val="ListParagraph"/>
              <w:numPr>
                <w:ilvl w:val="0"/>
                <w:numId w:val="13"/>
              </w:numPr>
              <w:spacing w:before="60" w:after="60" w:line="240" w:lineRule="auto"/>
              <w:ind w:left="459"/>
              <w:contextualSpacing w:val="0"/>
              <w:jc w:val="both"/>
              <w:rPr>
                <w:rFonts w:ascii="Times New Roman" w:hAnsi="Times New Roman" w:cs="Times New Roman"/>
                <w:noProof/>
                <w:lang w:val="fr-BE"/>
              </w:rPr>
            </w:pPr>
            <w:r>
              <w:rPr>
                <w:rFonts w:ascii="Times New Roman" w:hAnsi="Times New Roman"/>
                <w:noProof/>
                <w:lang w:val="fr-BE"/>
              </w:rPr>
              <w:t xml:space="preserve">Une évaluation des systèmes existants de collecte des déchets, y compris les matières et les territoires faisant l’objet d’une collecte séparée et les mesures destinées à en améliorer le fonctionnement, ainsi que de la nécessité de nouveaux systèmes de collecte </w:t>
            </w:r>
          </w:p>
          <w:p>
            <w:pPr>
              <w:pStyle w:val="ListParagraph"/>
              <w:numPr>
                <w:ilvl w:val="0"/>
                <w:numId w:val="13"/>
              </w:numPr>
              <w:spacing w:before="60" w:after="60" w:line="240" w:lineRule="auto"/>
              <w:ind w:left="459"/>
              <w:contextualSpacing w:val="0"/>
              <w:jc w:val="both"/>
              <w:rPr>
                <w:rFonts w:ascii="Times New Roman" w:hAnsi="Times New Roman" w:cs="Times New Roman"/>
                <w:noProof/>
                <w:lang w:val="fr-BE"/>
              </w:rPr>
            </w:pPr>
            <w:r>
              <w:rPr>
                <w:rFonts w:ascii="Times New Roman" w:hAnsi="Times New Roman"/>
                <w:noProof/>
                <w:lang w:val="fr-BE"/>
              </w:rPr>
              <w:t xml:space="preserve">Une évaluation du déficit d’investissement justifiant la nécessité d’infrastructures de gestion des déchets additionnelles ou modernisées, avec une indication des sources de recettes disponibles pour couvrir les coûts d’exploitation et de maintenance </w:t>
            </w:r>
          </w:p>
          <w:p>
            <w:pPr>
              <w:pStyle w:val="ListParagraph"/>
              <w:numPr>
                <w:ilvl w:val="0"/>
                <w:numId w:val="13"/>
              </w:numPr>
              <w:spacing w:before="60" w:after="60" w:line="240" w:lineRule="auto"/>
              <w:ind w:left="459"/>
              <w:contextualSpacing w:val="0"/>
              <w:jc w:val="both"/>
              <w:rPr>
                <w:rFonts w:ascii="Times New Roman" w:hAnsi="Times New Roman" w:cs="Times New Roman"/>
                <w:noProof/>
                <w:lang w:val="fr-BE"/>
              </w:rPr>
            </w:pPr>
            <w:r>
              <w:rPr>
                <w:rFonts w:ascii="Times New Roman" w:hAnsi="Times New Roman"/>
                <w:noProof/>
                <w:lang w:val="fr-BE"/>
              </w:rPr>
              <w:t>Des informations sur les critères d’emplacement pour l’identification des sites et la capacité des futures installations de traitement des déchets</w:t>
            </w:r>
          </w:p>
          <w:p>
            <w:pPr>
              <w:spacing w:before="60" w:after="60"/>
              <w:rPr>
                <w:noProof/>
                <w:sz w:val="22"/>
                <w:szCs w:val="22"/>
                <w:lang w:val="fr-BE"/>
              </w:rPr>
            </w:pPr>
          </w:p>
        </w:tc>
      </w:tr>
      <w:tr>
        <w:trPr>
          <w:trHeight w:val="362"/>
        </w:trPr>
        <w:tc>
          <w:tcPr>
            <w:tcW w:w="2062" w:type="dxa"/>
            <w:vMerge/>
          </w:tcPr>
          <w:p>
            <w:pPr>
              <w:spacing w:before="60" w:after="60"/>
              <w:rPr>
                <w:b/>
                <w:noProof/>
                <w:sz w:val="22"/>
                <w:szCs w:val="22"/>
                <w:lang w:val="fr-BE"/>
              </w:rPr>
            </w:pPr>
          </w:p>
        </w:tc>
        <w:tc>
          <w:tcPr>
            <w:tcW w:w="2400" w:type="dxa"/>
            <w:shd w:val="clear" w:color="auto" w:fill="auto"/>
          </w:tcPr>
          <w:p>
            <w:pPr>
              <w:spacing w:before="60" w:after="60"/>
              <w:rPr>
                <w:noProof/>
                <w:sz w:val="22"/>
                <w:szCs w:val="22"/>
                <w:lang w:val="fr-BE"/>
              </w:rPr>
            </w:pPr>
            <w:r>
              <w:rPr>
                <w:noProof/>
                <w:sz w:val="22"/>
                <w:lang w:val="fr-BE"/>
              </w:rPr>
              <w:t xml:space="preserve">FEDER et Fonds de cohésion: </w:t>
            </w:r>
          </w:p>
          <w:p>
            <w:pPr>
              <w:spacing w:before="60" w:after="60"/>
              <w:rPr>
                <w:noProof/>
                <w:sz w:val="22"/>
                <w:szCs w:val="22"/>
                <w:lang w:val="fr-BE"/>
              </w:rPr>
            </w:pPr>
            <w:r>
              <w:rPr>
                <w:noProof/>
                <w:sz w:val="22"/>
                <w:lang w:val="fr-BE"/>
              </w:rPr>
              <w:t>2.6 Favoriser les infrastructures vertes en milieu urbain et réduire la pollution</w:t>
            </w:r>
          </w:p>
        </w:tc>
        <w:tc>
          <w:tcPr>
            <w:tcW w:w="2640" w:type="dxa"/>
          </w:tcPr>
          <w:p>
            <w:pPr>
              <w:spacing w:before="60" w:after="60"/>
              <w:rPr>
                <w:noProof/>
                <w:sz w:val="22"/>
                <w:szCs w:val="22"/>
                <w:lang w:val="fr-BE"/>
              </w:rPr>
            </w:pPr>
            <w:r>
              <w:rPr>
                <w:noProof/>
                <w:sz w:val="22"/>
                <w:lang w:val="fr-BE"/>
              </w:rPr>
              <w:t xml:space="preserve">Cadre d’action prioritaire pour les mesures de conservation nécessaires faisant l’objet d’un cofinancement de la part de l’Union </w:t>
            </w:r>
          </w:p>
        </w:tc>
        <w:tc>
          <w:tcPr>
            <w:tcW w:w="7560" w:type="dxa"/>
          </w:tcPr>
          <w:p>
            <w:pPr>
              <w:spacing w:before="60" w:after="60"/>
              <w:rPr>
                <w:noProof/>
                <w:sz w:val="22"/>
                <w:szCs w:val="22"/>
                <w:lang w:val="fr-BE"/>
              </w:rPr>
            </w:pPr>
            <w:r>
              <w:rPr>
                <w:noProof/>
                <w:sz w:val="22"/>
                <w:lang w:val="fr-BE"/>
              </w:rPr>
              <w:t>Un cadre d’action prioritaire conforme à l’article 8 de la directive 92/43/CEE est en place et comprend:</w:t>
            </w:r>
          </w:p>
          <w:p>
            <w:pPr>
              <w:pStyle w:val="ListParagraph"/>
              <w:numPr>
                <w:ilvl w:val="0"/>
                <w:numId w:val="14"/>
              </w:numPr>
              <w:spacing w:before="60" w:after="60" w:line="240" w:lineRule="auto"/>
              <w:ind w:left="459"/>
              <w:contextualSpacing w:val="0"/>
              <w:jc w:val="both"/>
              <w:rPr>
                <w:rFonts w:ascii="Times New Roman" w:hAnsi="Times New Roman" w:cs="Times New Roman"/>
                <w:noProof/>
                <w:lang w:val="fr-BE"/>
              </w:rPr>
            </w:pPr>
            <w:r>
              <w:rPr>
                <w:rFonts w:ascii="Times New Roman" w:hAnsi="Times New Roman"/>
                <w:noProof/>
                <w:lang w:val="fr-BE"/>
              </w:rPr>
              <w:t>Tous les éléments exigés dans le modèle pour le cadre d’action prioritaire 2021-2027 convenu par la Commission et les États membres</w:t>
            </w:r>
          </w:p>
          <w:p>
            <w:pPr>
              <w:pStyle w:val="ListParagraph"/>
              <w:numPr>
                <w:ilvl w:val="0"/>
                <w:numId w:val="14"/>
              </w:numPr>
              <w:spacing w:before="60" w:after="60" w:line="240" w:lineRule="auto"/>
              <w:ind w:left="459"/>
              <w:contextualSpacing w:val="0"/>
              <w:jc w:val="both"/>
              <w:rPr>
                <w:rFonts w:ascii="Times New Roman" w:hAnsi="Times New Roman" w:cs="Times New Roman"/>
                <w:noProof/>
                <w:lang w:val="fr-BE"/>
              </w:rPr>
            </w:pPr>
            <w:r>
              <w:rPr>
                <w:rFonts w:ascii="Times New Roman" w:hAnsi="Times New Roman"/>
                <w:noProof/>
                <w:lang w:val="fr-BE"/>
              </w:rPr>
              <w:t xml:space="preserve">L’identification des mesures prioritaires et une estimation des besoins de financement </w:t>
            </w:r>
          </w:p>
        </w:tc>
      </w:tr>
      <w:tr>
        <w:trPr>
          <w:trHeight w:val="609"/>
        </w:trPr>
        <w:tc>
          <w:tcPr>
            <w:tcW w:w="2062" w:type="dxa"/>
            <w:vMerge w:val="restart"/>
          </w:tcPr>
          <w:p>
            <w:pPr>
              <w:spacing w:before="60" w:after="60"/>
              <w:rPr>
                <w:b/>
                <w:noProof/>
                <w:sz w:val="22"/>
                <w:szCs w:val="22"/>
                <w:lang w:val="fr-BE"/>
              </w:rPr>
            </w:pPr>
            <w:r>
              <w:rPr>
                <w:b/>
                <w:noProof/>
                <w:sz w:val="22"/>
                <w:lang w:val="fr-BE"/>
              </w:rPr>
              <w:t>3. Une Europe plus connectée par l’amélioration de la mobilité et de la connectivité régionale aux TIC</w:t>
            </w:r>
          </w:p>
        </w:tc>
        <w:tc>
          <w:tcPr>
            <w:tcW w:w="2400" w:type="dxa"/>
            <w:shd w:val="clear" w:color="auto" w:fill="auto"/>
          </w:tcPr>
          <w:p>
            <w:pPr>
              <w:spacing w:before="60" w:after="60"/>
              <w:rPr>
                <w:noProof/>
                <w:sz w:val="22"/>
                <w:szCs w:val="22"/>
              </w:rPr>
            </w:pPr>
            <w:r>
              <w:rPr>
                <w:noProof/>
                <w:sz w:val="22"/>
              </w:rPr>
              <w:t>FEDER:</w:t>
            </w:r>
          </w:p>
          <w:p>
            <w:pPr>
              <w:spacing w:before="60" w:after="60"/>
              <w:rPr>
                <w:noProof/>
                <w:sz w:val="22"/>
                <w:szCs w:val="22"/>
              </w:rPr>
            </w:pPr>
            <w:r>
              <w:rPr>
                <w:noProof/>
                <w:sz w:val="22"/>
              </w:rPr>
              <w:t xml:space="preserve">3.1 Renforcer la connectivité numérique </w:t>
            </w:r>
          </w:p>
          <w:p>
            <w:pPr>
              <w:spacing w:before="60" w:after="60"/>
              <w:rPr>
                <w:noProof/>
                <w:sz w:val="22"/>
                <w:szCs w:val="22"/>
              </w:rPr>
            </w:pPr>
          </w:p>
          <w:p>
            <w:pPr>
              <w:spacing w:before="60" w:after="60"/>
              <w:rPr>
                <w:noProof/>
                <w:sz w:val="22"/>
                <w:szCs w:val="22"/>
              </w:rPr>
            </w:pPr>
          </w:p>
        </w:tc>
        <w:tc>
          <w:tcPr>
            <w:tcW w:w="2640" w:type="dxa"/>
          </w:tcPr>
          <w:p>
            <w:pPr>
              <w:spacing w:before="60" w:after="60"/>
              <w:rPr>
                <w:noProof/>
                <w:sz w:val="22"/>
                <w:szCs w:val="22"/>
                <w:lang w:val="fr-BE"/>
              </w:rPr>
            </w:pPr>
            <w:r>
              <w:rPr>
                <w:noProof/>
                <w:sz w:val="22"/>
                <w:lang w:val="fr-BE"/>
              </w:rPr>
              <w:t>Plan national ou régional pour le haut débit</w:t>
            </w:r>
          </w:p>
        </w:tc>
        <w:tc>
          <w:tcPr>
            <w:tcW w:w="7560" w:type="dxa"/>
          </w:tcPr>
          <w:p>
            <w:pPr>
              <w:spacing w:before="60" w:after="60"/>
              <w:rPr>
                <w:noProof/>
                <w:sz w:val="22"/>
                <w:szCs w:val="22"/>
                <w:lang w:val="fr-BE"/>
              </w:rPr>
            </w:pPr>
            <w:r>
              <w:rPr>
                <w:noProof/>
                <w:sz w:val="22"/>
                <w:lang w:val="fr-BE"/>
              </w:rPr>
              <w:t>Un plan national ou régional pour le haut débit est en place et comprend:</w:t>
            </w:r>
          </w:p>
          <w:p>
            <w:pPr>
              <w:pStyle w:val="ListParagraph"/>
              <w:numPr>
                <w:ilvl w:val="0"/>
                <w:numId w:val="15"/>
              </w:numPr>
              <w:spacing w:before="60" w:after="60" w:line="240" w:lineRule="auto"/>
              <w:ind w:left="459"/>
              <w:contextualSpacing w:val="0"/>
              <w:jc w:val="both"/>
              <w:rPr>
                <w:rFonts w:ascii="Times New Roman" w:hAnsi="Times New Roman" w:cs="Times New Roman"/>
                <w:noProof/>
                <w:lang w:val="fr-BE"/>
              </w:rPr>
            </w:pPr>
            <w:r>
              <w:rPr>
                <w:rFonts w:ascii="Times New Roman" w:hAnsi="Times New Roman"/>
                <w:noProof/>
                <w:lang w:val="fr-BE"/>
              </w:rPr>
              <w:t>Une évaluation de l’écart d’investissement à combler pour atteindre les objectifs de l’UE en matière de connectivité en gigabit</w:t>
            </w:r>
            <w:r>
              <w:rPr>
                <w:rFonts w:ascii="Times New Roman" w:hAnsi="Times New Roman"/>
                <w:noProof/>
                <w:sz w:val="24"/>
                <w:vertAlign w:val="superscript"/>
                <w:lang w:val="fr-BE"/>
              </w:rPr>
              <w:t xml:space="preserve"> </w:t>
            </w:r>
            <w:r>
              <w:rPr>
                <w:rFonts w:ascii="Times New Roman" w:hAnsi="Times New Roman"/>
                <w:noProof/>
                <w:vertAlign w:val="superscript"/>
              </w:rPr>
              <w:footnoteReference w:id="7"/>
            </w:r>
            <w:r>
              <w:rPr>
                <w:rFonts w:ascii="Times New Roman" w:hAnsi="Times New Roman"/>
                <w:noProof/>
                <w:lang w:val="fr-BE"/>
              </w:rPr>
              <w:t>, sur la base:</w:t>
            </w:r>
          </w:p>
          <w:p>
            <w:pPr>
              <w:pStyle w:val="ListParagraph"/>
              <w:numPr>
                <w:ilvl w:val="1"/>
                <w:numId w:val="15"/>
              </w:numPr>
              <w:spacing w:before="60" w:after="60" w:line="240" w:lineRule="auto"/>
              <w:ind w:left="912" w:hanging="284"/>
              <w:contextualSpacing w:val="0"/>
              <w:jc w:val="both"/>
              <w:rPr>
                <w:rFonts w:ascii="Times New Roman" w:hAnsi="Times New Roman" w:cs="Times New Roman"/>
                <w:noProof/>
                <w:lang w:val="fr-BE"/>
              </w:rPr>
            </w:pPr>
            <w:r>
              <w:rPr>
                <w:rFonts w:ascii="Times New Roman" w:hAnsi="Times New Roman"/>
                <w:noProof/>
                <w:lang w:val="fr-BE"/>
              </w:rPr>
              <w:t xml:space="preserve"> d’une cartographie récente</w:t>
            </w:r>
            <w:r>
              <w:rPr>
                <w:rFonts w:ascii="Times New Roman" w:hAnsi="Times New Roman"/>
                <w:noProof/>
                <w:vertAlign w:val="superscript"/>
              </w:rPr>
              <w:footnoteReference w:id="8"/>
            </w:r>
            <w:r>
              <w:rPr>
                <w:rFonts w:ascii="Times New Roman" w:hAnsi="Times New Roman"/>
                <w:noProof/>
                <w:lang w:val="fr-BE"/>
              </w:rPr>
              <w:t xml:space="preserve"> des infrastructures privées et publiques existantes et de la qualité de service, au moyen d’indicateurs standard de cartographie du haut débit </w:t>
            </w:r>
          </w:p>
          <w:p>
            <w:pPr>
              <w:pStyle w:val="ListParagraph"/>
              <w:numPr>
                <w:ilvl w:val="1"/>
                <w:numId w:val="15"/>
              </w:numPr>
              <w:spacing w:before="60" w:after="60" w:line="240" w:lineRule="auto"/>
              <w:ind w:left="912" w:hanging="284"/>
              <w:contextualSpacing w:val="0"/>
              <w:jc w:val="both"/>
              <w:rPr>
                <w:rFonts w:ascii="Times New Roman" w:hAnsi="Times New Roman" w:cs="Times New Roman"/>
                <w:noProof/>
                <w:lang w:val="fr-BE"/>
              </w:rPr>
            </w:pPr>
            <w:r>
              <w:rPr>
                <w:rFonts w:ascii="Times New Roman" w:hAnsi="Times New Roman"/>
                <w:noProof/>
                <w:lang w:val="fr-BE"/>
              </w:rPr>
              <w:t>d’une consultation relative aux investissements prévus</w:t>
            </w:r>
          </w:p>
          <w:p>
            <w:pPr>
              <w:pStyle w:val="ListParagraph"/>
              <w:numPr>
                <w:ilvl w:val="0"/>
                <w:numId w:val="15"/>
              </w:numPr>
              <w:spacing w:before="60" w:after="60" w:line="240" w:lineRule="auto"/>
              <w:ind w:left="459"/>
              <w:contextualSpacing w:val="0"/>
              <w:jc w:val="both"/>
              <w:rPr>
                <w:rFonts w:ascii="Times New Roman" w:hAnsi="Times New Roman" w:cs="Times New Roman"/>
                <w:noProof/>
                <w:lang w:val="fr-BE"/>
              </w:rPr>
            </w:pPr>
            <w:r>
              <w:rPr>
                <w:rFonts w:ascii="Times New Roman" w:hAnsi="Times New Roman"/>
                <w:noProof/>
                <w:lang w:val="fr-BE"/>
              </w:rPr>
              <w:t>Une justification de l’intervention publique prévue sur la base de modèles d’investissements pérennes, qui:</w:t>
            </w:r>
          </w:p>
          <w:p>
            <w:pPr>
              <w:pStyle w:val="ListParagraph"/>
              <w:numPr>
                <w:ilvl w:val="1"/>
                <w:numId w:val="15"/>
              </w:numPr>
              <w:spacing w:before="60" w:after="60" w:line="240" w:lineRule="auto"/>
              <w:ind w:left="912" w:hanging="284"/>
              <w:contextualSpacing w:val="0"/>
              <w:jc w:val="both"/>
              <w:rPr>
                <w:rFonts w:ascii="Times New Roman" w:hAnsi="Times New Roman" w:cs="Times New Roman"/>
                <w:noProof/>
                <w:lang w:val="fr-BE"/>
              </w:rPr>
            </w:pPr>
            <w:r>
              <w:rPr>
                <w:rFonts w:ascii="Times New Roman" w:hAnsi="Times New Roman"/>
                <w:noProof/>
                <w:lang w:val="fr-BE"/>
              </w:rPr>
              <w:t xml:space="preserve">favorisent le caractère abordable et l’accès à des infrastructures et services ouverts, de qualité et conçus pour durer </w:t>
            </w:r>
          </w:p>
          <w:p>
            <w:pPr>
              <w:pStyle w:val="ListParagraph"/>
              <w:numPr>
                <w:ilvl w:val="1"/>
                <w:numId w:val="15"/>
              </w:numPr>
              <w:spacing w:before="60" w:after="60" w:line="240" w:lineRule="auto"/>
              <w:ind w:left="912" w:hanging="284"/>
              <w:contextualSpacing w:val="0"/>
              <w:jc w:val="both"/>
              <w:rPr>
                <w:rFonts w:ascii="Times New Roman" w:hAnsi="Times New Roman" w:cs="Times New Roman"/>
                <w:noProof/>
                <w:lang w:val="fr-BE"/>
              </w:rPr>
            </w:pPr>
            <w:r>
              <w:rPr>
                <w:rFonts w:ascii="Times New Roman" w:hAnsi="Times New Roman"/>
                <w:noProof/>
                <w:lang w:val="fr-BE"/>
              </w:rPr>
              <w:t>adaptent les formes d’assistance financière aux défaillances du marché constatées</w:t>
            </w:r>
          </w:p>
          <w:p>
            <w:pPr>
              <w:pStyle w:val="ListParagraph"/>
              <w:numPr>
                <w:ilvl w:val="1"/>
                <w:numId w:val="15"/>
              </w:numPr>
              <w:spacing w:before="60" w:after="60" w:line="240" w:lineRule="auto"/>
              <w:ind w:left="912" w:hanging="284"/>
              <w:contextualSpacing w:val="0"/>
              <w:jc w:val="both"/>
              <w:rPr>
                <w:rFonts w:ascii="Times New Roman" w:hAnsi="Times New Roman" w:cs="Times New Roman"/>
                <w:noProof/>
                <w:lang w:val="fr-BE"/>
              </w:rPr>
            </w:pPr>
            <w:r>
              <w:rPr>
                <w:rFonts w:ascii="Times New Roman" w:hAnsi="Times New Roman"/>
                <w:noProof/>
                <w:lang w:val="fr-BE"/>
              </w:rPr>
              <w:t>permettent une utilisation complémentaire de différentes formes de financement provenant de l’UE et de sources nationales ou régionales</w:t>
            </w:r>
          </w:p>
          <w:p>
            <w:pPr>
              <w:pStyle w:val="ListParagraph"/>
              <w:numPr>
                <w:ilvl w:val="0"/>
                <w:numId w:val="15"/>
              </w:numPr>
              <w:spacing w:before="60" w:after="60" w:line="240" w:lineRule="auto"/>
              <w:ind w:left="459"/>
              <w:contextualSpacing w:val="0"/>
              <w:jc w:val="both"/>
              <w:rPr>
                <w:rFonts w:ascii="Times New Roman" w:hAnsi="Times New Roman" w:cs="Times New Roman"/>
                <w:noProof/>
                <w:lang w:val="fr-BE"/>
              </w:rPr>
            </w:pPr>
            <w:r>
              <w:rPr>
                <w:rFonts w:ascii="Times New Roman" w:hAnsi="Times New Roman"/>
                <w:noProof/>
                <w:lang w:val="fr-BE"/>
              </w:rPr>
              <w:t>Des mesures visant à soutenir la demande et l’utilisation de réseaux à très haute capacité, y compris des actions destinées à faciliter leur déploiement, notamment par la mise en œuvre effective de la directive de l’UE sur la réduction des coûts du haut débit</w:t>
            </w:r>
            <w:r>
              <w:rPr>
                <w:rFonts w:ascii="Times New Roman" w:hAnsi="Times New Roman"/>
                <w:noProof/>
                <w:vertAlign w:val="superscript"/>
              </w:rPr>
              <w:footnoteReference w:id="9"/>
            </w:r>
          </w:p>
          <w:p>
            <w:pPr>
              <w:pStyle w:val="ListParagraph"/>
              <w:numPr>
                <w:ilvl w:val="0"/>
                <w:numId w:val="15"/>
              </w:numPr>
              <w:spacing w:before="60" w:after="60" w:line="240" w:lineRule="auto"/>
              <w:ind w:left="459"/>
              <w:contextualSpacing w:val="0"/>
              <w:jc w:val="both"/>
              <w:rPr>
                <w:rFonts w:ascii="Times New Roman" w:hAnsi="Times New Roman" w:cs="Times New Roman"/>
                <w:noProof/>
                <w:lang w:val="fr-BE"/>
              </w:rPr>
            </w:pPr>
            <w:r>
              <w:rPr>
                <w:rFonts w:ascii="Times New Roman" w:hAnsi="Times New Roman"/>
                <w:noProof/>
                <w:lang w:val="fr-BE"/>
              </w:rPr>
              <w:t>Des mécanismes d’assistance technique, y compris des bureaux de compétences en matière de haut débit destinés à renforcer les capacités des parties prenantes locales et à conseiller les promoteurs de projets</w:t>
            </w:r>
          </w:p>
          <w:p>
            <w:pPr>
              <w:pStyle w:val="ListParagraph"/>
              <w:numPr>
                <w:ilvl w:val="0"/>
                <w:numId w:val="15"/>
              </w:numPr>
              <w:spacing w:before="60" w:after="60" w:line="240" w:lineRule="auto"/>
              <w:ind w:left="459"/>
              <w:contextualSpacing w:val="0"/>
              <w:jc w:val="both"/>
              <w:rPr>
                <w:rFonts w:ascii="Times New Roman" w:hAnsi="Times New Roman" w:cs="Times New Roman"/>
                <w:noProof/>
                <w:u w:val="single"/>
                <w:lang w:val="fr-BE"/>
              </w:rPr>
            </w:pPr>
            <w:r>
              <w:rPr>
                <w:rFonts w:ascii="Times New Roman" w:hAnsi="Times New Roman"/>
                <w:noProof/>
                <w:lang w:val="fr-BE"/>
              </w:rPr>
              <w:t>Un mécanisme de suivi basé sur des indicateurs standard de cartographie du haut débit</w:t>
            </w:r>
          </w:p>
        </w:tc>
      </w:tr>
      <w:tr>
        <w:trPr>
          <w:trHeight w:val="578"/>
        </w:trPr>
        <w:tc>
          <w:tcPr>
            <w:tcW w:w="2062" w:type="dxa"/>
            <w:vMerge/>
          </w:tcPr>
          <w:p>
            <w:pPr>
              <w:spacing w:before="60" w:after="60"/>
              <w:rPr>
                <w:b/>
                <w:noProof/>
                <w:sz w:val="22"/>
                <w:szCs w:val="22"/>
                <w:lang w:val="fr-BE"/>
              </w:rPr>
            </w:pPr>
          </w:p>
        </w:tc>
        <w:tc>
          <w:tcPr>
            <w:tcW w:w="2400" w:type="dxa"/>
            <w:shd w:val="clear" w:color="auto" w:fill="auto"/>
          </w:tcPr>
          <w:p>
            <w:pPr>
              <w:spacing w:before="60" w:after="60"/>
              <w:rPr>
                <w:noProof/>
                <w:sz w:val="22"/>
                <w:szCs w:val="22"/>
                <w:lang w:val="fr-BE"/>
              </w:rPr>
            </w:pPr>
            <w:r>
              <w:rPr>
                <w:noProof/>
                <w:sz w:val="22"/>
                <w:lang w:val="fr-BE"/>
              </w:rPr>
              <w:t>FEDER et Fonds de cohésion:</w:t>
            </w:r>
          </w:p>
          <w:p>
            <w:pPr>
              <w:spacing w:before="60" w:after="60"/>
              <w:rPr>
                <w:noProof/>
                <w:sz w:val="22"/>
                <w:szCs w:val="22"/>
                <w:lang w:val="fr-BE"/>
              </w:rPr>
            </w:pPr>
            <w:r>
              <w:rPr>
                <w:noProof/>
                <w:sz w:val="22"/>
                <w:lang w:val="fr-BE"/>
              </w:rPr>
              <w:t>3.2 Développer un RTE</w:t>
            </w:r>
            <w:r>
              <w:rPr>
                <w:noProof/>
                <w:lang w:val="fr-BE"/>
              </w:rPr>
              <w:noBreakHyphen/>
            </w:r>
            <w:r>
              <w:rPr>
                <w:noProof/>
                <w:sz w:val="22"/>
                <w:lang w:val="fr-BE"/>
              </w:rPr>
              <w:t xml:space="preserve">T durable, intelligent, sûr, intermodal et résilient face au changement climatique </w:t>
            </w:r>
          </w:p>
        </w:tc>
        <w:tc>
          <w:tcPr>
            <w:tcW w:w="2640" w:type="dxa"/>
            <w:vMerge w:val="restart"/>
          </w:tcPr>
          <w:p>
            <w:pPr>
              <w:spacing w:before="60" w:after="60"/>
              <w:rPr>
                <w:noProof/>
                <w:sz w:val="22"/>
                <w:szCs w:val="22"/>
                <w:lang w:val="fr-BE"/>
              </w:rPr>
            </w:pPr>
            <w:r>
              <w:rPr>
                <w:noProof/>
                <w:sz w:val="22"/>
                <w:lang w:val="fr-BE"/>
              </w:rPr>
              <w:t>Planification globale des transports au niveau approprié</w:t>
            </w:r>
          </w:p>
        </w:tc>
        <w:tc>
          <w:tcPr>
            <w:tcW w:w="7560" w:type="dxa"/>
            <w:vMerge w:val="restart"/>
          </w:tcPr>
          <w:p>
            <w:pPr>
              <w:spacing w:before="60" w:after="60"/>
              <w:rPr>
                <w:noProof/>
                <w:sz w:val="22"/>
                <w:szCs w:val="22"/>
                <w:lang w:val="fr-BE"/>
              </w:rPr>
            </w:pPr>
            <w:r>
              <w:rPr>
                <w:noProof/>
                <w:sz w:val="22"/>
                <w:lang w:val="fr-BE"/>
              </w:rPr>
              <w:t>Une cartographie multimodale des infrastructures existantes et prévues jusqu’en 2030 est en place, qui:</w:t>
            </w:r>
          </w:p>
          <w:p>
            <w:pPr>
              <w:pStyle w:val="ListParagraph"/>
              <w:numPr>
                <w:ilvl w:val="0"/>
                <w:numId w:val="55"/>
              </w:numPr>
              <w:spacing w:before="60" w:after="60" w:line="240" w:lineRule="auto"/>
              <w:contextualSpacing w:val="0"/>
              <w:jc w:val="both"/>
              <w:rPr>
                <w:rFonts w:ascii="Times New Roman" w:hAnsi="Times New Roman" w:cs="Times New Roman"/>
                <w:noProof/>
                <w:lang w:val="fr-BE"/>
              </w:rPr>
            </w:pPr>
            <w:r>
              <w:rPr>
                <w:rFonts w:ascii="Times New Roman" w:hAnsi="Times New Roman"/>
                <w:noProof/>
                <w:lang w:val="fr-BE"/>
              </w:rPr>
              <w:t xml:space="preserve">Comprend une justification économique des investissements projetés, étayée par une analyse solide de la demande et une modélisation du trafic, qui devrait tenir compte des incidences attendues de la libéralisation du rail </w:t>
            </w:r>
          </w:p>
          <w:p>
            <w:pPr>
              <w:pStyle w:val="ListParagraph"/>
              <w:numPr>
                <w:ilvl w:val="0"/>
                <w:numId w:val="55"/>
              </w:numPr>
              <w:spacing w:before="60" w:after="60" w:line="240" w:lineRule="auto"/>
              <w:contextualSpacing w:val="0"/>
              <w:jc w:val="both"/>
              <w:rPr>
                <w:rFonts w:ascii="Times New Roman" w:hAnsi="Times New Roman" w:cs="Times New Roman"/>
                <w:noProof/>
                <w:lang w:val="fr-BE"/>
              </w:rPr>
            </w:pPr>
            <w:r>
              <w:rPr>
                <w:rFonts w:ascii="Times New Roman" w:hAnsi="Times New Roman"/>
                <w:noProof/>
                <w:lang w:val="fr-BE"/>
              </w:rPr>
              <w:t>Reflète les plans relatifs à la qualité de l’air en tenant notamment compte des plans de décarbonisation nationaux</w:t>
            </w:r>
          </w:p>
          <w:p>
            <w:pPr>
              <w:pStyle w:val="ListParagraph"/>
              <w:numPr>
                <w:ilvl w:val="0"/>
                <w:numId w:val="55"/>
              </w:numPr>
              <w:spacing w:before="60" w:after="60" w:line="240" w:lineRule="auto"/>
              <w:contextualSpacing w:val="0"/>
              <w:jc w:val="both"/>
              <w:rPr>
                <w:rFonts w:ascii="Times New Roman" w:hAnsi="Times New Roman" w:cs="Times New Roman"/>
                <w:noProof/>
                <w:lang w:val="fr-BE"/>
              </w:rPr>
            </w:pPr>
            <w:r>
              <w:rPr>
                <w:rFonts w:ascii="Times New Roman" w:hAnsi="Times New Roman"/>
                <w:noProof/>
                <w:lang w:val="fr-BE"/>
              </w:rPr>
              <w:t xml:space="preserve">Inclut les investissements dans les corridors du RTE-T central, tels que définis par le règlement (UE) n° 1316/2013, conformément aux plans de travail respectifs afférents au RTE-T </w:t>
            </w:r>
          </w:p>
          <w:p>
            <w:pPr>
              <w:pStyle w:val="ListParagraph"/>
              <w:numPr>
                <w:ilvl w:val="0"/>
                <w:numId w:val="55"/>
              </w:numPr>
              <w:spacing w:before="60" w:after="60" w:line="240" w:lineRule="auto"/>
              <w:contextualSpacing w:val="0"/>
              <w:jc w:val="both"/>
              <w:rPr>
                <w:rFonts w:ascii="Times New Roman" w:hAnsi="Times New Roman" w:cs="Times New Roman"/>
                <w:noProof/>
                <w:lang w:val="fr-BE"/>
              </w:rPr>
            </w:pPr>
            <w:r>
              <w:rPr>
                <w:rFonts w:ascii="Times New Roman" w:hAnsi="Times New Roman"/>
                <w:noProof/>
                <w:lang w:val="fr-BE"/>
              </w:rPr>
              <w:t>Pour les investissements extérieurs au RTE-T central, garantit la complémentarité en assurant une connectivité suffisante des régions et des communautés locales au RTE-T central et à ses nœuds</w:t>
            </w:r>
          </w:p>
          <w:p>
            <w:pPr>
              <w:pStyle w:val="ListParagraph"/>
              <w:numPr>
                <w:ilvl w:val="0"/>
                <w:numId w:val="55"/>
              </w:numPr>
              <w:spacing w:before="60" w:after="60" w:line="240" w:lineRule="auto"/>
              <w:contextualSpacing w:val="0"/>
              <w:jc w:val="both"/>
              <w:rPr>
                <w:rFonts w:ascii="Times New Roman" w:hAnsi="Times New Roman" w:cs="Times New Roman"/>
                <w:noProof/>
                <w:lang w:val="fr-BE"/>
              </w:rPr>
            </w:pPr>
            <w:r>
              <w:rPr>
                <w:rFonts w:ascii="Times New Roman" w:hAnsi="Times New Roman"/>
                <w:noProof/>
                <w:lang w:val="fr-BE"/>
              </w:rPr>
              <w:t>Garantit l’interopérabilité du réseau ferroviaire à travers le déploiement d’un système européen de gestion du trafic ferroviaire (ERTMS) conforme à la norme baseline-3 et couvrant au moins le plan européen de déploiement</w:t>
            </w:r>
          </w:p>
          <w:p>
            <w:pPr>
              <w:pStyle w:val="ListParagraph"/>
              <w:numPr>
                <w:ilvl w:val="0"/>
                <w:numId w:val="55"/>
              </w:numPr>
              <w:spacing w:before="60" w:after="60" w:line="240" w:lineRule="auto"/>
              <w:contextualSpacing w:val="0"/>
              <w:jc w:val="both"/>
              <w:rPr>
                <w:rFonts w:ascii="Times New Roman" w:hAnsi="Times New Roman" w:cs="Times New Roman"/>
                <w:noProof/>
                <w:lang w:val="fr-BE"/>
              </w:rPr>
            </w:pPr>
            <w:r>
              <w:rPr>
                <w:rFonts w:ascii="Times New Roman" w:hAnsi="Times New Roman"/>
                <w:noProof/>
                <w:lang w:val="fr-BE"/>
              </w:rPr>
              <w:t>Promeut la multimodalité en identifiant les besoins en matière de fret multimodal ou de transbordement, de terminaux pour passagers et de modes actifs</w:t>
            </w:r>
          </w:p>
          <w:p>
            <w:pPr>
              <w:pStyle w:val="ListParagraph"/>
              <w:numPr>
                <w:ilvl w:val="0"/>
                <w:numId w:val="55"/>
              </w:numPr>
              <w:spacing w:before="60" w:after="60" w:line="240" w:lineRule="auto"/>
              <w:contextualSpacing w:val="0"/>
              <w:jc w:val="both"/>
              <w:rPr>
                <w:rFonts w:ascii="Times New Roman" w:hAnsi="Times New Roman" w:cs="Times New Roman"/>
                <w:noProof/>
                <w:lang w:val="fr-BE"/>
              </w:rPr>
            </w:pPr>
            <w:r>
              <w:rPr>
                <w:rFonts w:ascii="Times New Roman" w:hAnsi="Times New Roman"/>
                <w:noProof/>
                <w:lang w:val="fr-BE"/>
              </w:rPr>
              <w:t>Inclut des mesures visant à promouvoir les carburants alternatifs, conformément aux cadres stratégiques nationaux concernés</w:t>
            </w:r>
          </w:p>
          <w:p>
            <w:pPr>
              <w:pStyle w:val="ListParagraph"/>
              <w:numPr>
                <w:ilvl w:val="0"/>
                <w:numId w:val="55"/>
              </w:numPr>
              <w:spacing w:before="60" w:after="60" w:line="240" w:lineRule="auto"/>
              <w:contextualSpacing w:val="0"/>
              <w:jc w:val="both"/>
              <w:rPr>
                <w:rFonts w:ascii="Times New Roman" w:hAnsi="Times New Roman" w:cs="Times New Roman"/>
                <w:noProof/>
                <w:lang w:val="fr-BE"/>
              </w:rPr>
            </w:pPr>
            <w:r>
              <w:rPr>
                <w:rFonts w:ascii="Times New Roman" w:hAnsi="Times New Roman"/>
                <w:noProof/>
                <w:lang w:val="fr-BE"/>
              </w:rPr>
              <w:t xml:space="preserve">Inclut une évaluation des risques en matière de sécurité routière conformément aux stratégies nationales de sécurité routière existantes, accompagnée d’une cartographie des routes et tronçons concernés, avec une hiérarchisation des investissements correspondants </w:t>
            </w:r>
          </w:p>
          <w:p>
            <w:pPr>
              <w:pStyle w:val="ListParagraph"/>
              <w:numPr>
                <w:ilvl w:val="0"/>
                <w:numId w:val="55"/>
              </w:numPr>
              <w:spacing w:before="60" w:after="60" w:line="240" w:lineRule="auto"/>
              <w:contextualSpacing w:val="0"/>
              <w:jc w:val="both"/>
              <w:rPr>
                <w:rFonts w:ascii="Times New Roman" w:hAnsi="Times New Roman" w:cs="Times New Roman"/>
                <w:noProof/>
                <w:u w:val="single"/>
                <w:lang w:val="fr-BE"/>
              </w:rPr>
            </w:pPr>
            <w:r>
              <w:rPr>
                <w:rFonts w:ascii="Times New Roman" w:hAnsi="Times New Roman"/>
                <w:noProof/>
                <w:lang w:val="fr-BE"/>
              </w:rPr>
              <w:t>Fournit des informations sur les ressources budgétaires et financières correspondant aux investissements prévus, et nécessaires pour couvrir les coûts d’exploitation et de maintenance des infrastructures existantes et prévues</w:t>
            </w:r>
          </w:p>
        </w:tc>
      </w:tr>
      <w:tr>
        <w:trPr>
          <w:trHeight w:val="3412"/>
        </w:trPr>
        <w:tc>
          <w:tcPr>
            <w:tcW w:w="2062" w:type="dxa"/>
            <w:vMerge/>
          </w:tcPr>
          <w:p>
            <w:pPr>
              <w:spacing w:before="60" w:after="60"/>
              <w:rPr>
                <w:b/>
                <w:noProof/>
                <w:sz w:val="22"/>
                <w:szCs w:val="22"/>
                <w:lang w:val="fr-BE"/>
              </w:rPr>
            </w:pPr>
          </w:p>
        </w:tc>
        <w:tc>
          <w:tcPr>
            <w:tcW w:w="2400" w:type="dxa"/>
            <w:shd w:val="clear" w:color="auto" w:fill="auto"/>
          </w:tcPr>
          <w:p>
            <w:pPr>
              <w:spacing w:before="60" w:after="60"/>
              <w:rPr>
                <w:noProof/>
                <w:sz w:val="22"/>
                <w:szCs w:val="22"/>
                <w:lang w:val="fr-BE"/>
              </w:rPr>
            </w:pPr>
            <w:r>
              <w:rPr>
                <w:noProof/>
                <w:sz w:val="22"/>
                <w:lang w:val="fr-BE"/>
              </w:rPr>
              <w:t xml:space="preserve">3.3 Mobilité durable, intelligente, intermodale et résiliente face aux facteurs climatiques aux niveaux national, régional et local, notamment en améliorant l’accès au RTE-T et la mobilité transfrontalière </w:t>
            </w:r>
          </w:p>
        </w:tc>
        <w:tc>
          <w:tcPr>
            <w:tcW w:w="2640" w:type="dxa"/>
            <w:vMerge/>
          </w:tcPr>
          <w:p>
            <w:pPr>
              <w:spacing w:before="60" w:after="60"/>
              <w:rPr>
                <w:noProof/>
                <w:sz w:val="22"/>
                <w:szCs w:val="22"/>
                <w:lang w:val="fr-BE"/>
              </w:rPr>
            </w:pPr>
          </w:p>
        </w:tc>
        <w:tc>
          <w:tcPr>
            <w:tcW w:w="7560" w:type="dxa"/>
            <w:vMerge/>
          </w:tcPr>
          <w:p>
            <w:pPr>
              <w:spacing w:before="60" w:after="60"/>
              <w:rPr>
                <w:noProof/>
                <w:sz w:val="22"/>
                <w:szCs w:val="22"/>
                <w:u w:val="single"/>
                <w:lang w:val="fr-BE"/>
              </w:rPr>
            </w:pPr>
          </w:p>
        </w:tc>
      </w:tr>
      <w:tr>
        <w:trPr>
          <w:trHeight w:val="131"/>
        </w:trPr>
        <w:tc>
          <w:tcPr>
            <w:tcW w:w="2062" w:type="dxa"/>
            <w:vMerge w:val="restart"/>
          </w:tcPr>
          <w:p>
            <w:pPr>
              <w:spacing w:before="60" w:after="60"/>
              <w:rPr>
                <w:b/>
                <w:noProof/>
                <w:sz w:val="22"/>
                <w:szCs w:val="22"/>
                <w:lang w:val="fr-BE"/>
              </w:rPr>
            </w:pPr>
            <w:r>
              <w:rPr>
                <w:b/>
                <w:noProof/>
                <w:sz w:val="22"/>
                <w:lang w:val="fr-BE"/>
              </w:rPr>
              <w:t>4. Une Europe plus sociale mettant en œuvre le socle européen des droits sociaux</w:t>
            </w:r>
          </w:p>
        </w:tc>
        <w:tc>
          <w:tcPr>
            <w:tcW w:w="2400" w:type="dxa"/>
          </w:tcPr>
          <w:p>
            <w:pPr>
              <w:spacing w:before="60" w:after="60"/>
              <w:rPr>
                <w:noProof/>
                <w:sz w:val="22"/>
                <w:szCs w:val="22"/>
                <w:lang w:val="fr-BE"/>
              </w:rPr>
            </w:pPr>
            <w:r>
              <w:rPr>
                <w:noProof/>
                <w:sz w:val="22"/>
                <w:lang w:val="fr-BE"/>
              </w:rPr>
              <w:t>FEDER:</w:t>
            </w:r>
          </w:p>
          <w:p>
            <w:pPr>
              <w:spacing w:before="60" w:after="60"/>
              <w:rPr>
                <w:noProof/>
                <w:sz w:val="22"/>
                <w:szCs w:val="22"/>
                <w:lang w:val="fr-BE"/>
              </w:rPr>
            </w:pPr>
            <w:r>
              <w:rPr>
                <w:noProof/>
                <w:sz w:val="22"/>
                <w:lang w:val="fr-BE"/>
              </w:rPr>
              <w:t xml:space="preserve">4.1 Améliorer l’efficacité des marchés du travail et l’accès à un emploi de qualité grâce au développement des infrastructures </w:t>
            </w:r>
          </w:p>
          <w:p>
            <w:pPr>
              <w:spacing w:before="60" w:after="60"/>
              <w:rPr>
                <w:noProof/>
                <w:sz w:val="22"/>
                <w:szCs w:val="22"/>
                <w:lang w:val="fr-BE"/>
              </w:rPr>
            </w:pPr>
            <w:r>
              <w:rPr>
                <w:noProof/>
                <w:sz w:val="22"/>
                <w:lang w:val="fr-BE"/>
              </w:rPr>
              <w:t>FSE:</w:t>
            </w:r>
          </w:p>
          <w:p>
            <w:pPr>
              <w:spacing w:before="60" w:after="60"/>
              <w:rPr>
                <w:noProof/>
                <w:sz w:val="22"/>
                <w:szCs w:val="22"/>
                <w:lang w:val="fr-BE"/>
              </w:rPr>
            </w:pPr>
            <w:r>
              <w:rPr>
                <w:noProof/>
                <w:sz w:val="22"/>
                <w:lang w:val="fr-BE"/>
              </w:rPr>
              <w:t xml:space="preserve">4.1.1 Améliorer l’accès à l’emploi pour tous les demandeurs d’emploi, y compris les jeunes, et des personnes inactives, et promouvoir l’emploi indépendant et l’économie sociale </w:t>
            </w:r>
          </w:p>
          <w:p>
            <w:pPr>
              <w:spacing w:before="60" w:after="60"/>
              <w:rPr>
                <w:noProof/>
                <w:sz w:val="22"/>
                <w:szCs w:val="22"/>
                <w:lang w:val="fr-BE"/>
              </w:rPr>
            </w:pPr>
            <w:r>
              <w:rPr>
                <w:noProof/>
                <w:sz w:val="22"/>
                <w:lang w:val="fr-BE"/>
              </w:rPr>
              <w:t xml:space="preserve">4.1.2 Moderniser les institutions et services du marché du travail pour garantir une aide en temps opportun et personnalisée et favoriser l’adéquation au marché du travail, les transitions et la mobilité </w:t>
            </w:r>
          </w:p>
        </w:tc>
        <w:tc>
          <w:tcPr>
            <w:tcW w:w="2640" w:type="dxa"/>
          </w:tcPr>
          <w:p>
            <w:pPr>
              <w:spacing w:before="60" w:after="60"/>
              <w:rPr>
                <w:noProof/>
                <w:sz w:val="22"/>
                <w:szCs w:val="22"/>
                <w:lang w:val="fr-BE"/>
              </w:rPr>
            </w:pPr>
            <w:r>
              <w:rPr>
                <w:noProof/>
                <w:sz w:val="22"/>
                <w:lang w:val="fr-BE"/>
              </w:rPr>
              <w:t>Cadre stratégique pour les politiques actives du marché du travail</w:t>
            </w:r>
          </w:p>
        </w:tc>
        <w:tc>
          <w:tcPr>
            <w:tcW w:w="7560" w:type="dxa"/>
          </w:tcPr>
          <w:p>
            <w:pPr>
              <w:spacing w:before="60" w:after="60"/>
              <w:rPr>
                <w:noProof/>
                <w:sz w:val="22"/>
                <w:szCs w:val="22"/>
                <w:lang w:val="fr-BE"/>
              </w:rPr>
            </w:pPr>
            <w:r>
              <w:rPr>
                <w:noProof/>
                <w:sz w:val="22"/>
                <w:lang w:val="fr-BE"/>
              </w:rPr>
              <w:t>Un cadre stratégique pour les politiques actives du marché à la lumière des lignes directrices pour l’emploi est en place et comprend:</w:t>
            </w:r>
          </w:p>
          <w:p>
            <w:pPr>
              <w:pStyle w:val="ListParagraph"/>
              <w:numPr>
                <w:ilvl w:val="0"/>
                <w:numId w:val="16"/>
              </w:numPr>
              <w:spacing w:before="60" w:after="60" w:line="240" w:lineRule="auto"/>
              <w:ind w:left="463" w:hanging="426"/>
              <w:contextualSpacing w:val="0"/>
              <w:jc w:val="both"/>
              <w:rPr>
                <w:rFonts w:ascii="Times New Roman" w:hAnsi="Times New Roman" w:cs="Times New Roman"/>
                <w:noProof/>
                <w:lang w:val="fr-BE"/>
              </w:rPr>
            </w:pPr>
            <w:r>
              <w:rPr>
                <w:rFonts w:ascii="Times New Roman" w:hAnsi="Times New Roman"/>
                <w:noProof/>
                <w:lang w:val="fr-BE"/>
              </w:rPr>
              <w:t>Des modalités pour le profilage des demandeurs d’emploi et l’évaluation de leurs besoins, y compris aux fins de parcours entrepreneuriaux</w:t>
            </w:r>
          </w:p>
          <w:p>
            <w:pPr>
              <w:pStyle w:val="ListParagraph"/>
              <w:numPr>
                <w:ilvl w:val="0"/>
                <w:numId w:val="16"/>
              </w:numPr>
              <w:spacing w:before="60" w:after="60" w:line="240" w:lineRule="auto"/>
              <w:ind w:left="463" w:hanging="426"/>
              <w:contextualSpacing w:val="0"/>
              <w:jc w:val="both"/>
              <w:rPr>
                <w:rFonts w:ascii="Times New Roman" w:hAnsi="Times New Roman" w:cs="Times New Roman"/>
                <w:noProof/>
                <w:lang w:val="fr-BE"/>
              </w:rPr>
            </w:pPr>
            <w:r>
              <w:rPr>
                <w:rFonts w:ascii="Times New Roman" w:hAnsi="Times New Roman"/>
                <w:noProof/>
                <w:lang w:val="fr-BE"/>
              </w:rPr>
              <w:t>Des informations sur les offres d’emploi et opportunités d’emploi, en tenant compte des besoins du marché du travail</w:t>
            </w:r>
          </w:p>
          <w:p>
            <w:pPr>
              <w:pStyle w:val="ListParagraph"/>
              <w:numPr>
                <w:ilvl w:val="0"/>
                <w:numId w:val="16"/>
              </w:numPr>
              <w:spacing w:before="60" w:after="60" w:line="240" w:lineRule="auto"/>
              <w:ind w:left="463" w:hanging="426"/>
              <w:contextualSpacing w:val="0"/>
              <w:jc w:val="both"/>
              <w:rPr>
                <w:rFonts w:ascii="Times New Roman" w:hAnsi="Times New Roman" w:cs="Times New Roman"/>
                <w:noProof/>
                <w:lang w:val="fr-BE"/>
              </w:rPr>
            </w:pPr>
            <w:r>
              <w:rPr>
                <w:rFonts w:ascii="Times New Roman" w:hAnsi="Times New Roman"/>
                <w:noProof/>
                <w:lang w:val="fr-BE"/>
              </w:rPr>
              <w:t xml:space="preserve">Des modalités visant à garantir que sa conception, sa mise en œuvre, son suivi et son réexamen sont effectués en étroite coopération avec les parties prenantes concernées </w:t>
            </w:r>
          </w:p>
          <w:p>
            <w:pPr>
              <w:pStyle w:val="ListParagraph"/>
              <w:numPr>
                <w:ilvl w:val="0"/>
                <w:numId w:val="16"/>
              </w:numPr>
              <w:spacing w:before="60" w:after="60" w:line="240" w:lineRule="auto"/>
              <w:ind w:left="463" w:hanging="426"/>
              <w:contextualSpacing w:val="0"/>
              <w:jc w:val="both"/>
              <w:rPr>
                <w:rFonts w:ascii="Times New Roman" w:hAnsi="Times New Roman" w:cs="Times New Roman"/>
                <w:noProof/>
                <w:lang w:val="fr-BE"/>
              </w:rPr>
            </w:pPr>
            <w:r>
              <w:rPr>
                <w:rFonts w:ascii="Times New Roman" w:hAnsi="Times New Roman"/>
                <w:noProof/>
                <w:lang w:val="fr-BE"/>
              </w:rPr>
              <w:t xml:space="preserve">Des modalités de suivi, d’évaluation et de réexamen des politiques actives du marché du travail  </w:t>
            </w:r>
          </w:p>
          <w:p>
            <w:pPr>
              <w:pStyle w:val="ListParagraph"/>
              <w:numPr>
                <w:ilvl w:val="0"/>
                <w:numId w:val="16"/>
              </w:numPr>
              <w:spacing w:before="60" w:after="60" w:line="240" w:lineRule="auto"/>
              <w:ind w:left="463" w:hanging="426"/>
              <w:contextualSpacing w:val="0"/>
              <w:jc w:val="both"/>
              <w:rPr>
                <w:rFonts w:ascii="Times New Roman" w:hAnsi="Times New Roman" w:cs="Times New Roman"/>
                <w:noProof/>
                <w:lang w:val="fr-BE"/>
              </w:rPr>
            </w:pPr>
            <w:r>
              <w:rPr>
                <w:rFonts w:ascii="Times New Roman" w:hAnsi="Times New Roman"/>
                <w:noProof/>
                <w:lang w:val="fr-BE"/>
              </w:rPr>
              <w:t>Pour les interventions en faveur de l’emploi des jeunes, des parcours ciblés visant les jeunes qui sont sans emploi et ne suivent ni enseignement ni formation, fondés sur des données probantes, y compris des mesures de sensibilisation, et basés sur des exigences qualitatives intégrant des critères pour des apprentissages ou des stages de qualité, y compris dans le contexte de la mise en œuvre des systèmes de garantie pour la jeunesse</w:t>
            </w:r>
          </w:p>
        </w:tc>
      </w:tr>
      <w:tr>
        <w:trPr>
          <w:trHeight w:val="131"/>
        </w:trPr>
        <w:tc>
          <w:tcPr>
            <w:tcW w:w="2062" w:type="dxa"/>
            <w:vMerge/>
          </w:tcPr>
          <w:p>
            <w:pPr>
              <w:spacing w:before="60" w:after="60"/>
              <w:rPr>
                <w:b/>
                <w:noProof/>
                <w:sz w:val="22"/>
                <w:szCs w:val="22"/>
                <w:lang w:val="fr-BE"/>
              </w:rPr>
            </w:pPr>
          </w:p>
        </w:tc>
        <w:tc>
          <w:tcPr>
            <w:tcW w:w="2400" w:type="dxa"/>
          </w:tcPr>
          <w:p>
            <w:pPr>
              <w:spacing w:before="60" w:after="60"/>
              <w:rPr>
                <w:noProof/>
                <w:sz w:val="22"/>
                <w:szCs w:val="22"/>
                <w:lang w:val="fr-BE"/>
              </w:rPr>
            </w:pPr>
            <w:r>
              <w:rPr>
                <w:noProof/>
                <w:sz w:val="22"/>
                <w:lang w:val="fr-BE"/>
              </w:rPr>
              <w:t>FEDER:</w:t>
            </w:r>
          </w:p>
          <w:p>
            <w:pPr>
              <w:spacing w:before="60" w:after="60"/>
              <w:rPr>
                <w:noProof/>
                <w:sz w:val="22"/>
                <w:szCs w:val="22"/>
                <w:lang w:val="fr-BE"/>
              </w:rPr>
            </w:pPr>
            <w:r>
              <w:rPr>
                <w:noProof/>
                <w:sz w:val="22"/>
                <w:lang w:val="fr-BE"/>
              </w:rPr>
              <w:t xml:space="preserve">4.1 Améliorer l’efficacité des marchés du travail et l’accès à un emploi de qualité grâce au développement des infrastructures </w:t>
            </w:r>
          </w:p>
          <w:p>
            <w:pPr>
              <w:spacing w:before="60" w:after="60"/>
              <w:rPr>
                <w:noProof/>
                <w:sz w:val="22"/>
                <w:szCs w:val="22"/>
                <w:lang w:val="fr-BE"/>
              </w:rPr>
            </w:pPr>
          </w:p>
          <w:p>
            <w:pPr>
              <w:spacing w:before="60" w:after="60"/>
              <w:rPr>
                <w:noProof/>
                <w:sz w:val="22"/>
                <w:szCs w:val="22"/>
                <w:lang w:val="fr-BE"/>
              </w:rPr>
            </w:pPr>
            <w:r>
              <w:rPr>
                <w:noProof/>
                <w:sz w:val="22"/>
                <w:lang w:val="fr-BE"/>
              </w:rPr>
              <w:t>FSE:</w:t>
            </w:r>
          </w:p>
          <w:p>
            <w:pPr>
              <w:spacing w:before="60" w:after="60"/>
              <w:rPr>
                <w:noProof/>
                <w:sz w:val="22"/>
                <w:szCs w:val="22"/>
                <w:lang w:val="fr-BE"/>
              </w:rPr>
            </w:pPr>
            <w:r>
              <w:rPr>
                <w:noProof/>
                <w:sz w:val="22"/>
                <w:lang w:val="fr-BE"/>
              </w:rPr>
              <w:t>4.1.3 Promouvoir un meilleur équilibre entre la vie professionnelle et la vie privée, y compris l’accès aux structures de garde des enfants, un environnement de travail sain et adapté tenant compte des risques pour la santé, l’adaptation des travailleurs au changement et le vieillissement actif et en bonne santé</w:t>
            </w:r>
          </w:p>
        </w:tc>
        <w:tc>
          <w:tcPr>
            <w:tcW w:w="2640" w:type="dxa"/>
          </w:tcPr>
          <w:p>
            <w:pPr>
              <w:spacing w:before="60" w:after="60"/>
              <w:rPr>
                <w:noProof/>
                <w:sz w:val="22"/>
                <w:szCs w:val="22"/>
                <w:lang w:val="fr-BE"/>
              </w:rPr>
            </w:pPr>
            <w:r>
              <w:rPr>
                <w:noProof/>
                <w:sz w:val="22"/>
                <w:lang w:val="fr-BE"/>
              </w:rPr>
              <w:t xml:space="preserve">Cadre stratégique national pour l’égalité entre les femmes et les hommes </w:t>
            </w:r>
          </w:p>
        </w:tc>
        <w:tc>
          <w:tcPr>
            <w:tcW w:w="7560" w:type="dxa"/>
          </w:tcPr>
          <w:p>
            <w:pPr>
              <w:spacing w:before="60" w:after="60"/>
              <w:rPr>
                <w:noProof/>
                <w:sz w:val="22"/>
                <w:szCs w:val="22"/>
                <w:lang w:val="fr-BE"/>
              </w:rPr>
            </w:pPr>
            <w:r>
              <w:rPr>
                <w:noProof/>
                <w:sz w:val="22"/>
                <w:lang w:val="fr-BE"/>
              </w:rPr>
              <w:t>Un cadre stratégique national en matière d’égalité entre les femmes et les hommes est en place et comprend:</w:t>
            </w:r>
          </w:p>
          <w:p>
            <w:pPr>
              <w:numPr>
                <w:ilvl w:val="0"/>
                <w:numId w:val="18"/>
              </w:numPr>
              <w:spacing w:before="60" w:after="60"/>
              <w:ind w:left="459"/>
              <w:rPr>
                <w:bCs/>
                <w:noProof/>
                <w:sz w:val="22"/>
                <w:szCs w:val="22"/>
                <w:lang w:val="fr-BE"/>
              </w:rPr>
            </w:pPr>
            <w:r>
              <w:rPr>
                <w:noProof/>
                <w:sz w:val="22"/>
                <w:lang w:val="fr-BE"/>
              </w:rPr>
              <w:t>Une identification des obstacles à l’égalité entre les femmes et les hommes, fondée sur des données probantes</w:t>
            </w:r>
          </w:p>
          <w:p>
            <w:pPr>
              <w:numPr>
                <w:ilvl w:val="0"/>
                <w:numId w:val="18"/>
              </w:numPr>
              <w:spacing w:before="60" w:after="60"/>
              <w:ind w:left="459"/>
              <w:rPr>
                <w:noProof/>
                <w:sz w:val="22"/>
                <w:szCs w:val="22"/>
                <w:lang w:val="fr-BE"/>
              </w:rPr>
            </w:pPr>
            <w:r>
              <w:rPr>
                <w:noProof/>
                <w:sz w:val="22"/>
                <w:lang w:val="fr-BE"/>
              </w:rPr>
              <w:t xml:space="preserve">Des mesures visant à remédier aux écarts entre les femmes et les hommes en matière d’emploi, de rémunération et de pensions, et à promouvoir l’équilibre entre vie professionnelle et vie privée, y compris par une amélioration de l’accès à l’éducation et à l’accueil de la petite enfance, avec la définition de valeurs cibles </w:t>
            </w:r>
          </w:p>
          <w:p>
            <w:pPr>
              <w:numPr>
                <w:ilvl w:val="0"/>
                <w:numId w:val="18"/>
              </w:numPr>
              <w:spacing w:before="60" w:after="60"/>
              <w:ind w:left="459"/>
              <w:rPr>
                <w:noProof/>
                <w:sz w:val="22"/>
                <w:szCs w:val="22"/>
                <w:lang w:val="fr-BE"/>
              </w:rPr>
            </w:pPr>
            <w:r>
              <w:rPr>
                <w:noProof/>
                <w:sz w:val="22"/>
                <w:lang w:val="fr-BE"/>
              </w:rPr>
              <w:t>Des modalités pour le suivi, l’évaluation et le réexamen du cadre stratégique et des méthodes de collecte des données</w:t>
            </w:r>
          </w:p>
          <w:p>
            <w:pPr>
              <w:numPr>
                <w:ilvl w:val="0"/>
                <w:numId w:val="18"/>
              </w:numPr>
              <w:spacing w:before="60" w:after="60"/>
              <w:ind w:left="459"/>
              <w:rPr>
                <w:noProof/>
                <w:sz w:val="22"/>
                <w:szCs w:val="22"/>
                <w:lang w:val="fr-BE"/>
              </w:rPr>
            </w:pPr>
            <w:r>
              <w:rPr>
                <w:noProof/>
                <w:sz w:val="22"/>
                <w:lang w:val="fr-BE"/>
              </w:rPr>
              <w:t>Des modalités visant à garantir que sa conception, sa mise en œuvre, son suivi et son réexamen sont effectués en étroite coopération avec les organismes nationaux de promotion de l’égalité, les partenaires sociaux et les organisations de la société civile concernées</w:t>
            </w:r>
          </w:p>
        </w:tc>
      </w:tr>
      <w:tr>
        <w:trPr>
          <w:trHeight w:val="131"/>
        </w:trPr>
        <w:tc>
          <w:tcPr>
            <w:tcW w:w="2062" w:type="dxa"/>
            <w:vMerge/>
          </w:tcPr>
          <w:p>
            <w:pPr>
              <w:spacing w:before="60" w:after="60"/>
              <w:rPr>
                <w:b/>
                <w:noProof/>
                <w:sz w:val="22"/>
                <w:szCs w:val="22"/>
                <w:lang w:val="fr-BE"/>
              </w:rPr>
            </w:pPr>
          </w:p>
        </w:tc>
        <w:tc>
          <w:tcPr>
            <w:tcW w:w="2400" w:type="dxa"/>
          </w:tcPr>
          <w:p>
            <w:pPr>
              <w:spacing w:before="60" w:after="60"/>
              <w:rPr>
                <w:noProof/>
                <w:sz w:val="22"/>
                <w:szCs w:val="22"/>
                <w:lang w:val="fr-BE"/>
              </w:rPr>
            </w:pPr>
            <w:r>
              <w:rPr>
                <w:noProof/>
                <w:sz w:val="22"/>
                <w:lang w:val="fr-BE"/>
              </w:rPr>
              <w:t>FEDER:</w:t>
            </w:r>
          </w:p>
          <w:p>
            <w:pPr>
              <w:spacing w:before="60" w:after="60"/>
              <w:rPr>
                <w:noProof/>
                <w:sz w:val="22"/>
                <w:szCs w:val="22"/>
                <w:lang w:val="fr-BE"/>
              </w:rPr>
            </w:pPr>
            <w:r>
              <w:rPr>
                <w:noProof/>
                <w:sz w:val="22"/>
                <w:lang w:val="fr-BE"/>
              </w:rPr>
              <w:t>4.2 Améliorer l’accès à des services de qualité et inclusifs dans l’éducation, la formation et l’apprentissage tout au long de la vie grâce au développement des infrastructures</w:t>
            </w:r>
          </w:p>
          <w:p>
            <w:pPr>
              <w:spacing w:before="60" w:after="60"/>
              <w:rPr>
                <w:noProof/>
                <w:sz w:val="22"/>
                <w:szCs w:val="22"/>
                <w:lang w:val="fr-BE"/>
              </w:rPr>
            </w:pPr>
          </w:p>
          <w:p>
            <w:pPr>
              <w:spacing w:before="60" w:after="60"/>
              <w:rPr>
                <w:noProof/>
                <w:sz w:val="22"/>
                <w:szCs w:val="22"/>
                <w:lang w:val="fr-BE"/>
              </w:rPr>
            </w:pPr>
            <w:r>
              <w:rPr>
                <w:noProof/>
                <w:sz w:val="22"/>
                <w:lang w:val="fr-BE"/>
              </w:rPr>
              <w:t>FSE:</w:t>
            </w:r>
          </w:p>
          <w:p>
            <w:pPr>
              <w:spacing w:before="60" w:after="60"/>
              <w:rPr>
                <w:noProof/>
                <w:sz w:val="22"/>
                <w:szCs w:val="22"/>
                <w:lang w:val="fr-BE"/>
              </w:rPr>
            </w:pPr>
            <w:r>
              <w:rPr>
                <w:noProof/>
                <w:sz w:val="22"/>
                <w:lang w:val="fr-BE"/>
              </w:rPr>
              <w:t>4.2.1.</w:t>
            </w:r>
            <w:r>
              <w:rPr>
                <w:noProof/>
                <w:lang w:val="fr-BE"/>
              </w:rPr>
              <w:tab/>
            </w:r>
            <w:r>
              <w:rPr>
                <w:noProof/>
                <w:sz w:val="22"/>
                <w:lang w:val="fr-BE"/>
              </w:rPr>
              <w:t xml:space="preserve">Améliorer la qualité, l’efficacité et l’adéquation des systèmes d’enseignement et de formation au marché du travail </w:t>
            </w:r>
          </w:p>
          <w:p>
            <w:pPr>
              <w:spacing w:before="60" w:after="60"/>
              <w:rPr>
                <w:noProof/>
                <w:sz w:val="22"/>
                <w:szCs w:val="22"/>
                <w:lang w:val="fr-BE"/>
              </w:rPr>
            </w:pPr>
            <w:r>
              <w:rPr>
                <w:noProof/>
                <w:sz w:val="22"/>
                <w:lang w:val="fr-BE"/>
              </w:rPr>
              <w:t>4.2.2.</w:t>
            </w:r>
            <w:r>
              <w:rPr>
                <w:noProof/>
                <w:lang w:val="fr-BE"/>
              </w:rPr>
              <w:tab/>
            </w:r>
            <w:r>
              <w:rPr>
                <w:noProof/>
                <w:sz w:val="22"/>
                <w:lang w:val="fr-BE"/>
              </w:rPr>
              <w:t xml:space="preserve">Favoriser des possibilités de perfectionnement et de requalification flexibles pour tous, y compris en facilitant les transitions professionnelles et en promouvant la mobilité professionnelle </w:t>
            </w:r>
          </w:p>
          <w:p>
            <w:pPr>
              <w:spacing w:before="60" w:after="60"/>
              <w:rPr>
                <w:noProof/>
                <w:sz w:val="22"/>
                <w:szCs w:val="22"/>
                <w:lang w:val="fr-BE"/>
              </w:rPr>
            </w:pPr>
            <w:r>
              <w:rPr>
                <w:noProof/>
                <w:sz w:val="22"/>
                <w:lang w:val="fr-BE"/>
              </w:rPr>
              <w:t>4.2.3 Promouvoir, en particulier pour les groupes défavorisés, l’égalité d’accès à un enseignement et une formation inclusifs et de qualité, depuis l’éducation et l’accueil de la petite enfance jusqu’à l’enseignement supérieur en passant par l’enseignement général et l’enseignement et la formation professionnels</w:t>
            </w:r>
          </w:p>
        </w:tc>
        <w:tc>
          <w:tcPr>
            <w:tcW w:w="2640" w:type="dxa"/>
          </w:tcPr>
          <w:p>
            <w:pPr>
              <w:spacing w:before="60" w:after="60"/>
              <w:rPr>
                <w:noProof/>
                <w:sz w:val="22"/>
                <w:szCs w:val="22"/>
                <w:lang w:val="fr-BE"/>
              </w:rPr>
            </w:pPr>
            <w:r>
              <w:rPr>
                <w:noProof/>
                <w:sz w:val="22"/>
                <w:lang w:val="fr-BE"/>
              </w:rPr>
              <w:t>Cadre stratégique pour les systèmes d’éducation et de formation à tous les niveaux</w:t>
            </w:r>
          </w:p>
        </w:tc>
        <w:tc>
          <w:tcPr>
            <w:tcW w:w="7560" w:type="dxa"/>
          </w:tcPr>
          <w:p>
            <w:pPr>
              <w:spacing w:before="60" w:after="60"/>
              <w:rPr>
                <w:noProof/>
                <w:sz w:val="22"/>
                <w:szCs w:val="22"/>
                <w:lang w:val="fr-BE"/>
              </w:rPr>
            </w:pPr>
            <w:r>
              <w:rPr>
                <w:noProof/>
                <w:sz w:val="22"/>
                <w:lang w:val="fr-BE"/>
              </w:rPr>
              <w:t xml:space="preserve">Un cadre stratégique national/régional des systèmes d’éducation et de formation est en place et comprend: </w:t>
            </w:r>
          </w:p>
          <w:p>
            <w:pPr>
              <w:pStyle w:val="ListParagraph"/>
              <w:numPr>
                <w:ilvl w:val="0"/>
                <w:numId w:val="52"/>
              </w:numPr>
              <w:spacing w:before="60" w:after="60" w:line="240" w:lineRule="auto"/>
              <w:contextualSpacing w:val="0"/>
              <w:jc w:val="both"/>
              <w:rPr>
                <w:rFonts w:ascii="Times New Roman" w:hAnsi="Times New Roman" w:cs="Times New Roman"/>
                <w:noProof/>
                <w:lang w:val="fr-BE"/>
              </w:rPr>
            </w:pPr>
            <w:r>
              <w:rPr>
                <w:rFonts w:ascii="Times New Roman" w:hAnsi="Times New Roman"/>
                <w:noProof/>
                <w:lang w:val="fr-BE"/>
              </w:rPr>
              <w:t xml:space="preserve">Des systèmes d’anticipation et de prévision des compétences fondés sur des données probantes, ainsi que des mécanismes de suivi des diplômés et des services pour la fourniture d’orientations de qualité et efficaces aux apprenants de tous âges </w:t>
            </w:r>
          </w:p>
          <w:p>
            <w:pPr>
              <w:pStyle w:val="ListParagraph"/>
              <w:numPr>
                <w:ilvl w:val="0"/>
                <w:numId w:val="52"/>
              </w:numPr>
              <w:spacing w:before="60" w:after="60" w:line="240" w:lineRule="auto"/>
              <w:contextualSpacing w:val="0"/>
              <w:jc w:val="both"/>
              <w:rPr>
                <w:rFonts w:ascii="Times New Roman" w:hAnsi="Times New Roman" w:cs="Times New Roman"/>
                <w:noProof/>
                <w:lang w:val="fr-BE"/>
              </w:rPr>
            </w:pPr>
            <w:r>
              <w:rPr>
                <w:rFonts w:ascii="Times New Roman" w:hAnsi="Times New Roman"/>
                <w:noProof/>
                <w:lang w:val="fr-BE"/>
              </w:rPr>
              <w:t xml:space="preserve">Des mesures visant à permettre aux citoyens de bénéficier d’un accès égal à une éducation et une formation de qualité, appropriées et inclusives, d’y participer et de les mener à leur terme, et d’acquérir des compétences clés à tous les niveaux, y compris celui de l’enseignement supérieur </w:t>
            </w:r>
          </w:p>
          <w:p>
            <w:pPr>
              <w:pStyle w:val="ListParagraph"/>
              <w:numPr>
                <w:ilvl w:val="0"/>
                <w:numId w:val="52"/>
              </w:numPr>
              <w:spacing w:before="60" w:after="60" w:line="240" w:lineRule="auto"/>
              <w:contextualSpacing w:val="0"/>
              <w:jc w:val="both"/>
              <w:rPr>
                <w:rFonts w:ascii="Times New Roman" w:hAnsi="Times New Roman" w:cs="Times New Roman"/>
                <w:noProof/>
                <w:lang w:val="fr-BE"/>
              </w:rPr>
            </w:pPr>
            <w:r>
              <w:rPr>
                <w:rFonts w:ascii="Times New Roman" w:hAnsi="Times New Roman"/>
                <w:noProof/>
                <w:lang w:val="fr-BE"/>
              </w:rPr>
              <w:t xml:space="preserve">Des mécanismes de coordination à tous les niveaux de l’éducation et de la formation, y compris l’enseignement supérieur, et une répartition claire des responsabilités entre les organismes nationaux et/ou régionaux compétents  </w:t>
            </w:r>
          </w:p>
          <w:p>
            <w:pPr>
              <w:pStyle w:val="ListParagraph"/>
              <w:numPr>
                <w:ilvl w:val="0"/>
                <w:numId w:val="52"/>
              </w:numPr>
              <w:spacing w:before="60" w:after="60" w:line="240" w:lineRule="auto"/>
              <w:contextualSpacing w:val="0"/>
              <w:jc w:val="both"/>
              <w:rPr>
                <w:rFonts w:ascii="Times New Roman" w:hAnsi="Times New Roman" w:cs="Times New Roman"/>
                <w:noProof/>
                <w:lang w:val="fr-BE"/>
              </w:rPr>
            </w:pPr>
            <w:r>
              <w:rPr>
                <w:rFonts w:ascii="Times New Roman" w:hAnsi="Times New Roman"/>
                <w:noProof/>
                <w:lang w:val="fr-BE"/>
              </w:rPr>
              <w:t xml:space="preserve">Des modalités de suivi, d’évaluation et de réexamen du cadre stratégique </w:t>
            </w:r>
          </w:p>
          <w:p>
            <w:pPr>
              <w:pStyle w:val="ListParagraph"/>
              <w:numPr>
                <w:ilvl w:val="0"/>
                <w:numId w:val="52"/>
              </w:numPr>
              <w:spacing w:before="60" w:after="60" w:line="240" w:lineRule="auto"/>
              <w:contextualSpacing w:val="0"/>
              <w:jc w:val="both"/>
              <w:rPr>
                <w:rFonts w:ascii="Times New Roman" w:hAnsi="Times New Roman" w:cs="Times New Roman"/>
                <w:noProof/>
                <w:lang w:val="fr-BE"/>
              </w:rPr>
            </w:pPr>
            <w:r>
              <w:rPr>
                <w:rFonts w:ascii="Times New Roman" w:hAnsi="Times New Roman"/>
                <w:noProof/>
                <w:lang w:val="fr-BE"/>
              </w:rPr>
              <w:t xml:space="preserve">Des mesures destinées à cibler les adultes à faible niveau de compétences et de qualifications ainsi que ceux venant d’un milieu socio-économique défavorisé et des parcours de renforcement des compétences </w:t>
            </w:r>
          </w:p>
          <w:p>
            <w:pPr>
              <w:pStyle w:val="ListParagraph"/>
              <w:numPr>
                <w:ilvl w:val="0"/>
                <w:numId w:val="52"/>
              </w:numPr>
              <w:spacing w:before="60" w:after="60" w:line="240" w:lineRule="auto"/>
              <w:contextualSpacing w:val="0"/>
              <w:jc w:val="both"/>
              <w:rPr>
                <w:rFonts w:ascii="Times New Roman" w:hAnsi="Times New Roman" w:cs="Times New Roman"/>
                <w:noProof/>
                <w:lang w:val="fr-BE"/>
              </w:rPr>
            </w:pPr>
            <w:r>
              <w:rPr>
                <w:rFonts w:ascii="Times New Roman" w:hAnsi="Times New Roman"/>
                <w:noProof/>
                <w:lang w:val="fr-BE"/>
              </w:rPr>
              <w:t>Des mesures destinées à soutenir les enseignants, les formateurs et le personnel universitaire en ce qui concerne les méthodes d’apprentissage appropriées et l’évaluation et la validation des compétences clés</w:t>
            </w:r>
          </w:p>
          <w:p>
            <w:pPr>
              <w:pStyle w:val="ListParagraph"/>
              <w:numPr>
                <w:ilvl w:val="0"/>
                <w:numId w:val="52"/>
              </w:numPr>
              <w:spacing w:before="60" w:after="60" w:line="240" w:lineRule="auto"/>
              <w:contextualSpacing w:val="0"/>
              <w:jc w:val="both"/>
              <w:rPr>
                <w:rFonts w:ascii="Times New Roman" w:hAnsi="Times New Roman" w:cs="Times New Roman"/>
                <w:noProof/>
                <w:lang w:val="fr-BE"/>
              </w:rPr>
            </w:pPr>
            <w:r>
              <w:rPr>
                <w:rFonts w:ascii="Times New Roman" w:hAnsi="Times New Roman"/>
                <w:noProof/>
                <w:lang w:val="fr-BE"/>
              </w:rPr>
              <w:t>Des mesures visant à promouvoir la mobilité des apprenants et du personnel et la coopération transnationale des prestataires de services d’éducation et de formation, y compris par la reconnaissance des acquis d’apprentissage et des certifications</w:t>
            </w:r>
          </w:p>
        </w:tc>
      </w:tr>
      <w:tr>
        <w:trPr>
          <w:trHeight w:val="131"/>
        </w:trPr>
        <w:tc>
          <w:tcPr>
            <w:tcW w:w="2062" w:type="dxa"/>
            <w:vMerge/>
          </w:tcPr>
          <w:p>
            <w:pPr>
              <w:spacing w:before="60" w:after="60"/>
              <w:rPr>
                <w:b/>
                <w:noProof/>
                <w:sz w:val="22"/>
                <w:szCs w:val="22"/>
                <w:lang w:val="fr-BE"/>
              </w:rPr>
            </w:pPr>
          </w:p>
        </w:tc>
        <w:tc>
          <w:tcPr>
            <w:tcW w:w="2400" w:type="dxa"/>
          </w:tcPr>
          <w:p>
            <w:pPr>
              <w:spacing w:before="60" w:after="60"/>
              <w:rPr>
                <w:noProof/>
                <w:sz w:val="22"/>
                <w:szCs w:val="22"/>
                <w:lang w:val="fr-BE"/>
              </w:rPr>
            </w:pPr>
            <w:r>
              <w:rPr>
                <w:noProof/>
                <w:sz w:val="22"/>
                <w:lang w:val="fr-BE"/>
              </w:rPr>
              <w:t>FEDER:</w:t>
            </w:r>
          </w:p>
          <w:p>
            <w:pPr>
              <w:spacing w:before="60" w:after="60"/>
              <w:rPr>
                <w:noProof/>
                <w:sz w:val="22"/>
                <w:szCs w:val="22"/>
                <w:lang w:val="fr-BE"/>
              </w:rPr>
            </w:pPr>
            <w:r>
              <w:rPr>
                <w:noProof/>
                <w:sz w:val="22"/>
                <w:lang w:val="fr-BE"/>
              </w:rPr>
              <w:t xml:space="preserve">4.3 Renforcer l’intégration socio-économique des communautés marginalisées, des migrants et des groupes défavorisés, au moyen de mesures intégrées, notamment en ce qui concerne le logement et les services sociaux </w:t>
            </w:r>
          </w:p>
          <w:p>
            <w:pPr>
              <w:spacing w:before="60" w:after="60"/>
              <w:rPr>
                <w:noProof/>
                <w:sz w:val="22"/>
                <w:szCs w:val="22"/>
                <w:lang w:val="fr-BE"/>
              </w:rPr>
            </w:pPr>
            <w:r>
              <w:rPr>
                <w:noProof/>
                <w:sz w:val="22"/>
                <w:lang w:val="fr-BE"/>
              </w:rPr>
              <w:t>FSE:</w:t>
            </w:r>
          </w:p>
          <w:p>
            <w:pPr>
              <w:spacing w:before="60" w:after="60"/>
              <w:rPr>
                <w:noProof/>
                <w:sz w:val="22"/>
                <w:szCs w:val="22"/>
                <w:lang w:val="fr-BE"/>
              </w:rPr>
            </w:pPr>
            <w:r>
              <w:rPr>
                <w:noProof/>
                <w:sz w:val="22"/>
                <w:lang w:val="fr-BE"/>
              </w:rPr>
              <w:t>4.3.1.</w:t>
            </w:r>
            <w:r>
              <w:rPr>
                <w:noProof/>
                <w:lang w:val="fr-BE"/>
              </w:rPr>
              <w:tab/>
            </w:r>
            <w:r>
              <w:rPr>
                <w:noProof/>
                <w:sz w:val="22"/>
                <w:lang w:val="fr-BE"/>
              </w:rPr>
              <w:t xml:space="preserve">Promouvoir l’inclusion active, y compris en vue de promouvoir l’égalité des chances, la participation active et une meilleure aptitude à l’emploi </w:t>
            </w:r>
          </w:p>
          <w:p>
            <w:pPr>
              <w:spacing w:before="60" w:after="60"/>
              <w:rPr>
                <w:noProof/>
                <w:sz w:val="22"/>
                <w:szCs w:val="22"/>
                <w:lang w:val="fr-BE"/>
              </w:rPr>
            </w:pPr>
          </w:p>
        </w:tc>
        <w:tc>
          <w:tcPr>
            <w:tcW w:w="2640" w:type="dxa"/>
          </w:tcPr>
          <w:p>
            <w:pPr>
              <w:spacing w:before="60" w:after="60"/>
              <w:rPr>
                <w:noProof/>
                <w:sz w:val="22"/>
                <w:szCs w:val="22"/>
                <w:lang w:val="fr-BE"/>
              </w:rPr>
            </w:pPr>
            <w:r>
              <w:rPr>
                <w:noProof/>
                <w:sz w:val="22"/>
                <w:lang w:val="fr-BE"/>
              </w:rPr>
              <w:t xml:space="preserve">Cadre stratégique national pour l’inclusion sociale et la réduction de la pauvreté </w:t>
            </w:r>
          </w:p>
        </w:tc>
        <w:tc>
          <w:tcPr>
            <w:tcW w:w="7560" w:type="dxa"/>
          </w:tcPr>
          <w:p>
            <w:pPr>
              <w:spacing w:before="60" w:after="60"/>
              <w:rPr>
                <w:noProof/>
                <w:sz w:val="22"/>
                <w:szCs w:val="22"/>
                <w:lang w:val="fr-BE"/>
              </w:rPr>
            </w:pPr>
            <w:r>
              <w:rPr>
                <w:noProof/>
                <w:sz w:val="22"/>
                <w:lang w:val="fr-BE"/>
              </w:rPr>
              <w:t>Un cadre stratégique national pour l’inclusion sociale et la réduction de la pauvreté est en place et comprend:</w:t>
            </w:r>
          </w:p>
          <w:p>
            <w:pPr>
              <w:pStyle w:val="ListParagraph"/>
              <w:numPr>
                <w:ilvl w:val="0"/>
                <w:numId w:val="19"/>
              </w:numPr>
              <w:spacing w:before="60" w:after="60" w:line="240" w:lineRule="auto"/>
              <w:ind w:left="459"/>
              <w:contextualSpacing w:val="0"/>
              <w:jc w:val="both"/>
              <w:rPr>
                <w:rFonts w:ascii="Times New Roman" w:hAnsi="Times New Roman" w:cs="Times New Roman"/>
                <w:noProof/>
                <w:lang w:val="fr-BE"/>
              </w:rPr>
            </w:pPr>
            <w:r>
              <w:rPr>
                <w:rFonts w:ascii="Times New Roman" w:hAnsi="Times New Roman"/>
                <w:noProof/>
                <w:lang w:val="fr-BE"/>
              </w:rPr>
              <w:t>Un diagnostic probant de la pauvreté et de l’exclusion sociale y compris la pauvreté des enfants, le sans-abrisme, la ségrégation spatiale et en matière d’éducation, l’accès limité aux services et infrastructures essentiels et les besoins spécifiques des personnes vulnérables</w:t>
            </w:r>
          </w:p>
          <w:p>
            <w:pPr>
              <w:pStyle w:val="ListParagraph"/>
              <w:numPr>
                <w:ilvl w:val="0"/>
                <w:numId w:val="19"/>
              </w:numPr>
              <w:spacing w:before="60" w:after="60" w:line="240" w:lineRule="auto"/>
              <w:ind w:left="459"/>
              <w:contextualSpacing w:val="0"/>
              <w:jc w:val="both"/>
              <w:rPr>
                <w:rFonts w:ascii="Times New Roman" w:hAnsi="Times New Roman" w:cs="Times New Roman"/>
                <w:noProof/>
                <w:lang w:val="fr-BE"/>
              </w:rPr>
            </w:pPr>
            <w:r>
              <w:rPr>
                <w:rFonts w:ascii="Times New Roman" w:hAnsi="Times New Roman"/>
                <w:noProof/>
                <w:lang w:val="fr-BE"/>
              </w:rPr>
              <w:t xml:space="preserve">Des mesures visant à prévenir et combattre la ségrégation dans tous les domaines, notamment en assurant une aide au revenu adéquate, des marchés du travail inclusifs et l’accès à des services de qualité pour les personnes vulnérables, y compris les migrants </w:t>
            </w:r>
          </w:p>
          <w:p>
            <w:pPr>
              <w:pStyle w:val="ListParagraph"/>
              <w:numPr>
                <w:ilvl w:val="0"/>
                <w:numId w:val="19"/>
              </w:numPr>
              <w:spacing w:before="60" w:after="60" w:line="240" w:lineRule="auto"/>
              <w:ind w:left="459"/>
              <w:contextualSpacing w:val="0"/>
              <w:jc w:val="both"/>
              <w:rPr>
                <w:rFonts w:ascii="Times New Roman" w:hAnsi="Times New Roman" w:cs="Times New Roman"/>
                <w:noProof/>
                <w:lang w:val="fr-BE"/>
              </w:rPr>
            </w:pPr>
            <w:r>
              <w:rPr>
                <w:rFonts w:ascii="Times New Roman" w:hAnsi="Times New Roman"/>
                <w:noProof/>
                <w:lang w:val="fr-BE"/>
              </w:rPr>
              <w:t>Des mesures d’accompagnement de la transition de soins en institution à des soins de proximité</w:t>
            </w:r>
          </w:p>
          <w:p>
            <w:pPr>
              <w:pStyle w:val="ListParagraph"/>
              <w:numPr>
                <w:ilvl w:val="0"/>
                <w:numId w:val="19"/>
              </w:numPr>
              <w:spacing w:before="60" w:after="60" w:line="240" w:lineRule="auto"/>
              <w:ind w:left="459"/>
              <w:contextualSpacing w:val="0"/>
              <w:jc w:val="both"/>
              <w:rPr>
                <w:rFonts w:ascii="Times New Roman" w:hAnsi="Times New Roman" w:cs="Times New Roman"/>
                <w:noProof/>
                <w:lang w:val="fr-BE"/>
              </w:rPr>
            </w:pPr>
            <w:r>
              <w:rPr>
                <w:rFonts w:ascii="Times New Roman" w:hAnsi="Times New Roman"/>
                <w:noProof/>
                <w:lang w:val="fr-BE"/>
              </w:rPr>
              <w:t>Des modalités visant à garantir que sa conception, sa mise en œuvre, son suivi et son réexamen sont effectués en étroite coopération avec les partenaires sociaux et les organisations de la société civile concernées</w:t>
            </w:r>
          </w:p>
        </w:tc>
      </w:tr>
      <w:tr>
        <w:trPr>
          <w:trHeight w:val="131"/>
        </w:trPr>
        <w:tc>
          <w:tcPr>
            <w:tcW w:w="2062" w:type="dxa"/>
            <w:vMerge/>
          </w:tcPr>
          <w:p>
            <w:pPr>
              <w:spacing w:before="60" w:after="60"/>
              <w:rPr>
                <w:b/>
                <w:noProof/>
                <w:sz w:val="22"/>
                <w:szCs w:val="22"/>
                <w:lang w:val="fr-BE"/>
              </w:rPr>
            </w:pPr>
          </w:p>
        </w:tc>
        <w:tc>
          <w:tcPr>
            <w:tcW w:w="2400" w:type="dxa"/>
          </w:tcPr>
          <w:p>
            <w:pPr>
              <w:spacing w:before="60" w:after="60"/>
              <w:rPr>
                <w:noProof/>
                <w:sz w:val="22"/>
                <w:szCs w:val="22"/>
                <w:lang w:val="fr-BE"/>
              </w:rPr>
            </w:pPr>
            <w:r>
              <w:rPr>
                <w:noProof/>
                <w:sz w:val="22"/>
                <w:lang w:val="fr-BE"/>
              </w:rPr>
              <w:t>FSE:</w:t>
            </w:r>
          </w:p>
          <w:p>
            <w:pPr>
              <w:spacing w:before="60" w:after="60"/>
              <w:rPr>
                <w:noProof/>
                <w:sz w:val="22"/>
                <w:szCs w:val="22"/>
                <w:lang w:val="fr-BE"/>
              </w:rPr>
            </w:pPr>
            <w:r>
              <w:rPr>
                <w:noProof/>
                <w:sz w:val="22"/>
                <w:lang w:val="fr-BE"/>
              </w:rPr>
              <w:t>4.3.2.</w:t>
            </w:r>
            <w:r>
              <w:rPr>
                <w:noProof/>
                <w:lang w:val="fr-BE"/>
              </w:rPr>
              <w:tab/>
            </w:r>
            <w:r>
              <w:rPr>
                <w:noProof/>
                <w:sz w:val="22"/>
                <w:lang w:val="fr-BE"/>
              </w:rPr>
              <w:t>Promouvoir l’intégration socio-économique des communautés marginalisées telles que les Roms</w:t>
            </w:r>
          </w:p>
        </w:tc>
        <w:tc>
          <w:tcPr>
            <w:tcW w:w="2640" w:type="dxa"/>
          </w:tcPr>
          <w:p>
            <w:pPr>
              <w:spacing w:before="60" w:after="60"/>
              <w:rPr>
                <w:noProof/>
                <w:sz w:val="22"/>
                <w:szCs w:val="22"/>
                <w:lang w:val="fr-BE"/>
              </w:rPr>
            </w:pPr>
            <w:r>
              <w:rPr>
                <w:noProof/>
                <w:sz w:val="22"/>
                <w:lang w:val="fr-BE"/>
              </w:rPr>
              <w:t>Stratégie nationale d’intégration des Roms</w:t>
            </w:r>
          </w:p>
        </w:tc>
        <w:tc>
          <w:tcPr>
            <w:tcW w:w="7560" w:type="dxa"/>
          </w:tcPr>
          <w:p>
            <w:pPr>
              <w:spacing w:before="60" w:after="60"/>
              <w:rPr>
                <w:rFonts w:eastAsia="Times New Roman"/>
                <w:noProof/>
                <w:sz w:val="22"/>
                <w:szCs w:val="22"/>
                <w:lang w:val="fr-BE"/>
              </w:rPr>
            </w:pPr>
            <w:r>
              <w:rPr>
                <w:noProof/>
                <w:sz w:val="22"/>
                <w:lang w:val="fr-BE"/>
              </w:rPr>
              <w:t>Une stratégie nationale d’intégration des Roms est en place et comprend:</w:t>
            </w:r>
          </w:p>
          <w:p>
            <w:pPr>
              <w:pStyle w:val="ListParagraph"/>
              <w:numPr>
                <w:ilvl w:val="0"/>
                <w:numId w:val="17"/>
              </w:numPr>
              <w:spacing w:before="60" w:after="60" w:line="240" w:lineRule="auto"/>
              <w:ind w:left="360"/>
              <w:contextualSpacing w:val="0"/>
              <w:jc w:val="both"/>
              <w:rPr>
                <w:rFonts w:ascii="Times New Roman" w:eastAsia="Times New Roman" w:hAnsi="Times New Roman" w:cs="Times New Roman"/>
                <w:noProof/>
                <w:lang w:val="fr-BE"/>
              </w:rPr>
            </w:pPr>
            <w:r>
              <w:rPr>
                <w:rFonts w:ascii="Times New Roman" w:hAnsi="Times New Roman"/>
                <w:noProof/>
                <w:lang w:val="fr-BE"/>
              </w:rPr>
              <w:t>Des mesures destinées à accélérer l’intégration des Roms et à prévenir et éliminer la ségrégation, en tenant compte de la dimension hommes-femmes et de la situation des jeunes Roms, et définit de valeurs de référence ainsi que des valeurs intermédiaires et des valeurs cibles mesurables</w:t>
            </w:r>
          </w:p>
          <w:p>
            <w:pPr>
              <w:pStyle w:val="ListParagraph"/>
              <w:numPr>
                <w:ilvl w:val="0"/>
                <w:numId w:val="17"/>
              </w:numPr>
              <w:spacing w:before="60" w:after="60" w:line="240" w:lineRule="auto"/>
              <w:ind w:left="360"/>
              <w:contextualSpacing w:val="0"/>
              <w:jc w:val="both"/>
              <w:rPr>
                <w:rFonts w:ascii="Times New Roman" w:hAnsi="Times New Roman" w:cs="Times New Roman"/>
                <w:noProof/>
                <w:lang w:val="fr-BE"/>
              </w:rPr>
            </w:pPr>
            <w:r>
              <w:rPr>
                <w:rFonts w:ascii="Times New Roman" w:hAnsi="Times New Roman"/>
                <w:noProof/>
                <w:lang w:val="fr-BE"/>
              </w:rPr>
              <w:t>Des modalités de suivi, d’évaluation et de réexamen des mesures d’intégration des Roms</w:t>
            </w:r>
          </w:p>
          <w:p>
            <w:pPr>
              <w:pStyle w:val="ListParagraph"/>
              <w:numPr>
                <w:ilvl w:val="0"/>
                <w:numId w:val="17"/>
              </w:numPr>
              <w:spacing w:before="60" w:after="60" w:line="240" w:lineRule="auto"/>
              <w:ind w:left="360"/>
              <w:contextualSpacing w:val="0"/>
              <w:jc w:val="both"/>
              <w:rPr>
                <w:rFonts w:ascii="Times New Roman" w:eastAsia="Times New Roman" w:hAnsi="Times New Roman" w:cs="Times New Roman"/>
                <w:noProof/>
                <w:lang w:val="fr-BE"/>
              </w:rPr>
            </w:pPr>
            <w:r>
              <w:rPr>
                <w:rFonts w:ascii="Times New Roman" w:hAnsi="Times New Roman"/>
                <w:noProof/>
                <w:lang w:val="fr-BE"/>
              </w:rPr>
              <w:t>Des modalités pour la prise en compte de l’intégration des Roms aux niveaux régional et local</w:t>
            </w:r>
          </w:p>
          <w:p>
            <w:pPr>
              <w:pStyle w:val="ListParagraph"/>
              <w:numPr>
                <w:ilvl w:val="0"/>
                <w:numId w:val="17"/>
              </w:numPr>
              <w:spacing w:before="60" w:after="60" w:line="240" w:lineRule="auto"/>
              <w:ind w:left="360"/>
              <w:contextualSpacing w:val="0"/>
              <w:jc w:val="both"/>
              <w:rPr>
                <w:rFonts w:ascii="Times New Roman" w:eastAsia="Times New Roman" w:hAnsi="Times New Roman" w:cs="Times New Roman"/>
                <w:noProof/>
                <w:lang w:val="fr-BE"/>
              </w:rPr>
            </w:pPr>
            <w:r>
              <w:rPr>
                <w:rFonts w:ascii="Times New Roman" w:hAnsi="Times New Roman"/>
                <w:noProof/>
                <w:lang w:val="fr-BE"/>
              </w:rPr>
              <w:t>Des modalités visant à garantir que sa conception, sa mise en œuvre, son suivi et son réexamen sont effectués en étroite collaboration avec la société civile rom et toutes les autres parties prenantes concernées, y compris aux niveaux régional et local</w:t>
            </w:r>
          </w:p>
        </w:tc>
      </w:tr>
      <w:tr>
        <w:trPr>
          <w:trHeight w:val="131"/>
        </w:trPr>
        <w:tc>
          <w:tcPr>
            <w:tcW w:w="2062" w:type="dxa"/>
            <w:vMerge/>
          </w:tcPr>
          <w:p>
            <w:pPr>
              <w:spacing w:before="60" w:after="60"/>
              <w:rPr>
                <w:b/>
                <w:noProof/>
                <w:sz w:val="22"/>
                <w:szCs w:val="22"/>
                <w:lang w:val="fr-BE"/>
              </w:rPr>
            </w:pPr>
          </w:p>
        </w:tc>
        <w:tc>
          <w:tcPr>
            <w:tcW w:w="2400" w:type="dxa"/>
          </w:tcPr>
          <w:p>
            <w:pPr>
              <w:spacing w:before="60" w:after="60"/>
              <w:rPr>
                <w:noProof/>
                <w:sz w:val="22"/>
                <w:szCs w:val="22"/>
                <w:lang w:val="fr-BE"/>
              </w:rPr>
            </w:pPr>
            <w:r>
              <w:rPr>
                <w:noProof/>
                <w:sz w:val="22"/>
                <w:lang w:val="fr-BE"/>
              </w:rPr>
              <w:t>FEDER:</w:t>
            </w:r>
          </w:p>
          <w:p>
            <w:pPr>
              <w:spacing w:before="60" w:after="60"/>
              <w:rPr>
                <w:noProof/>
                <w:sz w:val="22"/>
                <w:szCs w:val="22"/>
                <w:lang w:val="fr-BE"/>
              </w:rPr>
            </w:pPr>
            <w:r>
              <w:rPr>
                <w:noProof/>
                <w:sz w:val="22"/>
                <w:lang w:val="fr-BE"/>
              </w:rPr>
              <w:t>4.4 Garantir l’égalité de l’accès aux soins de santé grâce au développement des infrastructures, y compris des soins primaires</w:t>
            </w:r>
          </w:p>
          <w:p>
            <w:pPr>
              <w:spacing w:before="60" w:after="60"/>
              <w:rPr>
                <w:noProof/>
                <w:sz w:val="22"/>
                <w:szCs w:val="22"/>
                <w:lang w:val="fr-BE"/>
              </w:rPr>
            </w:pPr>
          </w:p>
          <w:p>
            <w:pPr>
              <w:spacing w:before="60" w:after="60"/>
              <w:rPr>
                <w:noProof/>
                <w:sz w:val="22"/>
                <w:szCs w:val="22"/>
                <w:lang w:val="fr-BE"/>
              </w:rPr>
            </w:pPr>
            <w:r>
              <w:rPr>
                <w:noProof/>
                <w:sz w:val="22"/>
                <w:lang w:val="fr-BE"/>
              </w:rPr>
              <w:t>FSE:</w:t>
            </w:r>
          </w:p>
          <w:p>
            <w:pPr>
              <w:spacing w:before="60" w:after="60"/>
              <w:rPr>
                <w:noProof/>
                <w:sz w:val="22"/>
                <w:szCs w:val="22"/>
                <w:lang w:val="fr-BE"/>
              </w:rPr>
            </w:pPr>
            <w:r>
              <w:rPr>
                <w:noProof/>
                <w:sz w:val="22"/>
                <w:lang w:val="fr-BE"/>
              </w:rPr>
              <w:t>4.3.4.</w:t>
            </w:r>
            <w:r>
              <w:rPr>
                <w:noProof/>
                <w:lang w:val="fr-BE"/>
              </w:rPr>
              <w:tab/>
            </w:r>
            <w:r>
              <w:rPr>
                <w:noProof/>
                <w:sz w:val="22"/>
                <w:lang w:val="fr-BE"/>
              </w:rPr>
              <w:t>Améliorer l’accès égal et en temps opportun à des services de qualité durables et abordables; améliorer l’accessibilité, l’efficacité et la résilience des systèmes de soins de santé; améliorer l’accès à des services de soins de longue durée</w:t>
            </w:r>
          </w:p>
        </w:tc>
        <w:tc>
          <w:tcPr>
            <w:tcW w:w="2640" w:type="dxa"/>
          </w:tcPr>
          <w:p>
            <w:pPr>
              <w:spacing w:before="60" w:after="60"/>
              <w:rPr>
                <w:noProof/>
                <w:sz w:val="22"/>
                <w:szCs w:val="22"/>
                <w:lang w:val="fr-BE"/>
              </w:rPr>
            </w:pPr>
            <w:r>
              <w:rPr>
                <w:noProof/>
                <w:sz w:val="22"/>
                <w:lang w:val="fr-BE"/>
              </w:rPr>
              <w:t xml:space="preserve">Cadre stratégique national en matière de santé </w:t>
            </w:r>
          </w:p>
        </w:tc>
        <w:tc>
          <w:tcPr>
            <w:tcW w:w="7560" w:type="dxa"/>
          </w:tcPr>
          <w:p>
            <w:pPr>
              <w:rPr>
                <w:noProof/>
                <w:sz w:val="22"/>
                <w:szCs w:val="22"/>
                <w:lang w:val="fr-BE"/>
              </w:rPr>
            </w:pPr>
            <w:r>
              <w:rPr>
                <w:noProof/>
                <w:sz w:val="22"/>
                <w:lang w:val="fr-BE"/>
              </w:rPr>
              <w:t>Un cadre stratégique national ou régional en matière de santé est en place et comprend:</w:t>
            </w:r>
          </w:p>
          <w:p>
            <w:pPr>
              <w:pStyle w:val="ListParagraph"/>
              <w:numPr>
                <w:ilvl w:val="0"/>
                <w:numId w:val="53"/>
              </w:numPr>
              <w:spacing w:after="0" w:line="240" w:lineRule="auto"/>
              <w:jc w:val="both"/>
              <w:rPr>
                <w:rFonts w:ascii="Times New Roman" w:hAnsi="Times New Roman" w:cs="Times New Roman"/>
                <w:noProof/>
                <w:lang w:val="fr-BE"/>
              </w:rPr>
            </w:pPr>
            <w:r>
              <w:rPr>
                <w:rFonts w:ascii="Times New Roman" w:hAnsi="Times New Roman"/>
                <w:noProof/>
                <w:lang w:val="fr-BE"/>
              </w:rPr>
              <w:t xml:space="preserve">Un inventaire des besoins en matière de santé et de soins de longue durée, y compris en termes de personnel médical, afin de garantir des mesures durables et coordonnées </w:t>
            </w:r>
          </w:p>
          <w:p>
            <w:pPr>
              <w:pStyle w:val="ListParagraph"/>
              <w:numPr>
                <w:ilvl w:val="0"/>
                <w:numId w:val="53"/>
              </w:numPr>
              <w:spacing w:after="0" w:line="240" w:lineRule="auto"/>
              <w:jc w:val="both"/>
              <w:rPr>
                <w:rFonts w:ascii="Times New Roman" w:hAnsi="Times New Roman" w:cs="Times New Roman"/>
                <w:noProof/>
                <w:lang w:val="fr-BE"/>
              </w:rPr>
            </w:pPr>
            <w:r>
              <w:rPr>
                <w:rFonts w:ascii="Times New Roman" w:hAnsi="Times New Roman"/>
                <w:noProof/>
                <w:lang w:val="fr-BE"/>
              </w:rPr>
              <w:t>Des mesures visant à garantir l’efficacité, la pérennité, l’accessibilité et le caractère abordable des services de santé et de soins de longue durée, l’accent étant spécifiquement mis sur les personnes exclues des systèmes de santé et de soins de longue durée</w:t>
            </w:r>
          </w:p>
          <w:p>
            <w:pPr>
              <w:pStyle w:val="ListParagraph"/>
              <w:numPr>
                <w:ilvl w:val="0"/>
                <w:numId w:val="53"/>
              </w:numPr>
              <w:spacing w:after="0" w:line="240" w:lineRule="auto"/>
              <w:jc w:val="both"/>
              <w:rPr>
                <w:rFonts w:ascii="Times New Roman" w:hAnsi="Times New Roman" w:cs="Times New Roman"/>
                <w:noProof/>
                <w:lang w:val="fr-BE"/>
              </w:rPr>
            </w:pPr>
            <w:r>
              <w:rPr>
                <w:rFonts w:ascii="Times New Roman" w:hAnsi="Times New Roman"/>
                <w:noProof/>
                <w:lang w:val="fr-BE"/>
              </w:rPr>
              <w:t>Des mesures visant à promouvoir les services de proximité, y compris la prévention et les soins de santé primaires et les soins à domicile</w:t>
            </w:r>
          </w:p>
          <w:p>
            <w:pPr>
              <w:spacing w:before="60" w:after="60"/>
              <w:rPr>
                <w:noProof/>
                <w:lang w:val="fr-BE"/>
              </w:rPr>
            </w:pPr>
          </w:p>
        </w:tc>
      </w:tr>
    </w:tbl>
    <w:p>
      <w:pPr>
        <w:spacing w:before="60" w:after="60"/>
        <w:rPr>
          <w:noProof/>
          <w:sz w:val="22"/>
          <w:szCs w:val="22"/>
          <w:lang w:val="fr-BE"/>
        </w:rPr>
      </w:pPr>
    </w:p>
    <w:p>
      <w:pPr>
        <w:rPr>
          <w:noProof/>
          <w:lang w:val="fr-BE"/>
        </w:rPr>
        <w:sectPr>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6838" w:h="11906" w:orient="landscape"/>
          <w:pgMar w:top="720" w:right="720" w:bottom="720" w:left="720" w:header="601" w:footer="1077" w:gutter="0"/>
          <w:cols w:space="720"/>
          <w:docGrid w:linePitch="326"/>
        </w:sectPr>
      </w:pPr>
    </w:p>
    <w:p>
      <w:pPr>
        <w:spacing w:before="60" w:after="60"/>
        <w:jc w:val="center"/>
        <w:rPr>
          <w:b/>
          <w:noProof/>
          <w:szCs w:val="22"/>
          <w:u w:val="single"/>
          <w:lang w:val="fr-BE"/>
        </w:rPr>
      </w:pPr>
      <w:r>
        <w:rPr>
          <w:b/>
          <w:noProof/>
          <w:u w:val="single"/>
          <w:lang w:val="fr-BE"/>
        </w:rPr>
        <w:t>ANNEXE V</w:t>
      </w:r>
    </w:p>
    <w:p>
      <w:pPr>
        <w:jc w:val="center"/>
        <w:rPr>
          <w:b/>
          <w:noProof/>
          <w:szCs w:val="24"/>
          <w:lang w:val="fr-BE"/>
        </w:rPr>
      </w:pPr>
      <w:r>
        <w:rPr>
          <w:b/>
          <w:noProof/>
          <w:lang w:val="fr-BE"/>
        </w:rPr>
        <w:t>Modèle pour les programmes soutenus par le FEDER (objectif «Investissement pour l’emploi et la croissance»), le FSE+, le Fonds de cohésion et le FEAMP – article 16, paragraphe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trPr>
          <w:trHeight w:val="222"/>
          <w:jc w:val="center"/>
        </w:trPr>
        <w:tc>
          <w:tcPr>
            <w:tcW w:w="3315" w:type="dxa"/>
            <w:shd w:val="clear" w:color="auto" w:fill="auto"/>
          </w:tcPr>
          <w:p>
            <w:pPr>
              <w:spacing w:after="0"/>
              <w:rPr>
                <w:b/>
                <w:noProof/>
              </w:rPr>
            </w:pPr>
            <w:r>
              <w:rPr>
                <w:b/>
                <w:noProof/>
              </w:rPr>
              <w:t>CCI</w:t>
            </w:r>
          </w:p>
        </w:tc>
        <w:tc>
          <w:tcPr>
            <w:tcW w:w="5103" w:type="dxa"/>
            <w:shd w:val="clear" w:color="auto" w:fill="auto"/>
          </w:tcPr>
          <w:p>
            <w:pPr>
              <w:spacing w:after="0"/>
              <w:rPr>
                <w:noProof/>
                <w:sz w:val="18"/>
                <w:szCs w:val="18"/>
              </w:rPr>
            </w:pPr>
          </w:p>
        </w:tc>
      </w:tr>
      <w:tr>
        <w:trPr>
          <w:trHeight w:val="269"/>
          <w:jc w:val="center"/>
        </w:trPr>
        <w:tc>
          <w:tcPr>
            <w:tcW w:w="3315" w:type="dxa"/>
            <w:shd w:val="clear" w:color="auto" w:fill="auto"/>
          </w:tcPr>
          <w:p>
            <w:pPr>
              <w:spacing w:after="0"/>
              <w:rPr>
                <w:b/>
                <w:noProof/>
              </w:rPr>
            </w:pPr>
            <w:r>
              <w:rPr>
                <w:b/>
                <w:noProof/>
              </w:rPr>
              <w:t>Intitulé en EN</w:t>
            </w:r>
          </w:p>
        </w:tc>
        <w:tc>
          <w:tcPr>
            <w:tcW w:w="5103" w:type="dxa"/>
            <w:shd w:val="clear" w:color="auto" w:fill="auto"/>
          </w:tcPr>
          <w:p>
            <w:pPr>
              <w:spacing w:after="0"/>
              <w:rPr>
                <w:noProof/>
                <w:sz w:val="18"/>
                <w:szCs w:val="18"/>
              </w:rPr>
            </w:pPr>
            <w:r>
              <w:rPr>
                <w:noProof/>
                <w:sz w:val="18"/>
              </w:rPr>
              <w:t>[255 caractères</w:t>
            </w:r>
            <w:r>
              <w:rPr>
                <w:rStyle w:val="FootnoteReference"/>
                <w:noProof/>
                <w:sz w:val="18"/>
              </w:rPr>
              <w:footnoteReference w:id="10"/>
            </w:r>
            <w:r>
              <w:rPr>
                <w:noProof/>
                <w:sz w:val="18"/>
              </w:rPr>
              <w:t>]</w:t>
            </w:r>
          </w:p>
        </w:tc>
      </w:tr>
      <w:tr>
        <w:trPr>
          <w:trHeight w:val="138"/>
          <w:jc w:val="center"/>
        </w:trPr>
        <w:tc>
          <w:tcPr>
            <w:tcW w:w="3315" w:type="dxa"/>
            <w:shd w:val="clear" w:color="auto" w:fill="auto"/>
          </w:tcPr>
          <w:p>
            <w:pPr>
              <w:spacing w:after="0"/>
              <w:rPr>
                <w:b/>
                <w:noProof/>
                <w:lang w:val="fr-BE"/>
              </w:rPr>
            </w:pPr>
            <w:r>
              <w:rPr>
                <w:b/>
                <w:noProof/>
                <w:lang w:val="fr-BE"/>
              </w:rPr>
              <w:t>Intitulé dans la (les) langue(s) nationale(s)</w:t>
            </w:r>
          </w:p>
        </w:tc>
        <w:tc>
          <w:tcPr>
            <w:tcW w:w="5103" w:type="dxa"/>
            <w:shd w:val="clear" w:color="auto" w:fill="auto"/>
          </w:tcPr>
          <w:p>
            <w:pPr>
              <w:spacing w:after="0"/>
              <w:rPr>
                <w:noProof/>
                <w:sz w:val="18"/>
                <w:szCs w:val="18"/>
              </w:rPr>
            </w:pPr>
            <w:r>
              <w:rPr>
                <w:noProof/>
                <w:sz w:val="18"/>
              </w:rPr>
              <w:t>[255]</w:t>
            </w:r>
          </w:p>
        </w:tc>
      </w:tr>
      <w:tr>
        <w:trPr>
          <w:trHeight w:val="138"/>
          <w:jc w:val="center"/>
        </w:trPr>
        <w:tc>
          <w:tcPr>
            <w:tcW w:w="3315" w:type="dxa"/>
            <w:shd w:val="clear" w:color="auto" w:fill="auto"/>
          </w:tcPr>
          <w:p>
            <w:pPr>
              <w:spacing w:after="0"/>
              <w:rPr>
                <w:b/>
                <w:noProof/>
              </w:rPr>
            </w:pPr>
            <w:r>
              <w:rPr>
                <w:b/>
                <w:noProof/>
              </w:rPr>
              <w:t>Version</w:t>
            </w:r>
          </w:p>
        </w:tc>
        <w:tc>
          <w:tcPr>
            <w:tcW w:w="5103" w:type="dxa"/>
            <w:shd w:val="clear" w:color="auto" w:fill="auto"/>
          </w:tcPr>
          <w:p>
            <w:pPr>
              <w:spacing w:after="0"/>
              <w:rPr>
                <w:noProof/>
                <w:sz w:val="18"/>
                <w:szCs w:val="18"/>
              </w:rPr>
            </w:pPr>
          </w:p>
        </w:tc>
      </w:tr>
      <w:tr>
        <w:trPr>
          <w:jc w:val="center"/>
        </w:trPr>
        <w:tc>
          <w:tcPr>
            <w:tcW w:w="3315" w:type="dxa"/>
            <w:shd w:val="clear" w:color="auto" w:fill="auto"/>
          </w:tcPr>
          <w:p>
            <w:pPr>
              <w:spacing w:after="0"/>
              <w:rPr>
                <w:b/>
                <w:noProof/>
              </w:rPr>
            </w:pPr>
            <w:r>
              <w:rPr>
                <w:b/>
                <w:noProof/>
              </w:rPr>
              <w:t>Première année</w:t>
            </w:r>
          </w:p>
        </w:tc>
        <w:tc>
          <w:tcPr>
            <w:tcW w:w="5103" w:type="dxa"/>
            <w:shd w:val="clear" w:color="auto" w:fill="auto"/>
          </w:tcPr>
          <w:p>
            <w:pPr>
              <w:spacing w:after="0"/>
              <w:rPr>
                <w:noProof/>
                <w:sz w:val="18"/>
                <w:szCs w:val="18"/>
              </w:rPr>
            </w:pPr>
            <w:r>
              <w:rPr>
                <w:noProof/>
                <w:sz w:val="18"/>
              </w:rPr>
              <w:t>[4]</w:t>
            </w:r>
          </w:p>
        </w:tc>
      </w:tr>
      <w:tr>
        <w:trPr>
          <w:jc w:val="center"/>
        </w:trPr>
        <w:tc>
          <w:tcPr>
            <w:tcW w:w="3315" w:type="dxa"/>
            <w:shd w:val="clear" w:color="auto" w:fill="auto"/>
          </w:tcPr>
          <w:p>
            <w:pPr>
              <w:spacing w:after="0"/>
              <w:rPr>
                <w:b/>
                <w:noProof/>
              </w:rPr>
            </w:pPr>
            <w:r>
              <w:rPr>
                <w:b/>
                <w:noProof/>
              </w:rPr>
              <w:t>Dernière année</w:t>
            </w:r>
          </w:p>
        </w:tc>
        <w:tc>
          <w:tcPr>
            <w:tcW w:w="5103" w:type="dxa"/>
            <w:shd w:val="clear" w:color="auto" w:fill="auto"/>
          </w:tcPr>
          <w:p>
            <w:pPr>
              <w:spacing w:after="0"/>
              <w:rPr>
                <w:noProof/>
                <w:sz w:val="18"/>
                <w:szCs w:val="18"/>
              </w:rPr>
            </w:pPr>
            <w:r>
              <w:rPr>
                <w:noProof/>
                <w:sz w:val="18"/>
              </w:rPr>
              <w:t>[4]</w:t>
            </w:r>
          </w:p>
        </w:tc>
      </w:tr>
      <w:tr>
        <w:trPr>
          <w:jc w:val="center"/>
        </w:trPr>
        <w:tc>
          <w:tcPr>
            <w:tcW w:w="3315" w:type="dxa"/>
            <w:shd w:val="clear" w:color="auto" w:fill="auto"/>
          </w:tcPr>
          <w:p>
            <w:pPr>
              <w:spacing w:after="0"/>
              <w:rPr>
                <w:b/>
                <w:noProof/>
              </w:rPr>
            </w:pPr>
            <w:r>
              <w:rPr>
                <w:b/>
                <w:noProof/>
              </w:rPr>
              <w:t>Éligible à compter du</w:t>
            </w:r>
          </w:p>
        </w:tc>
        <w:tc>
          <w:tcPr>
            <w:tcW w:w="5103" w:type="dxa"/>
            <w:shd w:val="clear" w:color="auto" w:fill="auto"/>
          </w:tcPr>
          <w:p>
            <w:pPr>
              <w:spacing w:after="0"/>
              <w:rPr>
                <w:noProof/>
                <w:sz w:val="18"/>
                <w:szCs w:val="18"/>
              </w:rPr>
            </w:pPr>
          </w:p>
        </w:tc>
      </w:tr>
      <w:tr>
        <w:trPr>
          <w:jc w:val="center"/>
        </w:trPr>
        <w:tc>
          <w:tcPr>
            <w:tcW w:w="3315" w:type="dxa"/>
            <w:shd w:val="clear" w:color="auto" w:fill="auto"/>
          </w:tcPr>
          <w:p>
            <w:pPr>
              <w:spacing w:after="0"/>
              <w:rPr>
                <w:b/>
                <w:noProof/>
              </w:rPr>
            </w:pPr>
            <w:r>
              <w:rPr>
                <w:b/>
                <w:noProof/>
              </w:rPr>
              <w:t>Éligible jusqu’au</w:t>
            </w:r>
          </w:p>
        </w:tc>
        <w:tc>
          <w:tcPr>
            <w:tcW w:w="5103" w:type="dxa"/>
            <w:shd w:val="clear" w:color="auto" w:fill="auto"/>
          </w:tcPr>
          <w:p>
            <w:pPr>
              <w:spacing w:after="0"/>
              <w:rPr>
                <w:i/>
                <w:noProof/>
                <w:sz w:val="18"/>
                <w:szCs w:val="18"/>
              </w:rPr>
            </w:pPr>
          </w:p>
        </w:tc>
      </w:tr>
      <w:tr>
        <w:trPr>
          <w:jc w:val="center"/>
        </w:trPr>
        <w:tc>
          <w:tcPr>
            <w:tcW w:w="3315" w:type="dxa"/>
            <w:shd w:val="clear" w:color="auto" w:fill="auto"/>
          </w:tcPr>
          <w:p>
            <w:pPr>
              <w:spacing w:after="0"/>
              <w:rPr>
                <w:b/>
                <w:noProof/>
                <w:lang w:val="fr-BE"/>
              </w:rPr>
            </w:pPr>
            <w:r>
              <w:rPr>
                <w:b/>
                <w:noProof/>
                <w:lang w:val="fr-BE"/>
              </w:rPr>
              <w:t>N° décision de la Commission</w:t>
            </w:r>
          </w:p>
        </w:tc>
        <w:tc>
          <w:tcPr>
            <w:tcW w:w="5103" w:type="dxa"/>
            <w:shd w:val="clear" w:color="auto" w:fill="auto"/>
          </w:tcPr>
          <w:p>
            <w:pPr>
              <w:spacing w:after="0"/>
              <w:rPr>
                <w:i/>
                <w:noProof/>
                <w:sz w:val="18"/>
                <w:szCs w:val="18"/>
                <w:lang w:val="fr-BE"/>
              </w:rPr>
            </w:pPr>
          </w:p>
        </w:tc>
      </w:tr>
      <w:tr>
        <w:trPr>
          <w:jc w:val="center"/>
        </w:trPr>
        <w:tc>
          <w:tcPr>
            <w:tcW w:w="3315" w:type="dxa"/>
            <w:shd w:val="clear" w:color="auto" w:fill="auto"/>
          </w:tcPr>
          <w:p>
            <w:pPr>
              <w:spacing w:after="0"/>
              <w:rPr>
                <w:b/>
                <w:noProof/>
                <w:lang w:val="fr-BE"/>
              </w:rPr>
            </w:pPr>
            <w:r>
              <w:rPr>
                <w:b/>
                <w:noProof/>
                <w:lang w:val="fr-BE"/>
              </w:rPr>
              <w:t>Date de la décision de la Commission</w:t>
            </w:r>
          </w:p>
        </w:tc>
        <w:tc>
          <w:tcPr>
            <w:tcW w:w="5103" w:type="dxa"/>
            <w:shd w:val="clear" w:color="auto" w:fill="auto"/>
          </w:tcPr>
          <w:p>
            <w:pPr>
              <w:spacing w:after="0"/>
              <w:rPr>
                <w:i/>
                <w:noProof/>
                <w:sz w:val="18"/>
                <w:szCs w:val="18"/>
                <w:lang w:val="fr-BE"/>
              </w:rPr>
            </w:pPr>
          </w:p>
        </w:tc>
      </w:tr>
      <w:tr>
        <w:trPr>
          <w:trHeight w:val="163"/>
          <w:jc w:val="center"/>
        </w:trPr>
        <w:tc>
          <w:tcPr>
            <w:tcW w:w="3315" w:type="dxa"/>
            <w:shd w:val="clear" w:color="auto" w:fill="auto"/>
          </w:tcPr>
          <w:p>
            <w:pPr>
              <w:spacing w:after="0"/>
              <w:rPr>
                <w:b/>
                <w:noProof/>
                <w:lang w:val="fr-BE"/>
              </w:rPr>
            </w:pPr>
            <w:r>
              <w:rPr>
                <w:b/>
                <w:noProof/>
                <w:lang w:val="fr-BE"/>
              </w:rPr>
              <w:t>N° de la décision modificative de l’État membre</w:t>
            </w:r>
          </w:p>
        </w:tc>
        <w:tc>
          <w:tcPr>
            <w:tcW w:w="5103" w:type="dxa"/>
            <w:shd w:val="clear" w:color="auto" w:fill="auto"/>
          </w:tcPr>
          <w:p>
            <w:pPr>
              <w:spacing w:after="0"/>
              <w:rPr>
                <w:i/>
                <w:noProof/>
                <w:sz w:val="18"/>
                <w:szCs w:val="18"/>
                <w:lang w:val="fr-BE"/>
              </w:rPr>
            </w:pPr>
          </w:p>
        </w:tc>
      </w:tr>
      <w:tr>
        <w:trPr>
          <w:trHeight w:val="163"/>
          <w:jc w:val="center"/>
        </w:trPr>
        <w:tc>
          <w:tcPr>
            <w:tcW w:w="3315" w:type="dxa"/>
            <w:shd w:val="clear" w:color="auto" w:fill="auto"/>
          </w:tcPr>
          <w:p>
            <w:pPr>
              <w:spacing w:after="0"/>
              <w:rPr>
                <w:b/>
                <w:noProof/>
                <w:lang w:val="fr-BE"/>
              </w:rPr>
            </w:pPr>
            <w:r>
              <w:rPr>
                <w:b/>
                <w:noProof/>
                <w:lang w:val="fr-BE"/>
              </w:rPr>
              <w:t>Date d’entrée en vigueur de la décision modificative de l’État membre</w:t>
            </w:r>
          </w:p>
        </w:tc>
        <w:tc>
          <w:tcPr>
            <w:tcW w:w="5103" w:type="dxa"/>
            <w:shd w:val="clear" w:color="auto" w:fill="auto"/>
          </w:tcPr>
          <w:p>
            <w:pPr>
              <w:spacing w:after="0"/>
              <w:rPr>
                <w:i/>
                <w:noProof/>
                <w:sz w:val="18"/>
                <w:szCs w:val="18"/>
                <w:lang w:val="fr-BE"/>
              </w:rPr>
            </w:pPr>
          </w:p>
        </w:tc>
      </w:tr>
      <w:tr>
        <w:trPr>
          <w:trHeight w:val="163"/>
          <w:jc w:val="center"/>
        </w:trPr>
        <w:tc>
          <w:tcPr>
            <w:tcW w:w="3315" w:type="dxa"/>
            <w:shd w:val="clear" w:color="auto" w:fill="auto"/>
          </w:tcPr>
          <w:p>
            <w:pPr>
              <w:spacing w:after="0"/>
              <w:rPr>
                <w:b/>
                <w:noProof/>
                <w:lang w:val="fr-BE"/>
              </w:rPr>
            </w:pPr>
            <w:r>
              <w:rPr>
                <w:b/>
                <w:noProof/>
                <w:lang w:val="fr-BE"/>
              </w:rPr>
              <w:t>Transfert non substantiel (art. 19, par. 5)</w:t>
            </w:r>
          </w:p>
        </w:tc>
        <w:tc>
          <w:tcPr>
            <w:tcW w:w="5103" w:type="dxa"/>
            <w:shd w:val="clear" w:color="auto" w:fill="auto"/>
          </w:tcPr>
          <w:p>
            <w:pPr>
              <w:spacing w:after="0"/>
              <w:rPr>
                <w:i/>
                <w:noProof/>
                <w:sz w:val="18"/>
                <w:szCs w:val="18"/>
              </w:rPr>
            </w:pPr>
            <w:r>
              <w:rPr>
                <w:noProof/>
                <w:sz w:val="18"/>
              </w:rPr>
              <w:t>Oui/Non</w:t>
            </w:r>
          </w:p>
        </w:tc>
      </w:tr>
      <w:tr>
        <w:trPr>
          <w:trHeight w:val="163"/>
          <w:jc w:val="center"/>
        </w:trPr>
        <w:tc>
          <w:tcPr>
            <w:tcW w:w="3315" w:type="dxa"/>
            <w:shd w:val="clear" w:color="auto" w:fill="auto"/>
          </w:tcPr>
          <w:p>
            <w:pPr>
              <w:spacing w:after="0"/>
              <w:rPr>
                <w:b/>
                <w:noProof/>
                <w:lang w:val="fr-BE"/>
              </w:rPr>
            </w:pPr>
            <w:r>
              <w:rPr>
                <w:b/>
                <w:noProof/>
                <w:lang w:val="fr-BE"/>
              </w:rPr>
              <w:t xml:space="preserve">Régions NUTS couvertes par le programme </w:t>
            </w:r>
            <w:r>
              <w:rPr>
                <w:noProof/>
                <w:lang w:val="fr-BE"/>
              </w:rPr>
              <w:t>(non applicable au FEAMP)</w:t>
            </w:r>
          </w:p>
        </w:tc>
        <w:tc>
          <w:tcPr>
            <w:tcW w:w="5103" w:type="dxa"/>
            <w:shd w:val="clear" w:color="auto" w:fill="auto"/>
          </w:tcPr>
          <w:p>
            <w:pPr>
              <w:spacing w:after="0"/>
              <w:rPr>
                <w:i/>
                <w:noProof/>
                <w:sz w:val="18"/>
                <w:szCs w:val="18"/>
                <w:lang w:val="fr-BE"/>
              </w:rPr>
            </w:pPr>
          </w:p>
        </w:tc>
      </w:tr>
      <w:tr>
        <w:trPr>
          <w:trHeight w:val="163"/>
          <w:jc w:val="center"/>
        </w:trPr>
        <w:tc>
          <w:tcPr>
            <w:tcW w:w="3315" w:type="dxa"/>
            <w:vMerge w:val="restart"/>
            <w:shd w:val="clear" w:color="auto" w:fill="auto"/>
          </w:tcPr>
          <w:p>
            <w:pPr>
              <w:spacing w:after="0"/>
              <w:rPr>
                <w:b/>
                <w:noProof/>
              </w:rPr>
            </w:pPr>
            <w:r>
              <w:rPr>
                <w:b/>
                <w:noProof/>
              </w:rPr>
              <w:t>Fonds concerné</w:t>
            </w:r>
          </w:p>
        </w:tc>
        <w:tc>
          <w:tcPr>
            <w:tcW w:w="5103" w:type="dxa"/>
            <w:shd w:val="clear" w:color="auto" w:fill="auto"/>
          </w:tcPr>
          <w:p>
            <w:pPr>
              <w:spacing w:after="0"/>
              <w:rPr>
                <w:noProof/>
                <w:sz w:val="18"/>
                <w:szCs w:val="18"/>
              </w:rPr>
            </w:pPr>
            <w:r>
              <w:rPr>
                <w:noProof/>
                <w:sz w:val="20"/>
              </w:rPr>
              <w:fldChar w:fldCharType="begin">
                <w:ffData>
                  <w:name w:val="Check1"/>
                  <w:enabled/>
                  <w:calcOnExit w:val="0"/>
                  <w:checkBox>
                    <w:sizeAuto/>
                    <w:default w:val="0"/>
                  </w:checkBox>
                </w:ffData>
              </w:fldChar>
            </w:r>
            <w:r>
              <w:rPr>
                <w:noProof/>
                <w:sz w:val="20"/>
              </w:rPr>
              <w:instrText xml:space="preserve"> FORMCHECKBOX </w:instrText>
            </w:r>
            <w:r>
              <w:rPr>
                <w:noProof/>
                <w:sz w:val="20"/>
              </w:rPr>
            </w:r>
            <w:r>
              <w:rPr>
                <w:noProof/>
                <w:sz w:val="20"/>
              </w:rPr>
              <w:fldChar w:fldCharType="separate"/>
            </w:r>
            <w:r>
              <w:rPr>
                <w:noProof/>
                <w:sz w:val="20"/>
              </w:rPr>
              <w:fldChar w:fldCharType="end"/>
            </w:r>
            <w:r>
              <w:rPr>
                <w:noProof/>
                <w:sz w:val="20"/>
              </w:rPr>
              <w:t xml:space="preserve"> </w:t>
            </w:r>
            <w:r>
              <w:rPr>
                <w:noProof/>
                <w:sz w:val="18"/>
              </w:rPr>
              <w:t>FEDER</w:t>
            </w:r>
          </w:p>
        </w:tc>
      </w:tr>
      <w:tr>
        <w:trPr>
          <w:trHeight w:val="163"/>
          <w:jc w:val="center"/>
        </w:trPr>
        <w:tc>
          <w:tcPr>
            <w:tcW w:w="3315" w:type="dxa"/>
            <w:vMerge/>
            <w:shd w:val="clear" w:color="auto" w:fill="auto"/>
          </w:tcPr>
          <w:p>
            <w:pPr>
              <w:spacing w:after="0"/>
              <w:rPr>
                <w:b/>
                <w:noProof/>
              </w:rPr>
            </w:pPr>
          </w:p>
        </w:tc>
        <w:tc>
          <w:tcPr>
            <w:tcW w:w="5103" w:type="dxa"/>
            <w:shd w:val="clear" w:color="auto" w:fill="auto"/>
          </w:tcPr>
          <w:p>
            <w:pPr>
              <w:spacing w:after="0"/>
              <w:rPr>
                <w:noProof/>
                <w:sz w:val="18"/>
                <w:szCs w:val="18"/>
              </w:rPr>
            </w:pPr>
            <w:r>
              <w:rPr>
                <w:noProof/>
                <w:sz w:val="20"/>
              </w:rPr>
              <w:fldChar w:fldCharType="begin">
                <w:ffData>
                  <w:name w:val="Check1"/>
                  <w:enabled/>
                  <w:calcOnExit w:val="0"/>
                  <w:checkBox>
                    <w:sizeAuto/>
                    <w:default w:val="0"/>
                  </w:checkBox>
                </w:ffData>
              </w:fldChar>
            </w:r>
            <w:r>
              <w:rPr>
                <w:noProof/>
                <w:sz w:val="20"/>
              </w:rPr>
              <w:instrText xml:space="preserve"> FORMCHECKBOX </w:instrText>
            </w:r>
            <w:r>
              <w:rPr>
                <w:noProof/>
                <w:sz w:val="20"/>
              </w:rPr>
            </w:r>
            <w:r>
              <w:rPr>
                <w:noProof/>
                <w:sz w:val="20"/>
              </w:rPr>
              <w:fldChar w:fldCharType="separate"/>
            </w:r>
            <w:r>
              <w:rPr>
                <w:noProof/>
                <w:sz w:val="20"/>
              </w:rPr>
              <w:fldChar w:fldCharType="end"/>
            </w:r>
            <w:r>
              <w:rPr>
                <w:noProof/>
                <w:sz w:val="20"/>
              </w:rPr>
              <w:t xml:space="preserve"> </w:t>
            </w:r>
            <w:r>
              <w:rPr>
                <w:noProof/>
                <w:sz w:val="18"/>
              </w:rPr>
              <w:t>Fonds de cohésion</w:t>
            </w:r>
          </w:p>
        </w:tc>
      </w:tr>
      <w:tr>
        <w:trPr>
          <w:trHeight w:val="163"/>
          <w:jc w:val="center"/>
        </w:trPr>
        <w:tc>
          <w:tcPr>
            <w:tcW w:w="3315" w:type="dxa"/>
            <w:vMerge/>
            <w:shd w:val="clear" w:color="auto" w:fill="auto"/>
          </w:tcPr>
          <w:p>
            <w:pPr>
              <w:spacing w:after="0"/>
              <w:rPr>
                <w:b/>
                <w:noProof/>
              </w:rPr>
            </w:pPr>
          </w:p>
        </w:tc>
        <w:tc>
          <w:tcPr>
            <w:tcW w:w="5103" w:type="dxa"/>
            <w:shd w:val="clear" w:color="auto" w:fill="auto"/>
          </w:tcPr>
          <w:p>
            <w:pPr>
              <w:spacing w:after="0"/>
              <w:rPr>
                <w:i/>
                <w:noProof/>
                <w:sz w:val="18"/>
                <w:szCs w:val="18"/>
              </w:rPr>
            </w:pPr>
            <w:r>
              <w:rPr>
                <w:noProof/>
                <w:sz w:val="20"/>
              </w:rPr>
              <w:fldChar w:fldCharType="begin">
                <w:ffData>
                  <w:name w:val="Check1"/>
                  <w:enabled/>
                  <w:calcOnExit w:val="0"/>
                  <w:checkBox>
                    <w:sizeAuto/>
                    <w:default w:val="0"/>
                  </w:checkBox>
                </w:ffData>
              </w:fldChar>
            </w:r>
            <w:r>
              <w:rPr>
                <w:noProof/>
                <w:sz w:val="20"/>
              </w:rPr>
              <w:instrText xml:space="preserve"> FORMCHECKBOX </w:instrText>
            </w:r>
            <w:r>
              <w:rPr>
                <w:noProof/>
                <w:sz w:val="20"/>
              </w:rPr>
            </w:r>
            <w:r>
              <w:rPr>
                <w:noProof/>
                <w:sz w:val="20"/>
              </w:rPr>
              <w:fldChar w:fldCharType="separate"/>
            </w:r>
            <w:r>
              <w:rPr>
                <w:noProof/>
                <w:sz w:val="20"/>
              </w:rPr>
              <w:fldChar w:fldCharType="end"/>
            </w:r>
            <w:r>
              <w:rPr>
                <w:noProof/>
                <w:sz w:val="20"/>
              </w:rPr>
              <w:t xml:space="preserve"> </w:t>
            </w:r>
            <w:r>
              <w:rPr>
                <w:noProof/>
                <w:sz w:val="18"/>
              </w:rPr>
              <w:t>FSE+</w:t>
            </w:r>
          </w:p>
        </w:tc>
      </w:tr>
      <w:tr>
        <w:trPr>
          <w:trHeight w:val="163"/>
          <w:jc w:val="center"/>
        </w:trPr>
        <w:tc>
          <w:tcPr>
            <w:tcW w:w="3315" w:type="dxa"/>
            <w:vMerge/>
            <w:shd w:val="clear" w:color="auto" w:fill="auto"/>
          </w:tcPr>
          <w:p>
            <w:pPr>
              <w:spacing w:after="0"/>
              <w:rPr>
                <w:b/>
                <w:noProof/>
              </w:rPr>
            </w:pPr>
          </w:p>
        </w:tc>
        <w:tc>
          <w:tcPr>
            <w:tcW w:w="5103" w:type="dxa"/>
            <w:shd w:val="clear" w:color="auto" w:fill="auto"/>
          </w:tcPr>
          <w:p>
            <w:pPr>
              <w:spacing w:after="0"/>
              <w:rPr>
                <w:i/>
                <w:noProof/>
                <w:sz w:val="18"/>
                <w:szCs w:val="18"/>
              </w:rPr>
            </w:pPr>
            <w:r>
              <w:rPr>
                <w:noProof/>
                <w:sz w:val="20"/>
              </w:rPr>
              <w:fldChar w:fldCharType="begin">
                <w:ffData>
                  <w:name w:val="Check1"/>
                  <w:enabled/>
                  <w:calcOnExit w:val="0"/>
                  <w:checkBox>
                    <w:sizeAuto/>
                    <w:default w:val="0"/>
                  </w:checkBox>
                </w:ffData>
              </w:fldChar>
            </w:r>
            <w:r>
              <w:rPr>
                <w:noProof/>
                <w:sz w:val="20"/>
              </w:rPr>
              <w:instrText xml:space="preserve"> FORMCHECKBOX </w:instrText>
            </w:r>
            <w:r>
              <w:rPr>
                <w:noProof/>
                <w:sz w:val="20"/>
              </w:rPr>
            </w:r>
            <w:r>
              <w:rPr>
                <w:noProof/>
                <w:sz w:val="20"/>
              </w:rPr>
              <w:fldChar w:fldCharType="separate"/>
            </w:r>
            <w:r>
              <w:rPr>
                <w:noProof/>
                <w:sz w:val="20"/>
              </w:rPr>
              <w:fldChar w:fldCharType="end"/>
            </w:r>
            <w:r>
              <w:rPr>
                <w:noProof/>
                <w:sz w:val="20"/>
              </w:rPr>
              <w:t xml:space="preserve"> </w:t>
            </w:r>
            <w:r>
              <w:rPr>
                <w:noProof/>
                <w:sz w:val="18"/>
              </w:rPr>
              <w:t>FEAMP</w:t>
            </w:r>
          </w:p>
        </w:tc>
      </w:tr>
    </w:tbl>
    <w:p>
      <w:pPr>
        <w:numPr>
          <w:ilvl w:val="0"/>
          <w:numId w:val="1"/>
        </w:numPr>
        <w:spacing w:before="240" w:after="240"/>
        <w:ind w:left="0" w:firstLine="0"/>
        <w:rPr>
          <w:rFonts w:eastAsia="Times New Roman"/>
          <w:b/>
          <w:iCs/>
          <w:noProof/>
          <w:szCs w:val="24"/>
          <w:lang w:val="fr-BE"/>
        </w:rPr>
      </w:pPr>
      <w:r>
        <w:rPr>
          <w:b/>
          <w:noProof/>
          <w:lang w:val="fr-BE"/>
        </w:rPr>
        <w:t>Stratégie du programme: principaux défis en matière de développement et lignes d’action adoptées</w:t>
      </w:r>
    </w:p>
    <w:p>
      <w:pPr>
        <w:rPr>
          <w:rFonts w:eastAsia="Times New Roman"/>
          <w:b/>
          <w:i/>
          <w:iCs/>
          <w:noProof/>
          <w:szCs w:val="24"/>
          <w:lang w:val="fr-BE"/>
        </w:rPr>
      </w:pPr>
      <w:r>
        <w:rPr>
          <w:i/>
          <w:noProof/>
          <w:lang w:val="fr-BE"/>
        </w:rPr>
        <w:t>Références: article 17, paragraphe 3, points a) i) à vii), et article 17, paragraphe 3, point b)</w:t>
      </w:r>
    </w:p>
    <w:tbl>
      <w:tblPr>
        <w:tblStyle w:val="TableGrid"/>
        <w:tblW w:w="0" w:type="auto"/>
        <w:tblLook w:val="04A0" w:firstRow="1" w:lastRow="0" w:firstColumn="1" w:lastColumn="0" w:noHBand="0" w:noVBand="1"/>
      </w:tblPr>
      <w:tblGrid>
        <w:gridCol w:w="9288"/>
      </w:tblGrid>
      <w:tr>
        <w:tc>
          <w:tcPr>
            <w:tcW w:w="9288" w:type="dxa"/>
          </w:tcPr>
          <w:p>
            <w:pPr>
              <w:rPr>
                <w:rFonts w:eastAsia="Times New Roman"/>
                <w:i/>
                <w:noProof/>
              </w:rPr>
            </w:pPr>
            <w:r>
              <w:rPr>
                <w:i/>
                <w:noProof/>
              </w:rPr>
              <w:t>Champ de texte [30 000]</w:t>
            </w:r>
          </w:p>
        </w:tc>
      </w:tr>
    </w:tbl>
    <w:p>
      <w:pPr>
        <w:spacing w:after="0"/>
        <w:rPr>
          <w:rFonts w:eastAsia="Times New Roman"/>
          <w:i/>
          <w:noProof/>
          <w:szCs w:val="24"/>
        </w:rPr>
      </w:pPr>
    </w:p>
    <w:p>
      <w:pPr>
        <w:spacing w:after="0"/>
        <w:rPr>
          <w:rFonts w:eastAsia="Times New Roman"/>
          <w:i/>
          <w:noProof/>
          <w:szCs w:val="24"/>
        </w:rPr>
      </w:pPr>
      <w:r>
        <w:rPr>
          <w:i/>
          <w:noProof/>
        </w:rPr>
        <w:t>Objectif «Emploi et croissance»</w:t>
      </w:r>
    </w:p>
    <w:tbl>
      <w:tblPr>
        <w:tblStyle w:val="TableGrid"/>
        <w:tblW w:w="5000" w:type="pct"/>
        <w:tblLook w:val="04A0" w:firstRow="1" w:lastRow="0" w:firstColumn="1" w:lastColumn="0" w:noHBand="0" w:noVBand="1"/>
      </w:tblPr>
      <w:tblGrid>
        <w:gridCol w:w="1172"/>
        <w:gridCol w:w="1172"/>
        <w:gridCol w:w="6944"/>
      </w:tblGrid>
      <w:tr>
        <w:tc>
          <w:tcPr>
            <w:tcW w:w="5000" w:type="pct"/>
            <w:gridSpan w:val="3"/>
          </w:tcPr>
          <w:p>
            <w:pPr>
              <w:rPr>
                <w:rFonts w:eastAsia="Times New Roman"/>
                <w:b/>
                <w:iCs/>
                <w:noProof/>
                <w:sz w:val="20"/>
              </w:rPr>
            </w:pPr>
            <w:r>
              <w:rPr>
                <w:b/>
                <w:noProof/>
                <w:sz w:val="20"/>
              </w:rPr>
              <w:t>Tableau 1</w:t>
            </w:r>
          </w:p>
        </w:tc>
      </w:tr>
      <w:tr>
        <w:tc>
          <w:tcPr>
            <w:tcW w:w="535" w:type="pct"/>
          </w:tcPr>
          <w:p>
            <w:pPr>
              <w:rPr>
                <w:rFonts w:eastAsia="Times New Roman"/>
                <w:b/>
                <w:iCs/>
                <w:noProof/>
                <w:sz w:val="20"/>
              </w:rPr>
            </w:pPr>
            <w:r>
              <w:rPr>
                <w:b/>
                <w:noProof/>
                <w:sz w:val="20"/>
              </w:rPr>
              <w:t xml:space="preserve">Objectif stratégique </w:t>
            </w:r>
          </w:p>
        </w:tc>
        <w:tc>
          <w:tcPr>
            <w:tcW w:w="672" w:type="pct"/>
          </w:tcPr>
          <w:p>
            <w:pPr>
              <w:rPr>
                <w:rFonts w:eastAsia="Times New Roman"/>
                <w:b/>
                <w:iCs/>
                <w:noProof/>
                <w:sz w:val="20"/>
                <w:lang w:val="fr-BE"/>
              </w:rPr>
            </w:pPr>
            <w:r>
              <w:rPr>
                <w:b/>
                <w:noProof/>
                <w:sz w:val="20"/>
                <w:lang w:val="fr-BE"/>
              </w:rPr>
              <w:t xml:space="preserve">Objectif stratégique ou priorité spécifique* </w:t>
            </w:r>
          </w:p>
        </w:tc>
        <w:tc>
          <w:tcPr>
            <w:tcW w:w="3793" w:type="pct"/>
          </w:tcPr>
          <w:p>
            <w:pPr>
              <w:rPr>
                <w:rFonts w:eastAsia="Times New Roman"/>
                <w:b/>
                <w:iCs/>
                <w:noProof/>
                <w:sz w:val="20"/>
              </w:rPr>
            </w:pPr>
            <w:r>
              <w:rPr>
                <w:b/>
                <w:noProof/>
                <w:sz w:val="20"/>
              </w:rPr>
              <w:t>Justification (synthèse)</w:t>
            </w:r>
          </w:p>
        </w:tc>
      </w:tr>
      <w:tr>
        <w:tc>
          <w:tcPr>
            <w:tcW w:w="535" w:type="pct"/>
          </w:tcPr>
          <w:p>
            <w:pPr>
              <w:rPr>
                <w:rFonts w:eastAsia="Times New Roman"/>
                <w:b/>
                <w:iCs/>
                <w:noProof/>
                <w:sz w:val="20"/>
              </w:rPr>
            </w:pPr>
          </w:p>
        </w:tc>
        <w:tc>
          <w:tcPr>
            <w:tcW w:w="672" w:type="pct"/>
          </w:tcPr>
          <w:p>
            <w:pPr>
              <w:rPr>
                <w:rFonts w:eastAsia="Times New Roman"/>
                <w:i/>
                <w:iCs/>
                <w:noProof/>
                <w:sz w:val="20"/>
              </w:rPr>
            </w:pPr>
          </w:p>
        </w:tc>
        <w:tc>
          <w:tcPr>
            <w:tcW w:w="3793" w:type="pct"/>
          </w:tcPr>
          <w:p>
            <w:pPr>
              <w:rPr>
                <w:rFonts w:eastAsia="Times New Roman"/>
                <w:iCs/>
                <w:noProof/>
                <w:sz w:val="20"/>
                <w:lang w:val="fr-BE"/>
              </w:rPr>
            </w:pPr>
            <w:r>
              <w:rPr>
                <w:noProof/>
                <w:sz w:val="20"/>
                <w:lang w:val="fr-BE"/>
              </w:rPr>
              <w:t>[2 000 par objectif spécifique ou priorité spécifique]</w:t>
            </w:r>
          </w:p>
        </w:tc>
      </w:tr>
    </w:tbl>
    <w:p>
      <w:pPr>
        <w:spacing w:after="0"/>
        <w:rPr>
          <w:rFonts w:eastAsia="Times New Roman"/>
          <w:i/>
          <w:noProof/>
          <w:sz w:val="18"/>
          <w:szCs w:val="18"/>
          <w:lang w:val="fr-BE"/>
        </w:rPr>
      </w:pPr>
      <w:r>
        <w:rPr>
          <w:i/>
          <w:noProof/>
          <w:sz w:val="18"/>
          <w:lang w:val="fr-BE"/>
        </w:rPr>
        <w:t>* Priorités spécifiques conformément au règlement FSE+</w:t>
      </w:r>
    </w:p>
    <w:p>
      <w:pPr>
        <w:spacing w:after="0"/>
        <w:rPr>
          <w:rFonts w:eastAsia="Times New Roman"/>
          <w:i/>
          <w:noProof/>
          <w:sz w:val="16"/>
          <w:szCs w:val="16"/>
          <w:lang w:val="fr-BE"/>
        </w:rPr>
      </w:pPr>
    </w:p>
    <w:p>
      <w:pPr>
        <w:spacing w:after="0"/>
        <w:rPr>
          <w:rFonts w:eastAsia="Times New Roman"/>
          <w:i/>
          <w:noProof/>
          <w:szCs w:val="24"/>
        </w:rPr>
      </w:pPr>
      <w:r>
        <w:rPr>
          <w:i/>
          <w:noProof/>
        </w:rPr>
        <w:t>Pour le FEAMP:</w:t>
      </w:r>
    </w:p>
    <w:tbl>
      <w:tblPr>
        <w:tblStyle w:val="TableGrid"/>
        <w:tblW w:w="5000" w:type="pct"/>
        <w:tblLook w:val="04A0" w:firstRow="1" w:lastRow="0" w:firstColumn="1" w:lastColumn="0" w:noHBand="0" w:noVBand="1"/>
      </w:tblPr>
      <w:tblGrid>
        <w:gridCol w:w="1172"/>
        <w:gridCol w:w="883"/>
        <w:gridCol w:w="3361"/>
        <w:gridCol w:w="3872"/>
      </w:tblGrid>
      <w:tr>
        <w:tc>
          <w:tcPr>
            <w:tcW w:w="5000" w:type="pct"/>
            <w:gridSpan w:val="4"/>
          </w:tcPr>
          <w:p>
            <w:pPr>
              <w:rPr>
                <w:rFonts w:eastAsia="Times New Roman"/>
                <w:b/>
                <w:iCs/>
                <w:noProof/>
                <w:sz w:val="20"/>
              </w:rPr>
            </w:pPr>
            <w:r>
              <w:rPr>
                <w:b/>
                <w:noProof/>
                <w:sz w:val="20"/>
              </w:rPr>
              <w:t>Tableau 1 A</w:t>
            </w:r>
          </w:p>
        </w:tc>
      </w:tr>
      <w:tr>
        <w:tc>
          <w:tcPr>
            <w:tcW w:w="530" w:type="pct"/>
          </w:tcPr>
          <w:p>
            <w:pPr>
              <w:rPr>
                <w:rFonts w:eastAsia="Times New Roman"/>
                <w:b/>
                <w:iCs/>
                <w:noProof/>
                <w:sz w:val="20"/>
              </w:rPr>
            </w:pPr>
            <w:r>
              <w:rPr>
                <w:b/>
                <w:noProof/>
                <w:sz w:val="20"/>
              </w:rPr>
              <w:t xml:space="preserve">Objectif stratégique </w:t>
            </w:r>
          </w:p>
        </w:tc>
        <w:tc>
          <w:tcPr>
            <w:tcW w:w="481" w:type="pct"/>
          </w:tcPr>
          <w:p>
            <w:pPr>
              <w:rPr>
                <w:rFonts w:eastAsia="Times New Roman"/>
                <w:b/>
                <w:iCs/>
                <w:noProof/>
                <w:sz w:val="20"/>
              </w:rPr>
            </w:pPr>
            <w:r>
              <w:rPr>
                <w:b/>
                <w:noProof/>
                <w:sz w:val="20"/>
              </w:rPr>
              <w:t>Priorité</w:t>
            </w:r>
          </w:p>
        </w:tc>
        <w:tc>
          <w:tcPr>
            <w:tcW w:w="1871" w:type="pct"/>
          </w:tcPr>
          <w:p>
            <w:pPr>
              <w:rPr>
                <w:rFonts w:eastAsia="Times New Roman"/>
                <w:b/>
                <w:iCs/>
                <w:noProof/>
                <w:sz w:val="20"/>
                <w:lang w:val="fr-BE"/>
              </w:rPr>
            </w:pPr>
            <w:r>
              <w:rPr>
                <w:b/>
                <w:noProof/>
                <w:sz w:val="20"/>
                <w:lang w:val="fr-BE"/>
              </w:rPr>
              <w:t>Analyse AFOM (pour chaque priorité)</w:t>
            </w:r>
          </w:p>
          <w:p>
            <w:pPr>
              <w:rPr>
                <w:rFonts w:eastAsia="Times New Roman"/>
                <w:b/>
                <w:iCs/>
                <w:noProof/>
                <w:sz w:val="20"/>
                <w:lang w:val="fr-BE"/>
              </w:rPr>
            </w:pPr>
          </w:p>
        </w:tc>
        <w:tc>
          <w:tcPr>
            <w:tcW w:w="2118" w:type="pct"/>
          </w:tcPr>
          <w:p>
            <w:pPr>
              <w:rPr>
                <w:rFonts w:eastAsia="Times New Roman"/>
                <w:b/>
                <w:iCs/>
                <w:noProof/>
                <w:sz w:val="20"/>
              </w:rPr>
            </w:pPr>
            <w:r>
              <w:rPr>
                <w:b/>
                <w:noProof/>
                <w:sz w:val="20"/>
              </w:rPr>
              <w:t>Justification (synthèse)</w:t>
            </w:r>
          </w:p>
        </w:tc>
      </w:tr>
      <w:tr>
        <w:trPr>
          <w:trHeight w:val="42"/>
        </w:trPr>
        <w:tc>
          <w:tcPr>
            <w:tcW w:w="530" w:type="pct"/>
            <w:vMerge w:val="restart"/>
          </w:tcPr>
          <w:p>
            <w:pPr>
              <w:rPr>
                <w:rFonts w:eastAsia="Times New Roman"/>
                <w:b/>
                <w:iCs/>
                <w:noProof/>
                <w:sz w:val="20"/>
              </w:rPr>
            </w:pPr>
          </w:p>
        </w:tc>
        <w:tc>
          <w:tcPr>
            <w:tcW w:w="481" w:type="pct"/>
            <w:vMerge w:val="restart"/>
          </w:tcPr>
          <w:p>
            <w:pPr>
              <w:rPr>
                <w:rFonts w:eastAsia="Times New Roman"/>
                <w:i/>
                <w:iCs/>
                <w:noProof/>
                <w:sz w:val="20"/>
              </w:rPr>
            </w:pPr>
          </w:p>
        </w:tc>
        <w:tc>
          <w:tcPr>
            <w:tcW w:w="1871" w:type="pct"/>
          </w:tcPr>
          <w:p>
            <w:pPr>
              <w:tabs>
                <w:tab w:val="left" w:pos="2814"/>
              </w:tabs>
              <w:rPr>
                <w:rFonts w:eastAsia="Times New Roman"/>
                <w:iCs/>
                <w:noProof/>
                <w:sz w:val="20"/>
              </w:rPr>
            </w:pPr>
            <w:r>
              <w:rPr>
                <w:noProof/>
                <w:sz w:val="20"/>
              </w:rPr>
              <w:t>Atouts</w:t>
            </w:r>
          </w:p>
          <w:p>
            <w:pPr>
              <w:tabs>
                <w:tab w:val="left" w:pos="2814"/>
              </w:tabs>
              <w:rPr>
                <w:rFonts w:eastAsia="Times New Roman"/>
                <w:iCs/>
                <w:noProof/>
                <w:sz w:val="20"/>
              </w:rPr>
            </w:pPr>
            <w:r>
              <w:rPr>
                <w:noProof/>
                <w:sz w:val="20"/>
              </w:rPr>
              <w:t>[10 000 par priorité]</w:t>
            </w:r>
            <w:r>
              <w:rPr>
                <w:noProof/>
              </w:rPr>
              <w:tab/>
            </w:r>
          </w:p>
        </w:tc>
        <w:tc>
          <w:tcPr>
            <w:tcW w:w="2118" w:type="pct"/>
            <w:vMerge w:val="restart"/>
          </w:tcPr>
          <w:p>
            <w:pPr>
              <w:tabs>
                <w:tab w:val="left" w:pos="2814"/>
              </w:tabs>
              <w:rPr>
                <w:rFonts w:eastAsia="Times New Roman"/>
                <w:iCs/>
                <w:noProof/>
                <w:sz w:val="20"/>
              </w:rPr>
            </w:pPr>
            <w:r>
              <w:rPr>
                <w:noProof/>
                <w:sz w:val="20"/>
              </w:rPr>
              <w:t>[20 000 par priorité]</w:t>
            </w:r>
          </w:p>
        </w:tc>
      </w:tr>
      <w:tr>
        <w:trPr>
          <w:trHeight w:val="39"/>
        </w:trPr>
        <w:tc>
          <w:tcPr>
            <w:tcW w:w="530" w:type="pct"/>
            <w:vMerge/>
          </w:tcPr>
          <w:p>
            <w:pPr>
              <w:rPr>
                <w:rFonts w:eastAsia="Times New Roman"/>
                <w:b/>
                <w:iCs/>
                <w:noProof/>
                <w:sz w:val="20"/>
              </w:rPr>
            </w:pPr>
          </w:p>
        </w:tc>
        <w:tc>
          <w:tcPr>
            <w:tcW w:w="481" w:type="pct"/>
            <w:vMerge/>
          </w:tcPr>
          <w:p>
            <w:pPr>
              <w:rPr>
                <w:rFonts w:eastAsia="Times New Roman"/>
                <w:i/>
                <w:iCs/>
                <w:noProof/>
                <w:sz w:val="20"/>
              </w:rPr>
            </w:pPr>
          </w:p>
        </w:tc>
        <w:tc>
          <w:tcPr>
            <w:tcW w:w="1871" w:type="pct"/>
          </w:tcPr>
          <w:p>
            <w:pPr>
              <w:tabs>
                <w:tab w:val="left" w:pos="2814"/>
              </w:tabs>
              <w:rPr>
                <w:rFonts w:eastAsia="Times New Roman"/>
                <w:iCs/>
                <w:noProof/>
                <w:sz w:val="20"/>
              </w:rPr>
            </w:pPr>
            <w:r>
              <w:rPr>
                <w:noProof/>
                <w:sz w:val="20"/>
              </w:rPr>
              <w:t>Faiblesses</w:t>
            </w:r>
          </w:p>
          <w:p>
            <w:pPr>
              <w:tabs>
                <w:tab w:val="left" w:pos="2814"/>
              </w:tabs>
              <w:rPr>
                <w:rFonts w:eastAsia="Times New Roman"/>
                <w:iCs/>
                <w:noProof/>
                <w:sz w:val="20"/>
              </w:rPr>
            </w:pPr>
            <w:r>
              <w:rPr>
                <w:noProof/>
                <w:sz w:val="20"/>
              </w:rPr>
              <w:t>[10 000 par priorité]</w:t>
            </w:r>
          </w:p>
        </w:tc>
        <w:tc>
          <w:tcPr>
            <w:tcW w:w="2118" w:type="pct"/>
            <w:vMerge/>
          </w:tcPr>
          <w:p>
            <w:pPr>
              <w:tabs>
                <w:tab w:val="left" w:pos="2814"/>
              </w:tabs>
              <w:rPr>
                <w:rFonts w:eastAsia="Times New Roman"/>
                <w:iCs/>
                <w:noProof/>
                <w:sz w:val="20"/>
              </w:rPr>
            </w:pPr>
          </w:p>
        </w:tc>
      </w:tr>
      <w:tr>
        <w:trPr>
          <w:trHeight w:val="39"/>
        </w:trPr>
        <w:tc>
          <w:tcPr>
            <w:tcW w:w="530" w:type="pct"/>
            <w:vMerge/>
          </w:tcPr>
          <w:p>
            <w:pPr>
              <w:rPr>
                <w:rFonts w:eastAsia="Times New Roman"/>
                <w:b/>
                <w:iCs/>
                <w:noProof/>
                <w:sz w:val="20"/>
              </w:rPr>
            </w:pPr>
          </w:p>
        </w:tc>
        <w:tc>
          <w:tcPr>
            <w:tcW w:w="481" w:type="pct"/>
            <w:vMerge/>
          </w:tcPr>
          <w:p>
            <w:pPr>
              <w:rPr>
                <w:rFonts w:eastAsia="Times New Roman"/>
                <w:i/>
                <w:iCs/>
                <w:noProof/>
                <w:sz w:val="20"/>
              </w:rPr>
            </w:pPr>
          </w:p>
        </w:tc>
        <w:tc>
          <w:tcPr>
            <w:tcW w:w="1871" w:type="pct"/>
          </w:tcPr>
          <w:p>
            <w:pPr>
              <w:tabs>
                <w:tab w:val="left" w:pos="2814"/>
              </w:tabs>
              <w:rPr>
                <w:rFonts w:eastAsia="Times New Roman"/>
                <w:iCs/>
                <w:noProof/>
                <w:sz w:val="20"/>
              </w:rPr>
            </w:pPr>
            <w:r>
              <w:rPr>
                <w:noProof/>
                <w:sz w:val="20"/>
              </w:rPr>
              <w:t>Opportunités</w:t>
            </w:r>
          </w:p>
          <w:p>
            <w:pPr>
              <w:tabs>
                <w:tab w:val="left" w:pos="2814"/>
              </w:tabs>
              <w:rPr>
                <w:rFonts w:eastAsia="Times New Roman"/>
                <w:iCs/>
                <w:noProof/>
                <w:sz w:val="20"/>
              </w:rPr>
            </w:pPr>
            <w:r>
              <w:rPr>
                <w:noProof/>
                <w:sz w:val="20"/>
              </w:rPr>
              <w:t>[10 000 par priorité]</w:t>
            </w:r>
          </w:p>
        </w:tc>
        <w:tc>
          <w:tcPr>
            <w:tcW w:w="2118" w:type="pct"/>
            <w:vMerge/>
          </w:tcPr>
          <w:p>
            <w:pPr>
              <w:tabs>
                <w:tab w:val="left" w:pos="2814"/>
              </w:tabs>
              <w:rPr>
                <w:rFonts w:eastAsia="Times New Roman"/>
                <w:iCs/>
                <w:noProof/>
                <w:sz w:val="20"/>
              </w:rPr>
            </w:pPr>
          </w:p>
        </w:tc>
      </w:tr>
      <w:tr>
        <w:trPr>
          <w:trHeight w:val="39"/>
        </w:trPr>
        <w:tc>
          <w:tcPr>
            <w:tcW w:w="530" w:type="pct"/>
            <w:vMerge/>
          </w:tcPr>
          <w:p>
            <w:pPr>
              <w:rPr>
                <w:rFonts w:eastAsia="Times New Roman"/>
                <w:b/>
                <w:iCs/>
                <w:noProof/>
                <w:sz w:val="20"/>
              </w:rPr>
            </w:pPr>
          </w:p>
        </w:tc>
        <w:tc>
          <w:tcPr>
            <w:tcW w:w="481" w:type="pct"/>
            <w:vMerge/>
          </w:tcPr>
          <w:p>
            <w:pPr>
              <w:rPr>
                <w:rFonts w:eastAsia="Times New Roman"/>
                <w:i/>
                <w:iCs/>
                <w:noProof/>
                <w:sz w:val="20"/>
              </w:rPr>
            </w:pPr>
          </w:p>
        </w:tc>
        <w:tc>
          <w:tcPr>
            <w:tcW w:w="1871" w:type="pct"/>
          </w:tcPr>
          <w:p>
            <w:pPr>
              <w:tabs>
                <w:tab w:val="left" w:pos="2814"/>
              </w:tabs>
              <w:rPr>
                <w:rFonts w:eastAsia="Times New Roman"/>
                <w:iCs/>
                <w:noProof/>
                <w:sz w:val="20"/>
              </w:rPr>
            </w:pPr>
            <w:r>
              <w:rPr>
                <w:noProof/>
                <w:sz w:val="20"/>
              </w:rPr>
              <w:t>Menaces</w:t>
            </w:r>
          </w:p>
          <w:p>
            <w:pPr>
              <w:tabs>
                <w:tab w:val="left" w:pos="2814"/>
              </w:tabs>
              <w:rPr>
                <w:rFonts w:eastAsia="Times New Roman"/>
                <w:iCs/>
                <w:noProof/>
                <w:sz w:val="20"/>
              </w:rPr>
            </w:pPr>
            <w:r>
              <w:rPr>
                <w:noProof/>
                <w:sz w:val="20"/>
              </w:rPr>
              <w:t>[10 000 par priorité]</w:t>
            </w:r>
          </w:p>
        </w:tc>
        <w:tc>
          <w:tcPr>
            <w:tcW w:w="2118" w:type="pct"/>
            <w:vMerge/>
          </w:tcPr>
          <w:p>
            <w:pPr>
              <w:tabs>
                <w:tab w:val="left" w:pos="2814"/>
              </w:tabs>
              <w:rPr>
                <w:rFonts w:eastAsia="Times New Roman"/>
                <w:iCs/>
                <w:noProof/>
                <w:sz w:val="20"/>
              </w:rPr>
            </w:pPr>
          </w:p>
        </w:tc>
      </w:tr>
      <w:tr>
        <w:trPr>
          <w:trHeight w:val="39"/>
        </w:trPr>
        <w:tc>
          <w:tcPr>
            <w:tcW w:w="530" w:type="pct"/>
            <w:vMerge/>
          </w:tcPr>
          <w:p>
            <w:pPr>
              <w:rPr>
                <w:rFonts w:eastAsia="Times New Roman"/>
                <w:b/>
                <w:iCs/>
                <w:noProof/>
                <w:sz w:val="20"/>
              </w:rPr>
            </w:pPr>
          </w:p>
        </w:tc>
        <w:tc>
          <w:tcPr>
            <w:tcW w:w="481" w:type="pct"/>
            <w:vMerge/>
          </w:tcPr>
          <w:p>
            <w:pPr>
              <w:rPr>
                <w:rFonts w:eastAsia="Times New Roman"/>
                <w:i/>
                <w:iCs/>
                <w:noProof/>
                <w:sz w:val="20"/>
              </w:rPr>
            </w:pPr>
          </w:p>
        </w:tc>
        <w:tc>
          <w:tcPr>
            <w:tcW w:w="1871" w:type="pct"/>
          </w:tcPr>
          <w:p>
            <w:pPr>
              <w:tabs>
                <w:tab w:val="left" w:pos="2814"/>
              </w:tabs>
              <w:rPr>
                <w:rFonts w:eastAsia="Times New Roman"/>
                <w:iCs/>
                <w:noProof/>
                <w:sz w:val="20"/>
                <w:lang w:val="fr-BE"/>
              </w:rPr>
            </w:pPr>
            <w:r>
              <w:rPr>
                <w:noProof/>
                <w:sz w:val="20"/>
                <w:lang w:val="fr-BE"/>
              </w:rPr>
              <w:t>Détermination des besoins sur la base de l’analyse AFOM et prise en compte des éléments mentionnés à l’article 6, paragraphe 6, du règlement FEAMP</w:t>
            </w:r>
          </w:p>
          <w:p>
            <w:pPr>
              <w:tabs>
                <w:tab w:val="left" w:pos="2814"/>
              </w:tabs>
              <w:rPr>
                <w:rFonts w:eastAsia="Times New Roman"/>
                <w:iCs/>
                <w:noProof/>
                <w:sz w:val="20"/>
              </w:rPr>
            </w:pPr>
            <w:r>
              <w:rPr>
                <w:noProof/>
                <w:sz w:val="20"/>
              </w:rPr>
              <w:t>[10 000 par priorité]</w:t>
            </w:r>
          </w:p>
        </w:tc>
        <w:tc>
          <w:tcPr>
            <w:tcW w:w="2118" w:type="pct"/>
            <w:vMerge/>
          </w:tcPr>
          <w:p>
            <w:pPr>
              <w:tabs>
                <w:tab w:val="left" w:pos="2814"/>
              </w:tabs>
              <w:rPr>
                <w:rFonts w:eastAsia="Times New Roman"/>
                <w:iCs/>
                <w:noProof/>
                <w:sz w:val="20"/>
              </w:rPr>
            </w:pPr>
          </w:p>
        </w:tc>
      </w:tr>
    </w:tbl>
    <w:p>
      <w:pPr>
        <w:numPr>
          <w:ilvl w:val="0"/>
          <w:numId w:val="1"/>
        </w:numPr>
        <w:spacing w:before="240" w:after="240"/>
        <w:ind w:left="0" w:firstLine="0"/>
        <w:rPr>
          <w:rFonts w:eastAsia="Times New Roman"/>
          <w:b/>
          <w:noProof/>
          <w:szCs w:val="24"/>
        </w:rPr>
      </w:pPr>
      <w:r>
        <w:rPr>
          <w:b/>
          <w:noProof/>
        </w:rPr>
        <w:t>Priorités autres que l’assistance technique</w:t>
      </w:r>
    </w:p>
    <w:p>
      <w:pPr>
        <w:spacing w:before="240" w:after="240"/>
        <w:rPr>
          <w:rFonts w:eastAsia="Times New Roman"/>
          <w:i/>
          <w:noProof/>
          <w:szCs w:val="24"/>
          <w:lang w:val="fr-BE"/>
        </w:rPr>
      </w:pPr>
      <w:r>
        <w:rPr>
          <w:i/>
          <w:noProof/>
          <w:lang w:val="fr-BE"/>
        </w:rPr>
        <w:t>Référence: article 17, paragraphe 2, et article 17, paragraphe 3, point c)</w:t>
      </w:r>
    </w:p>
    <w:p>
      <w:pPr>
        <w:spacing w:before="240" w:after="240"/>
        <w:rPr>
          <w:rFonts w:eastAsia="Times New Roman"/>
          <w:b/>
          <w:noProof/>
          <w:lang w:val="fr-BE"/>
        </w:rPr>
      </w:pPr>
      <w:r>
        <w:rPr>
          <w:b/>
          <w:noProof/>
          <w:lang w:val="fr-BE"/>
        </w:rPr>
        <w:t>Tableau 1 T: Structure du programme*</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2504"/>
        <w:gridCol w:w="561"/>
        <w:gridCol w:w="1610"/>
        <w:gridCol w:w="850"/>
        <w:gridCol w:w="1857"/>
        <w:gridCol w:w="1388"/>
      </w:tblGrid>
      <w:tr>
        <w:trPr>
          <w:trHeight w:val="600"/>
        </w:trPr>
        <w:tc>
          <w:tcPr>
            <w:tcW w:w="439" w:type="dxa"/>
            <w:shd w:val="clear" w:color="auto" w:fill="auto"/>
            <w:hideMark/>
          </w:tcPr>
          <w:p>
            <w:pPr>
              <w:spacing w:after="0"/>
              <w:jc w:val="center"/>
              <w:rPr>
                <w:rFonts w:eastAsia="Times New Roman"/>
                <w:b/>
                <w:noProof/>
                <w:sz w:val="20"/>
              </w:rPr>
            </w:pPr>
            <w:r>
              <w:rPr>
                <w:b/>
                <w:noProof/>
                <w:sz w:val="20"/>
              </w:rPr>
              <w:t>ID</w:t>
            </w:r>
          </w:p>
        </w:tc>
        <w:tc>
          <w:tcPr>
            <w:tcW w:w="2504" w:type="dxa"/>
            <w:shd w:val="clear" w:color="auto" w:fill="auto"/>
            <w:hideMark/>
          </w:tcPr>
          <w:p>
            <w:pPr>
              <w:spacing w:after="0"/>
              <w:jc w:val="center"/>
              <w:rPr>
                <w:rFonts w:eastAsia="Times New Roman"/>
                <w:b/>
                <w:noProof/>
                <w:sz w:val="20"/>
              </w:rPr>
            </w:pPr>
            <w:r>
              <w:rPr>
                <w:b/>
                <w:noProof/>
                <w:sz w:val="20"/>
              </w:rPr>
              <w:t>Intitulé [300]</w:t>
            </w:r>
          </w:p>
        </w:tc>
        <w:tc>
          <w:tcPr>
            <w:tcW w:w="528" w:type="dxa"/>
            <w:shd w:val="clear" w:color="auto" w:fill="auto"/>
            <w:hideMark/>
          </w:tcPr>
          <w:p>
            <w:pPr>
              <w:spacing w:after="0"/>
              <w:jc w:val="center"/>
              <w:rPr>
                <w:rFonts w:eastAsia="Times New Roman"/>
                <w:b/>
                <w:noProof/>
                <w:sz w:val="20"/>
              </w:rPr>
            </w:pPr>
            <w:r>
              <w:rPr>
                <w:b/>
                <w:noProof/>
                <w:sz w:val="20"/>
              </w:rPr>
              <w:t>AT</w:t>
            </w:r>
          </w:p>
        </w:tc>
        <w:tc>
          <w:tcPr>
            <w:tcW w:w="1610" w:type="dxa"/>
            <w:shd w:val="clear" w:color="auto" w:fill="auto"/>
          </w:tcPr>
          <w:p>
            <w:pPr>
              <w:spacing w:after="0"/>
              <w:jc w:val="center"/>
              <w:rPr>
                <w:rFonts w:eastAsia="Times New Roman"/>
                <w:b/>
                <w:noProof/>
                <w:sz w:val="20"/>
              </w:rPr>
            </w:pPr>
            <w:r>
              <w:rPr>
                <w:b/>
                <w:noProof/>
                <w:sz w:val="20"/>
              </w:rPr>
              <w:t>Base de calcul</w:t>
            </w:r>
          </w:p>
        </w:tc>
        <w:tc>
          <w:tcPr>
            <w:tcW w:w="743" w:type="dxa"/>
            <w:shd w:val="clear" w:color="auto" w:fill="auto"/>
            <w:hideMark/>
          </w:tcPr>
          <w:p>
            <w:pPr>
              <w:spacing w:after="0"/>
              <w:jc w:val="center"/>
              <w:rPr>
                <w:rFonts w:eastAsia="Times New Roman"/>
                <w:b/>
                <w:noProof/>
                <w:sz w:val="20"/>
              </w:rPr>
            </w:pPr>
            <w:r>
              <w:rPr>
                <w:b/>
                <w:noProof/>
                <w:sz w:val="20"/>
              </w:rPr>
              <w:t>Fonds</w:t>
            </w:r>
          </w:p>
        </w:tc>
        <w:tc>
          <w:tcPr>
            <w:tcW w:w="1857" w:type="dxa"/>
            <w:shd w:val="clear" w:color="auto" w:fill="auto"/>
            <w:hideMark/>
          </w:tcPr>
          <w:p>
            <w:pPr>
              <w:spacing w:after="0"/>
              <w:jc w:val="center"/>
              <w:rPr>
                <w:rFonts w:eastAsia="Times New Roman"/>
                <w:b/>
                <w:noProof/>
                <w:sz w:val="20"/>
              </w:rPr>
            </w:pPr>
            <w:r>
              <w:rPr>
                <w:b/>
                <w:noProof/>
                <w:sz w:val="20"/>
              </w:rPr>
              <w:t>Catégorie de régions soutenues</w:t>
            </w:r>
          </w:p>
        </w:tc>
        <w:tc>
          <w:tcPr>
            <w:tcW w:w="1528" w:type="dxa"/>
          </w:tcPr>
          <w:p>
            <w:pPr>
              <w:spacing w:after="0"/>
              <w:jc w:val="center"/>
              <w:rPr>
                <w:rFonts w:eastAsia="Times New Roman"/>
                <w:b/>
                <w:noProof/>
                <w:sz w:val="20"/>
              </w:rPr>
            </w:pPr>
            <w:r>
              <w:rPr>
                <w:b/>
                <w:noProof/>
                <w:sz w:val="20"/>
              </w:rPr>
              <w:t>Objectif spécifique retenu</w:t>
            </w:r>
          </w:p>
        </w:tc>
      </w:tr>
      <w:tr>
        <w:trPr>
          <w:trHeight w:val="300"/>
        </w:trPr>
        <w:tc>
          <w:tcPr>
            <w:tcW w:w="439" w:type="dxa"/>
            <w:vMerge w:val="restart"/>
            <w:shd w:val="clear" w:color="auto" w:fill="auto"/>
            <w:noWrap/>
            <w:hideMark/>
          </w:tcPr>
          <w:p>
            <w:pPr>
              <w:spacing w:after="0"/>
              <w:jc w:val="center"/>
              <w:rPr>
                <w:rFonts w:eastAsia="Times New Roman"/>
                <w:noProof/>
                <w:sz w:val="20"/>
              </w:rPr>
            </w:pPr>
            <w:r>
              <w:rPr>
                <w:noProof/>
                <w:sz w:val="20"/>
              </w:rPr>
              <w:t>1</w:t>
            </w:r>
          </w:p>
        </w:tc>
        <w:tc>
          <w:tcPr>
            <w:tcW w:w="2504" w:type="dxa"/>
            <w:vMerge w:val="restart"/>
            <w:shd w:val="clear" w:color="auto" w:fill="auto"/>
            <w:noWrap/>
            <w:hideMark/>
          </w:tcPr>
          <w:p>
            <w:pPr>
              <w:spacing w:after="0"/>
              <w:jc w:val="center"/>
              <w:rPr>
                <w:rFonts w:eastAsia="Times New Roman"/>
                <w:noProof/>
                <w:sz w:val="20"/>
              </w:rPr>
            </w:pPr>
            <w:r>
              <w:rPr>
                <w:noProof/>
                <w:sz w:val="20"/>
              </w:rPr>
              <w:t>Priorité 1</w:t>
            </w:r>
          </w:p>
        </w:tc>
        <w:tc>
          <w:tcPr>
            <w:tcW w:w="528" w:type="dxa"/>
            <w:vMerge w:val="restart"/>
            <w:shd w:val="clear" w:color="auto" w:fill="auto"/>
            <w:noWrap/>
            <w:hideMark/>
          </w:tcPr>
          <w:p>
            <w:pPr>
              <w:spacing w:after="0"/>
              <w:jc w:val="center"/>
              <w:rPr>
                <w:rFonts w:eastAsia="Times New Roman"/>
                <w:noProof/>
                <w:sz w:val="20"/>
              </w:rPr>
            </w:pPr>
            <w:r>
              <w:rPr>
                <w:noProof/>
                <w:sz w:val="20"/>
              </w:rPr>
              <w:t>Non</w:t>
            </w:r>
          </w:p>
        </w:tc>
        <w:tc>
          <w:tcPr>
            <w:tcW w:w="1610" w:type="dxa"/>
            <w:vMerge w:val="restart"/>
            <w:shd w:val="clear" w:color="auto" w:fill="auto"/>
            <w:noWrap/>
          </w:tcPr>
          <w:p>
            <w:pPr>
              <w:spacing w:after="0"/>
              <w:jc w:val="center"/>
              <w:rPr>
                <w:rFonts w:eastAsia="Times New Roman"/>
                <w:noProof/>
                <w:sz w:val="20"/>
              </w:rPr>
            </w:pPr>
          </w:p>
        </w:tc>
        <w:tc>
          <w:tcPr>
            <w:tcW w:w="743" w:type="dxa"/>
            <w:vMerge w:val="restart"/>
            <w:shd w:val="clear" w:color="auto" w:fill="auto"/>
            <w:noWrap/>
            <w:hideMark/>
          </w:tcPr>
          <w:p>
            <w:pPr>
              <w:spacing w:after="0"/>
              <w:jc w:val="center"/>
              <w:rPr>
                <w:rFonts w:eastAsia="Times New Roman"/>
                <w:noProof/>
                <w:sz w:val="20"/>
              </w:rPr>
            </w:pPr>
            <w:r>
              <w:rPr>
                <w:noProof/>
                <w:sz w:val="20"/>
              </w:rPr>
              <w:t>FEDER</w:t>
            </w:r>
          </w:p>
        </w:tc>
        <w:tc>
          <w:tcPr>
            <w:tcW w:w="1857" w:type="dxa"/>
            <w:shd w:val="clear" w:color="auto" w:fill="auto"/>
            <w:noWrap/>
            <w:hideMark/>
          </w:tcPr>
          <w:p>
            <w:pPr>
              <w:spacing w:after="0"/>
              <w:jc w:val="center"/>
              <w:rPr>
                <w:rFonts w:eastAsia="Times New Roman"/>
                <w:noProof/>
                <w:sz w:val="20"/>
              </w:rPr>
            </w:pPr>
            <w:r>
              <w:rPr>
                <w:noProof/>
                <w:sz w:val="20"/>
              </w:rPr>
              <w:t>Plus</w:t>
            </w:r>
          </w:p>
        </w:tc>
        <w:tc>
          <w:tcPr>
            <w:tcW w:w="1528" w:type="dxa"/>
            <w:vMerge w:val="restart"/>
          </w:tcPr>
          <w:p>
            <w:pPr>
              <w:spacing w:after="0"/>
              <w:jc w:val="center"/>
              <w:rPr>
                <w:rFonts w:eastAsia="Times New Roman"/>
                <w:noProof/>
                <w:sz w:val="20"/>
              </w:rPr>
            </w:pPr>
            <w:r>
              <w:rPr>
                <w:noProof/>
                <w:sz w:val="20"/>
              </w:rPr>
              <w:t>OS 1</w:t>
            </w:r>
          </w:p>
          <w:p>
            <w:pPr>
              <w:spacing w:after="0"/>
              <w:jc w:val="center"/>
              <w:rPr>
                <w:rFonts w:eastAsia="Times New Roman"/>
                <w:noProof/>
                <w:sz w:val="20"/>
              </w:rPr>
            </w:pPr>
          </w:p>
        </w:tc>
      </w:tr>
      <w:tr>
        <w:trPr>
          <w:trHeight w:val="300"/>
        </w:trPr>
        <w:tc>
          <w:tcPr>
            <w:tcW w:w="439" w:type="dxa"/>
            <w:vMerge/>
            <w:hideMark/>
          </w:tcPr>
          <w:p>
            <w:pPr>
              <w:spacing w:after="0"/>
              <w:jc w:val="center"/>
              <w:rPr>
                <w:rFonts w:eastAsia="Times New Roman"/>
                <w:noProof/>
                <w:sz w:val="20"/>
              </w:rPr>
            </w:pPr>
          </w:p>
        </w:tc>
        <w:tc>
          <w:tcPr>
            <w:tcW w:w="2504" w:type="dxa"/>
            <w:vMerge/>
            <w:hideMark/>
          </w:tcPr>
          <w:p>
            <w:pPr>
              <w:spacing w:after="0"/>
              <w:jc w:val="center"/>
              <w:rPr>
                <w:rFonts w:eastAsia="Times New Roman"/>
                <w:noProof/>
                <w:sz w:val="20"/>
              </w:rPr>
            </w:pPr>
          </w:p>
        </w:tc>
        <w:tc>
          <w:tcPr>
            <w:tcW w:w="528" w:type="dxa"/>
            <w:vMerge/>
            <w:hideMark/>
          </w:tcPr>
          <w:p>
            <w:pPr>
              <w:spacing w:after="0"/>
              <w:jc w:val="center"/>
              <w:rPr>
                <w:rFonts w:eastAsia="Times New Roman"/>
                <w:noProof/>
                <w:sz w:val="20"/>
              </w:rPr>
            </w:pPr>
          </w:p>
        </w:tc>
        <w:tc>
          <w:tcPr>
            <w:tcW w:w="1610" w:type="dxa"/>
            <w:vMerge/>
            <w:shd w:val="clear" w:color="auto" w:fill="auto"/>
            <w:noWrap/>
          </w:tcPr>
          <w:p>
            <w:pPr>
              <w:spacing w:after="0"/>
              <w:jc w:val="center"/>
              <w:rPr>
                <w:rFonts w:eastAsia="Times New Roman"/>
                <w:noProof/>
                <w:sz w:val="20"/>
              </w:rPr>
            </w:pPr>
          </w:p>
        </w:tc>
        <w:tc>
          <w:tcPr>
            <w:tcW w:w="743" w:type="dxa"/>
            <w:vMerge/>
            <w:shd w:val="clear" w:color="auto" w:fill="auto"/>
            <w:noWrap/>
            <w:hideMark/>
          </w:tcPr>
          <w:p>
            <w:pPr>
              <w:spacing w:after="0"/>
              <w:jc w:val="center"/>
              <w:rPr>
                <w:rFonts w:eastAsia="Times New Roman"/>
                <w:noProof/>
                <w:sz w:val="20"/>
              </w:rPr>
            </w:pPr>
          </w:p>
        </w:tc>
        <w:tc>
          <w:tcPr>
            <w:tcW w:w="1857" w:type="dxa"/>
            <w:shd w:val="clear" w:color="auto" w:fill="auto"/>
            <w:noWrap/>
            <w:hideMark/>
          </w:tcPr>
          <w:p>
            <w:pPr>
              <w:spacing w:after="0"/>
              <w:jc w:val="center"/>
              <w:rPr>
                <w:rFonts w:eastAsia="Times New Roman"/>
                <w:noProof/>
                <w:sz w:val="20"/>
              </w:rPr>
            </w:pPr>
            <w:r>
              <w:rPr>
                <w:noProof/>
                <w:sz w:val="20"/>
              </w:rPr>
              <w:t>En transition</w:t>
            </w:r>
          </w:p>
        </w:tc>
        <w:tc>
          <w:tcPr>
            <w:tcW w:w="1528" w:type="dxa"/>
            <w:vMerge/>
          </w:tcPr>
          <w:p>
            <w:pPr>
              <w:spacing w:after="0"/>
              <w:jc w:val="center"/>
              <w:rPr>
                <w:rFonts w:eastAsia="Times New Roman"/>
                <w:noProof/>
                <w:sz w:val="20"/>
              </w:rPr>
            </w:pPr>
          </w:p>
        </w:tc>
      </w:tr>
      <w:tr>
        <w:trPr>
          <w:trHeight w:val="300"/>
        </w:trPr>
        <w:tc>
          <w:tcPr>
            <w:tcW w:w="439" w:type="dxa"/>
            <w:vMerge/>
          </w:tcPr>
          <w:p>
            <w:pPr>
              <w:spacing w:after="0"/>
              <w:jc w:val="center"/>
              <w:rPr>
                <w:rFonts w:eastAsia="Times New Roman"/>
                <w:noProof/>
                <w:sz w:val="20"/>
              </w:rPr>
            </w:pPr>
          </w:p>
        </w:tc>
        <w:tc>
          <w:tcPr>
            <w:tcW w:w="2504" w:type="dxa"/>
            <w:vMerge/>
          </w:tcPr>
          <w:p>
            <w:pPr>
              <w:spacing w:after="0"/>
              <w:jc w:val="center"/>
              <w:rPr>
                <w:rFonts w:eastAsia="Times New Roman"/>
                <w:noProof/>
                <w:sz w:val="20"/>
              </w:rPr>
            </w:pPr>
          </w:p>
        </w:tc>
        <w:tc>
          <w:tcPr>
            <w:tcW w:w="528" w:type="dxa"/>
            <w:vMerge/>
          </w:tcPr>
          <w:p>
            <w:pPr>
              <w:spacing w:after="0"/>
              <w:jc w:val="center"/>
              <w:rPr>
                <w:rFonts w:eastAsia="Times New Roman"/>
                <w:noProof/>
                <w:sz w:val="20"/>
              </w:rPr>
            </w:pPr>
          </w:p>
        </w:tc>
        <w:tc>
          <w:tcPr>
            <w:tcW w:w="1610" w:type="dxa"/>
            <w:vMerge/>
            <w:shd w:val="clear" w:color="auto" w:fill="auto"/>
            <w:noWrap/>
          </w:tcPr>
          <w:p>
            <w:pPr>
              <w:spacing w:after="0"/>
              <w:jc w:val="center"/>
              <w:rPr>
                <w:rFonts w:eastAsia="Times New Roman"/>
                <w:noProof/>
                <w:sz w:val="20"/>
              </w:rPr>
            </w:pPr>
          </w:p>
        </w:tc>
        <w:tc>
          <w:tcPr>
            <w:tcW w:w="743" w:type="dxa"/>
            <w:vMerge/>
            <w:shd w:val="clear" w:color="auto" w:fill="auto"/>
            <w:noWrap/>
          </w:tcPr>
          <w:p>
            <w:pPr>
              <w:spacing w:after="0"/>
              <w:jc w:val="center"/>
              <w:rPr>
                <w:rFonts w:eastAsia="Times New Roman"/>
                <w:noProof/>
                <w:sz w:val="20"/>
              </w:rPr>
            </w:pPr>
          </w:p>
        </w:tc>
        <w:tc>
          <w:tcPr>
            <w:tcW w:w="1857" w:type="dxa"/>
            <w:shd w:val="clear" w:color="auto" w:fill="auto"/>
            <w:noWrap/>
          </w:tcPr>
          <w:p>
            <w:pPr>
              <w:spacing w:after="0"/>
              <w:jc w:val="center"/>
              <w:rPr>
                <w:rFonts w:eastAsia="Times New Roman"/>
                <w:noProof/>
                <w:sz w:val="20"/>
              </w:rPr>
            </w:pPr>
            <w:r>
              <w:rPr>
                <w:noProof/>
                <w:sz w:val="20"/>
              </w:rPr>
              <w:t>Moins développées</w:t>
            </w:r>
          </w:p>
        </w:tc>
        <w:tc>
          <w:tcPr>
            <w:tcW w:w="1528" w:type="dxa"/>
            <w:vMerge w:val="restart"/>
          </w:tcPr>
          <w:p>
            <w:pPr>
              <w:spacing w:after="0"/>
              <w:jc w:val="center"/>
              <w:rPr>
                <w:rFonts w:eastAsia="Times New Roman"/>
                <w:noProof/>
                <w:sz w:val="20"/>
              </w:rPr>
            </w:pPr>
            <w:r>
              <w:rPr>
                <w:noProof/>
                <w:sz w:val="20"/>
              </w:rPr>
              <w:t>OS 2</w:t>
            </w:r>
          </w:p>
        </w:tc>
      </w:tr>
      <w:tr>
        <w:trPr>
          <w:trHeight w:val="300"/>
        </w:trPr>
        <w:tc>
          <w:tcPr>
            <w:tcW w:w="439" w:type="dxa"/>
            <w:vMerge/>
          </w:tcPr>
          <w:p>
            <w:pPr>
              <w:spacing w:after="0"/>
              <w:jc w:val="center"/>
              <w:rPr>
                <w:rFonts w:eastAsia="Times New Roman"/>
                <w:noProof/>
                <w:sz w:val="20"/>
              </w:rPr>
            </w:pPr>
          </w:p>
        </w:tc>
        <w:tc>
          <w:tcPr>
            <w:tcW w:w="2504" w:type="dxa"/>
            <w:vMerge/>
          </w:tcPr>
          <w:p>
            <w:pPr>
              <w:spacing w:after="0"/>
              <w:jc w:val="center"/>
              <w:rPr>
                <w:rFonts w:eastAsia="Times New Roman"/>
                <w:noProof/>
                <w:sz w:val="20"/>
              </w:rPr>
            </w:pPr>
          </w:p>
        </w:tc>
        <w:tc>
          <w:tcPr>
            <w:tcW w:w="528" w:type="dxa"/>
            <w:vMerge/>
          </w:tcPr>
          <w:p>
            <w:pPr>
              <w:spacing w:after="0"/>
              <w:jc w:val="center"/>
              <w:rPr>
                <w:rFonts w:eastAsia="Times New Roman"/>
                <w:noProof/>
                <w:sz w:val="20"/>
              </w:rPr>
            </w:pPr>
          </w:p>
        </w:tc>
        <w:tc>
          <w:tcPr>
            <w:tcW w:w="1610" w:type="dxa"/>
            <w:vMerge/>
            <w:shd w:val="clear" w:color="auto" w:fill="auto"/>
            <w:noWrap/>
          </w:tcPr>
          <w:p>
            <w:pPr>
              <w:spacing w:after="0"/>
              <w:jc w:val="center"/>
              <w:rPr>
                <w:rFonts w:eastAsia="Times New Roman"/>
                <w:noProof/>
                <w:sz w:val="20"/>
              </w:rPr>
            </w:pPr>
          </w:p>
        </w:tc>
        <w:tc>
          <w:tcPr>
            <w:tcW w:w="743" w:type="dxa"/>
            <w:vMerge/>
            <w:shd w:val="clear" w:color="auto" w:fill="auto"/>
            <w:noWrap/>
          </w:tcPr>
          <w:p>
            <w:pPr>
              <w:spacing w:after="0"/>
              <w:jc w:val="center"/>
              <w:rPr>
                <w:rFonts w:eastAsia="Times New Roman"/>
                <w:noProof/>
                <w:sz w:val="20"/>
              </w:rPr>
            </w:pPr>
          </w:p>
        </w:tc>
        <w:tc>
          <w:tcPr>
            <w:tcW w:w="1857" w:type="dxa"/>
            <w:shd w:val="clear" w:color="auto" w:fill="auto"/>
            <w:noWrap/>
          </w:tcPr>
          <w:p>
            <w:pPr>
              <w:spacing w:after="0"/>
              <w:jc w:val="center"/>
              <w:rPr>
                <w:rFonts w:eastAsia="Times New Roman"/>
                <w:noProof/>
                <w:sz w:val="20"/>
                <w:lang w:val="fr-BE"/>
              </w:rPr>
            </w:pPr>
            <w:r>
              <w:rPr>
                <w:noProof/>
                <w:sz w:val="20"/>
                <w:lang w:val="fr-BE"/>
              </w:rPr>
              <w:t>Ultrapériphériques et à faible densité de population</w:t>
            </w:r>
          </w:p>
        </w:tc>
        <w:tc>
          <w:tcPr>
            <w:tcW w:w="1528" w:type="dxa"/>
            <w:vMerge/>
          </w:tcPr>
          <w:p>
            <w:pPr>
              <w:spacing w:after="0"/>
              <w:jc w:val="center"/>
              <w:rPr>
                <w:rFonts w:eastAsia="Times New Roman"/>
                <w:noProof/>
                <w:sz w:val="20"/>
                <w:lang w:val="fr-BE"/>
              </w:rPr>
            </w:pPr>
          </w:p>
        </w:tc>
      </w:tr>
      <w:tr>
        <w:trPr>
          <w:trHeight w:val="300"/>
        </w:trPr>
        <w:tc>
          <w:tcPr>
            <w:tcW w:w="439" w:type="dxa"/>
            <w:vMerge/>
            <w:hideMark/>
          </w:tcPr>
          <w:p>
            <w:pPr>
              <w:spacing w:after="0"/>
              <w:jc w:val="center"/>
              <w:rPr>
                <w:rFonts w:eastAsia="Times New Roman"/>
                <w:noProof/>
                <w:sz w:val="20"/>
                <w:lang w:val="fr-BE"/>
              </w:rPr>
            </w:pPr>
          </w:p>
        </w:tc>
        <w:tc>
          <w:tcPr>
            <w:tcW w:w="2504" w:type="dxa"/>
            <w:vMerge/>
            <w:hideMark/>
          </w:tcPr>
          <w:p>
            <w:pPr>
              <w:spacing w:after="0"/>
              <w:jc w:val="center"/>
              <w:rPr>
                <w:rFonts w:eastAsia="Times New Roman"/>
                <w:noProof/>
                <w:sz w:val="20"/>
                <w:lang w:val="fr-BE"/>
              </w:rPr>
            </w:pPr>
          </w:p>
        </w:tc>
        <w:tc>
          <w:tcPr>
            <w:tcW w:w="528" w:type="dxa"/>
            <w:vMerge/>
            <w:hideMark/>
          </w:tcPr>
          <w:p>
            <w:pPr>
              <w:spacing w:after="0"/>
              <w:jc w:val="center"/>
              <w:rPr>
                <w:rFonts w:eastAsia="Times New Roman"/>
                <w:noProof/>
                <w:sz w:val="20"/>
                <w:lang w:val="fr-BE"/>
              </w:rPr>
            </w:pPr>
          </w:p>
        </w:tc>
        <w:tc>
          <w:tcPr>
            <w:tcW w:w="1610" w:type="dxa"/>
            <w:vMerge/>
            <w:shd w:val="clear" w:color="auto" w:fill="auto"/>
            <w:noWrap/>
          </w:tcPr>
          <w:p>
            <w:pPr>
              <w:spacing w:after="0"/>
              <w:jc w:val="center"/>
              <w:rPr>
                <w:rFonts w:eastAsia="Times New Roman"/>
                <w:noProof/>
                <w:sz w:val="20"/>
                <w:lang w:val="fr-BE"/>
              </w:rPr>
            </w:pPr>
          </w:p>
        </w:tc>
        <w:tc>
          <w:tcPr>
            <w:tcW w:w="743" w:type="dxa"/>
            <w:vMerge/>
            <w:shd w:val="clear" w:color="auto" w:fill="auto"/>
            <w:noWrap/>
            <w:hideMark/>
          </w:tcPr>
          <w:p>
            <w:pPr>
              <w:spacing w:after="0"/>
              <w:jc w:val="center"/>
              <w:rPr>
                <w:rFonts w:eastAsia="Times New Roman"/>
                <w:noProof/>
                <w:sz w:val="20"/>
                <w:lang w:val="fr-BE"/>
              </w:rPr>
            </w:pPr>
          </w:p>
        </w:tc>
        <w:tc>
          <w:tcPr>
            <w:tcW w:w="1857" w:type="dxa"/>
            <w:shd w:val="clear" w:color="auto" w:fill="auto"/>
            <w:noWrap/>
            <w:hideMark/>
          </w:tcPr>
          <w:p>
            <w:pPr>
              <w:spacing w:after="0"/>
              <w:jc w:val="center"/>
              <w:rPr>
                <w:rFonts w:eastAsia="Times New Roman"/>
                <w:noProof/>
                <w:sz w:val="20"/>
              </w:rPr>
            </w:pPr>
            <w:r>
              <w:rPr>
                <w:noProof/>
                <w:sz w:val="20"/>
              </w:rPr>
              <w:t>Plus</w:t>
            </w:r>
          </w:p>
        </w:tc>
        <w:tc>
          <w:tcPr>
            <w:tcW w:w="1528" w:type="dxa"/>
          </w:tcPr>
          <w:p>
            <w:pPr>
              <w:spacing w:after="0"/>
              <w:jc w:val="center"/>
              <w:rPr>
                <w:rFonts w:eastAsia="Times New Roman"/>
                <w:noProof/>
                <w:sz w:val="20"/>
              </w:rPr>
            </w:pPr>
            <w:r>
              <w:rPr>
                <w:noProof/>
                <w:sz w:val="20"/>
              </w:rPr>
              <w:t>OS 3</w:t>
            </w:r>
          </w:p>
        </w:tc>
      </w:tr>
      <w:tr>
        <w:trPr>
          <w:trHeight w:val="300"/>
        </w:trPr>
        <w:tc>
          <w:tcPr>
            <w:tcW w:w="439" w:type="dxa"/>
            <w:vMerge w:val="restart"/>
            <w:shd w:val="clear" w:color="auto" w:fill="auto"/>
            <w:noWrap/>
            <w:hideMark/>
          </w:tcPr>
          <w:p>
            <w:pPr>
              <w:spacing w:after="0"/>
              <w:jc w:val="center"/>
              <w:rPr>
                <w:rFonts w:eastAsia="Times New Roman"/>
                <w:noProof/>
                <w:sz w:val="20"/>
              </w:rPr>
            </w:pPr>
            <w:r>
              <w:rPr>
                <w:noProof/>
                <w:sz w:val="20"/>
              </w:rPr>
              <w:t>2</w:t>
            </w:r>
          </w:p>
        </w:tc>
        <w:tc>
          <w:tcPr>
            <w:tcW w:w="2504" w:type="dxa"/>
            <w:vMerge w:val="restart"/>
            <w:shd w:val="clear" w:color="auto" w:fill="auto"/>
            <w:noWrap/>
            <w:hideMark/>
          </w:tcPr>
          <w:p>
            <w:pPr>
              <w:spacing w:after="0"/>
              <w:jc w:val="center"/>
              <w:rPr>
                <w:rFonts w:eastAsia="Times New Roman"/>
                <w:noProof/>
                <w:sz w:val="20"/>
              </w:rPr>
            </w:pPr>
            <w:r>
              <w:rPr>
                <w:noProof/>
                <w:sz w:val="20"/>
              </w:rPr>
              <w:t>Priorité 2</w:t>
            </w:r>
          </w:p>
        </w:tc>
        <w:tc>
          <w:tcPr>
            <w:tcW w:w="528" w:type="dxa"/>
            <w:vMerge w:val="restart"/>
            <w:shd w:val="clear" w:color="auto" w:fill="auto"/>
            <w:noWrap/>
            <w:hideMark/>
          </w:tcPr>
          <w:p>
            <w:pPr>
              <w:spacing w:after="0"/>
              <w:jc w:val="center"/>
              <w:rPr>
                <w:rFonts w:eastAsia="Times New Roman"/>
                <w:noProof/>
                <w:sz w:val="20"/>
              </w:rPr>
            </w:pPr>
            <w:r>
              <w:rPr>
                <w:noProof/>
                <w:sz w:val="20"/>
              </w:rPr>
              <w:t>Non</w:t>
            </w:r>
          </w:p>
        </w:tc>
        <w:tc>
          <w:tcPr>
            <w:tcW w:w="1610" w:type="dxa"/>
            <w:vMerge w:val="restart"/>
            <w:shd w:val="clear" w:color="auto" w:fill="auto"/>
            <w:noWrap/>
          </w:tcPr>
          <w:p>
            <w:pPr>
              <w:spacing w:after="0"/>
              <w:jc w:val="center"/>
              <w:rPr>
                <w:rFonts w:eastAsia="Times New Roman"/>
                <w:noProof/>
                <w:sz w:val="20"/>
              </w:rPr>
            </w:pPr>
          </w:p>
        </w:tc>
        <w:tc>
          <w:tcPr>
            <w:tcW w:w="743" w:type="dxa"/>
            <w:vMerge w:val="restart"/>
            <w:shd w:val="clear" w:color="auto" w:fill="auto"/>
            <w:noWrap/>
            <w:hideMark/>
          </w:tcPr>
          <w:p>
            <w:pPr>
              <w:spacing w:after="0"/>
              <w:jc w:val="center"/>
              <w:rPr>
                <w:rFonts w:eastAsia="Times New Roman"/>
                <w:noProof/>
                <w:sz w:val="20"/>
              </w:rPr>
            </w:pPr>
            <w:r>
              <w:rPr>
                <w:noProof/>
                <w:sz w:val="20"/>
              </w:rPr>
              <w:t>FSE+</w:t>
            </w:r>
          </w:p>
          <w:p>
            <w:pPr>
              <w:spacing w:after="0"/>
              <w:jc w:val="center"/>
              <w:rPr>
                <w:rFonts w:eastAsia="Times New Roman"/>
                <w:noProof/>
                <w:sz w:val="20"/>
              </w:rPr>
            </w:pPr>
          </w:p>
        </w:tc>
        <w:tc>
          <w:tcPr>
            <w:tcW w:w="1857" w:type="dxa"/>
            <w:shd w:val="clear" w:color="auto" w:fill="auto"/>
            <w:noWrap/>
            <w:hideMark/>
          </w:tcPr>
          <w:p>
            <w:pPr>
              <w:spacing w:after="0"/>
              <w:jc w:val="center"/>
              <w:rPr>
                <w:rFonts w:eastAsia="Times New Roman"/>
                <w:noProof/>
                <w:sz w:val="20"/>
              </w:rPr>
            </w:pPr>
            <w:r>
              <w:rPr>
                <w:noProof/>
                <w:sz w:val="20"/>
              </w:rPr>
              <w:t>Plus</w:t>
            </w:r>
          </w:p>
        </w:tc>
        <w:tc>
          <w:tcPr>
            <w:tcW w:w="1528" w:type="dxa"/>
            <w:vMerge w:val="restart"/>
          </w:tcPr>
          <w:p>
            <w:pPr>
              <w:spacing w:after="0"/>
              <w:jc w:val="center"/>
              <w:rPr>
                <w:rFonts w:eastAsia="Times New Roman"/>
                <w:noProof/>
                <w:sz w:val="20"/>
              </w:rPr>
            </w:pPr>
            <w:r>
              <w:rPr>
                <w:noProof/>
                <w:sz w:val="20"/>
              </w:rPr>
              <w:t>OS 4</w:t>
            </w:r>
          </w:p>
          <w:p>
            <w:pPr>
              <w:spacing w:after="0"/>
              <w:jc w:val="center"/>
              <w:rPr>
                <w:rFonts w:eastAsia="Times New Roman"/>
                <w:noProof/>
                <w:sz w:val="20"/>
              </w:rPr>
            </w:pPr>
          </w:p>
        </w:tc>
      </w:tr>
      <w:tr>
        <w:trPr>
          <w:trHeight w:val="300"/>
        </w:trPr>
        <w:tc>
          <w:tcPr>
            <w:tcW w:w="439" w:type="dxa"/>
            <w:vMerge/>
            <w:hideMark/>
          </w:tcPr>
          <w:p>
            <w:pPr>
              <w:spacing w:after="0"/>
              <w:jc w:val="center"/>
              <w:rPr>
                <w:rFonts w:eastAsia="Times New Roman"/>
                <w:noProof/>
                <w:sz w:val="20"/>
              </w:rPr>
            </w:pPr>
          </w:p>
        </w:tc>
        <w:tc>
          <w:tcPr>
            <w:tcW w:w="2504" w:type="dxa"/>
            <w:vMerge/>
            <w:hideMark/>
          </w:tcPr>
          <w:p>
            <w:pPr>
              <w:spacing w:after="0"/>
              <w:jc w:val="center"/>
              <w:rPr>
                <w:rFonts w:eastAsia="Times New Roman"/>
                <w:noProof/>
                <w:sz w:val="20"/>
              </w:rPr>
            </w:pPr>
          </w:p>
        </w:tc>
        <w:tc>
          <w:tcPr>
            <w:tcW w:w="528" w:type="dxa"/>
            <w:vMerge/>
            <w:hideMark/>
          </w:tcPr>
          <w:p>
            <w:pPr>
              <w:spacing w:after="0"/>
              <w:jc w:val="center"/>
              <w:rPr>
                <w:rFonts w:eastAsia="Times New Roman"/>
                <w:noProof/>
                <w:sz w:val="20"/>
              </w:rPr>
            </w:pPr>
          </w:p>
        </w:tc>
        <w:tc>
          <w:tcPr>
            <w:tcW w:w="1610" w:type="dxa"/>
            <w:vMerge/>
            <w:shd w:val="clear" w:color="auto" w:fill="auto"/>
            <w:noWrap/>
          </w:tcPr>
          <w:p>
            <w:pPr>
              <w:spacing w:after="0"/>
              <w:jc w:val="center"/>
              <w:rPr>
                <w:rFonts w:eastAsia="Times New Roman"/>
                <w:noProof/>
                <w:sz w:val="20"/>
              </w:rPr>
            </w:pPr>
          </w:p>
        </w:tc>
        <w:tc>
          <w:tcPr>
            <w:tcW w:w="743" w:type="dxa"/>
            <w:vMerge/>
            <w:shd w:val="clear" w:color="auto" w:fill="auto"/>
            <w:noWrap/>
            <w:hideMark/>
          </w:tcPr>
          <w:p>
            <w:pPr>
              <w:spacing w:after="0"/>
              <w:jc w:val="center"/>
              <w:rPr>
                <w:rFonts w:eastAsia="Times New Roman"/>
                <w:noProof/>
                <w:sz w:val="20"/>
              </w:rPr>
            </w:pPr>
          </w:p>
        </w:tc>
        <w:tc>
          <w:tcPr>
            <w:tcW w:w="1857" w:type="dxa"/>
            <w:shd w:val="clear" w:color="auto" w:fill="auto"/>
            <w:noWrap/>
            <w:hideMark/>
          </w:tcPr>
          <w:p>
            <w:pPr>
              <w:spacing w:after="0"/>
              <w:jc w:val="center"/>
              <w:rPr>
                <w:rFonts w:eastAsia="Times New Roman"/>
                <w:noProof/>
                <w:sz w:val="20"/>
              </w:rPr>
            </w:pPr>
            <w:r>
              <w:rPr>
                <w:noProof/>
                <w:sz w:val="20"/>
              </w:rPr>
              <w:t>En transition</w:t>
            </w:r>
          </w:p>
        </w:tc>
        <w:tc>
          <w:tcPr>
            <w:tcW w:w="1528" w:type="dxa"/>
            <w:vMerge/>
          </w:tcPr>
          <w:p>
            <w:pPr>
              <w:spacing w:after="0"/>
              <w:jc w:val="center"/>
              <w:rPr>
                <w:rFonts w:eastAsia="Times New Roman"/>
                <w:noProof/>
                <w:sz w:val="20"/>
              </w:rPr>
            </w:pPr>
          </w:p>
        </w:tc>
      </w:tr>
      <w:tr>
        <w:trPr>
          <w:trHeight w:val="300"/>
        </w:trPr>
        <w:tc>
          <w:tcPr>
            <w:tcW w:w="439" w:type="dxa"/>
            <w:vMerge/>
          </w:tcPr>
          <w:p>
            <w:pPr>
              <w:spacing w:after="0"/>
              <w:jc w:val="center"/>
              <w:rPr>
                <w:rFonts w:eastAsia="Times New Roman"/>
                <w:noProof/>
                <w:sz w:val="20"/>
              </w:rPr>
            </w:pPr>
          </w:p>
        </w:tc>
        <w:tc>
          <w:tcPr>
            <w:tcW w:w="2504" w:type="dxa"/>
            <w:vMerge/>
          </w:tcPr>
          <w:p>
            <w:pPr>
              <w:spacing w:after="0"/>
              <w:jc w:val="center"/>
              <w:rPr>
                <w:rFonts w:eastAsia="Times New Roman"/>
                <w:noProof/>
                <w:sz w:val="20"/>
              </w:rPr>
            </w:pPr>
          </w:p>
        </w:tc>
        <w:tc>
          <w:tcPr>
            <w:tcW w:w="528" w:type="dxa"/>
            <w:vMerge/>
          </w:tcPr>
          <w:p>
            <w:pPr>
              <w:spacing w:after="0"/>
              <w:jc w:val="center"/>
              <w:rPr>
                <w:rFonts w:eastAsia="Times New Roman"/>
                <w:noProof/>
                <w:sz w:val="20"/>
              </w:rPr>
            </w:pPr>
          </w:p>
        </w:tc>
        <w:tc>
          <w:tcPr>
            <w:tcW w:w="1610" w:type="dxa"/>
            <w:vMerge/>
            <w:shd w:val="clear" w:color="auto" w:fill="auto"/>
            <w:noWrap/>
          </w:tcPr>
          <w:p>
            <w:pPr>
              <w:spacing w:after="0"/>
              <w:jc w:val="center"/>
              <w:rPr>
                <w:rFonts w:eastAsia="Times New Roman"/>
                <w:noProof/>
                <w:sz w:val="20"/>
              </w:rPr>
            </w:pPr>
          </w:p>
        </w:tc>
        <w:tc>
          <w:tcPr>
            <w:tcW w:w="743" w:type="dxa"/>
            <w:vMerge/>
            <w:shd w:val="clear" w:color="auto" w:fill="auto"/>
            <w:noWrap/>
          </w:tcPr>
          <w:p>
            <w:pPr>
              <w:spacing w:after="0"/>
              <w:jc w:val="center"/>
              <w:rPr>
                <w:rFonts w:eastAsia="Times New Roman"/>
                <w:noProof/>
                <w:sz w:val="20"/>
              </w:rPr>
            </w:pPr>
          </w:p>
        </w:tc>
        <w:tc>
          <w:tcPr>
            <w:tcW w:w="1857" w:type="dxa"/>
            <w:shd w:val="clear" w:color="auto" w:fill="auto"/>
            <w:noWrap/>
          </w:tcPr>
          <w:p>
            <w:pPr>
              <w:spacing w:after="0"/>
              <w:jc w:val="center"/>
              <w:rPr>
                <w:rFonts w:eastAsia="Times New Roman"/>
                <w:noProof/>
                <w:sz w:val="20"/>
              </w:rPr>
            </w:pPr>
            <w:r>
              <w:rPr>
                <w:noProof/>
                <w:sz w:val="20"/>
              </w:rPr>
              <w:t>Moins développées</w:t>
            </w:r>
          </w:p>
        </w:tc>
        <w:tc>
          <w:tcPr>
            <w:tcW w:w="1528" w:type="dxa"/>
            <w:vMerge w:val="restart"/>
          </w:tcPr>
          <w:p>
            <w:pPr>
              <w:spacing w:after="0"/>
              <w:jc w:val="center"/>
              <w:rPr>
                <w:rFonts w:eastAsia="Times New Roman"/>
                <w:noProof/>
                <w:sz w:val="20"/>
              </w:rPr>
            </w:pPr>
            <w:r>
              <w:rPr>
                <w:noProof/>
                <w:sz w:val="20"/>
              </w:rPr>
              <w:t>OS 5</w:t>
            </w:r>
          </w:p>
        </w:tc>
      </w:tr>
      <w:tr>
        <w:trPr>
          <w:trHeight w:val="300"/>
        </w:trPr>
        <w:tc>
          <w:tcPr>
            <w:tcW w:w="439" w:type="dxa"/>
            <w:vMerge/>
          </w:tcPr>
          <w:p>
            <w:pPr>
              <w:spacing w:after="0"/>
              <w:jc w:val="center"/>
              <w:rPr>
                <w:rFonts w:eastAsia="Times New Roman"/>
                <w:noProof/>
                <w:sz w:val="20"/>
              </w:rPr>
            </w:pPr>
          </w:p>
        </w:tc>
        <w:tc>
          <w:tcPr>
            <w:tcW w:w="2504" w:type="dxa"/>
            <w:vMerge/>
          </w:tcPr>
          <w:p>
            <w:pPr>
              <w:spacing w:after="0"/>
              <w:jc w:val="center"/>
              <w:rPr>
                <w:rFonts w:eastAsia="Times New Roman"/>
                <w:noProof/>
                <w:sz w:val="20"/>
              </w:rPr>
            </w:pPr>
          </w:p>
        </w:tc>
        <w:tc>
          <w:tcPr>
            <w:tcW w:w="528" w:type="dxa"/>
            <w:vMerge/>
          </w:tcPr>
          <w:p>
            <w:pPr>
              <w:spacing w:after="0"/>
              <w:jc w:val="center"/>
              <w:rPr>
                <w:rFonts w:eastAsia="Times New Roman"/>
                <w:noProof/>
                <w:sz w:val="20"/>
              </w:rPr>
            </w:pPr>
          </w:p>
        </w:tc>
        <w:tc>
          <w:tcPr>
            <w:tcW w:w="1610" w:type="dxa"/>
            <w:vMerge/>
            <w:shd w:val="clear" w:color="auto" w:fill="auto"/>
            <w:noWrap/>
          </w:tcPr>
          <w:p>
            <w:pPr>
              <w:spacing w:after="0"/>
              <w:jc w:val="center"/>
              <w:rPr>
                <w:rFonts w:eastAsia="Times New Roman"/>
                <w:noProof/>
                <w:sz w:val="20"/>
              </w:rPr>
            </w:pPr>
          </w:p>
        </w:tc>
        <w:tc>
          <w:tcPr>
            <w:tcW w:w="743" w:type="dxa"/>
            <w:vMerge/>
            <w:shd w:val="clear" w:color="auto" w:fill="auto"/>
            <w:noWrap/>
          </w:tcPr>
          <w:p>
            <w:pPr>
              <w:spacing w:after="0"/>
              <w:jc w:val="center"/>
              <w:rPr>
                <w:rFonts w:eastAsia="Times New Roman"/>
                <w:noProof/>
                <w:sz w:val="20"/>
              </w:rPr>
            </w:pPr>
          </w:p>
        </w:tc>
        <w:tc>
          <w:tcPr>
            <w:tcW w:w="1857" w:type="dxa"/>
            <w:shd w:val="clear" w:color="auto" w:fill="auto"/>
            <w:noWrap/>
          </w:tcPr>
          <w:p>
            <w:pPr>
              <w:spacing w:after="0"/>
              <w:jc w:val="center"/>
              <w:rPr>
                <w:rFonts w:eastAsia="Times New Roman"/>
                <w:noProof/>
                <w:sz w:val="20"/>
              </w:rPr>
            </w:pPr>
            <w:r>
              <w:rPr>
                <w:noProof/>
                <w:sz w:val="20"/>
              </w:rPr>
              <w:t>Ultrapériphériques</w:t>
            </w:r>
          </w:p>
        </w:tc>
        <w:tc>
          <w:tcPr>
            <w:tcW w:w="1528" w:type="dxa"/>
            <w:vMerge/>
          </w:tcPr>
          <w:p>
            <w:pPr>
              <w:spacing w:after="0"/>
              <w:jc w:val="center"/>
              <w:rPr>
                <w:rFonts w:eastAsia="Times New Roman"/>
                <w:noProof/>
                <w:sz w:val="20"/>
              </w:rPr>
            </w:pPr>
          </w:p>
        </w:tc>
      </w:tr>
      <w:tr>
        <w:trPr>
          <w:trHeight w:val="300"/>
        </w:trPr>
        <w:tc>
          <w:tcPr>
            <w:tcW w:w="439" w:type="dxa"/>
            <w:shd w:val="clear" w:color="auto" w:fill="auto"/>
            <w:noWrap/>
          </w:tcPr>
          <w:p>
            <w:pPr>
              <w:spacing w:after="0"/>
              <w:jc w:val="center"/>
              <w:rPr>
                <w:rFonts w:eastAsia="Times New Roman"/>
                <w:noProof/>
                <w:sz w:val="20"/>
              </w:rPr>
            </w:pPr>
            <w:r>
              <w:rPr>
                <w:noProof/>
                <w:sz w:val="20"/>
              </w:rPr>
              <w:t>3</w:t>
            </w:r>
          </w:p>
        </w:tc>
        <w:tc>
          <w:tcPr>
            <w:tcW w:w="2504" w:type="dxa"/>
            <w:shd w:val="clear" w:color="auto" w:fill="auto"/>
            <w:noWrap/>
          </w:tcPr>
          <w:p>
            <w:pPr>
              <w:spacing w:after="0"/>
              <w:jc w:val="center"/>
              <w:rPr>
                <w:rFonts w:eastAsia="Times New Roman"/>
                <w:noProof/>
                <w:sz w:val="20"/>
              </w:rPr>
            </w:pPr>
            <w:r>
              <w:rPr>
                <w:noProof/>
                <w:sz w:val="20"/>
              </w:rPr>
              <w:t>Priorité 3</w:t>
            </w:r>
          </w:p>
        </w:tc>
        <w:tc>
          <w:tcPr>
            <w:tcW w:w="528" w:type="dxa"/>
            <w:shd w:val="clear" w:color="auto" w:fill="auto"/>
            <w:noWrap/>
          </w:tcPr>
          <w:p>
            <w:pPr>
              <w:spacing w:after="0"/>
              <w:jc w:val="center"/>
              <w:rPr>
                <w:rFonts w:eastAsia="Times New Roman"/>
                <w:noProof/>
                <w:sz w:val="20"/>
              </w:rPr>
            </w:pPr>
            <w:r>
              <w:rPr>
                <w:noProof/>
                <w:sz w:val="20"/>
              </w:rPr>
              <w:t>Non</w:t>
            </w:r>
          </w:p>
        </w:tc>
        <w:tc>
          <w:tcPr>
            <w:tcW w:w="1610" w:type="dxa"/>
            <w:shd w:val="clear" w:color="auto" w:fill="auto"/>
            <w:noWrap/>
          </w:tcPr>
          <w:p>
            <w:pPr>
              <w:spacing w:after="0"/>
              <w:jc w:val="center"/>
              <w:rPr>
                <w:rFonts w:eastAsia="Times New Roman"/>
                <w:noProof/>
                <w:sz w:val="20"/>
              </w:rPr>
            </w:pPr>
          </w:p>
        </w:tc>
        <w:tc>
          <w:tcPr>
            <w:tcW w:w="743" w:type="dxa"/>
            <w:shd w:val="clear" w:color="auto" w:fill="auto"/>
            <w:noWrap/>
          </w:tcPr>
          <w:p>
            <w:pPr>
              <w:spacing w:after="0"/>
              <w:jc w:val="center"/>
              <w:rPr>
                <w:rFonts w:eastAsia="Times New Roman"/>
                <w:noProof/>
                <w:sz w:val="20"/>
              </w:rPr>
            </w:pPr>
            <w:r>
              <w:rPr>
                <w:noProof/>
                <w:sz w:val="20"/>
              </w:rPr>
              <w:t>FC</w:t>
            </w:r>
          </w:p>
        </w:tc>
        <w:tc>
          <w:tcPr>
            <w:tcW w:w="1857" w:type="dxa"/>
            <w:shd w:val="clear" w:color="auto" w:fill="auto"/>
            <w:noWrap/>
          </w:tcPr>
          <w:p>
            <w:pPr>
              <w:spacing w:after="0"/>
              <w:jc w:val="center"/>
              <w:rPr>
                <w:rFonts w:eastAsia="Times New Roman"/>
                <w:noProof/>
                <w:sz w:val="20"/>
              </w:rPr>
            </w:pPr>
            <w:r>
              <w:rPr>
                <w:noProof/>
                <w:sz w:val="20"/>
              </w:rPr>
              <w:t>S.O.</w:t>
            </w:r>
          </w:p>
        </w:tc>
        <w:tc>
          <w:tcPr>
            <w:tcW w:w="1528" w:type="dxa"/>
          </w:tcPr>
          <w:p>
            <w:pPr>
              <w:spacing w:after="0"/>
              <w:jc w:val="center"/>
              <w:rPr>
                <w:rFonts w:eastAsia="Times New Roman"/>
                <w:noProof/>
                <w:sz w:val="20"/>
              </w:rPr>
            </w:pPr>
          </w:p>
        </w:tc>
      </w:tr>
      <w:tr>
        <w:trPr>
          <w:trHeight w:val="610"/>
        </w:trPr>
        <w:tc>
          <w:tcPr>
            <w:tcW w:w="439" w:type="dxa"/>
            <w:shd w:val="clear" w:color="auto" w:fill="auto"/>
            <w:noWrap/>
            <w:hideMark/>
          </w:tcPr>
          <w:p>
            <w:pPr>
              <w:spacing w:after="0"/>
              <w:jc w:val="center"/>
              <w:rPr>
                <w:rFonts w:eastAsia="Times New Roman"/>
                <w:noProof/>
                <w:sz w:val="20"/>
              </w:rPr>
            </w:pPr>
            <w:r>
              <w:rPr>
                <w:noProof/>
                <w:sz w:val="20"/>
              </w:rPr>
              <w:t>3</w:t>
            </w:r>
          </w:p>
        </w:tc>
        <w:tc>
          <w:tcPr>
            <w:tcW w:w="2504" w:type="dxa"/>
            <w:shd w:val="clear" w:color="auto" w:fill="auto"/>
            <w:noWrap/>
            <w:hideMark/>
          </w:tcPr>
          <w:p>
            <w:pPr>
              <w:spacing w:after="0"/>
              <w:jc w:val="center"/>
              <w:rPr>
                <w:rFonts w:eastAsia="Times New Roman"/>
                <w:noProof/>
                <w:sz w:val="20"/>
              </w:rPr>
            </w:pPr>
            <w:r>
              <w:rPr>
                <w:noProof/>
                <w:sz w:val="20"/>
              </w:rPr>
              <w:t>Priorité assistance technique</w:t>
            </w:r>
          </w:p>
        </w:tc>
        <w:tc>
          <w:tcPr>
            <w:tcW w:w="528" w:type="dxa"/>
            <w:shd w:val="clear" w:color="auto" w:fill="auto"/>
            <w:noWrap/>
            <w:hideMark/>
          </w:tcPr>
          <w:p>
            <w:pPr>
              <w:spacing w:after="0"/>
              <w:jc w:val="center"/>
              <w:rPr>
                <w:rFonts w:eastAsia="Times New Roman"/>
                <w:noProof/>
                <w:sz w:val="20"/>
              </w:rPr>
            </w:pPr>
            <w:r>
              <w:rPr>
                <w:noProof/>
                <w:sz w:val="20"/>
              </w:rPr>
              <w:t>Oui</w:t>
            </w:r>
          </w:p>
        </w:tc>
        <w:tc>
          <w:tcPr>
            <w:tcW w:w="1610" w:type="dxa"/>
            <w:shd w:val="clear" w:color="auto" w:fill="auto"/>
            <w:noWrap/>
          </w:tcPr>
          <w:p>
            <w:pPr>
              <w:spacing w:after="0"/>
              <w:jc w:val="center"/>
              <w:rPr>
                <w:rFonts w:eastAsia="Times New Roman"/>
                <w:noProof/>
                <w:sz w:val="20"/>
              </w:rPr>
            </w:pPr>
          </w:p>
        </w:tc>
        <w:tc>
          <w:tcPr>
            <w:tcW w:w="743" w:type="dxa"/>
            <w:shd w:val="clear" w:color="auto" w:fill="auto"/>
            <w:noWrap/>
          </w:tcPr>
          <w:p>
            <w:pPr>
              <w:spacing w:after="0"/>
              <w:jc w:val="center"/>
              <w:rPr>
                <w:rFonts w:eastAsia="Times New Roman"/>
                <w:noProof/>
                <w:sz w:val="20"/>
              </w:rPr>
            </w:pPr>
          </w:p>
        </w:tc>
        <w:tc>
          <w:tcPr>
            <w:tcW w:w="1857" w:type="dxa"/>
            <w:shd w:val="clear" w:color="auto" w:fill="auto"/>
            <w:noWrap/>
            <w:hideMark/>
          </w:tcPr>
          <w:p>
            <w:pPr>
              <w:spacing w:after="0"/>
              <w:jc w:val="center"/>
              <w:rPr>
                <w:rFonts w:eastAsia="Times New Roman"/>
                <w:noProof/>
                <w:sz w:val="20"/>
              </w:rPr>
            </w:pPr>
          </w:p>
        </w:tc>
        <w:tc>
          <w:tcPr>
            <w:tcW w:w="1528" w:type="dxa"/>
          </w:tcPr>
          <w:p>
            <w:pPr>
              <w:spacing w:after="0"/>
              <w:jc w:val="center"/>
              <w:rPr>
                <w:rFonts w:eastAsia="Times New Roman"/>
                <w:noProof/>
                <w:sz w:val="20"/>
              </w:rPr>
            </w:pPr>
            <w:r>
              <w:rPr>
                <w:noProof/>
                <w:sz w:val="20"/>
              </w:rPr>
              <w:t>S.O.</w:t>
            </w:r>
          </w:p>
          <w:p>
            <w:pPr>
              <w:spacing w:after="0"/>
              <w:jc w:val="center"/>
              <w:rPr>
                <w:rFonts w:eastAsia="Times New Roman"/>
                <w:noProof/>
                <w:sz w:val="20"/>
              </w:rPr>
            </w:pPr>
          </w:p>
        </w:tc>
      </w:tr>
      <w:tr>
        <w:trPr>
          <w:trHeight w:val="300"/>
        </w:trPr>
        <w:tc>
          <w:tcPr>
            <w:tcW w:w="439" w:type="dxa"/>
            <w:shd w:val="clear" w:color="auto" w:fill="auto"/>
            <w:noWrap/>
            <w:hideMark/>
          </w:tcPr>
          <w:p>
            <w:pPr>
              <w:spacing w:after="0"/>
              <w:jc w:val="center"/>
              <w:rPr>
                <w:rFonts w:eastAsia="Times New Roman"/>
                <w:noProof/>
                <w:sz w:val="20"/>
              </w:rPr>
            </w:pPr>
            <w:r>
              <w:rPr>
                <w:noProof/>
                <w:sz w:val="20"/>
              </w:rPr>
              <w:t>..</w:t>
            </w:r>
          </w:p>
        </w:tc>
        <w:tc>
          <w:tcPr>
            <w:tcW w:w="2504" w:type="dxa"/>
            <w:shd w:val="clear" w:color="auto" w:fill="auto"/>
            <w:noWrap/>
            <w:hideMark/>
          </w:tcPr>
          <w:p>
            <w:pPr>
              <w:spacing w:after="0"/>
              <w:jc w:val="center"/>
              <w:rPr>
                <w:rFonts w:eastAsia="Times New Roman"/>
                <w:noProof/>
                <w:sz w:val="20"/>
                <w:lang w:val="fr-BE"/>
              </w:rPr>
            </w:pPr>
            <w:r>
              <w:rPr>
                <w:noProof/>
                <w:sz w:val="20"/>
                <w:lang w:val="fr-BE"/>
              </w:rPr>
              <w:t>Priorité spécifique «Emploi des jeunes»</w:t>
            </w:r>
          </w:p>
        </w:tc>
        <w:tc>
          <w:tcPr>
            <w:tcW w:w="528" w:type="dxa"/>
            <w:shd w:val="clear" w:color="auto" w:fill="auto"/>
            <w:noWrap/>
            <w:hideMark/>
          </w:tcPr>
          <w:p>
            <w:pPr>
              <w:spacing w:after="0"/>
              <w:jc w:val="center"/>
              <w:rPr>
                <w:rFonts w:eastAsia="Times New Roman"/>
                <w:noProof/>
                <w:sz w:val="20"/>
              </w:rPr>
            </w:pPr>
            <w:r>
              <w:rPr>
                <w:noProof/>
                <w:sz w:val="20"/>
              </w:rPr>
              <w:t>Non</w:t>
            </w:r>
          </w:p>
        </w:tc>
        <w:tc>
          <w:tcPr>
            <w:tcW w:w="1610" w:type="dxa"/>
            <w:shd w:val="clear" w:color="auto" w:fill="auto"/>
            <w:noWrap/>
          </w:tcPr>
          <w:p>
            <w:pPr>
              <w:spacing w:after="0"/>
              <w:jc w:val="center"/>
              <w:rPr>
                <w:rFonts w:eastAsia="Times New Roman"/>
                <w:noProof/>
                <w:sz w:val="20"/>
              </w:rPr>
            </w:pPr>
          </w:p>
        </w:tc>
        <w:tc>
          <w:tcPr>
            <w:tcW w:w="743" w:type="dxa"/>
            <w:shd w:val="clear" w:color="auto" w:fill="auto"/>
            <w:noWrap/>
            <w:hideMark/>
          </w:tcPr>
          <w:p>
            <w:pPr>
              <w:spacing w:after="0"/>
              <w:jc w:val="center"/>
              <w:rPr>
                <w:rFonts w:eastAsia="Times New Roman"/>
                <w:noProof/>
                <w:sz w:val="20"/>
              </w:rPr>
            </w:pPr>
            <w:r>
              <w:rPr>
                <w:noProof/>
                <w:sz w:val="20"/>
              </w:rPr>
              <w:t>FSE+</w:t>
            </w:r>
          </w:p>
        </w:tc>
        <w:tc>
          <w:tcPr>
            <w:tcW w:w="1857" w:type="dxa"/>
            <w:shd w:val="clear" w:color="auto" w:fill="auto"/>
            <w:noWrap/>
          </w:tcPr>
          <w:p>
            <w:pPr>
              <w:spacing w:after="0"/>
              <w:jc w:val="center"/>
              <w:rPr>
                <w:rFonts w:eastAsia="Times New Roman"/>
                <w:noProof/>
                <w:sz w:val="20"/>
              </w:rPr>
            </w:pPr>
          </w:p>
        </w:tc>
        <w:tc>
          <w:tcPr>
            <w:tcW w:w="1528" w:type="dxa"/>
          </w:tcPr>
          <w:p>
            <w:pPr>
              <w:spacing w:after="0"/>
              <w:jc w:val="center"/>
              <w:rPr>
                <w:rFonts w:eastAsia="Times New Roman"/>
                <w:noProof/>
                <w:sz w:val="20"/>
              </w:rPr>
            </w:pPr>
          </w:p>
        </w:tc>
      </w:tr>
      <w:tr>
        <w:trPr>
          <w:trHeight w:val="300"/>
        </w:trPr>
        <w:tc>
          <w:tcPr>
            <w:tcW w:w="439" w:type="dxa"/>
            <w:shd w:val="clear" w:color="auto" w:fill="auto"/>
            <w:noWrap/>
            <w:hideMark/>
          </w:tcPr>
          <w:p>
            <w:pPr>
              <w:spacing w:after="0"/>
              <w:jc w:val="center"/>
              <w:rPr>
                <w:rFonts w:eastAsia="Times New Roman"/>
                <w:noProof/>
                <w:sz w:val="20"/>
              </w:rPr>
            </w:pPr>
            <w:r>
              <w:rPr>
                <w:noProof/>
                <w:sz w:val="20"/>
              </w:rPr>
              <w:t>..</w:t>
            </w:r>
          </w:p>
        </w:tc>
        <w:tc>
          <w:tcPr>
            <w:tcW w:w="2504" w:type="dxa"/>
            <w:shd w:val="clear" w:color="auto" w:fill="auto"/>
            <w:noWrap/>
            <w:hideMark/>
          </w:tcPr>
          <w:p>
            <w:pPr>
              <w:spacing w:after="0"/>
              <w:jc w:val="center"/>
              <w:rPr>
                <w:rFonts w:eastAsia="Times New Roman"/>
                <w:noProof/>
                <w:sz w:val="20"/>
                <w:lang w:val="fr-BE"/>
              </w:rPr>
            </w:pPr>
            <w:r>
              <w:rPr>
                <w:noProof/>
                <w:sz w:val="20"/>
                <w:lang w:val="fr-BE"/>
              </w:rPr>
              <w:t>Priorité spécifique «Recommandations par pays»</w:t>
            </w:r>
          </w:p>
        </w:tc>
        <w:tc>
          <w:tcPr>
            <w:tcW w:w="528" w:type="dxa"/>
            <w:shd w:val="clear" w:color="auto" w:fill="auto"/>
            <w:noWrap/>
            <w:hideMark/>
          </w:tcPr>
          <w:p>
            <w:pPr>
              <w:spacing w:after="0"/>
              <w:jc w:val="center"/>
              <w:rPr>
                <w:rFonts w:eastAsia="Times New Roman"/>
                <w:noProof/>
                <w:sz w:val="20"/>
              </w:rPr>
            </w:pPr>
            <w:r>
              <w:rPr>
                <w:noProof/>
                <w:sz w:val="20"/>
              </w:rPr>
              <w:t>Non</w:t>
            </w:r>
          </w:p>
        </w:tc>
        <w:tc>
          <w:tcPr>
            <w:tcW w:w="1610" w:type="dxa"/>
            <w:shd w:val="clear" w:color="auto" w:fill="auto"/>
            <w:noWrap/>
          </w:tcPr>
          <w:p>
            <w:pPr>
              <w:spacing w:after="0"/>
              <w:jc w:val="center"/>
              <w:rPr>
                <w:rFonts w:eastAsia="Times New Roman"/>
                <w:noProof/>
                <w:sz w:val="20"/>
              </w:rPr>
            </w:pPr>
          </w:p>
        </w:tc>
        <w:tc>
          <w:tcPr>
            <w:tcW w:w="743" w:type="dxa"/>
            <w:shd w:val="clear" w:color="auto" w:fill="auto"/>
            <w:noWrap/>
            <w:hideMark/>
          </w:tcPr>
          <w:p>
            <w:pPr>
              <w:spacing w:after="0"/>
              <w:jc w:val="center"/>
              <w:rPr>
                <w:rFonts w:eastAsia="Times New Roman"/>
                <w:noProof/>
                <w:sz w:val="20"/>
              </w:rPr>
            </w:pPr>
            <w:r>
              <w:rPr>
                <w:noProof/>
                <w:sz w:val="20"/>
              </w:rPr>
              <w:t>FSE+</w:t>
            </w:r>
          </w:p>
        </w:tc>
        <w:tc>
          <w:tcPr>
            <w:tcW w:w="1857" w:type="dxa"/>
            <w:shd w:val="clear" w:color="auto" w:fill="auto"/>
            <w:noWrap/>
          </w:tcPr>
          <w:p>
            <w:pPr>
              <w:spacing w:after="0"/>
              <w:jc w:val="center"/>
              <w:rPr>
                <w:rFonts w:eastAsia="Times New Roman"/>
                <w:noProof/>
                <w:sz w:val="20"/>
              </w:rPr>
            </w:pPr>
          </w:p>
        </w:tc>
        <w:tc>
          <w:tcPr>
            <w:tcW w:w="1528" w:type="dxa"/>
          </w:tcPr>
          <w:p>
            <w:pPr>
              <w:spacing w:after="0"/>
              <w:jc w:val="center"/>
              <w:rPr>
                <w:rFonts w:eastAsia="Times New Roman"/>
                <w:noProof/>
                <w:sz w:val="20"/>
              </w:rPr>
            </w:pPr>
          </w:p>
        </w:tc>
      </w:tr>
      <w:tr>
        <w:trPr>
          <w:trHeight w:val="300"/>
        </w:trPr>
        <w:tc>
          <w:tcPr>
            <w:tcW w:w="439" w:type="dxa"/>
            <w:shd w:val="clear" w:color="auto" w:fill="auto"/>
            <w:noWrap/>
            <w:hideMark/>
          </w:tcPr>
          <w:p>
            <w:pPr>
              <w:spacing w:after="0"/>
              <w:jc w:val="center"/>
              <w:rPr>
                <w:rFonts w:eastAsia="Times New Roman"/>
                <w:noProof/>
                <w:sz w:val="20"/>
              </w:rPr>
            </w:pPr>
            <w:r>
              <w:rPr>
                <w:noProof/>
                <w:sz w:val="20"/>
              </w:rPr>
              <w:t>..</w:t>
            </w:r>
          </w:p>
        </w:tc>
        <w:tc>
          <w:tcPr>
            <w:tcW w:w="2504" w:type="dxa"/>
            <w:shd w:val="clear" w:color="auto" w:fill="auto"/>
            <w:noWrap/>
          </w:tcPr>
          <w:p>
            <w:pPr>
              <w:spacing w:after="0"/>
              <w:jc w:val="center"/>
              <w:rPr>
                <w:rFonts w:eastAsia="Times New Roman"/>
                <w:noProof/>
                <w:sz w:val="20"/>
              </w:rPr>
            </w:pPr>
            <w:r>
              <w:rPr>
                <w:noProof/>
                <w:sz w:val="20"/>
              </w:rPr>
              <w:t>Priorité spécifique «Actions innovatrices»</w:t>
            </w:r>
          </w:p>
        </w:tc>
        <w:tc>
          <w:tcPr>
            <w:tcW w:w="528" w:type="dxa"/>
            <w:shd w:val="clear" w:color="auto" w:fill="auto"/>
            <w:noWrap/>
          </w:tcPr>
          <w:p>
            <w:pPr>
              <w:spacing w:after="0"/>
              <w:jc w:val="center"/>
              <w:rPr>
                <w:rFonts w:eastAsia="Times New Roman"/>
                <w:noProof/>
                <w:sz w:val="20"/>
              </w:rPr>
            </w:pPr>
            <w:r>
              <w:rPr>
                <w:noProof/>
                <w:sz w:val="20"/>
              </w:rPr>
              <w:t>Non</w:t>
            </w:r>
          </w:p>
        </w:tc>
        <w:tc>
          <w:tcPr>
            <w:tcW w:w="1610" w:type="dxa"/>
            <w:shd w:val="clear" w:color="auto" w:fill="auto"/>
            <w:noWrap/>
          </w:tcPr>
          <w:p>
            <w:pPr>
              <w:spacing w:after="0"/>
              <w:jc w:val="center"/>
              <w:rPr>
                <w:rFonts w:eastAsia="Times New Roman"/>
                <w:noProof/>
                <w:sz w:val="20"/>
              </w:rPr>
            </w:pPr>
          </w:p>
        </w:tc>
        <w:tc>
          <w:tcPr>
            <w:tcW w:w="743" w:type="dxa"/>
            <w:shd w:val="clear" w:color="auto" w:fill="auto"/>
            <w:noWrap/>
          </w:tcPr>
          <w:p>
            <w:pPr>
              <w:spacing w:after="0"/>
              <w:jc w:val="center"/>
              <w:rPr>
                <w:rFonts w:eastAsia="Times New Roman"/>
                <w:noProof/>
                <w:sz w:val="20"/>
              </w:rPr>
            </w:pPr>
            <w:r>
              <w:rPr>
                <w:noProof/>
                <w:sz w:val="20"/>
              </w:rPr>
              <w:t>FSE+</w:t>
            </w:r>
          </w:p>
        </w:tc>
        <w:tc>
          <w:tcPr>
            <w:tcW w:w="1857" w:type="dxa"/>
            <w:shd w:val="clear" w:color="auto" w:fill="auto"/>
            <w:noWrap/>
          </w:tcPr>
          <w:p>
            <w:pPr>
              <w:spacing w:after="0"/>
              <w:jc w:val="center"/>
              <w:rPr>
                <w:rFonts w:eastAsia="Times New Roman"/>
                <w:noProof/>
                <w:sz w:val="20"/>
              </w:rPr>
            </w:pPr>
          </w:p>
        </w:tc>
        <w:tc>
          <w:tcPr>
            <w:tcW w:w="1528" w:type="dxa"/>
          </w:tcPr>
          <w:p>
            <w:pPr>
              <w:spacing w:after="0"/>
              <w:jc w:val="center"/>
              <w:rPr>
                <w:rFonts w:eastAsia="Times New Roman"/>
                <w:noProof/>
                <w:sz w:val="20"/>
              </w:rPr>
            </w:pPr>
            <w:r>
              <w:rPr>
                <w:noProof/>
                <w:sz w:val="20"/>
              </w:rPr>
              <w:t>OS 8</w:t>
            </w:r>
          </w:p>
        </w:tc>
      </w:tr>
      <w:tr>
        <w:trPr>
          <w:trHeight w:val="300"/>
        </w:trPr>
        <w:tc>
          <w:tcPr>
            <w:tcW w:w="439" w:type="dxa"/>
            <w:shd w:val="clear" w:color="auto" w:fill="auto"/>
            <w:noWrap/>
          </w:tcPr>
          <w:p>
            <w:pPr>
              <w:spacing w:after="0"/>
              <w:jc w:val="center"/>
              <w:rPr>
                <w:rFonts w:eastAsia="Times New Roman"/>
                <w:noProof/>
                <w:sz w:val="20"/>
              </w:rPr>
            </w:pPr>
          </w:p>
        </w:tc>
        <w:tc>
          <w:tcPr>
            <w:tcW w:w="2504" w:type="dxa"/>
            <w:shd w:val="clear" w:color="auto" w:fill="auto"/>
            <w:noWrap/>
          </w:tcPr>
          <w:p>
            <w:pPr>
              <w:spacing w:after="0"/>
              <w:jc w:val="center"/>
              <w:rPr>
                <w:rFonts w:eastAsia="Times New Roman"/>
                <w:noProof/>
                <w:sz w:val="20"/>
              </w:rPr>
            </w:pPr>
            <w:r>
              <w:rPr>
                <w:noProof/>
                <w:sz w:val="20"/>
              </w:rPr>
              <w:t>Priorité spécifique «Privation matérielle»</w:t>
            </w:r>
          </w:p>
        </w:tc>
        <w:tc>
          <w:tcPr>
            <w:tcW w:w="528" w:type="dxa"/>
            <w:shd w:val="clear" w:color="auto" w:fill="auto"/>
            <w:noWrap/>
          </w:tcPr>
          <w:p>
            <w:pPr>
              <w:spacing w:after="0"/>
              <w:jc w:val="center"/>
              <w:rPr>
                <w:rFonts w:eastAsia="Times New Roman"/>
                <w:noProof/>
                <w:sz w:val="20"/>
              </w:rPr>
            </w:pPr>
            <w:r>
              <w:rPr>
                <w:noProof/>
                <w:sz w:val="20"/>
              </w:rPr>
              <w:t>Non</w:t>
            </w:r>
          </w:p>
        </w:tc>
        <w:tc>
          <w:tcPr>
            <w:tcW w:w="1610" w:type="dxa"/>
            <w:shd w:val="clear" w:color="auto" w:fill="auto"/>
            <w:noWrap/>
          </w:tcPr>
          <w:p>
            <w:pPr>
              <w:spacing w:after="0"/>
              <w:jc w:val="center"/>
              <w:rPr>
                <w:rFonts w:eastAsia="Times New Roman"/>
                <w:noProof/>
                <w:sz w:val="20"/>
              </w:rPr>
            </w:pPr>
          </w:p>
        </w:tc>
        <w:tc>
          <w:tcPr>
            <w:tcW w:w="743" w:type="dxa"/>
            <w:shd w:val="clear" w:color="auto" w:fill="auto"/>
            <w:noWrap/>
          </w:tcPr>
          <w:p>
            <w:pPr>
              <w:spacing w:after="0"/>
              <w:jc w:val="center"/>
              <w:rPr>
                <w:rFonts w:eastAsia="Times New Roman"/>
                <w:noProof/>
                <w:sz w:val="20"/>
              </w:rPr>
            </w:pPr>
            <w:r>
              <w:rPr>
                <w:noProof/>
                <w:sz w:val="20"/>
              </w:rPr>
              <w:t>FSE+</w:t>
            </w:r>
          </w:p>
        </w:tc>
        <w:tc>
          <w:tcPr>
            <w:tcW w:w="1857" w:type="dxa"/>
            <w:shd w:val="clear" w:color="auto" w:fill="auto"/>
            <w:noWrap/>
          </w:tcPr>
          <w:p>
            <w:pPr>
              <w:spacing w:after="0"/>
              <w:jc w:val="center"/>
              <w:rPr>
                <w:rFonts w:eastAsia="Times New Roman"/>
                <w:noProof/>
                <w:sz w:val="20"/>
              </w:rPr>
            </w:pPr>
          </w:p>
        </w:tc>
        <w:tc>
          <w:tcPr>
            <w:tcW w:w="1528" w:type="dxa"/>
          </w:tcPr>
          <w:p>
            <w:pPr>
              <w:spacing w:after="0"/>
              <w:jc w:val="center"/>
              <w:rPr>
                <w:rFonts w:eastAsia="Times New Roman"/>
                <w:noProof/>
                <w:sz w:val="20"/>
              </w:rPr>
            </w:pPr>
            <w:r>
              <w:rPr>
                <w:noProof/>
                <w:sz w:val="20"/>
              </w:rPr>
              <w:t>OS 9</w:t>
            </w:r>
          </w:p>
        </w:tc>
      </w:tr>
    </w:tbl>
    <w:p>
      <w:pPr>
        <w:spacing w:after="0"/>
        <w:rPr>
          <w:rFonts w:eastAsia="Times New Roman"/>
          <w:i/>
          <w:noProof/>
          <w:sz w:val="18"/>
          <w:szCs w:val="18"/>
          <w:lang w:val="fr-BE"/>
        </w:rPr>
      </w:pPr>
      <w:r>
        <w:rPr>
          <w:i/>
          <w:noProof/>
          <w:sz w:val="18"/>
          <w:lang w:val="fr-BE"/>
        </w:rPr>
        <w:t>* Les informations contenues dans ce tableau serviront de saisies techniques destinées à préremplir d’autres champs et tableaux du modèle sous forme électronique. Non applicable au FEAMP.</w:t>
      </w:r>
    </w:p>
    <w:p>
      <w:pPr>
        <w:spacing w:before="240" w:after="240"/>
        <w:rPr>
          <w:rFonts w:eastAsia="Times New Roman"/>
          <w:noProof/>
          <w:szCs w:val="24"/>
          <w:lang w:val="fr-BE"/>
        </w:rPr>
      </w:pPr>
      <w:r>
        <w:rPr>
          <w:b/>
          <w:noProof/>
          <w:lang w:val="fr-BE"/>
        </w:rPr>
        <w:t xml:space="preserve">2.1 Intitulé de la priorité [300] </w:t>
      </w:r>
      <w:r>
        <w:rPr>
          <w:noProof/>
          <w:lang w:val="fr-BE"/>
        </w:rPr>
        <w:t>(répété pour chaque priorité)</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tc>
          <w:tcPr>
            <w:tcW w:w="9322" w:type="dxa"/>
          </w:tcPr>
          <w:p>
            <w:pPr>
              <w:pStyle w:val="Text3"/>
              <w:spacing w:before="0" w:after="0"/>
              <w:ind w:left="0"/>
              <w:jc w:val="left"/>
              <w:rPr>
                <w:noProof/>
                <w:sz w:val="20"/>
                <w:szCs w:val="20"/>
                <w:lang w:val="fr-BE"/>
              </w:rPr>
            </w:pPr>
            <w:r>
              <w:rPr>
                <w:noProof/>
                <w:sz w:val="20"/>
                <w:szCs w:val="20"/>
              </w:rPr>
              <w:fldChar w:fldCharType="begin">
                <w:ffData>
                  <w:name w:val="Check1"/>
                  <w:enabled/>
                  <w:calcOnExit w:val="0"/>
                  <w:checkBox>
                    <w:sizeAuto/>
                    <w:default w:val="0"/>
                  </w:checkBox>
                </w:ffData>
              </w:fldChar>
            </w:r>
            <w:r>
              <w:rPr>
                <w:noProof/>
                <w:sz w:val="20"/>
                <w:szCs w:val="20"/>
                <w:lang w:val="fr-BE"/>
              </w:rPr>
              <w:instrText xml:space="preserve"> FORMCHECKBOX </w:instrText>
            </w:r>
            <w:r>
              <w:rPr>
                <w:noProof/>
                <w:sz w:val="20"/>
                <w:szCs w:val="20"/>
              </w:rPr>
            </w:r>
            <w:r>
              <w:rPr>
                <w:noProof/>
                <w:sz w:val="20"/>
                <w:szCs w:val="20"/>
              </w:rPr>
              <w:fldChar w:fldCharType="separate"/>
            </w:r>
            <w:r>
              <w:rPr>
                <w:noProof/>
                <w:sz w:val="20"/>
                <w:szCs w:val="20"/>
              </w:rPr>
              <w:fldChar w:fldCharType="end"/>
            </w:r>
            <w:r>
              <w:rPr>
                <w:noProof/>
                <w:sz w:val="20"/>
                <w:lang w:val="fr-BE"/>
              </w:rPr>
              <w:t xml:space="preserve"> Cette priorité concerne spécifiquement une recommandation pertinente par pays</w:t>
            </w:r>
          </w:p>
        </w:tc>
      </w:tr>
      <w:tr>
        <w:tc>
          <w:tcPr>
            <w:tcW w:w="9322" w:type="dxa"/>
          </w:tcPr>
          <w:p>
            <w:pPr>
              <w:pStyle w:val="Text3"/>
              <w:spacing w:before="0" w:after="0"/>
              <w:ind w:left="0"/>
              <w:rPr>
                <w:noProof/>
                <w:sz w:val="20"/>
                <w:szCs w:val="20"/>
                <w:lang w:val="fr-BE"/>
              </w:rPr>
            </w:pPr>
            <w:r>
              <w:rPr>
                <w:noProof/>
                <w:sz w:val="20"/>
                <w:szCs w:val="20"/>
              </w:rPr>
              <w:fldChar w:fldCharType="begin">
                <w:ffData>
                  <w:name w:val="Check2"/>
                  <w:enabled/>
                  <w:calcOnExit w:val="0"/>
                  <w:checkBox>
                    <w:sizeAuto/>
                    <w:default w:val="0"/>
                  </w:checkBox>
                </w:ffData>
              </w:fldChar>
            </w:r>
            <w:r>
              <w:rPr>
                <w:noProof/>
                <w:sz w:val="20"/>
                <w:szCs w:val="20"/>
                <w:lang w:val="fr-BE"/>
              </w:rPr>
              <w:instrText xml:space="preserve"> FORMCHECKBOX </w:instrText>
            </w:r>
            <w:r>
              <w:rPr>
                <w:noProof/>
                <w:sz w:val="20"/>
                <w:szCs w:val="20"/>
              </w:rPr>
            </w:r>
            <w:r>
              <w:rPr>
                <w:noProof/>
                <w:sz w:val="20"/>
                <w:szCs w:val="20"/>
              </w:rPr>
              <w:fldChar w:fldCharType="separate"/>
            </w:r>
            <w:r>
              <w:rPr>
                <w:noProof/>
                <w:sz w:val="20"/>
                <w:szCs w:val="20"/>
              </w:rPr>
              <w:fldChar w:fldCharType="end"/>
            </w:r>
            <w:r>
              <w:rPr>
                <w:noProof/>
                <w:sz w:val="20"/>
                <w:lang w:val="fr-BE"/>
              </w:rPr>
              <w:t xml:space="preserve"> Cette priorité concerne spécifiquement l’emploi des jeunes</w:t>
            </w:r>
          </w:p>
        </w:tc>
      </w:tr>
      <w:tr>
        <w:tc>
          <w:tcPr>
            <w:tcW w:w="9322" w:type="dxa"/>
          </w:tcPr>
          <w:p>
            <w:pPr>
              <w:pStyle w:val="Text3"/>
              <w:spacing w:before="0" w:after="0"/>
              <w:ind w:left="0"/>
              <w:rPr>
                <w:noProof/>
                <w:sz w:val="20"/>
                <w:szCs w:val="20"/>
                <w:lang w:val="fr-BE"/>
              </w:rPr>
            </w:pPr>
            <w:r>
              <w:rPr>
                <w:noProof/>
                <w:sz w:val="20"/>
                <w:szCs w:val="20"/>
              </w:rPr>
              <w:fldChar w:fldCharType="begin">
                <w:ffData>
                  <w:name w:val="Check2"/>
                  <w:enabled/>
                  <w:calcOnExit w:val="0"/>
                  <w:checkBox>
                    <w:sizeAuto/>
                    <w:default w:val="0"/>
                  </w:checkBox>
                </w:ffData>
              </w:fldChar>
            </w:r>
            <w:r>
              <w:rPr>
                <w:noProof/>
                <w:sz w:val="20"/>
                <w:szCs w:val="20"/>
                <w:lang w:val="fr-BE"/>
              </w:rPr>
              <w:instrText xml:space="preserve"> FORMCHECKBOX </w:instrText>
            </w:r>
            <w:r>
              <w:rPr>
                <w:noProof/>
                <w:sz w:val="20"/>
                <w:szCs w:val="20"/>
              </w:rPr>
            </w:r>
            <w:r>
              <w:rPr>
                <w:noProof/>
                <w:sz w:val="20"/>
                <w:szCs w:val="20"/>
              </w:rPr>
              <w:fldChar w:fldCharType="separate"/>
            </w:r>
            <w:r>
              <w:rPr>
                <w:noProof/>
                <w:sz w:val="20"/>
                <w:szCs w:val="20"/>
              </w:rPr>
              <w:fldChar w:fldCharType="end"/>
            </w:r>
            <w:r>
              <w:rPr>
                <w:noProof/>
                <w:sz w:val="20"/>
                <w:lang w:val="fr-BE"/>
              </w:rPr>
              <w:t xml:space="preserve"> Cette priorité concerne spécifiquement les actions innovatrices</w:t>
            </w:r>
          </w:p>
        </w:tc>
      </w:tr>
      <w:tr>
        <w:tc>
          <w:tcPr>
            <w:tcW w:w="9322" w:type="dxa"/>
          </w:tcPr>
          <w:p>
            <w:pPr>
              <w:pStyle w:val="Text3"/>
              <w:spacing w:before="0" w:after="0"/>
              <w:ind w:left="0"/>
              <w:rPr>
                <w:noProof/>
                <w:sz w:val="20"/>
                <w:szCs w:val="20"/>
                <w:lang w:val="fr-BE"/>
              </w:rPr>
            </w:pPr>
            <w:r>
              <w:rPr>
                <w:noProof/>
                <w:sz w:val="20"/>
                <w:szCs w:val="20"/>
              </w:rPr>
              <w:fldChar w:fldCharType="begin">
                <w:ffData>
                  <w:name w:val="Check2"/>
                  <w:enabled/>
                  <w:calcOnExit w:val="0"/>
                  <w:checkBox>
                    <w:sizeAuto/>
                    <w:default w:val="0"/>
                  </w:checkBox>
                </w:ffData>
              </w:fldChar>
            </w:r>
            <w:r>
              <w:rPr>
                <w:noProof/>
                <w:sz w:val="20"/>
                <w:szCs w:val="20"/>
                <w:lang w:val="fr-BE"/>
              </w:rPr>
              <w:instrText xml:space="preserve"> FORMCHECKBOX </w:instrText>
            </w:r>
            <w:r>
              <w:rPr>
                <w:noProof/>
                <w:sz w:val="20"/>
                <w:szCs w:val="20"/>
              </w:rPr>
            </w:r>
            <w:r>
              <w:rPr>
                <w:noProof/>
                <w:sz w:val="20"/>
                <w:szCs w:val="20"/>
              </w:rPr>
              <w:fldChar w:fldCharType="separate"/>
            </w:r>
            <w:r>
              <w:rPr>
                <w:noProof/>
                <w:sz w:val="20"/>
                <w:szCs w:val="20"/>
              </w:rPr>
              <w:fldChar w:fldCharType="end"/>
            </w:r>
            <w:r>
              <w:rPr>
                <w:noProof/>
                <w:sz w:val="20"/>
                <w:lang w:val="fr-BE"/>
              </w:rPr>
              <w:t xml:space="preserve"> Cette priorité concerne spécifiquement la privation matérielle**</w:t>
            </w:r>
          </w:p>
        </w:tc>
      </w:tr>
    </w:tbl>
    <w:p>
      <w:pPr>
        <w:spacing w:after="0"/>
        <w:rPr>
          <w:rFonts w:eastAsia="Times New Roman"/>
          <w:i/>
          <w:noProof/>
          <w:sz w:val="18"/>
          <w:szCs w:val="18"/>
          <w:lang w:val="fr-BE"/>
        </w:rPr>
      </w:pPr>
      <w:r>
        <w:rPr>
          <w:i/>
          <w:noProof/>
          <w:sz w:val="18"/>
          <w:lang w:val="fr-BE"/>
        </w:rPr>
        <w:t>*Tableau applicable aux priorités du FSE+.</w:t>
      </w:r>
    </w:p>
    <w:p>
      <w:pPr>
        <w:spacing w:after="0"/>
        <w:rPr>
          <w:rFonts w:eastAsia="Times New Roman"/>
          <w:i/>
          <w:noProof/>
          <w:sz w:val="18"/>
          <w:szCs w:val="18"/>
          <w:lang w:val="fr-BE"/>
        </w:rPr>
      </w:pPr>
      <w:r>
        <w:rPr>
          <w:i/>
          <w:noProof/>
          <w:sz w:val="18"/>
          <w:lang w:val="fr-BE"/>
        </w:rPr>
        <w:t>** Si coché, aller à la section 2.1.2</w:t>
      </w:r>
    </w:p>
    <w:p>
      <w:pPr>
        <w:spacing w:before="240" w:after="240"/>
        <w:rPr>
          <w:rFonts w:eastAsia="Times New Roman"/>
          <w:iCs/>
          <w:noProof/>
          <w:szCs w:val="24"/>
          <w:lang w:val="fr-BE"/>
        </w:rPr>
      </w:pPr>
      <w:r>
        <w:rPr>
          <w:b/>
          <w:noProof/>
          <w:lang w:val="fr-BE"/>
        </w:rPr>
        <w:t>2.1.1. Objectif spécifique</w:t>
      </w:r>
      <w:r>
        <w:rPr>
          <w:rStyle w:val="FootnoteReference"/>
          <w:b/>
          <w:noProof/>
        </w:rPr>
        <w:footnoteReference w:id="11"/>
      </w:r>
      <w:r>
        <w:rPr>
          <w:b/>
          <w:noProof/>
          <w:lang w:val="fr-BE"/>
        </w:rPr>
        <w:t xml:space="preserve"> (objectif «Emploi et croissance») ou domaine de soutien (FEAMP) </w:t>
      </w:r>
      <w:r>
        <w:rPr>
          <w:noProof/>
          <w:lang w:val="fr-BE"/>
        </w:rPr>
        <w:t>– répété pour chaque objectif spécifique ou domaine de soutien retenu, pour les priorités autres que l’assistance technique</w:t>
      </w:r>
    </w:p>
    <w:p>
      <w:pPr>
        <w:spacing w:before="240" w:after="240"/>
        <w:rPr>
          <w:rFonts w:eastAsia="Times New Roman"/>
          <w:b/>
          <w:iCs/>
          <w:noProof/>
          <w:szCs w:val="24"/>
          <w:lang w:val="fr-BE"/>
        </w:rPr>
      </w:pPr>
      <w:r>
        <w:rPr>
          <w:b/>
          <w:noProof/>
          <w:lang w:val="fr-BE"/>
        </w:rPr>
        <w:t>2.1.1.1 Interventions des Fonds</w:t>
      </w:r>
    </w:p>
    <w:p>
      <w:pPr>
        <w:rPr>
          <w:rFonts w:eastAsia="Times New Roman"/>
          <w:i/>
          <w:noProof/>
          <w:szCs w:val="24"/>
          <w:lang w:val="fr-BE"/>
        </w:rPr>
      </w:pPr>
      <w:r>
        <w:rPr>
          <w:i/>
          <w:noProof/>
          <w:lang w:val="fr-BE"/>
        </w:rPr>
        <w:t>Référence: article 17, paragraphe 3, points d) i), iii, iv), v) et vi);</w:t>
      </w:r>
    </w:p>
    <w:p>
      <w:pPr>
        <w:rPr>
          <w:rFonts w:eastAsia="Times New Roman"/>
          <w:b/>
          <w:i/>
          <w:iCs/>
          <w:noProof/>
          <w:szCs w:val="24"/>
          <w:lang w:val="fr-BE"/>
        </w:rPr>
      </w:pPr>
      <w:r>
        <w:rPr>
          <w:i/>
          <w:noProof/>
          <w:lang w:val="fr-BE"/>
        </w:rPr>
        <w:t>Types d’actions correspondants – article 17, paragraphe 3, point d) i):</w:t>
      </w:r>
    </w:p>
    <w:tbl>
      <w:tblPr>
        <w:tblStyle w:val="TableGrid"/>
        <w:tblW w:w="0" w:type="auto"/>
        <w:tblLook w:val="04A0" w:firstRow="1" w:lastRow="0" w:firstColumn="1" w:lastColumn="0" w:noHBand="0" w:noVBand="1"/>
      </w:tblPr>
      <w:tblGrid>
        <w:gridCol w:w="9288"/>
      </w:tblGrid>
      <w:tr>
        <w:tc>
          <w:tcPr>
            <w:tcW w:w="9288" w:type="dxa"/>
          </w:tcPr>
          <w:p>
            <w:pPr>
              <w:rPr>
                <w:rFonts w:eastAsia="Times New Roman"/>
                <w:i/>
                <w:noProof/>
              </w:rPr>
            </w:pPr>
            <w:r>
              <w:rPr>
                <w:i/>
                <w:noProof/>
              </w:rPr>
              <w:t>Champ de texte [8 000]</w:t>
            </w:r>
          </w:p>
        </w:tc>
      </w:tr>
    </w:tbl>
    <w:p>
      <w:pPr>
        <w:rPr>
          <w:rFonts w:eastAsia="Times New Roman"/>
          <w:i/>
          <w:noProof/>
          <w:szCs w:val="24"/>
        </w:rPr>
      </w:pPr>
    </w:p>
    <w:p>
      <w:pPr>
        <w:rPr>
          <w:rFonts w:eastAsia="Times New Roman"/>
          <w:i/>
          <w:noProof/>
          <w:szCs w:val="24"/>
          <w:lang w:val="fr-BE"/>
        </w:rPr>
      </w:pPr>
      <w:r>
        <w:rPr>
          <w:i/>
          <w:noProof/>
          <w:lang w:val="fr-BE"/>
        </w:rPr>
        <w:t>Liste des opérations d’importance stratégique planifiées - article 17, paragraphe 3, point d) i):</w:t>
      </w:r>
    </w:p>
    <w:p>
      <w:pPr>
        <w:rPr>
          <w:rFonts w:eastAsia="Times New Roman"/>
          <w:i/>
          <w:noProof/>
          <w:lang w:val="fr-BE"/>
        </w:rPr>
      </w:pPr>
      <w:r>
        <w:rPr>
          <w:i/>
          <w:noProof/>
          <w:lang w:val="fr-BE"/>
        </w:rPr>
        <w:t>Champ de texte [2 000]</w:t>
      </w:r>
    </w:p>
    <w:p>
      <w:pPr>
        <w:rPr>
          <w:rFonts w:eastAsia="Times New Roman"/>
          <w:b/>
          <w:i/>
          <w:iCs/>
          <w:noProof/>
          <w:szCs w:val="24"/>
          <w:lang w:val="fr-BE"/>
        </w:rPr>
      </w:pPr>
      <w:r>
        <w:rPr>
          <w:i/>
          <w:noProof/>
          <w:lang w:val="fr-BE"/>
        </w:rPr>
        <w:t>Principaux groupes cibles - article 17, paragraphe 3, point d) iii):</w:t>
      </w:r>
    </w:p>
    <w:p>
      <w:pPr>
        <w:rPr>
          <w:rFonts w:eastAsia="Times New Roman"/>
          <w:i/>
          <w:noProof/>
          <w:lang w:val="fr-BE"/>
        </w:rPr>
      </w:pPr>
      <w:r>
        <w:rPr>
          <w:i/>
          <w:noProof/>
          <w:lang w:val="fr-BE"/>
        </w:rPr>
        <w:t>Champ de texte [1 000]</w:t>
      </w:r>
    </w:p>
    <w:p>
      <w:pPr>
        <w:spacing w:after="0"/>
        <w:rPr>
          <w:rFonts w:eastAsia="Times New Roman"/>
          <w:i/>
          <w:noProof/>
          <w:szCs w:val="24"/>
          <w:lang w:val="fr-BE"/>
        </w:rPr>
      </w:pPr>
      <w:r>
        <w:rPr>
          <w:i/>
          <w:noProof/>
          <w:lang w:val="fr-BE"/>
        </w:rPr>
        <w:t>Territoires spécifiques ciblés, y compris le recours prévu aux outils territoriaux - article 17, paragraphe 3, point d) iv)</w:t>
      </w:r>
    </w:p>
    <w:p>
      <w:pPr>
        <w:rPr>
          <w:rFonts w:eastAsia="Times New Roman"/>
          <w:i/>
          <w:noProof/>
          <w:lang w:val="fr-BE"/>
        </w:rPr>
      </w:pPr>
      <w:r>
        <w:rPr>
          <w:i/>
          <w:noProof/>
          <w:lang w:val="fr-BE"/>
        </w:rPr>
        <w:t>Champ de texte [2 000]</w:t>
      </w:r>
    </w:p>
    <w:p>
      <w:pPr>
        <w:rPr>
          <w:rFonts w:eastAsia="Times New Roman"/>
          <w:b/>
          <w:i/>
          <w:iCs/>
          <w:noProof/>
          <w:szCs w:val="24"/>
          <w:lang w:val="fr-BE"/>
        </w:rPr>
      </w:pPr>
      <w:r>
        <w:rPr>
          <w:i/>
          <w:noProof/>
          <w:lang w:val="fr-BE"/>
        </w:rPr>
        <w:t>Actions interrégionales et transnationales – article 17, paragraphe 3, point d) v)</w:t>
      </w:r>
    </w:p>
    <w:p>
      <w:pPr>
        <w:rPr>
          <w:rFonts w:eastAsia="Times New Roman"/>
          <w:i/>
          <w:noProof/>
          <w:lang w:val="fr-BE"/>
        </w:rPr>
      </w:pPr>
      <w:r>
        <w:rPr>
          <w:i/>
          <w:noProof/>
          <w:lang w:val="fr-BE"/>
        </w:rPr>
        <w:t>Champ de texte [2 000]</w:t>
      </w:r>
    </w:p>
    <w:p>
      <w:pPr>
        <w:rPr>
          <w:rFonts w:eastAsia="Times New Roman"/>
          <w:b/>
          <w:i/>
          <w:iCs/>
          <w:noProof/>
          <w:szCs w:val="24"/>
          <w:lang w:val="fr-BE"/>
        </w:rPr>
      </w:pPr>
      <w:r>
        <w:rPr>
          <w:i/>
          <w:noProof/>
          <w:lang w:val="fr-BE"/>
        </w:rPr>
        <w:t>Utilisation prévue des instruments financiers – article 17, paragraphe 3, point d) vi)</w:t>
      </w:r>
    </w:p>
    <w:p>
      <w:pPr>
        <w:rPr>
          <w:rFonts w:eastAsia="Times New Roman"/>
          <w:i/>
          <w:noProof/>
          <w:lang w:val="fr-BE"/>
        </w:rPr>
      </w:pPr>
      <w:r>
        <w:rPr>
          <w:i/>
          <w:noProof/>
          <w:lang w:val="fr-BE"/>
        </w:rPr>
        <w:t>Champ de texte [1 000]</w:t>
      </w:r>
    </w:p>
    <w:p>
      <w:pPr>
        <w:spacing w:before="240" w:after="240"/>
        <w:rPr>
          <w:rFonts w:eastAsia="Times New Roman"/>
          <w:b/>
          <w:iCs/>
          <w:noProof/>
          <w:szCs w:val="24"/>
          <w:lang w:val="fr-BE"/>
        </w:rPr>
      </w:pPr>
      <w:r>
        <w:rPr>
          <w:b/>
          <w:noProof/>
          <w:lang w:val="fr-BE"/>
        </w:rPr>
        <w:t>2.1.1.2 Indicateurs</w:t>
      </w:r>
      <w:r>
        <w:rPr>
          <w:rStyle w:val="FootnoteReference"/>
          <w:b/>
          <w:noProof/>
        </w:rPr>
        <w:footnoteReference w:id="12"/>
      </w:r>
    </w:p>
    <w:p>
      <w:pPr>
        <w:rPr>
          <w:rFonts w:eastAsia="Times New Roman"/>
          <w:i/>
          <w:noProof/>
          <w:szCs w:val="24"/>
          <w:lang w:val="fr-BE"/>
        </w:rPr>
      </w:pPr>
      <w:r>
        <w:rPr>
          <w:i/>
          <w:noProof/>
          <w:lang w:val="fr-BE"/>
        </w:rPr>
        <w:t>Référence: article 17, paragraphe 3, point d)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1052"/>
        <w:gridCol w:w="634"/>
        <w:gridCol w:w="883"/>
        <w:gridCol w:w="403"/>
        <w:gridCol w:w="2073"/>
        <w:gridCol w:w="1095"/>
        <w:gridCol w:w="1149"/>
        <w:gridCol w:w="1250"/>
      </w:tblGrid>
      <w:tr>
        <w:trPr>
          <w:trHeight w:val="425"/>
        </w:trPr>
        <w:tc>
          <w:tcPr>
            <w:tcW w:w="5000" w:type="pct"/>
            <w:gridSpan w:val="9"/>
          </w:tcPr>
          <w:p>
            <w:pPr>
              <w:pStyle w:val="Text1"/>
              <w:ind w:left="0"/>
              <w:rPr>
                <w:b/>
                <w:noProof/>
                <w:sz w:val="20"/>
                <w:szCs w:val="20"/>
              </w:rPr>
            </w:pPr>
            <w:r>
              <w:rPr>
                <w:b/>
                <w:noProof/>
                <w:sz w:val="20"/>
              </w:rPr>
              <w:t>Tableau 2: Indicateurs de réalisation</w:t>
            </w:r>
          </w:p>
        </w:tc>
      </w:tr>
      <w:tr>
        <w:trPr>
          <w:trHeight w:val="1647"/>
        </w:trPr>
        <w:tc>
          <w:tcPr>
            <w:tcW w:w="408" w:type="pct"/>
          </w:tcPr>
          <w:p>
            <w:pPr>
              <w:pStyle w:val="Text1"/>
              <w:ind w:left="0"/>
              <w:rPr>
                <w:b/>
                <w:noProof/>
                <w:sz w:val="16"/>
                <w:szCs w:val="16"/>
              </w:rPr>
            </w:pPr>
            <w:r>
              <w:rPr>
                <w:b/>
                <w:noProof/>
                <w:sz w:val="16"/>
              </w:rPr>
              <w:t xml:space="preserve">Priorité </w:t>
            </w:r>
          </w:p>
        </w:tc>
        <w:tc>
          <w:tcPr>
            <w:tcW w:w="447" w:type="pct"/>
          </w:tcPr>
          <w:p>
            <w:pPr>
              <w:pStyle w:val="Text1"/>
              <w:ind w:left="0"/>
              <w:rPr>
                <w:b/>
                <w:noProof/>
                <w:sz w:val="16"/>
                <w:szCs w:val="16"/>
                <w:lang w:val="fr-BE"/>
              </w:rPr>
            </w:pPr>
            <w:r>
              <w:rPr>
                <w:b/>
                <w:noProof/>
                <w:sz w:val="16"/>
                <w:lang w:val="fr-BE"/>
              </w:rPr>
              <w:t>Objectif spécifique (objectif «Emploi et croissance») ou domaine de soutien (FEAMP)</w:t>
            </w:r>
          </w:p>
        </w:tc>
        <w:tc>
          <w:tcPr>
            <w:tcW w:w="317" w:type="pct"/>
          </w:tcPr>
          <w:p>
            <w:pPr>
              <w:pStyle w:val="Text1"/>
              <w:ind w:left="0"/>
              <w:rPr>
                <w:b/>
                <w:noProof/>
                <w:sz w:val="16"/>
                <w:szCs w:val="16"/>
              </w:rPr>
            </w:pPr>
            <w:r>
              <w:rPr>
                <w:b/>
                <w:noProof/>
                <w:sz w:val="16"/>
              </w:rPr>
              <w:t>Fonds</w:t>
            </w:r>
          </w:p>
        </w:tc>
        <w:tc>
          <w:tcPr>
            <w:tcW w:w="456" w:type="pct"/>
          </w:tcPr>
          <w:p>
            <w:pPr>
              <w:pStyle w:val="Text1"/>
              <w:ind w:left="0"/>
              <w:rPr>
                <w:b/>
                <w:noProof/>
                <w:sz w:val="16"/>
                <w:szCs w:val="16"/>
              </w:rPr>
            </w:pPr>
            <w:r>
              <w:rPr>
                <w:b/>
                <w:noProof/>
                <w:sz w:val="16"/>
              </w:rPr>
              <w:t>Catégorie de régions</w:t>
            </w:r>
          </w:p>
        </w:tc>
        <w:tc>
          <w:tcPr>
            <w:tcW w:w="217" w:type="pct"/>
          </w:tcPr>
          <w:p>
            <w:pPr>
              <w:pStyle w:val="Text1"/>
              <w:ind w:left="0"/>
              <w:rPr>
                <w:b/>
                <w:noProof/>
                <w:sz w:val="16"/>
                <w:szCs w:val="16"/>
              </w:rPr>
            </w:pPr>
            <w:r>
              <w:rPr>
                <w:b/>
                <w:noProof/>
                <w:sz w:val="16"/>
              </w:rPr>
              <w:t>ID [5]</w:t>
            </w:r>
          </w:p>
        </w:tc>
        <w:tc>
          <w:tcPr>
            <w:tcW w:w="1204" w:type="pct"/>
            <w:shd w:val="clear" w:color="auto" w:fill="auto"/>
          </w:tcPr>
          <w:p>
            <w:pPr>
              <w:pStyle w:val="Text1"/>
              <w:ind w:left="0"/>
              <w:rPr>
                <w:b/>
                <w:noProof/>
                <w:sz w:val="16"/>
                <w:szCs w:val="16"/>
              </w:rPr>
            </w:pPr>
            <w:r>
              <w:rPr>
                <w:b/>
                <w:noProof/>
                <w:sz w:val="16"/>
              </w:rPr>
              <w:t xml:space="preserve">Indicateur [255] </w:t>
            </w:r>
          </w:p>
        </w:tc>
        <w:tc>
          <w:tcPr>
            <w:tcW w:w="636" w:type="pct"/>
          </w:tcPr>
          <w:p>
            <w:pPr>
              <w:pStyle w:val="Text1"/>
              <w:ind w:left="0"/>
              <w:rPr>
                <w:b/>
                <w:noProof/>
                <w:sz w:val="16"/>
                <w:szCs w:val="16"/>
              </w:rPr>
            </w:pPr>
            <w:r>
              <w:rPr>
                <w:b/>
                <w:noProof/>
                <w:sz w:val="16"/>
              </w:rPr>
              <w:t>Unité de mesure</w:t>
            </w:r>
          </w:p>
        </w:tc>
        <w:tc>
          <w:tcPr>
            <w:tcW w:w="596" w:type="pct"/>
            <w:shd w:val="clear" w:color="auto" w:fill="auto"/>
          </w:tcPr>
          <w:p>
            <w:pPr>
              <w:pStyle w:val="Text1"/>
              <w:ind w:left="0"/>
              <w:rPr>
                <w:b/>
                <w:noProof/>
                <w:sz w:val="16"/>
                <w:szCs w:val="16"/>
              </w:rPr>
            </w:pPr>
            <w:r>
              <w:rPr>
                <w:b/>
                <w:noProof/>
                <w:sz w:val="16"/>
              </w:rPr>
              <w:t>Valeur intermédiaire (2024)</w:t>
            </w:r>
          </w:p>
          <w:p>
            <w:pPr>
              <w:pStyle w:val="Text1"/>
              <w:ind w:left="0"/>
              <w:rPr>
                <w:b/>
                <w:noProof/>
                <w:sz w:val="16"/>
                <w:szCs w:val="16"/>
              </w:rPr>
            </w:pPr>
          </w:p>
        </w:tc>
        <w:tc>
          <w:tcPr>
            <w:tcW w:w="719" w:type="pct"/>
            <w:shd w:val="clear" w:color="auto" w:fill="auto"/>
          </w:tcPr>
          <w:p>
            <w:pPr>
              <w:pStyle w:val="Text1"/>
              <w:ind w:left="0"/>
              <w:rPr>
                <w:b/>
                <w:noProof/>
                <w:sz w:val="16"/>
                <w:szCs w:val="16"/>
              </w:rPr>
            </w:pPr>
            <w:r>
              <w:rPr>
                <w:b/>
                <w:noProof/>
                <w:sz w:val="16"/>
              </w:rPr>
              <w:t>Valeur cible (2029)</w:t>
            </w:r>
          </w:p>
          <w:p>
            <w:pPr>
              <w:pStyle w:val="Text1"/>
              <w:ind w:left="0"/>
              <w:rPr>
                <w:b/>
                <w:noProof/>
                <w:sz w:val="16"/>
                <w:szCs w:val="16"/>
              </w:rPr>
            </w:pPr>
          </w:p>
        </w:tc>
      </w:tr>
      <w:tr>
        <w:trPr>
          <w:trHeight w:val="340"/>
        </w:trPr>
        <w:tc>
          <w:tcPr>
            <w:tcW w:w="408" w:type="pct"/>
          </w:tcPr>
          <w:p>
            <w:pPr>
              <w:pStyle w:val="Text1"/>
              <w:ind w:left="0"/>
              <w:rPr>
                <w:b/>
                <w:i/>
                <w:noProof/>
                <w:sz w:val="16"/>
                <w:szCs w:val="16"/>
              </w:rPr>
            </w:pPr>
          </w:p>
        </w:tc>
        <w:tc>
          <w:tcPr>
            <w:tcW w:w="447" w:type="pct"/>
          </w:tcPr>
          <w:p>
            <w:pPr>
              <w:pStyle w:val="Text1"/>
              <w:ind w:left="0"/>
              <w:rPr>
                <w:b/>
                <w:i/>
                <w:noProof/>
                <w:sz w:val="16"/>
                <w:szCs w:val="16"/>
              </w:rPr>
            </w:pPr>
          </w:p>
        </w:tc>
        <w:tc>
          <w:tcPr>
            <w:tcW w:w="317" w:type="pct"/>
          </w:tcPr>
          <w:p>
            <w:pPr>
              <w:pStyle w:val="Text1"/>
              <w:ind w:left="0"/>
              <w:rPr>
                <w:b/>
                <w:i/>
                <w:noProof/>
                <w:sz w:val="16"/>
                <w:szCs w:val="16"/>
              </w:rPr>
            </w:pPr>
          </w:p>
        </w:tc>
        <w:tc>
          <w:tcPr>
            <w:tcW w:w="456" w:type="pct"/>
          </w:tcPr>
          <w:p>
            <w:pPr>
              <w:pStyle w:val="Text1"/>
              <w:ind w:left="0"/>
              <w:rPr>
                <w:b/>
                <w:i/>
                <w:noProof/>
                <w:sz w:val="16"/>
                <w:szCs w:val="16"/>
              </w:rPr>
            </w:pPr>
          </w:p>
        </w:tc>
        <w:tc>
          <w:tcPr>
            <w:tcW w:w="217" w:type="pct"/>
          </w:tcPr>
          <w:p>
            <w:pPr>
              <w:pStyle w:val="Text1"/>
              <w:ind w:left="0"/>
              <w:rPr>
                <w:b/>
                <w:i/>
                <w:noProof/>
                <w:sz w:val="16"/>
                <w:szCs w:val="16"/>
              </w:rPr>
            </w:pPr>
          </w:p>
        </w:tc>
        <w:tc>
          <w:tcPr>
            <w:tcW w:w="1204" w:type="pct"/>
            <w:shd w:val="clear" w:color="auto" w:fill="auto"/>
          </w:tcPr>
          <w:p>
            <w:pPr>
              <w:pStyle w:val="Text1"/>
              <w:ind w:left="0"/>
              <w:rPr>
                <w:b/>
                <w:i/>
                <w:noProof/>
                <w:sz w:val="16"/>
                <w:szCs w:val="16"/>
              </w:rPr>
            </w:pPr>
          </w:p>
        </w:tc>
        <w:tc>
          <w:tcPr>
            <w:tcW w:w="636" w:type="pct"/>
          </w:tcPr>
          <w:p>
            <w:pPr>
              <w:pStyle w:val="Text1"/>
              <w:ind w:left="0"/>
              <w:rPr>
                <w:b/>
                <w:i/>
                <w:noProof/>
                <w:sz w:val="16"/>
                <w:szCs w:val="16"/>
              </w:rPr>
            </w:pPr>
          </w:p>
        </w:tc>
        <w:tc>
          <w:tcPr>
            <w:tcW w:w="596" w:type="pct"/>
            <w:shd w:val="clear" w:color="auto" w:fill="auto"/>
          </w:tcPr>
          <w:p>
            <w:pPr>
              <w:pStyle w:val="Text1"/>
              <w:ind w:left="0"/>
              <w:rPr>
                <w:b/>
                <w:i/>
                <w:noProof/>
                <w:sz w:val="16"/>
                <w:szCs w:val="16"/>
              </w:rPr>
            </w:pPr>
          </w:p>
        </w:tc>
        <w:tc>
          <w:tcPr>
            <w:tcW w:w="719" w:type="pct"/>
            <w:shd w:val="clear" w:color="auto" w:fill="auto"/>
          </w:tcPr>
          <w:p>
            <w:pPr>
              <w:pStyle w:val="Text1"/>
              <w:ind w:left="0"/>
              <w:rPr>
                <w:b/>
                <w:i/>
                <w:noProof/>
                <w:sz w:val="16"/>
                <w:szCs w:val="16"/>
              </w:rPr>
            </w:pPr>
          </w:p>
        </w:tc>
      </w:tr>
      <w:tr>
        <w:trPr>
          <w:trHeight w:val="332"/>
        </w:trPr>
        <w:tc>
          <w:tcPr>
            <w:tcW w:w="408" w:type="pct"/>
          </w:tcPr>
          <w:p>
            <w:pPr>
              <w:pStyle w:val="Text1"/>
              <w:ind w:left="0"/>
              <w:rPr>
                <w:b/>
                <w:i/>
                <w:noProof/>
                <w:sz w:val="16"/>
                <w:szCs w:val="16"/>
              </w:rPr>
            </w:pPr>
          </w:p>
        </w:tc>
        <w:tc>
          <w:tcPr>
            <w:tcW w:w="447" w:type="pct"/>
          </w:tcPr>
          <w:p>
            <w:pPr>
              <w:pStyle w:val="Text1"/>
              <w:ind w:left="0"/>
              <w:rPr>
                <w:b/>
                <w:i/>
                <w:noProof/>
                <w:sz w:val="16"/>
                <w:szCs w:val="16"/>
              </w:rPr>
            </w:pPr>
          </w:p>
        </w:tc>
        <w:tc>
          <w:tcPr>
            <w:tcW w:w="317" w:type="pct"/>
          </w:tcPr>
          <w:p>
            <w:pPr>
              <w:pStyle w:val="Text1"/>
              <w:ind w:left="0"/>
              <w:rPr>
                <w:b/>
                <w:i/>
                <w:noProof/>
                <w:sz w:val="16"/>
                <w:szCs w:val="16"/>
              </w:rPr>
            </w:pPr>
          </w:p>
        </w:tc>
        <w:tc>
          <w:tcPr>
            <w:tcW w:w="456" w:type="pct"/>
          </w:tcPr>
          <w:p>
            <w:pPr>
              <w:pStyle w:val="Text1"/>
              <w:ind w:left="0"/>
              <w:rPr>
                <w:b/>
                <w:i/>
                <w:noProof/>
                <w:sz w:val="16"/>
                <w:szCs w:val="16"/>
              </w:rPr>
            </w:pPr>
          </w:p>
        </w:tc>
        <w:tc>
          <w:tcPr>
            <w:tcW w:w="217" w:type="pct"/>
          </w:tcPr>
          <w:p>
            <w:pPr>
              <w:pStyle w:val="Text1"/>
              <w:ind w:left="0"/>
              <w:rPr>
                <w:b/>
                <w:i/>
                <w:noProof/>
                <w:sz w:val="16"/>
                <w:szCs w:val="16"/>
              </w:rPr>
            </w:pPr>
          </w:p>
        </w:tc>
        <w:tc>
          <w:tcPr>
            <w:tcW w:w="1204" w:type="pct"/>
            <w:shd w:val="clear" w:color="auto" w:fill="auto"/>
          </w:tcPr>
          <w:p>
            <w:pPr>
              <w:pStyle w:val="Text1"/>
              <w:ind w:left="0"/>
              <w:rPr>
                <w:b/>
                <w:i/>
                <w:noProof/>
                <w:sz w:val="16"/>
                <w:szCs w:val="16"/>
              </w:rPr>
            </w:pPr>
          </w:p>
        </w:tc>
        <w:tc>
          <w:tcPr>
            <w:tcW w:w="636" w:type="pct"/>
          </w:tcPr>
          <w:p>
            <w:pPr>
              <w:pStyle w:val="Text1"/>
              <w:ind w:left="0"/>
              <w:rPr>
                <w:b/>
                <w:i/>
                <w:noProof/>
                <w:sz w:val="16"/>
                <w:szCs w:val="16"/>
              </w:rPr>
            </w:pPr>
          </w:p>
        </w:tc>
        <w:tc>
          <w:tcPr>
            <w:tcW w:w="596" w:type="pct"/>
            <w:shd w:val="clear" w:color="auto" w:fill="auto"/>
          </w:tcPr>
          <w:p>
            <w:pPr>
              <w:pStyle w:val="Text1"/>
              <w:ind w:left="0"/>
              <w:rPr>
                <w:b/>
                <w:noProof/>
                <w:sz w:val="16"/>
                <w:szCs w:val="16"/>
              </w:rPr>
            </w:pPr>
          </w:p>
        </w:tc>
        <w:tc>
          <w:tcPr>
            <w:tcW w:w="719" w:type="pct"/>
            <w:shd w:val="clear" w:color="auto" w:fill="auto"/>
          </w:tcPr>
          <w:p>
            <w:pPr>
              <w:pStyle w:val="Text1"/>
              <w:ind w:left="0"/>
              <w:rPr>
                <w:b/>
                <w:noProof/>
                <w:sz w:val="16"/>
                <w:szCs w:val="16"/>
              </w:rPr>
            </w:pPr>
          </w:p>
        </w:tc>
      </w:tr>
    </w:tbl>
    <w:p>
      <w:pPr>
        <w:spacing w:after="0"/>
        <w:rPr>
          <w:rFonts w:eastAsia="Times New Roman"/>
          <w:b/>
          <w:iCs/>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953"/>
        <w:gridCol w:w="624"/>
        <w:gridCol w:w="866"/>
        <w:gridCol w:w="398"/>
        <w:gridCol w:w="918"/>
        <w:gridCol w:w="702"/>
        <w:gridCol w:w="840"/>
        <w:gridCol w:w="840"/>
        <w:gridCol w:w="676"/>
        <w:gridCol w:w="754"/>
        <w:gridCol w:w="980"/>
      </w:tblGrid>
      <w:tr>
        <w:trPr>
          <w:trHeight w:val="480"/>
        </w:trPr>
        <w:tc>
          <w:tcPr>
            <w:tcW w:w="5000" w:type="pct"/>
            <w:gridSpan w:val="12"/>
          </w:tcPr>
          <w:p>
            <w:pPr>
              <w:pStyle w:val="Text1"/>
              <w:ind w:left="0"/>
              <w:rPr>
                <w:rFonts w:cs="Times New Roman"/>
                <w:b/>
                <w:noProof/>
                <w:sz w:val="16"/>
                <w:szCs w:val="16"/>
              </w:rPr>
            </w:pPr>
            <w:r>
              <w:rPr>
                <w:b/>
                <w:noProof/>
                <w:sz w:val="20"/>
              </w:rPr>
              <w:t>Tableau 3: Indicateurs de résultat</w:t>
            </w:r>
          </w:p>
        </w:tc>
      </w:tr>
      <w:tr>
        <w:trPr>
          <w:trHeight w:val="1768"/>
        </w:trPr>
        <w:tc>
          <w:tcPr>
            <w:tcW w:w="402" w:type="pct"/>
          </w:tcPr>
          <w:p>
            <w:pPr>
              <w:pStyle w:val="Text1"/>
              <w:ind w:left="0"/>
              <w:rPr>
                <w:rFonts w:cs="Times New Roman"/>
                <w:b/>
                <w:noProof/>
                <w:sz w:val="16"/>
                <w:szCs w:val="16"/>
              </w:rPr>
            </w:pPr>
            <w:r>
              <w:rPr>
                <w:b/>
                <w:noProof/>
                <w:sz w:val="16"/>
              </w:rPr>
              <w:t xml:space="preserve">Priorité </w:t>
            </w:r>
          </w:p>
        </w:tc>
        <w:tc>
          <w:tcPr>
            <w:tcW w:w="436" w:type="pct"/>
          </w:tcPr>
          <w:p>
            <w:pPr>
              <w:pStyle w:val="Text1"/>
              <w:ind w:left="0"/>
              <w:rPr>
                <w:rFonts w:cs="Times New Roman"/>
                <w:b/>
                <w:noProof/>
                <w:sz w:val="16"/>
                <w:szCs w:val="16"/>
                <w:lang w:val="fr-BE"/>
              </w:rPr>
            </w:pPr>
            <w:r>
              <w:rPr>
                <w:b/>
                <w:noProof/>
                <w:sz w:val="16"/>
                <w:lang w:val="fr-BE"/>
              </w:rPr>
              <w:t>Objectif spécifique (objectif «Emploi et croissance) ou domaine de soutien (FEAMP)</w:t>
            </w:r>
          </w:p>
        </w:tc>
        <w:tc>
          <w:tcPr>
            <w:tcW w:w="306" w:type="pct"/>
          </w:tcPr>
          <w:p>
            <w:pPr>
              <w:pStyle w:val="Text1"/>
              <w:ind w:left="0"/>
              <w:rPr>
                <w:rFonts w:cs="Times New Roman"/>
                <w:b/>
                <w:noProof/>
                <w:sz w:val="16"/>
                <w:szCs w:val="16"/>
              </w:rPr>
            </w:pPr>
            <w:r>
              <w:rPr>
                <w:b/>
                <w:noProof/>
                <w:sz w:val="16"/>
              </w:rPr>
              <w:t>Fonds</w:t>
            </w:r>
          </w:p>
        </w:tc>
        <w:tc>
          <w:tcPr>
            <w:tcW w:w="445" w:type="pct"/>
          </w:tcPr>
          <w:p>
            <w:pPr>
              <w:pStyle w:val="Text1"/>
              <w:ind w:left="0"/>
              <w:rPr>
                <w:rFonts w:cs="Times New Roman"/>
                <w:b/>
                <w:noProof/>
                <w:sz w:val="16"/>
                <w:szCs w:val="16"/>
              </w:rPr>
            </w:pPr>
            <w:r>
              <w:rPr>
                <w:b/>
                <w:noProof/>
                <w:sz w:val="16"/>
              </w:rPr>
              <w:t>Catégorie de régions</w:t>
            </w:r>
          </w:p>
        </w:tc>
        <w:tc>
          <w:tcPr>
            <w:tcW w:w="214" w:type="pct"/>
          </w:tcPr>
          <w:p>
            <w:pPr>
              <w:pStyle w:val="Text1"/>
              <w:ind w:left="0"/>
              <w:rPr>
                <w:rFonts w:cs="Times New Roman"/>
                <w:b/>
                <w:noProof/>
                <w:sz w:val="16"/>
                <w:szCs w:val="16"/>
              </w:rPr>
            </w:pPr>
            <w:r>
              <w:rPr>
                <w:b/>
                <w:noProof/>
                <w:sz w:val="16"/>
              </w:rPr>
              <w:t>ID [5]</w:t>
            </w:r>
          </w:p>
        </w:tc>
        <w:tc>
          <w:tcPr>
            <w:tcW w:w="450" w:type="pct"/>
            <w:shd w:val="clear" w:color="auto" w:fill="auto"/>
          </w:tcPr>
          <w:p>
            <w:pPr>
              <w:pStyle w:val="Text1"/>
              <w:ind w:left="0"/>
              <w:rPr>
                <w:rFonts w:cs="Times New Roman"/>
                <w:b/>
                <w:noProof/>
                <w:sz w:val="16"/>
                <w:szCs w:val="16"/>
              </w:rPr>
            </w:pPr>
            <w:r>
              <w:rPr>
                <w:b/>
                <w:noProof/>
                <w:sz w:val="16"/>
              </w:rPr>
              <w:t>Indicateur [255]</w:t>
            </w:r>
          </w:p>
        </w:tc>
        <w:tc>
          <w:tcPr>
            <w:tcW w:w="607" w:type="pct"/>
          </w:tcPr>
          <w:p>
            <w:pPr>
              <w:pStyle w:val="Text1"/>
              <w:ind w:left="0"/>
              <w:rPr>
                <w:rFonts w:cs="Times New Roman"/>
                <w:b/>
                <w:noProof/>
                <w:sz w:val="16"/>
                <w:szCs w:val="16"/>
              </w:rPr>
            </w:pPr>
            <w:r>
              <w:rPr>
                <w:b/>
                <w:noProof/>
                <w:sz w:val="16"/>
              </w:rPr>
              <w:t>Unité de mesure</w:t>
            </w:r>
          </w:p>
        </w:tc>
        <w:tc>
          <w:tcPr>
            <w:tcW w:w="450" w:type="pct"/>
          </w:tcPr>
          <w:p>
            <w:pPr>
              <w:pStyle w:val="Text1"/>
              <w:ind w:left="0"/>
              <w:rPr>
                <w:rFonts w:cs="Times New Roman"/>
                <w:b/>
                <w:noProof/>
                <w:sz w:val="16"/>
                <w:szCs w:val="16"/>
                <w:lang w:val="fr-BE"/>
              </w:rPr>
            </w:pPr>
            <w:r>
              <w:rPr>
                <w:b/>
                <w:noProof/>
                <w:sz w:val="16"/>
                <w:lang w:val="fr-BE"/>
              </w:rPr>
              <w:t>Valeur de base ou de référence</w:t>
            </w:r>
          </w:p>
        </w:tc>
        <w:tc>
          <w:tcPr>
            <w:tcW w:w="472" w:type="pct"/>
          </w:tcPr>
          <w:p>
            <w:pPr>
              <w:pStyle w:val="Text1"/>
              <w:ind w:left="0"/>
              <w:rPr>
                <w:rFonts w:cs="Times New Roman"/>
                <w:b/>
                <w:noProof/>
                <w:sz w:val="16"/>
                <w:szCs w:val="16"/>
              </w:rPr>
            </w:pPr>
            <w:r>
              <w:rPr>
                <w:b/>
                <w:noProof/>
                <w:sz w:val="16"/>
              </w:rPr>
              <w:t>Année de référence</w:t>
            </w:r>
          </w:p>
        </w:tc>
        <w:tc>
          <w:tcPr>
            <w:tcW w:w="357" w:type="pct"/>
            <w:shd w:val="clear" w:color="auto" w:fill="auto"/>
          </w:tcPr>
          <w:p>
            <w:pPr>
              <w:pStyle w:val="Text1"/>
              <w:ind w:left="0"/>
              <w:rPr>
                <w:rFonts w:cs="Times New Roman"/>
                <w:b/>
                <w:noProof/>
                <w:sz w:val="16"/>
                <w:szCs w:val="16"/>
              </w:rPr>
            </w:pPr>
            <w:r>
              <w:rPr>
                <w:b/>
                <w:noProof/>
                <w:sz w:val="16"/>
              </w:rPr>
              <w:t>Valeur cible (2029)</w:t>
            </w:r>
          </w:p>
          <w:p>
            <w:pPr>
              <w:pStyle w:val="Text1"/>
              <w:ind w:left="0"/>
              <w:rPr>
                <w:rFonts w:cs="Times New Roman"/>
                <w:b/>
                <w:noProof/>
                <w:sz w:val="16"/>
                <w:szCs w:val="16"/>
              </w:rPr>
            </w:pPr>
          </w:p>
        </w:tc>
        <w:tc>
          <w:tcPr>
            <w:tcW w:w="362" w:type="pct"/>
            <w:shd w:val="clear" w:color="auto" w:fill="auto"/>
          </w:tcPr>
          <w:p>
            <w:pPr>
              <w:pStyle w:val="Text1"/>
              <w:spacing w:line="480" w:lineRule="auto"/>
              <w:ind w:left="0"/>
              <w:rPr>
                <w:rFonts w:cs="Times New Roman"/>
                <w:b/>
                <w:noProof/>
                <w:sz w:val="16"/>
                <w:szCs w:val="16"/>
              </w:rPr>
            </w:pPr>
            <w:r>
              <w:rPr>
                <w:b/>
                <w:noProof/>
                <w:sz w:val="16"/>
              </w:rPr>
              <w:t>Source des données [200]</w:t>
            </w:r>
          </w:p>
        </w:tc>
        <w:tc>
          <w:tcPr>
            <w:tcW w:w="501" w:type="pct"/>
          </w:tcPr>
          <w:p>
            <w:pPr>
              <w:pStyle w:val="Text1"/>
              <w:spacing w:line="480" w:lineRule="auto"/>
              <w:ind w:left="0"/>
              <w:rPr>
                <w:rFonts w:cs="Times New Roman"/>
                <w:b/>
                <w:noProof/>
                <w:sz w:val="16"/>
                <w:szCs w:val="16"/>
              </w:rPr>
            </w:pPr>
            <w:r>
              <w:rPr>
                <w:b/>
                <w:noProof/>
                <w:sz w:val="16"/>
              </w:rPr>
              <w:t>Remarques [200]</w:t>
            </w:r>
          </w:p>
        </w:tc>
      </w:tr>
      <w:tr>
        <w:trPr>
          <w:trHeight w:val="434"/>
        </w:trPr>
        <w:tc>
          <w:tcPr>
            <w:tcW w:w="402" w:type="pct"/>
          </w:tcPr>
          <w:p>
            <w:pPr>
              <w:pStyle w:val="Text1"/>
              <w:ind w:left="0"/>
              <w:rPr>
                <w:i/>
                <w:noProof/>
                <w:sz w:val="14"/>
                <w:szCs w:val="14"/>
              </w:rPr>
            </w:pPr>
          </w:p>
        </w:tc>
        <w:tc>
          <w:tcPr>
            <w:tcW w:w="436" w:type="pct"/>
          </w:tcPr>
          <w:p>
            <w:pPr>
              <w:pStyle w:val="Text1"/>
              <w:ind w:left="0"/>
              <w:rPr>
                <w:i/>
                <w:noProof/>
                <w:sz w:val="14"/>
                <w:szCs w:val="14"/>
              </w:rPr>
            </w:pPr>
          </w:p>
        </w:tc>
        <w:tc>
          <w:tcPr>
            <w:tcW w:w="306" w:type="pct"/>
          </w:tcPr>
          <w:p>
            <w:pPr>
              <w:pStyle w:val="Text1"/>
              <w:ind w:left="0"/>
              <w:rPr>
                <w:i/>
                <w:noProof/>
                <w:sz w:val="14"/>
                <w:szCs w:val="14"/>
              </w:rPr>
            </w:pPr>
          </w:p>
        </w:tc>
        <w:tc>
          <w:tcPr>
            <w:tcW w:w="445" w:type="pct"/>
          </w:tcPr>
          <w:p>
            <w:pPr>
              <w:pStyle w:val="Text1"/>
              <w:ind w:left="0"/>
              <w:rPr>
                <w:i/>
                <w:noProof/>
                <w:sz w:val="14"/>
                <w:szCs w:val="14"/>
              </w:rPr>
            </w:pPr>
          </w:p>
        </w:tc>
        <w:tc>
          <w:tcPr>
            <w:tcW w:w="214" w:type="pct"/>
          </w:tcPr>
          <w:p>
            <w:pPr>
              <w:pStyle w:val="Text1"/>
              <w:ind w:left="0"/>
              <w:rPr>
                <w:i/>
                <w:noProof/>
                <w:sz w:val="14"/>
                <w:szCs w:val="14"/>
              </w:rPr>
            </w:pPr>
          </w:p>
        </w:tc>
        <w:tc>
          <w:tcPr>
            <w:tcW w:w="450" w:type="pct"/>
            <w:shd w:val="clear" w:color="auto" w:fill="auto"/>
          </w:tcPr>
          <w:p>
            <w:pPr>
              <w:pStyle w:val="Text1"/>
              <w:ind w:left="0"/>
              <w:rPr>
                <w:i/>
                <w:noProof/>
                <w:sz w:val="14"/>
                <w:szCs w:val="14"/>
              </w:rPr>
            </w:pPr>
          </w:p>
        </w:tc>
        <w:tc>
          <w:tcPr>
            <w:tcW w:w="607" w:type="pct"/>
          </w:tcPr>
          <w:p>
            <w:pPr>
              <w:pStyle w:val="Text1"/>
              <w:ind w:left="0"/>
              <w:rPr>
                <w:i/>
                <w:noProof/>
                <w:sz w:val="14"/>
                <w:szCs w:val="14"/>
              </w:rPr>
            </w:pPr>
          </w:p>
        </w:tc>
        <w:tc>
          <w:tcPr>
            <w:tcW w:w="450" w:type="pct"/>
          </w:tcPr>
          <w:p>
            <w:pPr>
              <w:pStyle w:val="Text1"/>
              <w:ind w:left="0"/>
              <w:rPr>
                <w:i/>
                <w:noProof/>
                <w:sz w:val="14"/>
                <w:szCs w:val="14"/>
              </w:rPr>
            </w:pPr>
          </w:p>
        </w:tc>
        <w:tc>
          <w:tcPr>
            <w:tcW w:w="472" w:type="pct"/>
          </w:tcPr>
          <w:p>
            <w:pPr>
              <w:pStyle w:val="Text1"/>
              <w:ind w:left="0"/>
              <w:rPr>
                <w:b/>
                <w:noProof/>
                <w:sz w:val="14"/>
                <w:szCs w:val="14"/>
              </w:rPr>
            </w:pPr>
          </w:p>
        </w:tc>
        <w:tc>
          <w:tcPr>
            <w:tcW w:w="357" w:type="pct"/>
            <w:shd w:val="clear" w:color="auto" w:fill="auto"/>
          </w:tcPr>
          <w:p>
            <w:pPr>
              <w:pStyle w:val="Text1"/>
              <w:ind w:left="0"/>
              <w:jc w:val="center"/>
              <w:rPr>
                <w:b/>
                <w:noProof/>
                <w:sz w:val="14"/>
                <w:szCs w:val="14"/>
              </w:rPr>
            </w:pPr>
          </w:p>
        </w:tc>
        <w:tc>
          <w:tcPr>
            <w:tcW w:w="362" w:type="pct"/>
            <w:shd w:val="clear" w:color="auto" w:fill="auto"/>
          </w:tcPr>
          <w:p>
            <w:pPr>
              <w:pStyle w:val="Text1"/>
              <w:spacing w:line="480" w:lineRule="auto"/>
              <w:ind w:left="0"/>
              <w:rPr>
                <w:i/>
                <w:noProof/>
                <w:sz w:val="14"/>
                <w:szCs w:val="14"/>
              </w:rPr>
            </w:pPr>
          </w:p>
        </w:tc>
        <w:tc>
          <w:tcPr>
            <w:tcW w:w="501" w:type="pct"/>
          </w:tcPr>
          <w:p>
            <w:pPr>
              <w:rPr>
                <w:i/>
                <w:noProof/>
                <w:sz w:val="14"/>
                <w:szCs w:val="14"/>
              </w:rPr>
            </w:pPr>
          </w:p>
        </w:tc>
      </w:tr>
      <w:tr>
        <w:trPr>
          <w:trHeight w:val="286"/>
        </w:trPr>
        <w:tc>
          <w:tcPr>
            <w:tcW w:w="402" w:type="pct"/>
          </w:tcPr>
          <w:p>
            <w:pPr>
              <w:pStyle w:val="Text1"/>
              <w:ind w:left="0"/>
              <w:rPr>
                <w:i/>
                <w:noProof/>
                <w:sz w:val="14"/>
                <w:szCs w:val="14"/>
              </w:rPr>
            </w:pPr>
          </w:p>
        </w:tc>
        <w:tc>
          <w:tcPr>
            <w:tcW w:w="436" w:type="pct"/>
          </w:tcPr>
          <w:p>
            <w:pPr>
              <w:pStyle w:val="Text1"/>
              <w:ind w:left="0"/>
              <w:rPr>
                <w:i/>
                <w:noProof/>
                <w:sz w:val="14"/>
                <w:szCs w:val="14"/>
              </w:rPr>
            </w:pPr>
          </w:p>
        </w:tc>
        <w:tc>
          <w:tcPr>
            <w:tcW w:w="306" w:type="pct"/>
          </w:tcPr>
          <w:p>
            <w:pPr>
              <w:pStyle w:val="Text1"/>
              <w:ind w:left="0"/>
              <w:rPr>
                <w:i/>
                <w:noProof/>
                <w:sz w:val="14"/>
                <w:szCs w:val="14"/>
              </w:rPr>
            </w:pPr>
          </w:p>
        </w:tc>
        <w:tc>
          <w:tcPr>
            <w:tcW w:w="445" w:type="pct"/>
          </w:tcPr>
          <w:p>
            <w:pPr>
              <w:pStyle w:val="Text1"/>
              <w:ind w:left="0"/>
              <w:rPr>
                <w:i/>
                <w:noProof/>
                <w:sz w:val="14"/>
                <w:szCs w:val="14"/>
              </w:rPr>
            </w:pPr>
          </w:p>
        </w:tc>
        <w:tc>
          <w:tcPr>
            <w:tcW w:w="214" w:type="pct"/>
          </w:tcPr>
          <w:p>
            <w:pPr>
              <w:pStyle w:val="Text1"/>
              <w:ind w:left="0"/>
              <w:rPr>
                <w:i/>
                <w:noProof/>
                <w:sz w:val="14"/>
                <w:szCs w:val="14"/>
              </w:rPr>
            </w:pPr>
          </w:p>
        </w:tc>
        <w:tc>
          <w:tcPr>
            <w:tcW w:w="450" w:type="pct"/>
            <w:shd w:val="clear" w:color="auto" w:fill="auto"/>
          </w:tcPr>
          <w:p>
            <w:pPr>
              <w:pStyle w:val="Text1"/>
              <w:ind w:left="0"/>
              <w:rPr>
                <w:i/>
                <w:noProof/>
                <w:sz w:val="14"/>
                <w:szCs w:val="14"/>
              </w:rPr>
            </w:pPr>
          </w:p>
        </w:tc>
        <w:tc>
          <w:tcPr>
            <w:tcW w:w="607" w:type="pct"/>
          </w:tcPr>
          <w:p>
            <w:pPr>
              <w:pStyle w:val="Text1"/>
              <w:ind w:left="0"/>
              <w:rPr>
                <w:i/>
                <w:noProof/>
                <w:sz w:val="14"/>
                <w:szCs w:val="14"/>
              </w:rPr>
            </w:pPr>
          </w:p>
        </w:tc>
        <w:tc>
          <w:tcPr>
            <w:tcW w:w="450" w:type="pct"/>
          </w:tcPr>
          <w:p>
            <w:pPr>
              <w:pStyle w:val="Text1"/>
              <w:ind w:left="0"/>
              <w:rPr>
                <w:i/>
                <w:noProof/>
                <w:sz w:val="14"/>
                <w:szCs w:val="14"/>
              </w:rPr>
            </w:pPr>
          </w:p>
        </w:tc>
        <w:tc>
          <w:tcPr>
            <w:tcW w:w="472" w:type="pct"/>
          </w:tcPr>
          <w:p>
            <w:pPr>
              <w:pStyle w:val="Text1"/>
              <w:ind w:left="0"/>
              <w:rPr>
                <w:b/>
                <w:noProof/>
                <w:sz w:val="14"/>
                <w:szCs w:val="14"/>
              </w:rPr>
            </w:pPr>
          </w:p>
        </w:tc>
        <w:tc>
          <w:tcPr>
            <w:tcW w:w="357" w:type="pct"/>
            <w:shd w:val="clear" w:color="auto" w:fill="auto"/>
          </w:tcPr>
          <w:p>
            <w:pPr>
              <w:pStyle w:val="Text1"/>
              <w:ind w:left="0"/>
              <w:jc w:val="center"/>
              <w:rPr>
                <w:b/>
                <w:noProof/>
                <w:sz w:val="14"/>
                <w:szCs w:val="14"/>
              </w:rPr>
            </w:pPr>
          </w:p>
        </w:tc>
        <w:tc>
          <w:tcPr>
            <w:tcW w:w="362" w:type="pct"/>
            <w:shd w:val="clear" w:color="auto" w:fill="auto"/>
          </w:tcPr>
          <w:p>
            <w:pPr>
              <w:pStyle w:val="Text1"/>
              <w:spacing w:line="480" w:lineRule="auto"/>
              <w:ind w:left="0"/>
              <w:rPr>
                <w:i/>
                <w:noProof/>
                <w:sz w:val="14"/>
                <w:szCs w:val="14"/>
              </w:rPr>
            </w:pPr>
          </w:p>
        </w:tc>
        <w:tc>
          <w:tcPr>
            <w:tcW w:w="501" w:type="pct"/>
          </w:tcPr>
          <w:p>
            <w:pPr>
              <w:rPr>
                <w:i/>
                <w:noProof/>
                <w:sz w:val="14"/>
                <w:szCs w:val="14"/>
              </w:rPr>
            </w:pPr>
          </w:p>
        </w:tc>
      </w:tr>
    </w:tbl>
    <w:p>
      <w:pPr>
        <w:spacing w:before="240" w:after="240"/>
        <w:rPr>
          <w:rFonts w:eastAsia="Times New Roman"/>
          <w:b/>
          <w:iCs/>
          <w:noProof/>
          <w:szCs w:val="24"/>
          <w:lang w:val="fr-BE"/>
        </w:rPr>
      </w:pPr>
      <w:r>
        <w:rPr>
          <w:b/>
          <w:noProof/>
          <w:lang w:val="fr-BE"/>
        </w:rPr>
        <w:t>2.1.1.3 Ventilation indicative des ressources du programme (UE) par type d’intervention</w:t>
      </w:r>
      <w:r>
        <w:rPr>
          <w:rStyle w:val="FootnoteReference"/>
          <w:b/>
          <w:noProof/>
        </w:rPr>
        <w:footnoteReference w:id="13"/>
      </w:r>
      <w:r>
        <w:rPr>
          <w:b/>
          <w:noProof/>
          <w:lang w:val="fr-BE"/>
        </w:rPr>
        <w:t xml:space="preserve"> </w:t>
      </w:r>
      <w:r>
        <w:rPr>
          <w:noProof/>
          <w:lang w:val="fr-BE"/>
        </w:rPr>
        <w:t>(non applicable au FEAMP)</w:t>
      </w:r>
    </w:p>
    <w:p>
      <w:pPr>
        <w:rPr>
          <w:rFonts w:eastAsia="Times New Roman"/>
          <w:b/>
          <w:i/>
          <w:iCs/>
          <w:noProof/>
          <w:szCs w:val="24"/>
          <w:lang w:val="fr-BE"/>
        </w:rPr>
      </w:pPr>
      <w:r>
        <w:rPr>
          <w:i/>
          <w:noProof/>
          <w:lang w:val="fr-BE"/>
        </w:rPr>
        <w:t>Référence: article 17, paragraphe 3, point d) vii)</w:t>
      </w:r>
    </w:p>
    <w:tbl>
      <w:tblPr>
        <w:tblStyle w:val="TableGrid"/>
        <w:tblW w:w="0" w:type="auto"/>
        <w:tblLook w:val="04A0" w:firstRow="1" w:lastRow="0" w:firstColumn="1" w:lastColumn="0" w:noHBand="0" w:noVBand="1"/>
      </w:tblPr>
      <w:tblGrid>
        <w:gridCol w:w="1599"/>
        <w:gridCol w:w="1384"/>
        <w:gridCol w:w="1433"/>
        <w:gridCol w:w="1644"/>
        <w:gridCol w:w="1053"/>
        <w:gridCol w:w="2175"/>
      </w:tblGrid>
      <w:tr>
        <w:tc>
          <w:tcPr>
            <w:tcW w:w="9288" w:type="dxa"/>
            <w:gridSpan w:val="6"/>
          </w:tcPr>
          <w:p>
            <w:pPr>
              <w:rPr>
                <w:rFonts w:eastAsia="Times New Roman"/>
                <w:b/>
                <w:iCs/>
                <w:noProof/>
                <w:sz w:val="20"/>
              </w:rPr>
            </w:pPr>
            <w:r>
              <w:rPr>
                <w:b/>
                <w:noProof/>
                <w:sz w:val="20"/>
              </w:rPr>
              <w:t>Tableau 4: Dimension 1 – Domaine d’intervention</w:t>
            </w:r>
          </w:p>
        </w:tc>
      </w:tr>
      <w:tr>
        <w:tc>
          <w:tcPr>
            <w:tcW w:w="1599" w:type="dxa"/>
          </w:tcPr>
          <w:p>
            <w:pPr>
              <w:rPr>
                <w:rFonts w:eastAsia="Times New Roman"/>
                <w:b/>
                <w:iCs/>
                <w:noProof/>
                <w:sz w:val="20"/>
              </w:rPr>
            </w:pPr>
            <w:r>
              <w:rPr>
                <w:b/>
                <w:noProof/>
                <w:sz w:val="20"/>
              </w:rPr>
              <w:t>Priorité n°</w:t>
            </w:r>
          </w:p>
        </w:tc>
        <w:tc>
          <w:tcPr>
            <w:tcW w:w="1384" w:type="dxa"/>
          </w:tcPr>
          <w:p>
            <w:pPr>
              <w:rPr>
                <w:rFonts w:eastAsia="Times New Roman"/>
                <w:b/>
                <w:iCs/>
                <w:noProof/>
                <w:sz w:val="20"/>
              </w:rPr>
            </w:pPr>
            <w:r>
              <w:rPr>
                <w:b/>
                <w:noProof/>
                <w:sz w:val="20"/>
              </w:rPr>
              <w:t>Fonds</w:t>
            </w:r>
          </w:p>
        </w:tc>
        <w:tc>
          <w:tcPr>
            <w:tcW w:w="1433" w:type="dxa"/>
          </w:tcPr>
          <w:p>
            <w:pPr>
              <w:rPr>
                <w:rFonts w:eastAsia="Times New Roman"/>
                <w:b/>
                <w:iCs/>
                <w:noProof/>
                <w:sz w:val="20"/>
              </w:rPr>
            </w:pPr>
            <w:r>
              <w:rPr>
                <w:b/>
                <w:noProof/>
                <w:sz w:val="20"/>
              </w:rPr>
              <w:t>Catégorie de régions</w:t>
            </w:r>
          </w:p>
        </w:tc>
        <w:tc>
          <w:tcPr>
            <w:tcW w:w="1644" w:type="dxa"/>
          </w:tcPr>
          <w:p>
            <w:pPr>
              <w:rPr>
                <w:rFonts w:eastAsia="Times New Roman"/>
                <w:b/>
                <w:iCs/>
                <w:noProof/>
                <w:sz w:val="20"/>
              </w:rPr>
            </w:pPr>
            <w:r>
              <w:rPr>
                <w:b/>
                <w:noProof/>
                <w:sz w:val="20"/>
              </w:rPr>
              <w:t>Objectif spécifique</w:t>
            </w:r>
          </w:p>
        </w:tc>
        <w:tc>
          <w:tcPr>
            <w:tcW w:w="1053" w:type="dxa"/>
          </w:tcPr>
          <w:p>
            <w:pPr>
              <w:rPr>
                <w:rFonts w:eastAsia="Times New Roman"/>
                <w:b/>
                <w:iCs/>
                <w:noProof/>
                <w:sz w:val="20"/>
              </w:rPr>
            </w:pPr>
            <w:r>
              <w:rPr>
                <w:b/>
                <w:noProof/>
                <w:sz w:val="20"/>
              </w:rPr>
              <w:t xml:space="preserve">Code </w:t>
            </w:r>
          </w:p>
        </w:tc>
        <w:tc>
          <w:tcPr>
            <w:tcW w:w="2175" w:type="dxa"/>
          </w:tcPr>
          <w:p>
            <w:pPr>
              <w:rPr>
                <w:rFonts w:eastAsia="Times New Roman"/>
                <w:b/>
                <w:iCs/>
                <w:noProof/>
                <w:sz w:val="20"/>
              </w:rPr>
            </w:pPr>
            <w:r>
              <w:rPr>
                <w:b/>
                <w:noProof/>
                <w:sz w:val="20"/>
              </w:rPr>
              <w:t>Montant (en EUR)</w:t>
            </w:r>
          </w:p>
        </w:tc>
      </w:tr>
      <w:tr>
        <w:tc>
          <w:tcPr>
            <w:tcW w:w="1599" w:type="dxa"/>
          </w:tcPr>
          <w:p>
            <w:pPr>
              <w:rPr>
                <w:rFonts w:eastAsia="Times New Roman"/>
                <w:iCs/>
                <w:noProof/>
                <w:sz w:val="20"/>
              </w:rPr>
            </w:pPr>
          </w:p>
        </w:tc>
        <w:tc>
          <w:tcPr>
            <w:tcW w:w="1384" w:type="dxa"/>
          </w:tcPr>
          <w:p>
            <w:pPr>
              <w:rPr>
                <w:rFonts w:eastAsia="Times New Roman"/>
                <w:b/>
                <w:iCs/>
                <w:noProof/>
                <w:sz w:val="20"/>
              </w:rPr>
            </w:pPr>
          </w:p>
        </w:tc>
        <w:tc>
          <w:tcPr>
            <w:tcW w:w="1433" w:type="dxa"/>
          </w:tcPr>
          <w:p>
            <w:pPr>
              <w:rPr>
                <w:rFonts w:eastAsia="Times New Roman"/>
                <w:b/>
                <w:iCs/>
                <w:noProof/>
                <w:sz w:val="20"/>
              </w:rPr>
            </w:pPr>
          </w:p>
        </w:tc>
        <w:tc>
          <w:tcPr>
            <w:tcW w:w="1644" w:type="dxa"/>
          </w:tcPr>
          <w:p>
            <w:pPr>
              <w:rPr>
                <w:rFonts w:eastAsia="Times New Roman"/>
                <w:b/>
                <w:iCs/>
                <w:noProof/>
                <w:sz w:val="20"/>
              </w:rPr>
            </w:pPr>
          </w:p>
        </w:tc>
        <w:tc>
          <w:tcPr>
            <w:tcW w:w="1053" w:type="dxa"/>
          </w:tcPr>
          <w:p>
            <w:pPr>
              <w:rPr>
                <w:rFonts w:eastAsia="Times New Roman"/>
                <w:b/>
                <w:iCs/>
                <w:noProof/>
                <w:sz w:val="20"/>
              </w:rPr>
            </w:pPr>
          </w:p>
        </w:tc>
        <w:tc>
          <w:tcPr>
            <w:tcW w:w="2175" w:type="dxa"/>
          </w:tcPr>
          <w:p>
            <w:pPr>
              <w:rPr>
                <w:rFonts w:eastAsia="Times New Roman"/>
                <w:b/>
                <w:iCs/>
                <w:noProof/>
                <w:sz w:val="20"/>
              </w:rPr>
            </w:pPr>
          </w:p>
        </w:tc>
      </w:tr>
    </w:tbl>
    <w:p>
      <w:pPr>
        <w:spacing w:after="0"/>
        <w:rPr>
          <w:rFonts w:eastAsia="Times New Roman"/>
          <w:b/>
          <w:iCs/>
          <w:noProof/>
          <w:szCs w:val="24"/>
        </w:rPr>
      </w:pPr>
    </w:p>
    <w:tbl>
      <w:tblPr>
        <w:tblStyle w:val="TableGrid"/>
        <w:tblW w:w="0" w:type="auto"/>
        <w:tblLook w:val="04A0" w:firstRow="1" w:lastRow="0" w:firstColumn="1" w:lastColumn="0" w:noHBand="0" w:noVBand="1"/>
      </w:tblPr>
      <w:tblGrid>
        <w:gridCol w:w="1599"/>
        <w:gridCol w:w="1384"/>
        <w:gridCol w:w="1433"/>
        <w:gridCol w:w="1644"/>
        <w:gridCol w:w="1053"/>
        <w:gridCol w:w="2175"/>
      </w:tblGrid>
      <w:tr>
        <w:tc>
          <w:tcPr>
            <w:tcW w:w="9288" w:type="dxa"/>
            <w:gridSpan w:val="6"/>
          </w:tcPr>
          <w:p>
            <w:pPr>
              <w:rPr>
                <w:rFonts w:eastAsia="Times New Roman"/>
                <w:b/>
                <w:iCs/>
                <w:noProof/>
                <w:sz w:val="20"/>
                <w:lang w:val="fr-BE"/>
              </w:rPr>
            </w:pPr>
            <w:r>
              <w:rPr>
                <w:b/>
                <w:noProof/>
                <w:sz w:val="20"/>
                <w:lang w:val="fr-BE"/>
              </w:rPr>
              <w:t>Tableau 5: Dimension 2 – Forme de financement</w:t>
            </w:r>
          </w:p>
        </w:tc>
      </w:tr>
      <w:tr>
        <w:tc>
          <w:tcPr>
            <w:tcW w:w="1599" w:type="dxa"/>
          </w:tcPr>
          <w:p>
            <w:pPr>
              <w:rPr>
                <w:rFonts w:eastAsia="Times New Roman"/>
                <w:b/>
                <w:iCs/>
                <w:noProof/>
                <w:sz w:val="20"/>
              </w:rPr>
            </w:pPr>
            <w:r>
              <w:rPr>
                <w:b/>
                <w:noProof/>
                <w:sz w:val="20"/>
              </w:rPr>
              <w:t>Priorité n°</w:t>
            </w:r>
          </w:p>
        </w:tc>
        <w:tc>
          <w:tcPr>
            <w:tcW w:w="1384" w:type="dxa"/>
          </w:tcPr>
          <w:p>
            <w:pPr>
              <w:rPr>
                <w:rFonts w:eastAsia="Times New Roman"/>
                <w:b/>
                <w:iCs/>
                <w:noProof/>
                <w:sz w:val="20"/>
              </w:rPr>
            </w:pPr>
            <w:r>
              <w:rPr>
                <w:b/>
                <w:noProof/>
                <w:sz w:val="20"/>
              </w:rPr>
              <w:t>Fonds</w:t>
            </w:r>
          </w:p>
        </w:tc>
        <w:tc>
          <w:tcPr>
            <w:tcW w:w="1433" w:type="dxa"/>
          </w:tcPr>
          <w:p>
            <w:pPr>
              <w:rPr>
                <w:rFonts w:eastAsia="Times New Roman"/>
                <w:b/>
                <w:iCs/>
                <w:noProof/>
                <w:sz w:val="20"/>
              </w:rPr>
            </w:pPr>
            <w:r>
              <w:rPr>
                <w:b/>
                <w:noProof/>
                <w:sz w:val="20"/>
              </w:rPr>
              <w:t>Catégorie de régions</w:t>
            </w:r>
          </w:p>
        </w:tc>
        <w:tc>
          <w:tcPr>
            <w:tcW w:w="1644" w:type="dxa"/>
          </w:tcPr>
          <w:p>
            <w:pPr>
              <w:rPr>
                <w:rFonts w:eastAsia="Times New Roman"/>
                <w:b/>
                <w:iCs/>
                <w:noProof/>
                <w:sz w:val="20"/>
              </w:rPr>
            </w:pPr>
            <w:r>
              <w:rPr>
                <w:b/>
                <w:noProof/>
                <w:sz w:val="20"/>
              </w:rPr>
              <w:t>Objectif spécifique</w:t>
            </w:r>
          </w:p>
        </w:tc>
        <w:tc>
          <w:tcPr>
            <w:tcW w:w="1053" w:type="dxa"/>
          </w:tcPr>
          <w:p>
            <w:pPr>
              <w:rPr>
                <w:rFonts w:eastAsia="Times New Roman"/>
                <w:b/>
                <w:iCs/>
                <w:noProof/>
                <w:sz w:val="20"/>
              </w:rPr>
            </w:pPr>
            <w:r>
              <w:rPr>
                <w:b/>
                <w:noProof/>
                <w:sz w:val="20"/>
              </w:rPr>
              <w:t xml:space="preserve">Code </w:t>
            </w:r>
          </w:p>
        </w:tc>
        <w:tc>
          <w:tcPr>
            <w:tcW w:w="2175" w:type="dxa"/>
          </w:tcPr>
          <w:p>
            <w:pPr>
              <w:rPr>
                <w:rFonts w:eastAsia="Times New Roman"/>
                <w:b/>
                <w:iCs/>
                <w:noProof/>
                <w:sz w:val="20"/>
              </w:rPr>
            </w:pPr>
            <w:r>
              <w:rPr>
                <w:b/>
                <w:noProof/>
                <w:sz w:val="20"/>
              </w:rPr>
              <w:t>Montant (en EUR)</w:t>
            </w:r>
          </w:p>
        </w:tc>
      </w:tr>
      <w:tr>
        <w:tc>
          <w:tcPr>
            <w:tcW w:w="1599" w:type="dxa"/>
          </w:tcPr>
          <w:p>
            <w:pPr>
              <w:rPr>
                <w:rFonts w:eastAsia="Times New Roman"/>
                <w:b/>
                <w:iCs/>
                <w:noProof/>
                <w:sz w:val="20"/>
              </w:rPr>
            </w:pPr>
          </w:p>
        </w:tc>
        <w:tc>
          <w:tcPr>
            <w:tcW w:w="1384" w:type="dxa"/>
          </w:tcPr>
          <w:p>
            <w:pPr>
              <w:rPr>
                <w:rFonts w:eastAsia="Times New Roman"/>
                <w:b/>
                <w:iCs/>
                <w:noProof/>
                <w:sz w:val="20"/>
              </w:rPr>
            </w:pPr>
          </w:p>
        </w:tc>
        <w:tc>
          <w:tcPr>
            <w:tcW w:w="1433" w:type="dxa"/>
          </w:tcPr>
          <w:p>
            <w:pPr>
              <w:rPr>
                <w:rFonts w:eastAsia="Times New Roman"/>
                <w:b/>
                <w:iCs/>
                <w:noProof/>
                <w:sz w:val="20"/>
              </w:rPr>
            </w:pPr>
          </w:p>
        </w:tc>
        <w:tc>
          <w:tcPr>
            <w:tcW w:w="1644" w:type="dxa"/>
          </w:tcPr>
          <w:p>
            <w:pPr>
              <w:rPr>
                <w:rFonts w:eastAsia="Times New Roman"/>
                <w:b/>
                <w:iCs/>
                <w:noProof/>
                <w:sz w:val="20"/>
              </w:rPr>
            </w:pPr>
          </w:p>
        </w:tc>
        <w:tc>
          <w:tcPr>
            <w:tcW w:w="1053" w:type="dxa"/>
          </w:tcPr>
          <w:p>
            <w:pPr>
              <w:rPr>
                <w:rFonts w:eastAsia="Times New Roman"/>
                <w:b/>
                <w:iCs/>
                <w:noProof/>
                <w:sz w:val="20"/>
              </w:rPr>
            </w:pPr>
          </w:p>
        </w:tc>
        <w:tc>
          <w:tcPr>
            <w:tcW w:w="2175" w:type="dxa"/>
          </w:tcPr>
          <w:p>
            <w:pPr>
              <w:rPr>
                <w:rFonts w:eastAsia="Times New Roman"/>
                <w:b/>
                <w:iCs/>
                <w:noProof/>
                <w:sz w:val="20"/>
              </w:rPr>
            </w:pPr>
          </w:p>
        </w:tc>
      </w:tr>
    </w:tbl>
    <w:p>
      <w:pPr>
        <w:spacing w:after="0"/>
        <w:rPr>
          <w:rFonts w:eastAsia="Times New Roman"/>
          <w:b/>
          <w:iCs/>
          <w:noProof/>
          <w:szCs w:val="24"/>
        </w:rPr>
      </w:pPr>
    </w:p>
    <w:tbl>
      <w:tblPr>
        <w:tblStyle w:val="TableGrid"/>
        <w:tblW w:w="0" w:type="auto"/>
        <w:tblLook w:val="04A0" w:firstRow="1" w:lastRow="0" w:firstColumn="1" w:lastColumn="0" w:noHBand="0" w:noVBand="1"/>
      </w:tblPr>
      <w:tblGrid>
        <w:gridCol w:w="1599"/>
        <w:gridCol w:w="1384"/>
        <w:gridCol w:w="1433"/>
        <w:gridCol w:w="1644"/>
        <w:gridCol w:w="1053"/>
        <w:gridCol w:w="2175"/>
      </w:tblGrid>
      <w:tr>
        <w:tc>
          <w:tcPr>
            <w:tcW w:w="9288" w:type="dxa"/>
            <w:gridSpan w:val="6"/>
          </w:tcPr>
          <w:p>
            <w:pPr>
              <w:rPr>
                <w:rFonts w:eastAsia="Times New Roman"/>
                <w:b/>
                <w:iCs/>
                <w:noProof/>
                <w:sz w:val="20"/>
                <w:lang w:val="fr-BE"/>
              </w:rPr>
            </w:pPr>
            <w:r>
              <w:rPr>
                <w:b/>
                <w:noProof/>
                <w:sz w:val="20"/>
                <w:lang w:val="fr-BE"/>
              </w:rPr>
              <w:t>Tableau 6: Dimension 3 – Mécanisme d’application territorial et approche territoriale</w:t>
            </w:r>
          </w:p>
        </w:tc>
      </w:tr>
      <w:tr>
        <w:tc>
          <w:tcPr>
            <w:tcW w:w="1599" w:type="dxa"/>
          </w:tcPr>
          <w:p>
            <w:pPr>
              <w:rPr>
                <w:rFonts w:eastAsia="Times New Roman"/>
                <w:b/>
                <w:iCs/>
                <w:noProof/>
                <w:sz w:val="20"/>
              </w:rPr>
            </w:pPr>
            <w:r>
              <w:rPr>
                <w:b/>
                <w:noProof/>
                <w:sz w:val="20"/>
              </w:rPr>
              <w:t>Priorité n°</w:t>
            </w:r>
          </w:p>
        </w:tc>
        <w:tc>
          <w:tcPr>
            <w:tcW w:w="1384" w:type="dxa"/>
          </w:tcPr>
          <w:p>
            <w:pPr>
              <w:rPr>
                <w:rFonts w:eastAsia="Times New Roman"/>
                <w:b/>
                <w:iCs/>
                <w:noProof/>
                <w:sz w:val="20"/>
              </w:rPr>
            </w:pPr>
            <w:r>
              <w:rPr>
                <w:b/>
                <w:noProof/>
                <w:sz w:val="20"/>
              </w:rPr>
              <w:t>Fonds</w:t>
            </w:r>
          </w:p>
        </w:tc>
        <w:tc>
          <w:tcPr>
            <w:tcW w:w="1433" w:type="dxa"/>
          </w:tcPr>
          <w:p>
            <w:pPr>
              <w:rPr>
                <w:rFonts w:eastAsia="Times New Roman"/>
                <w:b/>
                <w:iCs/>
                <w:noProof/>
                <w:sz w:val="20"/>
              </w:rPr>
            </w:pPr>
            <w:r>
              <w:rPr>
                <w:b/>
                <w:noProof/>
                <w:sz w:val="20"/>
              </w:rPr>
              <w:t>Catégorie de régions</w:t>
            </w:r>
          </w:p>
        </w:tc>
        <w:tc>
          <w:tcPr>
            <w:tcW w:w="1644" w:type="dxa"/>
          </w:tcPr>
          <w:p>
            <w:pPr>
              <w:rPr>
                <w:rFonts w:eastAsia="Times New Roman"/>
                <w:b/>
                <w:iCs/>
                <w:noProof/>
                <w:sz w:val="20"/>
              </w:rPr>
            </w:pPr>
            <w:r>
              <w:rPr>
                <w:b/>
                <w:noProof/>
                <w:sz w:val="20"/>
              </w:rPr>
              <w:t>Objectif spécifique</w:t>
            </w:r>
          </w:p>
        </w:tc>
        <w:tc>
          <w:tcPr>
            <w:tcW w:w="1053" w:type="dxa"/>
          </w:tcPr>
          <w:p>
            <w:pPr>
              <w:rPr>
                <w:rFonts w:eastAsia="Times New Roman"/>
                <w:b/>
                <w:iCs/>
                <w:noProof/>
                <w:sz w:val="20"/>
              </w:rPr>
            </w:pPr>
            <w:r>
              <w:rPr>
                <w:b/>
                <w:noProof/>
                <w:sz w:val="20"/>
              </w:rPr>
              <w:t xml:space="preserve">Code </w:t>
            </w:r>
          </w:p>
        </w:tc>
        <w:tc>
          <w:tcPr>
            <w:tcW w:w="2175" w:type="dxa"/>
          </w:tcPr>
          <w:p>
            <w:pPr>
              <w:rPr>
                <w:rFonts w:eastAsia="Times New Roman"/>
                <w:b/>
                <w:iCs/>
                <w:noProof/>
                <w:sz w:val="20"/>
              </w:rPr>
            </w:pPr>
            <w:r>
              <w:rPr>
                <w:b/>
                <w:noProof/>
                <w:sz w:val="20"/>
              </w:rPr>
              <w:t>Montant (en EUR)</w:t>
            </w:r>
          </w:p>
        </w:tc>
      </w:tr>
      <w:tr>
        <w:tc>
          <w:tcPr>
            <w:tcW w:w="1599" w:type="dxa"/>
          </w:tcPr>
          <w:p>
            <w:pPr>
              <w:rPr>
                <w:rFonts w:eastAsia="Times New Roman"/>
                <w:b/>
                <w:iCs/>
                <w:noProof/>
                <w:sz w:val="20"/>
              </w:rPr>
            </w:pPr>
          </w:p>
        </w:tc>
        <w:tc>
          <w:tcPr>
            <w:tcW w:w="1384" w:type="dxa"/>
          </w:tcPr>
          <w:p>
            <w:pPr>
              <w:rPr>
                <w:rFonts w:eastAsia="Times New Roman"/>
                <w:b/>
                <w:iCs/>
                <w:noProof/>
                <w:sz w:val="20"/>
              </w:rPr>
            </w:pPr>
          </w:p>
        </w:tc>
        <w:tc>
          <w:tcPr>
            <w:tcW w:w="1433" w:type="dxa"/>
          </w:tcPr>
          <w:p>
            <w:pPr>
              <w:rPr>
                <w:rFonts w:eastAsia="Times New Roman"/>
                <w:b/>
                <w:iCs/>
                <w:noProof/>
                <w:sz w:val="20"/>
              </w:rPr>
            </w:pPr>
          </w:p>
        </w:tc>
        <w:tc>
          <w:tcPr>
            <w:tcW w:w="1644" w:type="dxa"/>
          </w:tcPr>
          <w:p>
            <w:pPr>
              <w:rPr>
                <w:rFonts w:eastAsia="Times New Roman"/>
                <w:b/>
                <w:iCs/>
                <w:noProof/>
                <w:sz w:val="20"/>
              </w:rPr>
            </w:pPr>
          </w:p>
        </w:tc>
        <w:tc>
          <w:tcPr>
            <w:tcW w:w="1053" w:type="dxa"/>
          </w:tcPr>
          <w:p>
            <w:pPr>
              <w:rPr>
                <w:rFonts w:eastAsia="Times New Roman"/>
                <w:b/>
                <w:iCs/>
                <w:noProof/>
                <w:sz w:val="20"/>
              </w:rPr>
            </w:pPr>
          </w:p>
        </w:tc>
        <w:tc>
          <w:tcPr>
            <w:tcW w:w="2175" w:type="dxa"/>
          </w:tcPr>
          <w:p>
            <w:pPr>
              <w:rPr>
                <w:rFonts w:eastAsia="Times New Roman"/>
                <w:b/>
                <w:iCs/>
                <w:noProof/>
                <w:sz w:val="20"/>
              </w:rPr>
            </w:pPr>
          </w:p>
        </w:tc>
      </w:tr>
    </w:tbl>
    <w:p>
      <w:pPr>
        <w:spacing w:after="0"/>
        <w:rPr>
          <w:rFonts w:eastAsia="Times New Roman"/>
          <w:b/>
          <w:iCs/>
          <w:noProof/>
          <w:szCs w:val="24"/>
        </w:rPr>
      </w:pPr>
    </w:p>
    <w:tbl>
      <w:tblPr>
        <w:tblStyle w:val="TableGrid"/>
        <w:tblW w:w="0" w:type="auto"/>
        <w:tblLook w:val="04A0" w:firstRow="1" w:lastRow="0" w:firstColumn="1" w:lastColumn="0" w:noHBand="0" w:noVBand="1"/>
      </w:tblPr>
      <w:tblGrid>
        <w:gridCol w:w="1599"/>
        <w:gridCol w:w="1384"/>
        <w:gridCol w:w="1433"/>
        <w:gridCol w:w="1644"/>
        <w:gridCol w:w="1053"/>
        <w:gridCol w:w="2175"/>
      </w:tblGrid>
      <w:tr>
        <w:tc>
          <w:tcPr>
            <w:tcW w:w="9288" w:type="dxa"/>
            <w:gridSpan w:val="6"/>
          </w:tcPr>
          <w:p>
            <w:pPr>
              <w:rPr>
                <w:rFonts w:eastAsia="Times New Roman"/>
                <w:b/>
                <w:iCs/>
                <w:noProof/>
                <w:sz w:val="20"/>
                <w:lang w:val="fr-BE"/>
              </w:rPr>
            </w:pPr>
            <w:r>
              <w:rPr>
                <w:b/>
                <w:noProof/>
                <w:sz w:val="20"/>
                <w:lang w:val="fr-BE"/>
              </w:rPr>
              <w:t>Tableau 7: Dimension 6 – Thèmes secondaires du FSE+</w:t>
            </w:r>
          </w:p>
        </w:tc>
      </w:tr>
      <w:tr>
        <w:tc>
          <w:tcPr>
            <w:tcW w:w="1599" w:type="dxa"/>
          </w:tcPr>
          <w:p>
            <w:pPr>
              <w:rPr>
                <w:rFonts w:eastAsia="Times New Roman"/>
                <w:b/>
                <w:iCs/>
                <w:noProof/>
                <w:sz w:val="20"/>
              </w:rPr>
            </w:pPr>
            <w:r>
              <w:rPr>
                <w:b/>
                <w:noProof/>
                <w:sz w:val="20"/>
              </w:rPr>
              <w:t>Priorité n°</w:t>
            </w:r>
          </w:p>
        </w:tc>
        <w:tc>
          <w:tcPr>
            <w:tcW w:w="1384" w:type="dxa"/>
          </w:tcPr>
          <w:p>
            <w:pPr>
              <w:rPr>
                <w:rFonts w:eastAsia="Times New Roman"/>
                <w:b/>
                <w:iCs/>
                <w:noProof/>
                <w:sz w:val="20"/>
              </w:rPr>
            </w:pPr>
            <w:r>
              <w:rPr>
                <w:b/>
                <w:noProof/>
                <w:sz w:val="20"/>
              </w:rPr>
              <w:t>Fonds</w:t>
            </w:r>
          </w:p>
        </w:tc>
        <w:tc>
          <w:tcPr>
            <w:tcW w:w="1433" w:type="dxa"/>
          </w:tcPr>
          <w:p>
            <w:pPr>
              <w:rPr>
                <w:rFonts w:eastAsia="Times New Roman"/>
                <w:b/>
                <w:iCs/>
                <w:noProof/>
                <w:sz w:val="20"/>
              </w:rPr>
            </w:pPr>
            <w:r>
              <w:rPr>
                <w:b/>
                <w:noProof/>
                <w:sz w:val="20"/>
              </w:rPr>
              <w:t>Catégorie de régions</w:t>
            </w:r>
          </w:p>
        </w:tc>
        <w:tc>
          <w:tcPr>
            <w:tcW w:w="1644" w:type="dxa"/>
          </w:tcPr>
          <w:p>
            <w:pPr>
              <w:rPr>
                <w:rFonts w:eastAsia="Times New Roman"/>
                <w:b/>
                <w:iCs/>
                <w:noProof/>
                <w:sz w:val="20"/>
              </w:rPr>
            </w:pPr>
            <w:r>
              <w:rPr>
                <w:b/>
                <w:noProof/>
                <w:sz w:val="20"/>
              </w:rPr>
              <w:t>Objectif spécifique</w:t>
            </w:r>
          </w:p>
        </w:tc>
        <w:tc>
          <w:tcPr>
            <w:tcW w:w="1053" w:type="dxa"/>
          </w:tcPr>
          <w:p>
            <w:pPr>
              <w:rPr>
                <w:rFonts w:eastAsia="Times New Roman"/>
                <w:b/>
                <w:iCs/>
                <w:noProof/>
                <w:sz w:val="20"/>
              </w:rPr>
            </w:pPr>
            <w:r>
              <w:rPr>
                <w:b/>
                <w:noProof/>
                <w:sz w:val="20"/>
              </w:rPr>
              <w:t xml:space="preserve">Code </w:t>
            </w:r>
          </w:p>
        </w:tc>
        <w:tc>
          <w:tcPr>
            <w:tcW w:w="2175" w:type="dxa"/>
          </w:tcPr>
          <w:p>
            <w:pPr>
              <w:rPr>
                <w:rFonts w:eastAsia="Times New Roman"/>
                <w:b/>
                <w:iCs/>
                <w:noProof/>
                <w:sz w:val="20"/>
              </w:rPr>
            </w:pPr>
            <w:r>
              <w:rPr>
                <w:b/>
                <w:noProof/>
                <w:sz w:val="20"/>
              </w:rPr>
              <w:t>Montant (en EUR)</w:t>
            </w:r>
          </w:p>
        </w:tc>
      </w:tr>
      <w:tr>
        <w:tc>
          <w:tcPr>
            <w:tcW w:w="1599" w:type="dxa"/>
          </w:tcPr>
          <w:p>
            <w:pPr>
              <w:rPr>
                <w:rFonts w:eastAsia="Times New Roman"/>
                <w:b/>
                <w:iCs/>
                <w:noProof/>
                <w:sz w:val="20"/>
              </w:rPr>
            </w:pPr>
          </w:p>
        </w:tc>
        <w:tc>
          <w:tcPr>
            <w:tcW w:w="1384" w:type="dxa"/>
          </w:tcPr>
          <w:p>
            <w:pPr>
              <w:rPr>
                <w:rFonts w:eastAsia="Times New Roman"/>
                <w:b/>
                <w:iCs/>
                <w:noProof/>
                <w:sz w:val="20"/>
              </w:rPr>
            </w:pPr>
          </w:p>
        </w:tc>
        <w:tc>
          <w:tcPr>
            <w:tcW w:w="1433" w:type="dxa"/>
          </w:tcPr>
          <w:p>
            <w:pPr>
              <w:rPr>
                <w:rFonts w:eastAsia="Times New Roman"/>
                <w:b/>
                <w:iCs/>
                <w:noProof/>
                <w:sz w:val="20"/>
              </w:rPr>
            </w:pPr>
          </w:p>
        </w:tc>
        <w:tc>
          <w:tcPr>
            <w:tcW w:w="1644" w:type="dxa"/>
          </w:tcPr>
          <w:p>
            <w:pPr>
              <w:rPr>
                <w:rFonts w:eastAsia="Times New Roman"/>
                <w:b/>
                <w:iCs/>
                <w:noProof/>
                <w:sz w:val="20"/>
              </w:rPr>
            </w:pPr>
          </w:p>
        </w:tc>
        <w:tc>
          <w:tcPr>
            <w:tcW w:w="1053" w:type="dxa"/>
          </w:tcPr>
          <w:p>
            <w:pPr>
              <w:rPr>
                <w:rFonts w:eastAsia="Times New Roman"/>
                <w:b/>
                <w:iCs/>
                <w:noProof/>
                <w:sz w:val="20"/>
              </w:rPr>
            </w:pPr>
          </w:p>
        </w:tc>
        <w:tc>
          <w:tcPr>
            <w:tcW w:w="2175" w:type="dxa"/>
          </w:tcPr>
          <w:p>
            <w:pPr>
              <w:rPr>
                <w:rFonts w:eastAsia="Times New Roman"/>
                <w:b/>
                <w:iCs/>
                <w:noProof/>
                <w:sz w:val="20"/>
              </w:rPr>
            </w:pPr>
          </w:p>
        </w:tc>
      </w:tr>
    </w:tbl>
    <w:p>
      <w:pPr>
        <w:spacing w:before="240" w:after="240"/>
        <w:rPr>
          <w:rFonts w:eastAsia="Times New Roman"/>
          <w:b/>
          <w:iCs/>
          <w:noProof/>
          <w:szCs w:val="24"/>
          <w:lang w:val="fr-BE"/>
        </w:rPr>
      </w:pPr>
      <w:r>
        <w:rPr>
          <w:b/>
          <w:noProof/>
          <w:lang w:val="fr-BE"/>
        </w:rPr>
        <w:t>2.1.2 Objectif spécifique de lutte contre la privation matérielle</w:t>
      </w:r>
    </w:p>
    <w:p>
      <w:pPr>
        <w:rPr>
          <w:rFonts w:eastAsia="Times New Roman"/>
          <w:b/>
          <w:i/>
          <w:iCs/>
          <w:noProof/>
          <w:szCs w:val="24"/>
          <w:lang w:val="fr-BE"/>
        </w:rPr>
      </w:pPr>
      <w:r>
        <w:rPr>
          <w:i/>
          <w:noProof/>
          <w:lang w:val="fr-BE"/>
        </w:rPr>
        <w:t>Référence: article 17, paragraphe 3; RPDC</w:t>
      </w:r>
    </w:p>
    <w:p>
      <w:pPr>
        <w:rPr>
          <w:rFonts w:eastAsia="Times New Roman"/>
          <w:i/>
          <w:iCs/>
          <w:noProof/>
          <w:szCs w:val="24"/>
          <w:lang w:val="fr-BE"/>
        </w:rPr>
      </w:pPr>
      <w:r>
        <w:rPr>
          <w:i/>
          <w:noProof/>
          <w:lang w:val="fr-BE"/>
        </w:rPr>
        <w:t>Types de soutien</w:t>
      </w:r>
    </w:p>
    <w:p>
      <w:pPr>
        <w:rPr>
          <w:rFonts w:eastAsia="Times New Roman"/>
          <w:i/>
          <w:noProof/>
          <w:szCs w:val="24"/>
          <w:lang w:val="fr-BE"/>
        </w:rPr>
      </w:pPr>
      <w:r>
        <w:rPr>
          <w:i/>
          <w:noProof/>
          <w:lang w:val="fr-BE"/>
        </w:rPr>
        <w:t>Champ de texte [2 000 caractères]</w:t>
      </w:r>
    </w:p>
    <w:p>
      <w:pPr>
        <w:rPr>
          <w:rFonts w:eastAsia="Times New Roman"/>
          <w:i/>
          <w:iCs/>
          <w:noProof/>
          <w:szCs w:val="24"/>
          <w:lang w:val="fr-BE"/>
        </w:rPr>
      </w:pPr>
      <w:r>
        <w:rPr>
          <w:i/>
          <w:noProof/>
          <w:lang w:val="fr-BE"/>
        </w:rPr>
        <w:t>Principaux groupes cibles</w:t>
      </w:r>
    </w:p>
    <w:p>
      <w:pPr>
        <w:rPr>
          <w:rFonts w:eastAsia="Times New Roman"/>
          <w:i/>
          <w:noProof/>
          <w:szCs w:val="24"/>
          <w:lang w:val="fr-BE"/>
        </w:rPr>
      </w:pPr>
      <w:r>
        <w:rPr>
          <w:i/>
          <w:noProof/>
          <w:lang w:val="fr-BE"/>
        </w:rPr>
        <w:t>Champ de texte [2 000 caractères]</w:t>
      </w:r>
    </w:p>
    <w:p>
      <w:pPr>
        <w:rPr>
          <w:rFonts w:eastAsia="Times New Roman"/>
          <w:i/>
          <w:iCs/>
          <w:noProof/>
          <w:szCs w:val="24"/>
          <w:lang w:val="fr-BE"/>
        </w:rPr>
      </w:pPr>
      <w:r>
        <w:rPr>
          <w:i/>
          <w:noProof/>
          <w:lang w:val="fr-BE"/>
        </w:rPr>
        <w:t>Décryptage des programmes de soutien nationaux ou régionaux</w:t>
      </w:r>
    </w:p>
    <w:p>
      <w:pPr>
        <w:rPr>
          <w:rFonts w:eastAsia="Times New Roman"/>
          <w:i/>
          <w:noProof/>
          <w:szCs w:val="24"/>
          <w:lang w:val="fr-BE"/>
        </w:rPr>
      </w:pPr>
      <w:r>
        <w:rPr>
          <w:i/>
          <w:noProof/>
          <w:lang w:val="fr-BE"/>
        </w:rPr>
        <w:t>Champ de texte [2 000 caractères]</w:t>
      </w:r>
    </w:p>
    <w:p>
      <w:pPr>
        <w:rPr>
          <w:rFonts w:eastAsia="Times New Roman"/>
          <w:i/>
          <w:iCs/>
          <w:noProof/>
          <w:szCs w:val="24"/>
          <w:lang w:val="fr-BE"/>
        </w:rPr>
      </w:pPr>
      <w:r>
        <w:rPr>
          <w:i/>
          <w:noProof/>
          <w:lang w:val="fr-BE"/>
        </w:rPr>
        <w:t>Critères de sélection des opérations</w:t>
      </w:r>
      <w:r>
        <w:rPr>
          <w:rStyle w:val="FootnoteReference"/>
          <w:i/>
          <w:noProof/>
        </w:rPr>
        <w:footnoteReference w:id="14"/>
      </w:r>
    </w:p>
    <w:p>
      <w:pPr>
        <w:rPr>
          <w:rFonts w:eastAsia="Times New Roman"/>
          <w:i/>
          <w:iCs/>
          <w:noProof/>
          <w:szCs w:val="24"/>
          <w:lang w:val="fr-BE"/>
        </w:rPr>
      </w:pPr>
      <w:r>
        <w:rPr>
          <w:i/>
          <w:noProof/>
          <w:lang w:val="fr-BE"/>
        </w:rPr>
        <w:t>Champ de texte [4 000 caractères]</w:t>
      </w:r>
    </w:p>
    <w:p>
      <w:pPr>
        <w:spacing w:before="240" w:after="240"/>
        <w:rPr>
          <w:rFonts w:eastAsia="Times New Roman"/>
          <w:b/>
          <w:iCs/>
          <w:noProof/>
          <w:szCs w:val="24"/>
          <w:lang w:val="fr-BE"/>
        </w:rPr>
      </w:pPr>
      <w:r>
        <w:rPr>
          <w:b/>
          <w:noProof/>
          <w:lang w:val="fr-BE"/>
        </w:rPr>
        <w:t>2.T. Priorité «Assistance technique»</w:t>
      </w:r>
    </w:p>
    <w:p>
      <w:pPr>
        <w:rPr>
          <w:rFonts w:eastAsia="Times New Roman"/>
          <w:i/>
          <w:noProof/>
          <w:szCs w:val="24"/>
          <w:lang w:val="fr-BE"/>
        </w:rPr>
      </w:pPr>
      <w:r>
        <w:rPr>
          <w:i/>
          <w:noProof/>
          <w:lang w:val="fr-BE"/>
        </w:rPr>
        <w:t>Référence:  article 17, paragraphe 3, point e); article 29, article 30, article 31, article 89 du RPDC</w:t>
      </w:r>
    </w:p>
    <w:p>
      <w:pPr>
        <w:spacing w:after="0"/>
        <w:rPr>
          <w:rFonts w:eastAsia="Times New Roman"/>
          <w:i/>
          <w:noProof/>
          <w:szCs w:val="24"/>
          <w:lang w:val="fr-BE"/>
        </w:rPr>
      </w:pPr>
      <w:r>
        <w:rPr>
          <w:i/>
          <w:noProof/>
          <w:lang w:val="fr-BE"/>
        </w:rPr>
        <w:t>Description de l’assistance technique selon paiements forfaitaires – article 30</w:t>
      </w:r>
    </w:p>
    <w:tbl>
      <w:tblPr>
        <w:tblStyle w:val="TableGrid"/>
        <w:tblW w:w="0" w:type="auto"/>
        <w:tblLook w:val="04A0" w:firstRow="1" w:lastRow="0" w:firstColumn="1" w:lastColumn="0" w:noHBand="0" w:noVBand="1"/>
      </w:tblPr>
      <w:tblGrid>
        <w:gridCol w:w="9288"/>
      </w:tblGrid>
      <w:tr>
        <w:tc>
          <w:tcPr>
            <w:tcW w:w="9288" w:type="dxa"/>
          </w:tcPr>
          <w:p>
            <w:pPr>
              <w:rPr>
                <w:rFonts w:eastAsia="Times New Roman"/>
                <w:i/>
                <w:iCs/>
                <w:noProof/>
                <w:szCs w:val="24"/>
              </w:rPr>
            </w:pPr>
            <w:r>
              <w:rPr>
                <w:i/>
                <w:noProof/>
              </w:rPr>
              <w:t xml:space="preserve">Champ de texte [5 000] </w:t>
            </w:r>
          </w:p>
        </w:tc>
      </w:tr>
    </w:tbl>
    <w:p>
      <w:pPr>
        <w:spacing w:after="0"/>
        <w:rPr>
          <w:rFonts w:eastAsia="Times New Roman"/>
          <w:i/>
          <w:noProof/>
          <w:szCs w:val="24"/>
        </w:rPr>
      </w:pPr>
    </w:p>
    <w:p>
      <w:pPr>
        <w:spacing w:after="0"/>
        <w:rPr>
          <w:rFonts w:eastAsia="Times New Roman"/>
          <w:i/>
          <w:noProof/>
          <w:szCs w:val="24"/>
          <w:lang w:val="fr-BE"/>
        </w:rPr>
      </w:pPr>
      <w:r>
        <w:rPr>
          <w:i/>
          <w:noProof/>
          <w:lang w:val="fr-BE"/>
        </w:rPr>
        <w:t>Description de l’assistance technique selon paiements non liés aux coûts – article 31</w:t>
      </w:r>
    </w:p>
    <w:tbl>
      <w:tblPr>
        <w:tblStyle w:val="TableGrid"/>
        <w:tblW w:w="0" w:type="auto"/>
        <w:tblLook w:val="04A0" w:firstRow="1" w:lastRow="0" w:firstColumn="1" w:lastColumn="0" w:noHBand="0" w:noVBand="1"/>
      </w:tblPr>
      <w:tblGrid>
        <w:gridCol w:w="9288"/>
      </w:tblGrid>
      <w:tr>
        <w:tc>
          <w:tcPr>
            <w:tcW w:w="9288" w:type="dxa"/>
          </w:tcPr>
          <w:p>
            <w:pPr>
              <w:rPr>
                <w:rFonts w:eastAsia="Times New Roman"/>
                <w:i/>
                <w:iCs/>
                <w:noProof/>
                <w:szCs w:val="24"/>
              </w:rPr>
            </w:pPr>
            <w:r>
              <w:rPr>
                <w:i/>
                <w:noProof/>
              </w:rPr>
              <w:t xml:space="preserve">Champ de texte [3 000] </w:t>
            </w:r>
          </w:p>
        </w:tc>
      </w:tr>
    </w:tbl>
    <w:p>
      <w:pPr>
        <w:spacing w:after="0"/>
        <w:rPr>
          <w:rFonts w:eastAsia="Times New Roman"/>
          <w:b/>
          <w:iCs/>
          <w:noProof/>
          <w:szCs w:val="24"/>
        </w:rPr>
      </w:pPr>
    </w:p>
    <w:tbl>
      <w:tblPr>
        <w:tblStyle w:val="TableGrid"/>
        <w:tblW w:w="0" w:type="auto"/>
        <w:tblLook w:val="04A0" w:firstRow="1" w:lastRow="0" w:firstColumn="1" w:lastColumn="0" w:noHBand="0" w:noVBand="1"/>
      </w:tblPr>
      <w:tblGrid>
        <w:gridCol w:w="1599"/>
        <w:gridCol w:w="1384"/>
        <w:gridCol w:w="1433"/>
        <w:gridCol w:w="1053"/>
        <w:gridCol w:w="2175"/>
      </w:tblGrid>
      <w:tr>
        <w:tc>
          <w:tcPr>
            <w:tcW w:w="7644" w:type="dxa"/>
            <w:gridSpan w:val="5"/>
          </w:tcPr>
          <w:p>
            <w:pPr>
              <w:rPr>
                <w:rFonts w:eastAsia="Times New Roman"/>
                <w:b/>
                <w:iCs/>
                <w:noProof/>
                <w:sz w:val="20"/>
              </w:rPr>
            </w:pPr>
            <w:r>
              <w:rPr>
                <w:b/>
                <w:noProof/>
                <w:sz w:val="20"/>
              </w:rPr>
              <w:t>Tableau 8: Dimension 1 – Domaine d’intervention</w:t>
            </w:r>
          </w:p>
        </w:tc>
      </w:tr>
      <w:tr>
        <w:tc>
          <w:tcPr>
            <w:tcW w:w="1599" w:type="dxa"/>
          </w:tcPr>
          <w:p>
            <w:pPr>
              <w:rPr>
                <w:rFonts w:eastAsia="Times New Roman"/>
                <w:b/>
                <w:iCs/>
                <w:noProof/>
                <w:sz w:val="20"/>
              </w:rPr>
            </w:pPr>
            <w:r>
              <w:rPr>
                <w:b/>
                <w:noProof/>
                <w:sz w:val="20"/>
              </w:rPr>
              <w:t>Priorité n°</w:t>
            </w:r>
          </w:p>
        </w:tc>
        <w:tc>
          <w:tcPr>
            <w:tcW w:w="1384" w:type="dxa"/>
          </w:tcPr>
          <w:p>
            <w:pPr>
              <w:rPr>
                <w:rFonts w:eastAsia="Times New Roman"/>
                <w:b/>
                <w:iCs/>
                <w:noProof/>
                <w:sz w:val="20"/>
              </w:rPr>
            </w:pPr>
            <w:r>
              <w:rPr>
                <w:b/>
                <w:noProof/>
                <w:sz w:val="20"/>
              </w:rPr>
              <w:t>Fonds</w:t>
            </w:r>
          </w:p>
        </w:tc>
        <w:tc>
          <w:tcPr>
            <w:tcW w:w="1433" w:type="dxa"/>
          </w:tcPr>
          <w:p>
            <w:pPr>
              <w:rPr>
                <w:rFonts w:eastAsia="Times New Roman"/>
                <w:b/>
                <w:iCs/>
                <w:noProof/>
                <w:sz w:val="20"/>
              </w:rPr>
            </w:pPr>
            <w:r>
              <w:rPr>
                <w:b/>
                <w:noProof/>
                <w:sz w:val="20"/>
              </w:rPr>
              <w:t>Catégorie de régions</w:t>
            </w:r>
          </w:p>
        </w:tc>
        <w:tc>
          <w:tcPr>
            <w:tcW w:w="1053" w:type="dxa"/>
          </w:tcPr>
          <w:p>
            <w:pPr>
              <w:rPr>
                <w:rFonts w:eastAsia="Times New Roman"/>
                <w:b/>
                <w:iCs/>
                <w:noProof/>
                <w:sz w:val="20"/>
              </w:rPr>
            </w:pPr>
            <w:r>
              <w:rPr>
                <w:b/>
                <w:noProof/>
                <w:sz w:val="20"/>
              </w:rPr>
              <w:t xml:space="preserve">Code </w:t>
            </w:r>
          </w:p>
        </w:tc>
        <w:tc>
          <w:tcPr>
            <w:tcW w:w="2175" w:type="dxa"/>
          </w:tcPr>
          <w:p>
            <w:pPr>
              <w:rPr>
                <w:rFonts w:eastAsia="Times New Roman"/>
                <w:b/>
                <w:iCs/>
                <w:noProof/>
                <w:sz w:val="20"/>
              </w:rPr>
            </w:pPr>
            <w:r>
              <w:rPr>
                <w:b/>
                <w:noProof/>
                <w:sz w:val="20"/>
              </w:rPr>
              <w:t>Montant (en EUR)</w:t>
            </w:r>
          </w:p>
        </w:tc>
      </w:tr>
      <w:tr>
        <w:tc>
          <w:tcPr>
            <w:tcW w:w="1599" w:type="dxa"/>
          </w:tcPr>
          <w:p>
            <w:pPr>
              <w:rPr>
                <w:rFonts w:eastAsia="Times New Roman"/>
                <w:iCs/>
                <w:noProof/>
                <w:sz w:val="20"/>
              </w:rPr>
            </w:pPr>
          </w:p>
        </w:tc>
        <w:tc>
          <w:tcPr>
            <w:tcW w:w="1384" w:type="dxa"/>
          </w:tcPr>
          <w:p>
            <w:pPr>
              <w:rPr>
                <w:rFonts w:eastAsia="Times New Roman"/>
                <w:b/>
                <w:iCs/>
                <w:noProof/>
                <w:sz w:val="20"/>
              </w:rPr>
            </w:pPr>
          </w:p>
        </w:tc>
        <w:tc>
          <w:tcPr>
            <w:tcW w:w="1433" w:type="dxa"/>
          </w:tcPr>
          <w:p>
            <w:pPr>
              <w:rPr>
                <w:rFonts w:eastAsia="Times New Roman"/>
                <w:b/>
                <w:iCs/>
                <w:noProof/>
                <w:sz w:val="20"/>
              </w:rPr>
            </w:pPr>
          </w:p>
        </w:tc>
        <w:tc>
          <w:tcPr>
            <w:tcW w:w="1053" w:type="dxa"/>
          </w:tcPr>
          <w:p>
            <w:pPr>
              <w:rPr>
                <w:rFonts w:eastAsia="Times New Roman"/>
                <w:b/>
                <w:iCs/>
                <w:noProof/>
                <w:sz w:val="20"/>
              </w:rPr>
            </w:pPr>
          </w:p>
        </w:tc>
        <w:tc>
          <w:tcPr>
            <w:tcW w:w="2175" w:type="dxa"/>
          </w:tcPr>
          <w:p>
            <w:pPr>
              <w:rPr>
                <w:rFonts w:eastAsia="Times New Roman"/>
                <w:b/>
                <w:iCs/>
                <w:noProof/>
                <w:sz w:val="20"/>
              </w:rPr>
            </w:pPr>
          </w:p>
        </w:tc>
      </w:tr>
    </w:tbl>
    <w:p>
      <w:pPr>
        <w:spacing w:after="0"/>
        <w:rPr>
          <w:rFonts w:eastAsia="Times New Roman"/>
          <w:b/>
          <w:iCs/>
          <w:noProof/>
          <w:szCs w:val="24"/>
        </w:rPr>
      </w:pPr>
    </w:p>
    <w:tbl>
      <w:tblPr>
        <w:tblStyle w:val="TableGrid"/>
        <w:tblW w:w="0" w:type="auto"/>
        <w:tblLook w:val="04A0" w:firstRow="1" w:lastRow="0" w:firstColumn="1" w:lastColumn="0" w:noHBand="0" w:noVBand="1"/>
      </w:tblPr>
      <w:tblGrid>
        <w:gridCol w:w="1599"/>
        <w:gridCol w:w="1384"/>
        <w:gridCol w:w="1433"/>
        <w:gridCol w:w="1053"/>
        <w:gridCol w:w="2175"/>
      </w:tblGrid>
      <w:tr>
        <w:tc>
          <w:tcPr>
            <w:tcW w:w="7644" w:type="dxa"/>
            <w:gridSpan w:val="5"/>
          </w:tcPr>
          <w:p>
            <w:pPr>
              <w:rPr>
                <w:rFonts w:eastAsia="Times New Roman"/>
                <w:b/>
                <w:iCs/>
                <w:noProof/>
                <w:sz w:val="20"/>
                <w:lang w:val="fr-BE"/>
              </w:rPr>
            </w:pPr>
            <w:r>
              <w:rPr>
                <w:b/>
                <w:noProof/>
                <w:sz w:val="20"/>
                <w:lang w:val="fr-BE"/>
              </w:rPr>
              <w:t>Tableau 9: Dimension 5 – Thèmes secondaires du FSE+</w:t>
            </w:r>
          </w:p>
        </w:tc>
      </w:tr>
      <w:tr>
        <w:tc>
          <w:tcPr>
            <w:tcW w:w="1599" w:type="dxa"/>
          </w:tcPr>
          <w:p>
            <w:pPr>
              <w:rPr>
                <w:rFonts w:eastAsia="Times New Roman"/>
                <w:b/>
                <w:iCs/>
                <w:noProof/>
                <w:sz w:val="20"/>
              </w:rPr>
            </w:pPr>
            <w:r>
              <w:rPr>
                <w:b/>
                <w:noProof/>
                <w:sz w:val="20"/>
              </w:rPr>
              <w:t>Priorité n°</w:t>
            </w:r>
          </w:p>
        </w:tc>
        <w:tc>
          <w:tcPr>
            <w:tcW w:w="1384" w:type="dxa"/>
          </w:tcPr>
          <w:p>
            <w:pPr>
              <w:rPr>
                <w:rFonts w:eastAsia="Times New Roman"/>
                <w:b/>
                <w:iCs/>
                <w:noProof/>
                <w:sz w:val="20"/>
              </w:rPr>
            </w:pPr>
            <w:r>
              <w:rPr>
                <w:b/>
                <w:noProof/>
                <w:sz w:val="20"/>
              </w:rPr>
              <w:t>Fonds</w:t>
            </w:r>
          </w:p>
        </w:tc>
        <w:tc>
          <w:tcPr>
            <w:tcW w:w="1433" w:type="dxa"/>
          </w:tcPr>
          <w:p>
            <w:pPr>
              <w:rPr>
                <w:rFonts w:eastAsia="Times New Roman"/>
                <w:b/>
                <w:iCs/>
                <w:noProof/>
                <w:sz w:val="20"/>
              </w:rPr>
            </w:pPr>
            <w:r>
              <w:rPr>
                <w:b/>
                <w:noProof/>
                <w:sz w:val="20"/>
              </w:rPr>
              <w:t>Catégorie de régions</w:t>
            </w:r>
          </w:p>
        </w:tc>
        <w:tc>
          <w:tcPr>
            <w:tcW w:w="1053" w:type="dxa"/>
          </w:tcPr>
          <w:p>
            <w:pPr>
              <w:rPr>
                <w:rFonts w:eastAsia="Times New Roman"/>
                <w:b/>
                <w:iCs/>
                <w:noProof/>
                <w:sz w:val="20"/>
              </w:rPr>
            </w:pPr>
            <w:r>
              <w:rPr>
                <w:b/>
                <w:noProof/>
                <w:sz w:val="20"/>
              </w:rPr>
              <w:t xml:space="preserve">Code </w:t>
            </w:r>
          </w:p>
        </w:tc>
        <w:tc>
          <w:tcPr>
            <w:tcW w:w="2175" w:type="dxa"/>
          </w:tcPr>
          <w:p>
            <w:pPr>
              <w:rPr>
                <w:rFonts w:eastAsia="Times New Roman"/>
                <w:b/>
                <w:iCs/>
                <w:noProof/>
                <w:sz w:val="20"/>
              </w:rPr>
            </w:pPr>
            <w:r>
              <w:rPr>
                <w:b/>
                <w:noProof/>
                <w:sz w:val="20"/>
              </w:rPr>
              <w:t>Montant (en EUR)</w:t>
            </w:r>
          </w:p>
        </w:tc>
      </w:tr>
      <w:tr>
        <w:tc>
          <w:tcPr>
            <w:tcW w:w="1599" w:type="dxa"/>
          </w:tcPr>
          <w:p>
            <w:pPr>
              <w:rPr>
                <w:rFonts w:eastAsia="Times New Roman"/>
                <w:b/>
                <w:iCs/>
                <w:noProof/>
                <w:sz w:val="20"/>
              </w:rPr>
            </w:pPr>
          </w:p>
        </w:tc>
        <w:tc>
          <w:tcPr>
            <w:tcW w:w="1384" w:type="dxa"/>
          </w:tcPr>
          <w:p>
            <w:pPr>
              <w:rPr>
                <w:rFonts w:eastAsia="Times New Roman"/>
                <w:b/>
                <w:iCs/>
                <w:noProof/>
                <w:sz w:val="20"/>
              </w:rPr>
            </w:pPr>
          </w:p>
        </w:tc>
        <w:tc>
          <w:tcPr>
            <w:tcW w:w="1433" w:type="dxa"/>
          </w:tcPr>
          <w:p>
            <w:pPr>
              <w:rPr>
                <w:rFonts w:eastAsia="Times New Roman"/>
                <w:b/>
                <w:iCs/>
                <w:noProof/>
                <w:sz w:val="20"/>
              </w:rPr>
            </w:pPr>
          </w:p>
        </w:tc>
        <w:tc>
          <w:tcPr>
            <w:tcW w:w="1053" w:type="dxa"/>
          </w:tcPr>
          <w:p>
            <w:pPr>
              <w:rPr>
                <w:rFonts w:eastAsia="Times New Roman"/>
                <w:b/>
                <w:iCs/>
                <w:noProof/>
                <w:sz w:val="20"/>
              </w:rPr>
            </w:pPr>
          </w:p>
        </w:tc>
        <w:tc>
          <w:tcPr>
            <w:tcW w:w="2175" w:type="dxa"/>
          </w:tcPr>
          <w:p>
            <w:pPr>
              <w:rPr>
                <w:rFonts w:eastAsia="Times New Roman"/>
                <w:b/>
                <w:iCs/>
                <w:noProof/>
                <w:sz w:val="20"/>
              </w:rPr>
            </w:pPr>
          </w:p>
        </w:tc>
      </w:tr>
    </w:tbl>
    <w:p>
      <w:pPr>
        <w:numPr>
          <w:ilvl w:val="0"/>
          <w:numId w:val="1"/>
        </w:numPr>
        <w:spacing w:before="240" w:after="240"/>
        <w:ind w:left="0" w:firstLine="0"/>
        <w:rPr>
          <w:rFonts w:eastAsia="Times New Roman"/>
          <w:b/>
          <w:iCs/>
          <w:noProof/>
          <w:szCs w:val="24"/>
        </w:rPr>
      </w:pPr>
      <w:r>
        <w:rPr>
          <w:b/>
          <w:noProof/>
        </w:rPr>
        <w:t>Plan de financement</w:t>
      </w:r>
    </w:p>
    <w:p>
      <w:pPr>
        <w:rPr>
          <w:rFonts w:eastAsia="Times New Roman"/>
          <w:i/>
          <w:noProof/>
          <w:szCs w:val="24"/>
          <w:lang w:val="fr-BE"/>
        </w:rPr>
      </w:pPr>
      <w:r>
        <w:rPr>
          <w:i/>
          <w:noProof/>
          <w:lang w:val="fr-BE"/>
        </w:rPr>
        <w:t xml:space="preserve">Référence:  article 17, paragraphe 3, points f) i) à iii); article 106, paragraphes 1 à 3), article 10; article 21; RPDC </w:t>
      </w:r>
    </w:p>
    <w:p>
      <w:pPr>
        <w:rPr>
          <w:rFonts w:eastAsia="Times New Roman"/>
          <w:b/>
          <w:noProof/>
          <w:szCs w:val="24"/>
          <w:lang w:val="fr-BE"/>
        </w:rPr>
      </w:pPr>
      <w:r>
        <w:rPr>
          <w:noProof/>
          <w:lang w:val="fr-BE"/>
        </w:rPr>
        <w:br w:type="page"/>
      </w:r>
    </w:p>
    <w:p>
      <w:pPr>
        <w:rPr>
          <w:rFonts w:eastAsia="Times New Roman"/>
          <w:b/>
          <w:noProof/>
          <w:szCs w:val="24"/>
          <w:lang w:val="fr-BE"/>
        </w:rPr>
      </w:pPr>
      <w:r>
        <w:rPr>
          <w:b/>
          <w:noProof/>
          <w:lang w:val="fr-BE"/>
        </w:rPr>
        <w:t>3.A Transferts et contributions</w:t>
      </w:r>
      <w:r>
        <w:rPr>
          <w:rStyle w:val="FootnoteReference"/>
          <w:b/>
          <w:noProof/>
        </w:rPr>
        <w:footnoteReference w:id="15"/>
      </w:r>
    </w:p>
    <w:p>
      <w:pPr>
        <w:rPr>
          <w:rFonts w:eastAsia="Times New Roman"/>
          <w:i/>
          <w:noProof/>
          <w:szCs w:val="24"/>
          <w:lang w:val="fr-BE"/>
        </w:rPr>
      </w:pPr>
      <w:r>
        <w:rPr>
          <w:i/>
          <w:noProof/>
          <w:lang w:val="fr-BE"/>
        </w:rPr>
        <w:t>Référence: article 10; article 21; RPDC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tc>
          <w:tcPr>
            <w:tcW w:w="9322" w:type="dxa"/>
          </w:tcPr>
          <w:p>
            <w:pPr>
              <w:pStyle w:val="Text3"/>
              <w:spacing w:before="0" w:after="0"/>
              <w:ind w:left="0"/>
              <w:jc w:val="left"/>
              <w:rPr>
                <w:noProof/>
                <w:sz w:val="20"/>
                <w:szCs w:val="20"/>
                <w:lang w:val="fr-BE"/>
              </w:rPr>
            </w:pPr>
            <w:r>
              <w:rPr>
                <w:noProof/>
                <w:sz w:val="20"/>
                <w:szCs w:val="20"/>
              </w:rPr>
              <w:fldChar w:fldCharType="begin">
                <w:ffData>
                  <w:name w:val="Check1"/>
                  <w:enabled/>
                  <w:calcOnExit w:val="0"/>
                  <w:checkBox>
                    <w:sizeAuto/>
                    <w:default w:val="0"/>
                  </w:checkBox>
                </w:ffData>
              </w:fldChar>
            </w:r>
            <w:r>
              <w:rPr>
                <w:noProof/>
                <w:sz w:val="20"/>
                <w:szCs w:val="20"/>
                <w:lang w:val="fr-BE"/>
              </w:rPr>
              <w:instrText xml:space="preserve"> FORMCHECKBOX </w:instrText>
            </w:r>
            <w:r>
              <w:rPr>
                <w:noProof/>
                <w:sz w:val="20"/>
                <w:szCs w:val="20"/>
              </w:rPr>
            </w:r>
            <w:r>
              <w:rPr>
                <w:noProof/>
                <w:sz w:val="20"/>
                <w:szCs w:val="20"/>
              </w:rPr>
              <w:fldChar w:fldCharType="separate"/>
            </w:r>
            <w:r>
              <w:rPr>
                <w:noProof/>
                <w:sz w:val="20"/>
                <w:szCs w:val="20"/>
              </w:rPr>
              <w:fldChar w:fldCharType="end"/>
            </w:r>
            <w:r>
              <w:rPr>
                <w:noProof/>
                <w:sz w:val="20"/>
                <w:lang w:val="fr-BE"/>
              </w:rPr>
              <w:t xml:space="preserve"> Modification du programme liée à l’article 10 du RPDC (contribution à InvestEU)</w:t>
            </w:r>
          </w:p>
        </w:tc>
      </w:tr>
      <w:tr>
        <w:tc>
          <w:tcPr>
            <w:tcW w:w="9322" w:type="dxa"/>
          </w:tcPr>
          <w:p>
            <w:pPr>
              <w:pStyle w:val="Text3"/>
              <w:spacing w:after="0"/>
              <w:ind w:left="0"/>
              <w:rPr>
                <w:noProof/>
                <w:sz w:val="20"/>
                <w:szCs w:val="20"/>
                <w:lang w:val="fr-BE"/>
              </w:rPr>
            </w:pPr>
            <w:r>
              <w:rPr>
                <w:noProof/>
                <w:sz w:val="20"/>
                <w:szCs w:val="20"/>
              </w:rPr>
              <w:fldChar w:fldCharType="begin">
                <w:ffData>
                  <w:name w:val="Check2"/>
                  <w:enabled/>
                  <w:calcOnExit w:val="0"/>
                  <w:checkBox>
                    <w:sizeAuto/>
                    <w:default w:val="0"/>
                  </w:checkBox>
                </w:ffData>
              </w:fldChar>
            </w:r>
            <w:r>
              <w:rPr>
                <w:noProof/>
                <w:sz w:val="20"/>
                <w:szCs w:val="20"/>
                <w:lang w:val="fr-BE"/>
              </w:rPr>
              <w:instrText xml:space="preserve"> FORMCHECKBOX </w:instrText>
            </w:r>
            <w:r>
              <w:rPr>
                <w:noProof/>
                <w:sz w:val="20"/>
                <w:szCs w:val="20"/>
              </w:rPr>
            </w:r>
            <w:r>
              <w:rPr>
                <w:noProof/>
                <w:sz w:val="20"/>
                <w:szCs w:val="20"/>
              </w:rPr>
              <w:fldChar w:fldCharType="separate"/>
            </w:r>
            <w:r>
              <w:rPr>
                <w:noProof/>
                <w:sz w:val="20"/>
                <w:szCs w:val="20"/>
              </w:rPr>
              <w:fldChar w:fldCharType="end"/>
            </w:r>
            <w:r>
              <w:rPr>
                <w:noProof/>
                <w:sz w:val="20"/>
                <w:lang w:val="fr-BE"/>
              </w:rPr>
              <w:t xml:space="preserve"> Modification du programme liée à l’article 21 du RPDC (transfert à des instruments en gestion directe ou indirecte entre Fonds en gestion partagée)</w:t>
            </w:r>
          </w:p>
        </w:tc>
      </w:tr>
    </w:tbl>
    <w:p>
      <w:pPr>
        <w:rPr>
          <w:rFonts w:eastAsia="Times New Roman"/>
          <w:noProof/>
          <w:szCs w:val="24"/>
          <w:lang w:val="fr-BE"/>
        </w:rPr>
      </w:pPr>
    </w:p>
    <w:p>
      <w:pPr>
        <w:rPr>
          <w:rFonts w:eastAsia="Times New Roman"/>
          <w:i/>
          <w:noProof/>
          <w:sz w:val="20"/>
        </w:rPr>
      </w:pPr>
      <w:r>
        <w:rPr>
          <w:b/>
          <w:noProof/>
          <w:sz w:val="20"/>
        </w:rPr>
        <w:t>Tableau 15: Contributions à InvestEU*</w:t>
      </w:r>
    </w:p>
    <w:tbl>
      <w:tblPr>
        <w:tblStyle w:val="TableGrid"/>
        <w:tblW w:w="5000" w:type="pct"/>
        <w:tblLook w:val="04A0" w:firstRow="1" w:lastRow="0" w:firstColumn="1" w:lastColumn="0" w:noHBand="0" w:noVBand="1"/>
      </w:tblPr>
      <w:tblGrid>
        <w:gridCol w:w="1206"/>
        <w:gridCol w:w="1416"/>
        <w:gridCol w:w="929"/>
        <w:gridCol w:w="929"/>
        <w:gridCol w:w="929"/>
        <w:gridCol w:w="929"/>
        <w:gridCol w:w="931"/>
        <w:gridCol w:w="2019"/>
      </w:tblGrid>
      <w:tr>
        <w:tc>
          <w:tcPr>
            <w:tcW w:w="683" w:type="pct"/>
            <w:tcBorders>
              <w:bottom w:val="nil"/>
            </w:tcBorders>
          </w:tcPr>
          <w:p>
            <w:pPr>
              <w:jc w:val="center"/>
              <w:rPr>
                <w:rFonts w:eastAsia="Times New Roman"/>
                <w:b/>
                <w:noProof/>
                <w:sz w:val="18"/>
                <w:szCs w:val="18"/>
              </w:rPr>
            </w:pPr>
          </w:p>
        </w:tc>
        <w:tc>
          <w:tcPr>
            <w:tcW w:w="525" w:type="pct"/>
            <w:tcBorders>
              <w:bottom w:val="nil"/>
            </w:tcBorders>
          </w:tcPr>
          <w:p>
            <w:pPr>
              <w:rPr>
                <w:rFonts w:eastAsia="Times New Roman"/>
                <w:b/>
                <w:noProof/>
                <w:sz w:val="18"/>
                <w:szCs w:val="18"/>
              </w:rPr>
            </w:pPr>
            <w:r>
              <w:rPr>
                <w:b/>
                <w:noProof/>
                <w:sz w:val="18"/>
              </w:rPr>
              <w:t>Catégorie de régions</w:t>
            </w:r>
          </w:p>
        </w:tc>
        <w:tc>
          <w:tcPr>
            <w:tcW w:w="534" w:type="pct"/>
            <w:tcBorders>
              <w:bottom w:val="nil"/>
            </w:tcBorders>
          </w:tcPr>
          <w:p>
            <w:pPr>
              <w:jc w:val="center"/>
              <w:rPr>
                <w:rFonts w:eastAsia="Times New Roman"/>
                <w:b/>
                <w:noProof/>
                <w:sz w:val="18"/>
                <w:szCs w:val="18"/>
              </w:rPr>
            </w:pPr>
            <w:r>
              <w:rPr>
                <w:b/>
                <w:noProof/>
                <w:sz w:val="18"/>
              </w:rPr>
              <w:t>Volet 1</w:t>
            </w:r>
          </w:p>
        </w:tc>
        <w:tc>
          <w:tcPr>
            <w:tcW w:w="534" w:type="pct"/>
            <w:tcBorders>
              <w:bottom w:val="nil"/>
            </w:tcBorders>
          </w:tcPr>
          <w:p>
            <w:pPr>
              <w:jc w:val="center"/>
              <w:rPr>
                <w:rFonts w:eastAsia="Times New Roman"/>
                <w:b/>
                <w:noProof/>
                <w:sz w:val="18"/>
                <w:szCs w:val="18"/>
              </w:rPr>
            </w:pPr>
            <w:r>
              <w:rPr>
                <w:b/>
                <w:noProof/>
                <w:sz w:val="18"/>
              </w:rPr>
              <w:t>Volet 2</w:t>
            </w:r>
          </w:p>
        </w:tc>
        <w:tc>
          <w:tcPr>
            <w:tcW w:w="534" w:type="pct"/>
            <w:tcBorders>
              <w:bottom w:val="nil"/>
            </w:tcBorders>
          </w:tcPr>
          <w:p>
            <w:pPr>
              <w:jc w:val="center"/>
              <w:rPr>
                <w:rFonts w:eastAsia="Times New Roman"/>
                <w:b/>
                <w:noProof/>
                <w:sz w:val="18"/>
                <w:szCs w:val="18"/>
              </w:rPr>
            </w:pPr>
            <w:r>
              <w:rPr>
                <w:b/>
                <w:noProof/>
                <w:sz w:val="18"/>
              </w:rPr>
              <w:t>Volet 3</w:t>
            </w:r>
          </w:p>
        </w:tc>
        <w:tc>
          <w:tcPr>
            <w:tcW w:w="534" w:type="pct"/>
            <w:tcBorders>
              <w:bottom w:val="nil"/>
            </w:tcBorders>
          </w:tcPr>
          <w:p>
            <w:pPr>
              <w:jc w:val="center"/>
              <w:rPr>
                <w:rFonts w:eastAsia="Times New Roman"/>
                <w:b/>
                <w:noProof/>
                <w:sz w:val="18"/>
                <w:szCs w:val="18"/>
              </w:rPr>
            </w:pPr>
            <w:r>
              <w:rPr>
                <w:b/>
                <w:noProof/>
                <w:sz w:val="18"/>
              </w:rPr>
              <w:t>Volet 4</w:t>
            </w:r>
          </w:p>
        </w:tc>
        <w:tc>
          <w:tcPr>
            <w:tcW w:w="535" w:type="pct"/>
            <w:tcBorders>
              <w:bottom w:val="nil"/>
            </w:tcBorders>
          </w:tcPr>
          <w:p>
            <w:pPr>
              <w:jc w:val="center"/>
              <w:rPr>
                <w:rFonts w:eastAsia="Times New Roman"/>
                <w:b/>
                <w:noProof/>
                <w:sz w:val="18"/>
                <w:szCs w:val="18"/>
              </w:rPr>
            </w:pPr>
            <w:r>
              <w:rPr>
                <w:b/>
                <w:noProof/>
                <w:sz w:val="18"/>
              </w:rPr>
              <w:t>Volet 5</w:t>
            </w:r>
          </w:p>
        </w:tc>
        <w:tc>
          <w:tcPr>
            <w:tcW w:w="1121" w:type="pct"/>
            <w:tcBorders>
              <w:bottom w:val="nil"/>
            </w:tcBorders>
          </w:tcPr>
          <w:p>
            <w:pPr>
              <w:rPr>
                <w:rFonts w:eastAsia="Times New Roman"/>
                <w:b/>
                <w:noProof/>
                <w:sz w:val="18"/>
                <w:szCs w:val="18"/>
              </w:rPr>
            </w:pPr>
            <w:r>
              <w:rPr>
                <w:b/>
                <w:noProof/>
                <w:sz w:val="18"/>
              </w:rPr>
              <w:t>Montant</w:t>
            </w:r>
          </w:p>
        </w:tc>
      </w:tr>
      <w:tr>
        <w:tc>
          <w:tcPr>
            <w:tcW w:w="683" w:type="pct"/>
            <w:tcBorders>
              <w:top w:val="nil"/>
            </w:tcBorders>
          </w:tcPr>
          <w:p>
            <w:pPr>
              <w:jc w:val="center"/>
              <w:rPr>
                <w:rFonts w:eastAsia="Times New Roman"/>
                <w:noProof/>
                <w:sz w:val="18"/>
                <w:szCs w:val="18"/>
              </w:rPr>
            </w:pPr>
          </w:p>
        </w:tc>
        <w:tc>
          <w:tcPr>
            <w:tcW w:w="525" w:type="pct"/>
            <w:tcBorders>
              <w:top w:val="nil"/>
            </w:tcBorders>
          </w:tcPr>
          <w:p>
            <w:pPr>
              <w:jc w:val="center"/>
              <w:rPr>
                <w:rFonts w:eastAsia="Times New Roman"/>
                <w:noProof/>
                <w:sz w:val="18"/>
                <w:szCs w:val="18"/>
              </w:rPr>
            </w:pPr>
          </w:p>
        </w:tc>
        <w:tc>
          <w:tcPr>
            <w:tcW w:w="534" w:type="pct"/>
            <w:tcBorders>
              <w:top w:val="nil"/>
            </w:tcBorders>
          </w:tcPr>
          <w:p>
            <w:pPr>
              <w:jc w:val="center"/>
              <w:rPr>
                <w:rFonts w:eastAsia="Times New Roman"/>
                <w:noProof/>
                <w:sz w:val="18"/>
                <w:szCs w:val="18"/>
              </w:rPr>
            </w:pPr>
            <w:r>
              <w:rPr>
                <w:noProof/>
                <w:sz w:val="18"/>
              </w:rPr>
              <w:t>a)</w:t>
            </w:r>
          </w:p>
        </w:tc>
        <w:tc>
          <w:tcPr>
            <w:tcW w:w="534" w:type="pct"/>
            <w:tcBorders>
              <w:top w:val="nil"/>
            </w:tcBorders>
          </w:tcPr>
          <w:p>
            <w:pPr>
              <w:jc w:val="center"/>
              <w:rPr>
                <w:rFonts w:eastAsia="Times New Roman"/>
                <w:noProof/>
                <w:sz w:val="18"/>
                <w:szCs w:val="18"/>
              </w:rPr>
            </w:pPr>
            <w:r>
              <w:rPr>
                <w:noProof/>
                <w:sz w:val="18"/>
              </w:rPr>
              <w:t>b)</w:t>
            </w:r>
          </w:p>
        </w:tc>
        <w:tc>
          <w:tcPr>
            <w:tcW w:w="534" w:type="pct"/>
            <w:tcBorders>
              <w:top w:val="nil"/>
            </w:tcBorders>
          </w:tcPr>
          <w:p>
            <w:pPr>
              <w:jc w:val="center"/>
              <w:rPr>
                <w:rFonts w:eastAsia="Times New Roman"/>
                <w:noProof/>
                <w:sz w:val="18"/>
                <w:szCs w:val="18"/>
              </w:rPr>
            </w:pPr>
            <w:r>
              <w:rPr>
                <w:noProof/>
                <w:sz w:val="18"/>
              </w:rPr>
              <w:t>c)</w:t>
            </w:r>
          </w:p>
        </w:tc>
        <w:tc>
          <w:tcPr>
            <w:tcW w:w="534" w:type="pct"/>
            <w:tcBorders>
              <w:top w:val="nil"/>
            </w:tcBorders>
          </w:tcPr>
          <w:p>
            <w:pPr>
              <w:jc w:val="center"/>
              <w:rPr>
                <w:rFonts w:eastAsia="Times New Roman"/>
                <w:noProof/>
                <w:sz w:val="18"/>
                <w:szCs w:val="18"/>
              </w:rPr>
            </w:pPr>
            <w:r>
              <w:rPr>
                <w:noProof/>
                <w:sz w:val="18"/>
              </w:rPr>
              <w:t>d)</w:t>
            </w:r>
          </w:p>
        </w:tc>
        <w:tc>
          <w:tcPr>
            <w:tcW w:w="535" w:type="pct"/>
            <w:tcBorders>
              <w:top w:val="nil"/>
            </w:tcBorders>
          </w:tcPr>
          <w:p>
            <w:pPr>
              <w:jc w:val="center"/>
              <w:rPr>
                <w:rFonts w:eastAsia="Times New Roman"/>
                <w:noProof/>
                <w:sz w:val="18"/>
                <w:szCs w:val="18"/>
              </w:rPr>
            </w:pPr>
            <w:r>
              <w:rPr>
                <w:noProof/>
                <w:sz w:val="18"/>
              </w:rPr>
              <w:t>e)</w:t>
            </w:r>
          </w:p>
        </w:tc>
        <w:tc>
          <w:tcPr>
            <w:tcW w:w="1121" w:type="pct"/>
            <w:tcBorders>
              <w:top w:val="nil"/>
            </w:tcBorders>
          </w:tcPr>
          <w:p>
            <w:pPr>
              <w:jc w:val="center"/>
              <w:rPr>
                <w:rFonts w:eastAsia="Times New Roman"/>
                <w:noProof/>
                <w:sz w:val="18"/>
                <w:szCs w:val="18"/>
              </w:rPr>
            </w:pPr>
            <w:r>
              <w:rPr>
                <w:noProof/>
                <w:sz w:val="18"/>
              </w:rPr>
              <w:t>f)=a)+b)+c)+d)+e)</w:t>
            </w:r>
          </w:p>
        </w:tc>
      </w:tr>
      <w:tr>
        <w:tc>
          <w:tcPr>
            <w:tcW w:w="683" w:type="pct"/>
            <w:vMerge w:val="restart"/>
          </w:tcPr>
          <w:p>
            <w:pPr>
              <w:rPr>
                <w:rFonts w:eastAsia="Times New Roman"/>
                <w:noProof/>
                <w:sz w:val="18"/>
                <w:szCs w:val="18"/>
              </w:rPr>
            </w:pPr>
            <w:r>
              <w:rPr>
                <w:noProof/>
                <w:sz w:val="18"/>
              </w:rPr>
              <w:t>FEDER</w:t>
            </w:r>
          </w:p>
        </w:tc>
        <w:tc>
          <w:tcPr>
            <w:tcW w:w="525" w:type="pct"/>
          </w:tcPr>
          <w:p>
            <w:pPr>
              <w:rPr>
                <w:rFonts w:eastAsia="Times New Roman"/>
                <w:noProof/>
                <w:sz w:val="16"/>
                <w:szCs w:val="16"/>
              </w:rPr>
            </w:pPr>
            <w:r>
              <w:rPr>
                <w:noProof/>
                <w:sz w:val="16"/>
              </w:rPr>
              <w:t>Plus développées</w:t>
            </w: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vMerge/>
          </w:tcPr>
          <w:p>
            <w:pPr>
              <w:rPr>
                <w:rFonts w:eastAsia="Times New Roman"/>
                <w:noProof/>
                <w:sz w:val="18"/>
                <w:szCs w:val="18"/>
              </w:rPr>
            </w:pPr>
          </w:p>
        </w:tc>
        <w:tc>
          <w:tcPr>
            <w:tcW w:w="525" w:type="pct"/>
          </w:tcPr>
          <w:p>
            <w:pPr>
              <w:rPr>
                <w:rFonts w:eastAsia="Times New Roman"/>
                <w:noProof/>
                <w:sz w:val="16"/>
                <w:szCs w:val="16"/>
              </w:rPr>
            </w:pPr>
            <w:r>
              <w:rPr>
                <w:noProof/>
                <w:sz w:val="16"/>
              </w:rPr>
              <w:t>Moins développées</w:t>
            </w: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vMerge/>
          </w:tcPr>
          <w:p>
            <w:pPr>
              <w:rPr>
                <w:rFonts w:eastAsia="Times New Roman"/>
                <w:noProof/>
                <w:sz w:val="18"/>
                <w:szCs w:val="18"/>
              </w:rPr>
            </w:pPr>
          </w:p>
        </w:tc>
        <w:tc>
          <w:tcPr>
            <w:tcW w:w="525" w:type="pct"/>
          </w:tcPr>
          <w:p>
            <w:pPr>
              <w:rPr>
                <w:noProof/>
                <w:sz w:val="16"/>
                <w:szCs w:val="16"/>
              </w:rPr>
            </w:pPr>
            <w:r>
              <w:rPr>
                <w:noProof/>
                <w:sz w:val="16"/>
              </w:rPr>
              <w:t>En transition</w:t>
            </w: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vMerge/>
          </w:tcPr>
          <w:p>
            <w:pPr>
              <w:rPr>
                <w:rFonts w:eastAsia="Times New Roman"/>
                <w:noProof/>
                <w:sz w:val="18"/>
                <w:szCs w:val="18"/>
              </w:rPr>
            </w:pPr>
          </w:p>
        </w:tc>
        <w:tc>
          <w:tcPr>
            <w:tcW w:w="525" w:type="pct"/>
          </w:tcPr>
          <w:p>
            <w:pPr>
              <w:rPr>
                <w:rFonts w:eastAsia="Times New Roman"/>
                <w:noProof/>
                <w:sz w:val="16"/>
                <w:szCs w:val="16"/>
                <w:lang w:val="fr-BE"/>
              </w:rPr>
            </w:pPr>
            <w:r>
              <w:rPr>
                <w:noProof/>
                <w:sz w:val="16"/>
                <w:lang w:val="fr-BE"/>
              </w:rPr>
              <w:t>Ultrapériphériques et septentrionales à faible densité de population</w:t>
            </w:r>
          </w:p>
        </w:tc>
        <w:tc>
          <w:tcPr>
            <w:tcW w:w="534" w:type="pct"/>
          </w:tcPr>
          <w:p>
            <w:pPr>
              <w:rPr>
                <w:rFonts w:eastAsia="Times New Roman"/>
                <w:noProof/>
                <w:sz w:val="18"/>
                <w:szCs w:val="18"/>
                <w:lang w:val="fr-BE"/>
              </w:rPr>
            </w:pPr>
          </w:p>
        </w:tc>
        <w:tc>
          <w:tcPr>
            <w:tcW w:w="534" w:type="pct"/>
          </w:tcPr>
          <w:p>
            <w:pPr>
              <w:rPr>
                <w:rFonts w:eastAsia="Times New Roman"/>
                <w:noProof/>
                <w:sz w:val="18"/>
                <w:szCs w:val="18"/>
                <w:lang w:val="fr-BE"/>
              </w:rPr>
            </w:pPr>
          </w:p>
        </w:tc>
        <w:tc>
          <w:tcPr>
            <w:tcW w:w="534" w:type="pct"/>
          </w:tcPr>
          <w:p>
            <w:pPr>
              <w:rPr>
                <w:rFonts w:eastAsia="Times New Roman"/>
                <w:noProof/>
                <w:sz w:val="18"/>
                <w:szCs w:val="18"/>
                <w:lang w:val="fr-BE"/>
              </w:rPr>
            </w:pPr>
          </w:p>
        </w:tc>
        <w:tc>
          <w:tcPr>
            <w:tcW w:w="534" w:type="pct"/>
          </w:tcPr>
          <w:p>
            <w:pPr>
              <w:rPr>
                <w:rFonts w:eastAsia="Times New Roman"/>
                <w:noProof/>
                <w:sz w:val="18"/>
                <w:szCs w:val="18"/>
                <w:lang w:val="fr-BE"/>
              </w:rPr>
            </w:pPr>
          </w:p>
        </w:tc>
        <w:tc>
          <w:tcPr>
            <w:tcW w:w="535" w:type="pct"/>
          </w:tcPr>
          <w:p>
            <w:pPr>
              <w:rPr>
                <w:rFonts w:eastAsia="Times New Roman"/>
                <w:noProof/>
                <w:sz w:val="18"/>
                <w:szCs w:val="18"/>
                <w:lang w:val="fr-BE"/>
              </w:rPr>
            </w:pPr>
          </w:p>
        </w:tc>
        <w:tc>
          <w:tcPr>
            <w:tcW w:w="1121" w:type="pct"/>
          </w:tcPr>
          <w:p>
            <w:pPr>
              <w:rPr>
                <w:rFonts w:eastAsia="Times New Roman"/>
                <w:noProof/>
                <w:sz w:val="18"/>
                <w:szCs w:val="18"/>
                <w:lang w:val="fr-BE"/>
              </w:rPr>
            </w:pPr>
          </w:p>
        </w:tc>
      </w:tr>
      <w:tr>
        <w:tc>
          <w:tcPr>
            <w:tcW w:w="683" w:type="pct"/>
            <w:vMerge w:val="restart"/>
          </w:tcPr>
          <w:p>
            <w:pPr>
              <w:rPr>
                <w:rFonts w:eastAsia="Times New Roman"/>
                <w:noProof/>
                <w:sz w:val="18"/>
                <w:szCs w:val="18"/>
              </w:rPr>
            </w:pPr>
            <w:r>
              <w:rPr>
                <w:noProof/>
                <w:sz w:val="18"/>
              </w:rPr>
              <w:t>FSE+</w:t>
            </w:r>
          </w:p>
        </w:tc>
        <w:tc>
          <w:tcPr>
            <w:tcW w:w="525" w:type="pct"/>
          </w:tcPr>
          <w:p>
            <w:pPr>
              <w:rPr>
                <w:rFonts w:eastAsia="Times New Roman"/>
                <w:noProof/>
                <w:sz w:val="16"/>
                <w:szCs w:val="16"/>
              </w:rPr>
            </w:pPr>
            <w:r>
              <w:rPr>
                <w:noProof/>
                <w:sz w:val="16"/>
              </w:rPr>
              <w:t>Plus développées</w:t>
            </w: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vMerge/>
          </w:tcPr>
          <w:p>
            <w:pPr>
              <w:rPr>
                <w:rFonts w:eastAsia="Times New Roman"/>
                <w:noProof/>
                <w:sz w:val="18"/>
                <w:szCs w:val="18"/>
              </w:rPr>
            </w:pPr>
          </w:p>
        </w:tc>
        <w:tc>
          <w:tcPr>
            <w:tcW w:w="525" w:type="pct"/>
          </w:tcPr>
          <w:p>
            <w:pPr>
              <w:rPr>
                <w:rFonts w:eastAsia="Times New Roman"/>
                <w:noProof/>
                <w:sz w:val="16"/>
                <w:szCs w:val="16"/>
              </w:rPr>
            </w:pPr>
            <w:r>
              <w:rPr>
                <w:noProof/>
                <w:sz w:val="16"/>
              </w:rPr>
              <w:t>Moins développées</w:t>
            </w: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vMerge/>
          </w:tcPr>
          <w:p>
            <w:pPr>
              <w:rPr>
                <w:rFonts w:eastAsia="Times New Roman"/>
                <w:noProof/>
                <w:sz w:val="18"/>
                <w:szCs w:val="18"/>
              </w:rPr>
            </w:pPr>
          </w:p>
        </w:tc>
        <w:tc>
          <w:tcPr>
            <w:tcW w:w="525" w:type="pct"/>
          </w:tcPr>
          <w:p>
            <w:pPr>
              <w:rPr>
                <w:rFonts w:eastAsia="Times New Roman"/>
                <w:noProof/>
                <w:sz w:val="16"/>
                <w:szCs w:val="16"/>
              </w:rPr>
            </w:pPr>
            <w:r>
              <w:rPr>
                <w:noProof/>
                <w:sz w:val="16"/>
              </w:rPr>
              <w:t>En transition</w:t>
            </w: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vMerge/>
          </w:tcPr>
          <w:p>
            <w:pPr>
              <w:rPr>
                <w:rFonts w:eastAsia="Times New Roman"/>
                <w:noProof/>
                <w:sz w:val="18"/>
                <w:szCs w:val="18"/>
              </w:rPr>
            </w:pPr>
          </w:p>
        </w:tc>
        <w:tc>
          <w:tcPr>
            <w:tcW w:w="525" w:type="pct"/>
          </w:tcPr>
          <w:p>
            <w:pPr>
              <w:rPr>
                <w:rFonts w:eastAsia="Times New Roman"/>
                <w:noProof/>
                <w:sz w:val="16"/>
                <w:szCs w:val="16"/>
              </w:rPr>
            </w:pPr>
            <w:r>
              <w:rPr>
                <w:noProof/>
                <w:sz w:val="16"/>
              </w:rPr>
              <w:t>Ultrapériphériques</w:t>
            </w: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tcPr>
          <w:p>
            <w:pPr>
              <w:rPr>
                <w:rFonts w:eastAsia="Times New Roman"/>
                <w:noProof/>
                <w:sz w:val="18"/>
                <w:szCs w:val="18"/>
              </w:rPr>
            </w:pPr>
            <w:r>
              <w:rPr>
                <w:noProof/>
                <w:sz w:val="18"/>
              </w:rPr>
              <w:t>FC</w:t>
            </w:r>
          </w:p>
        </w:tc>
        <w:tc>
          <w:tcPr>
            <w:tcW w:w="525"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tcPr>
          <w:p>
            <w:pPr>
              <w:rPr>
                <w:rFonts w:eastAsia="Times New Roman"/>
                <w:noProof/>
                <w:sz w:val="18"/>
                <w:szCs w:val="18"/>
              </w:rPr>
            </w:pPr>
            <w:r>
              <w:rPr>
                <w:noProof/>
                <w:sz w:val="18"/>
              </w:rPr>
              <w:t>FEAMP</w:t>
            </w:r>
          </w:p>
        </w:tc>
        <w:tc>
          <w:tcPr>
            <w:tcW w:w="525"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tcPr>
          <w:p>
            <w:pPr>
              <w:rPr>
                <w:rFonts w:eastAsia="Times New Roman"/>
                <w:noProof/>
                <w:sz w:val="18"/>
                <w:szCs w:val="18"/>
              </w:rPr>
            </w:pPr>
            <w:r>
              <w:rPr>
                <w:noProof/>
                <w:sz w:val="18"/>
              </w:rPr>
              <w:t>Total</w:t>
            </w:r>
          </w:p>
        </w:tc>
        <w:tc>
          <w:tcPr>
            <w:tcW w:w="525"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bl>
    <w:p>
      <w:pPr>
        <w:spacing w:after="0"/>
        <w:rPr>
          <w:rFonts w:eastAsia="Times New Roman"/>
          <w:noProof/>
          <w:sz w:val="16"/>
          <w:szCs w:val="16"/>
          <w:lang w:val="fr-BE"/>
        </w:rPr>
      </w:pPr>
      <w:r>
        <w:rPr>
          <w:noProof/>
          <w:sz w:val="16"/>
          <w:lang w:val="fr-BE"/>
        </w:rPr>
        <w:t>*Montants cumulés pour toutes les contributions au cours de la période de programmation.</w:t>
      </w:r>
    </w:p>
    <w:p>
      <w:pPr>
        <w:rPr>
          <w:rFonts w:eastAsia="Times New Roman"/>
          <w:i/>
          <w:noProof/>
          <w:sz w:val="20"/>
          <w:lang w:val="fr-BE"/>
        </w:rPr>
      </w:pPr>
      <w:r>
        <w:rPr>
          <w:b/>
          <w:noProof/>
          <w:sz w:val="20"/>
          <w:lang w:val="fr-BE"/>
        </w:rPr>
        <w:t>Tableau 16: Transfert à des instruments en gestion directe ou indirecte*</w:t>
      </w:r>
      <w:r>
        <w:rPr>
          <w:i/>
          <w:noProof/>
          <w:sz w:val="20"/>
          <w:lang w:val="fr-BE"/>
        </w:rPr>
        <w:t xml:space="preserve"> </w:t>
      </w:r>
    </w:p>
    <w:tbl>
      <w:tblPr>
        <w:tblStyle w:val="TableGrid"/>
        <w:tblW w:w="5000" w:type="pct"/>
        <w:tblLayout w:type="fixed"/>
        <w:tblLook w:val="04A0" w:firstRow="1" w:lastRow="0" w:firstColumn="1" w:lastColumn="0" w:noHBand="0" w:noVBand="1"/>
      </w:tblPr>
      <w:tblGrid>
        <w:gridCol w:w="818"/>
        <w:gridCol w:w="991"/>
        <w:gridCol w:w="1134"/>
        <w:gridCol w:w="1134"/>
        <w:gridCol w:w="1134"/>
        <w:gridCol w:w="1133"/>
        <w:gridCol w:w="1133"/>
        <w:gridCol w:w="1811"/>
      </w:tblGrid>
      <w:tr>
        <w:tc>
          <w:tcPr>
            <w:tcW w:w="440" w:type="pct"/>
            <w:tcBorders>
              <w:bottom w:val="nil"/>
            </w:tcBorders>
          </w:tcPr>
          <w:p>
            <w:pPr>
              <w:spacing w:beforeLines="60" w:before="144" w:afterLines="60" w:after="144"/>
              <w:jc w:val="center"/>
              <w:rPr>
                <w:rFonts w:eastAsia="Times New Roman"/>
                <w:b/>
                <w:noProof/>
                <w:sz w:val="18"/>
                <w:szCs w:val="18"/>
              </w:rPr>
            </w:pPr>
            <w:r>
              <w:rPr>
                <w:b/>
                <w:noProof/>
                <w:sz w:val="18"/>
              </w:rPr>
              <w:t>Fonds</w:t>
            </w:r>
          </w:p>
        </w:tc>
        <w:tc>
          <w:tcPr>
            <w:tcW w:w="533" w:type="pct"/>
            <w:tcBorders>
              <w:bottom w:val="nil"/>
            </w:tcBorders>
          </w:tcPr>
          <w:p>
            <w:pPr>
              <w:spacing w:beforeLines="60" w:before="144" w:afterLines="60" w:after="144"/>
              <w:rPr>
                <w:rFonts w:eastAsia="Times New Roman"/>
                <w:b/>
                <w:noProof/>
                <w:sz w:val="18"/>
                <w:szCs w:val="18"/>
              </w:rPr>
            </w:pPr>
            <w:r>
              <w:rPr>
                <w:b/>
                <w:noProof/>
                <w:sz w:val="18"/>
              </w:rPr>
              <w:t>Catégorie de régions</w:t>
            </w:r>
          </w:p>
        </w:tc>
        <w:tc>
          <w:tcPr>
            <w:tcW w:w="610" w:type="pct"/>
            <w:tcBorders>
              <w:bottom w:val="nil"/>
            </w:tcBorders>
          </w:tcPr>
          <w:p>
            <w:pPr>
              <w:spacing w:beforeLines="60" w:before="144" w:afterLines="60" w:after="144"/>
              <w:jc w:val="center"/>
              <w:rPr>
                <w:rFonts w:eastAsia="Times New Roman"/>
                <w:b/>
                <w:noProof/>
                <w:sz w:val="18"/>
                <w:szCs w:val="18"/>
              </w:rPr>
            </w:pPr>
            <w:r>
              <w:rPr>
                <w:b/>
                <w:noProof/>
                <w:sz w:val="18"/>
              </w:rPr>
              <w:t>Instrument 1</w:t>
            </w:r>
          </w:p>
        </w:tc>
        <w:tc>
          <w:tcPr>
            <w:tcW w:w="610" w:type="pct"/>
            <w:tcBorders>
              <w:bottom w:val="nil"/>
            </w:tcBorders>
          </w:tcPr>
          <w:p>
            <w:pPr>
              <w:spacing w:beforeLines="60" w:before="144" w:afterLines="60" w:after="144"/>
              <w:jc w:val="center"/>
              <w:rPr>
                <w:rFonts w:eastAsia="Times New Roman"/>
                <w:b/>
                <w:noProof/>
                <w:sz w:val="18"/>
                <w:szCs w:val="18"/>
              </w:rPr>
            </w:pPr>
            <w:r>
              <w:rPr>
                <w:b/>
                <w:noProof/>
                <w:sz w:val="18"/>
              </w:rPr>
              <w:t>Instrument 2</w:t>
            </w:r>
          </w:p>
        </w:tc>
        <w:tc>
          <w:tcPr>
            <w:tcW w:w="610" w:type="pct"/>
            <w:tcBorders>
              <w:bottom w:val="nil"/>
            </w:tcBorders>
          </w:tcPr>
          <w:p>
            <w:pPr>
              <w:spacing w:beforeLines="60" w:before="144" w:afterLines="60" w:after="144"/>
              <w:jc w:val="center"/>
              <w:rPr>
                <w:rFonts w:eastAsia="Times New Roman"/>
                <w:b/>
                <w:noProof/>
                <w:sz w:val="18"/>
                <w:szCs w:val="18"/>
              </w:rPr>
            </w:pPr>
            <w:r>
              <w:rPr>
                <w:b/>
                <w:noProof/>
                <w:sz w:val="18"/>
              </w:rPr>
              <w:t>Instrument 3</w:t>
            </w:r>
          </w:p>
        </w:tc>
        <w:tc>
          <w:tcPr>
            <w:tcW w:w="610" w:type="pct"/>
            <w:tcBorders>
              <w:bottom w:val="nil"/>
            </w:tcBorders>
          </w:tcPr>
          <w:p>
            <w:pPr>
              <w:spacing w:beforeLines="60" w:before="144" w:afterLines="60" w:after="144"/>
              <w:jc w:val="center"/>
              <w:rPr>
                <w:rFonts w:eastAsia="Times New Roman"/>
                <w:b/>
                <w:noProof/>
                <w:sz w:val="18"/>
                <w:szCs w:val="18"/>
              </w:rPr>
            </w:pPr>
            <w:r>
              <w:rPr>
                <w:b/>
                <w:noProof/>
                <w:sz w:val="18"/>
              </w:rPr>
              <w:t>Instrument 4</w:t>
            </w:r>
          </w:p>
        </w:tc>
        <w:tc>
          <w:tcPr>
            <w:tcW w:w="610" w:type="pct"/>
            <w:tcBorders>
              <w:bottom w:val="nil"/>
            </w:tcBorders>
          </w:tcPr>
          <w:p>
            <w:pPr>
              <w:spacing w:beforeLines="60" w:before="144" w:afterLines="60" w:after="144"/>
              <w:jc w:val="center"/>
              <w:rPr>
                <w:rFonts w:eastAsia="Times New Roman"/>
                <w:b/>
                <w:noProof/>
                <w:sz w:val="18"/>
                <w:szCs w:val="18"/>
              </w:rPr>
            </w:pPr>
            <w:r>
              <w:rPr>
                <w:b/>
                <w:noProof/>
                <w:sz w:val="18"/>
              </w:rPr>
              <w:t>Instrument 5</w:t>
            </w:r>
          </w:p>
        </w:tc>
        <w:tc>
          <w:tcPr>
            <w:tcW w:w="975" w:type="pct"/>
            <w:tcBorders>
              <w:bottom w:val="nil"/>
            </w:tcBorders>
          </w:tcPr>
          <w:p>
            <w:pPr>
              <w:spacing w:beforeLines="60" w:before="144" w:afterLines="60" w:after="144"/>
              <w:rPr>
                <w:rFonts w:eastAsia="Times New Roman"/>
                <w:b/>
                <w:noProof/>
                <w:sz w:val="18"/>
                <w:szCs w:val="18"/>
              </w:rPr>
            </w:pPr>
            <w:r>
              <w:rPr>
                <w:b/>
                <w:noProof/>
                <w:sz w:val="18"/>
              </w:rPr>
              <w:t>Montant du transfert</w:t>
            </w:r>
          </w:p>
        </w:tc>
      </w:tr>
      <w:tr>
        <w:tc>
          <w:tcPr>
            <w:tcW w:w="440" w:type="pct"/>
            <w:tcBorders>
              <w:top w:val="nil"/>
            </w:tcBorders>
          </w:tcPr>
          <w:p>
            <w:pPr>
              <w:spacing w:beforeLines="60" w:before="144" w:afterLines="60" w:after="144"/>
              <w:jc w:val="center"/>
              <w:rPr>
                <w:rFonts w:eastAsia="Times New Roman"/>
                <w:noProof/>
                <w:sz w:val="18"/>
                <w:szCs w:val="18"/>
              </w:rPr>
            </w:pPr>
          </w:p>
        </w:tc>
        <w:tc>
          <w:tcPr>
            <w:tcW w:w="533" w:type="pct"/>
            <w:tcBorders>
              <w:top w:val="nil"/>
            </w:tcBorders>
          </w:tcPr>
          <w:p>
            <w:pPr>
              <w:spacing w:beforeLines="60" w:before="144" w:afterLines="60" w:after="144"/>
              <w:jc w:val="center"/>
              <w:rPr>
                <w:rFonts w:eastAsia="Times New Roman"/>
                <w:noProof/>
                <w:sz w:val="18"/>
                <w:szCs w:val="18"/>
              </w:rPr>
            </w:pPr>
          </w:p>
        </w:tc>
        <w:tc>
          <w:tcPr>
            <w:tcW w:w="610" w:type="pct"/>
            <w:tcBorders>
              <w:top w:val="nil"/>
            </w:tcBorders>
          </w:tcPr>
          <w:p>
            <w:pPr>
              <w:spacing w:beforeLines="60" w:before="144" w:afterLines="60" w:after="144"/>
              <w:jc w:val="center"/>
              <w:rPr>
                <w:rFonts w:eastAsia="Times New Roman"/>
                <w:noProof/>
                <w:sz w:val="16"/>
                <w:szCs w:val="16"/>
              </w:rPr>
            </w:pPr>
            <w:r>
              <w:rPr>
                <w:noProof/>
                <w:sz w:val="16"/>
              </w:rPr>
              <w:t>a)</w:t>
            </w:r>
          </w:p>
        </w:tc>
        <w:tc>
          <w:tcPr>
            <w:tcW w:w="610" w:type="pct"/>
            <w:tcBorders>
              <w:top w:val="nil"/>
            </w:tcBorders>
          </w:tcPr>
          <w:p>
            <w:pPr>
              <w:spacing w:beforeLines="60" w:before="144" w:afterLines="60" w:after="144"/>
              <w:jc w:val="center"/>
              <w:rPr>
                <w:rFonts w:eastAsia="Times New Roman"/>
                <w:noProof/>
                <w:sz w:val="16"/>
                <w:szCs w:val="16"/>
              </w:rPr>
            </w:pPr>
            <w:r>
              <w:rPr>
                <w:noProof/>
                <w:sz w:val="16"/>
              </w:rPr>
              <w:t>b)</w:t>
            </w:r>
          </w:p>
        </w:tc>
        <w:tc>
          <w:tcPr>
            <w:tcW w:w="610" w:type="pct"/>
            <w:tcBorders>
              <w:top w:val="nil"/>
            </w:tcBorders>
          </w:tcPr>
          <w:p>
            <w:pPr>
              <w:spacing w:beforeLines="60" w:before="144" w:afterLines="60" w:after="144"/>
              <w:jc w:val="center"/>
              <w:rPr>
                <w:rFonts w:eastAsia="Times New Roman"/>
                <w:noProof/>
                <w:sz w:val="16"/>
                <w:szCs w:val="16"/>
              </w:rPr>
            </w:pPr>
            <w:r>
              <w:rPr>
                <w:noProof/>
                <w:sz w:val="16"/>
              </w:rPr>
              <w:t>c)</w:t>
            </w:r>
          </w:p>
        </w:tc>
        <w:tc>
          <w:tcPr>
            <w:tcW w:w="610" w:type="pct"/>
            <w:tcBorders>
              <w:top w:val="nil"/>
            </w:tcBorders>
          </w:tcPr>
          <w:p>
            <w:pPr>
              <w:spacing w:beforeLines="60" w:before="144" w:afterLines="60" w:after="144"/>
              <w:jc w:val="center"/>
              <w:rPr>
                <w:rFonts w:eastAsia="Times New Roman"/>
                <w:noProof/>
                <w:sz w:val="16"/>
                <w:szCs w:val="16"/>
              </w:rPr>
            </w:pPr>
            <w:r>
              <w:rPr>
                <w:noProof/>
                <w:sz w:val="16"/>
              </w:rPr>
              <w:t>d)</w:t>
            </w:r>
          </w:p>
        </w:tc>
        <w:tc>
          <w:tcPr>
            <w:tcW w:w="610" w:type="pct"/>
            <w:tcBorders>
              <w:top w:val="nil"/>
            </w:tcBorders>
          </w:tcPr>
          <w:p>
            <w:pPr>
              <w:spacing w:beforeLines="60" w:before="144" w:afterLines="60" w:after="144"/>
              <w:jc w:val="center"/>
              <w:rPr>
                <w:rFonts w:eastAsia="Times New Roman"/>
                <w:noProof/>
                <w:sz w:val="16"/>
                <w:szCs w:val="16"/>
              </w:rPr>
            </w:pPr>
            <w:r>
              <w:rPr>
                <w:noProof/>
                <w:sz w:val="16"/>
              </w:rPr>
              <w:t>e)</w:t>
            </w:r>
          </w:p>
        </w:tc>
        <w:tc>
          <w:tcPr>
            <w:tcW w:w="975" w:type="pct"/>
            <w:tcBorders>
              <w:top w:val="nil"/>
            </w:tcBorders>
          </w:tcPr>
          <w:p>
            <w:pPr>
              <w:spacing w:beforeLines="60" w:before="144" w:afterLines="60" w:after="144"/>
              <w:jc w:val="center"/>
              <w:rPr>
                <w:rFonts w:eastAsia="Times New Roman"/>
                <w:noProof/>
                <w:sz w:val="16"/>
                <w:szCs w:val="16"/>
              </w:rPr>
            </w:pPr>
            <w:r>
              <w:rPr>
                <w:noProof/>
                <w:sz w:val="16"/>
              </w:rPr>
              <w:t>f)=a)+b)+c)+d)+e)</w:t>
            </w:r>
          </w:p>
        </w:tc>
      </w:tr>
      <w:tr>
        <w:tc>
          <w:tcPr>
            <w:tcW w:w="440" w:type="pct"/>
            <w:vMerge w:val="restart"/>
          </w:tcPr>
          <w:p>
            <w:pPr>
              <w:spacing w:beforeLines="60" w:before="144" w:afterLines="60" w:after="144"/>
              <w:rPr>
                <w:rFonts w:eastAsia="Times New Roman"/>
                <w:noProof/>
                <w:sz w:val="18"/>
                <w:szCs w:val="18"/>
              </w:rPr>
            </w:pPr>
            <w:r>
              <w:rPr>
                <w:noProof/>
                <w:sz w:val="18"/>
              </w:rPr>
              <w:t>FEDER</w:t>
            </w:r>
          </w:p>
        </w:tc>
        <w:tc>
          <w:tcPr>
            <w:tcW w:w="533" w:type="pct"/>
          </w:tcPr>
          <w:p>
            <w:pPr>
              <w:spacing w:beforeLines="60" w:before="144" w:afterLines="60" w:after="144"/>
              <w:rPr>
                <w:rFonts w:eastAsia="Times New Roman"/>
                <w:noProof/>
                <w:sz w:val="16"/>
                <w:szCs w:val="16"/>
              </w:rPr>
            </w:pPr>
            <w:r>
              <w:rPr>
                <w:noProof/>
                <w:sz w:val="16"/>
              </w:rPr>
              <w:t>Plus développées</w:t>
            </w: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975" w:type="pct"/>
          </w:tcPr>
          <w:p>
            <w:pPr>
              <w:spacing w:beforeLines="60" w:before="144" w:afterLines="60" w:after="144"/>
              <w:rPr>
                <w:rFonts w:eastAsia="Times New Roman"/>
                <w:noProof/>
                <w:sz w:val="18"/>
                <w:szCs w:val="18"/>
              </w:rPr>
            </w:pPr>
          </w:p>
        </w:tc>
      </w:tr>
      <w:tr>
        <w:tc>
          <w:tcPr>
            <w:tcW w:w="440" w:type="pct"/>
            <w:vMerge/>
          </w:tcPr>
          <w:p>
            <w:pPr>
              <w:spacing w:beforeLines="60" w:before="144" w:afterLines="60" w:after="144"/>
              <w:rPr>
                <w:rFonts w:eastAsia="Times New Roman"/>
                <w:noProof/>
                <w:sz w:val="18"/>
                <w:szCs w:val="18"/>
              </w:rPr>
            </w:pPr>
          </w:p>
        </w:tc>
        <w:tc>
          <w:tcPr>
            <w:tcW w:w="533" w:type="pct"/>
          </w:tcPr>
          <w:p>
            <w:pPr>
              <w:spacing w:beforeLines="60" w:before="144" w:afterLines="60" w:after="144"/>
              <w:rPr>
                <w:rFonts w:eastAsia="Times New Roman"/>
                <w:noProof/>
                <w:sz w:val="16"/>
                <w:szCs w:val="16"/>
              </w:rPr>
            </w:pPr>
            <w:r>
              <w:rPr>
                <w:noProof/>
                <w:sz w:val="16"/>
              </w:rPr>
              <w:t>En transition</w:t>
            </w: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975" w:type="pct"/>
          </w:tcPr>
          <w:p>
            <w:pPr>
              <w:spacing w:beforeLines="60" w:before="144" w:afterLines="60" w:after="144"/>
              <w:rPr>
                <w:rFonts w:eastAsia="Times New Roman"/>
                <w:noProof/>
                <w:sz w:val="18"/>
                <w:szCs w:val="18"/>
              </w:rPr>
            </w:pPr>
          </w:p>
        </w:tc>
      </w:tr>
      <w:tr>
        <w:tc>
          <w:tcPr>
            <w:tcW w:w="440" w:type="pct"/>
            <w:vMerge/>
          </w:tcPr>
          <w:p>
            <w:pPr>
              <w:spacing w:beforeLines="60" w:before="144" w:afterLines="60" w:after="144"/>
              <w:rPr>
                <w:rFonts w:eastAsia="Times New Roman"/>
                <w:noProof/>
                <w:sz w:val="18"/>
                <w:szCs w:val="18"/>
              </w:rPr>
            </w:pPr>
          </w:p>
        </w:tc>
        <w:tc>
          <w:tcPr>
            <w:tcW w:w="533" w:type="pct"/>
          </w:tcPr>
          <w:p>
            <w:pPr>
              <w:spacing w:beforeLines="60" w:before="144" w:afterLines="60" w:after="144"/>
              <w:rPr>
                <w:noProof/>
                <w:sz w:val="16"/>
                <w:szCs w:val="16"/>
              </w:rPr>
            </w:pPr>
            <w:r>
              <w:rPr>
                <w:noProof/>
                <w:sz w:val="16"/>
              </w:rPr>
              <w:t>Moins développées</w:t>
            </w: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975" w:type="pct"/>
          </w:tcPr>
          <w:p>
            <w:pPr>
              <w:spacing w:beforeLines="60" w:before="144" w:afterLines="60" w:after="144"/>
              <w:rPr>
                <w:rFonts w:eastAsia="Times New Roman"/>
                <w:noProof/>
                <w:sz w:val="18"/>
                <w:szCs w:val="18"/>
              </w:rPr>
            </w:pPr>
          </w:p>
        </w:tc>
      </w:tr>
      <w:tr>
        <w:tc>
          <w:tcPr>
            <w:tcW w:w="440" w:type="pct"/>
            <w:vMerge/>
          </w:tcPr>
          <w:p>
            <w:pPr>
              <w:spacing w:beforeLines="60" w:before="144" w:afterLines="60" w:after="144"/>
              <w:rPr>
                <w:rFonts w:eastAsia="Times New Roman"/>
                <w:noProof/>
                <w:sz w:val="18"/>
                <w:szCs w:val="18"/>
              </w:rPr>
            </w:pPr>
          </w:p>
        </w:tc>
        <w:tc>
          <w:tcPr>
            <w:tcW w:w="533" w:type="pct"/>
          </w:tcPr>
          <w:p>
            <w:pPr>
              <w:spacing w:beforeLines="60" w:before="144" w:afterLines="60" w:after="144"/>
              <w:rPr>
                <w:rFonts w:eastAsia="Times New Roman"/>
                <w:noProof/>
                <w:sz w:val="16"/>
                <w:szCs w:val="16"/>
                <w:lang w:val="fr-BE"/>
              </w:rPr>
            </w:pPr>
            <w:r>
              <w:rPr>
                <w:noProof/>
                <w:sz w:val="16"/>
                <w:lang w:val="fr-BE"/>
              </w:rPr>
              <w:t>Ultrapériphériques et septentrionales à faible densité de population</w:t>
            </w:r>
          </w:p>
        </w:tc>
        <w:tc>
          <w:tcPr>
            <w:tcW w:w="610" w:type="pct"/>
          </w:tcPr>
          <w:p>
            <w:pPr>
              <w:spacing w:beforeLines="60" w:before="144" w:afterLines="60" w:after="144"/>
              <w:rPr>
                <w:rFonts w:eastAsia="Times New Roman"/>
                <w:noProof/>
                <w:sz w:val="18"/>
                <w:szCs w:val="18"/>
                <w:lang w:val="fr-BE"/>
              </w:rPr>
            </w:pPr>
          </w:p>
        </w:tc>
        <w:tc>
          <w:tcPr>
            <w:tcW w:w="610" w:type="pct"/>
          </w:tcPr>
          <w:p>
            <w:pPr>
              <w:spacing w:beforeLines="60" w:before="144" w:afterLines="60" w:after="144"/>
              <w:rPr>
                <w:rFonts w:eastAsia="Times New Roman"/>
                <w:noProof/>
                <w:sz w:val="18"/>
                <w:szCs w:val="18"/>
                <w:lang w:val="fr-BE"/>
              </w:rPr>
            </w:pPr>
          </w:p>
        </w:tc>
        <w:tc>
          <w:tcPr>
            <w:tcW w:w="610" w:type="pct"/>
          </w:tcPr>
          <w:p>
            <w:pPr>
              <w:spacing w:beforeLines="60" w:before="144" w:afterLines="60" w:after="144"/>
              <w:rPr>
                <w:rFonts w:eastAsia="Times New Roman"/>
                <w:noProof/>
                <w:sz w:val="18"/>
                <w:szCs w:val="18"/>
                <w:lang w:val="fr-BE"/>
              </w:rPr>
            </w:pPr>
          </w:p>
        </w:tc>
        <w:tc>
          <w:tcPr>
            <w:tcW w:w="610" w:type="pct"/>
          </w:tcPr>
          <w:p>
            <w:pPr>
              <w:spacing w:beforeLines="60" w:before="144" w:afterLines="60" w:after="144"/>
              <w:rPr>
                <w:rFonts w:eastAsia="Times New Roman"/>
                <w:noProof/>
                <w:sz w:val="18"/>
                <w:szCs w:val="18"/>
                <w:lang w:val="fr-BE"/>
              </w:rPr>
            </w:pPr>
          </w:p>
        </w:tc>
        <w:tc>
          <w:tcPr>
            <w:tcW w:w="610" w:type="pct"/>
          </w:tcPr>
          <w:p>
            <w:pPr>
              <w:spacing w:beforeLines="60" w:before="144" w:afterLines="60" w:after="144"/>
              <w:rPr>
                <w:rFonts w:eastAsia="Times New Roman"/>
                <w:noProof/>
                <w:sz w:val="18"/>
                <w:szCs w:val="18"/>
                <w:lang w:val="fr-BE"/>
              </w:rPr>
            </w:pPr>
          </w:p>
        </w:tc>
        <w:tc>
          <w:tcPr>
            <w:tcW w:w="975" w:type="pct"/>
          </w:tcPr>
          <w:p>
            <w:pPr>
              <w:spacing w:beforeLines="60" w:before="144" w:afterLines="60" w:after="144"/>
              <w:rPr>
                <w:rFonts w:eastAsia="Times New Roman"/>
                <w:noProof/>
                <w:sz w:val="18"/>
                <w:szCs w:val="18"/>
                <w:lang w:val="fr-BE"/>
              </w:rPr>
            </w:pPr>
          </w:p>
        </w:tc>
      </w:tr>
      <w:tr>
        <w:tc>
          <w:tcPr>
            <w:tcW w:w="440" w:type="pct"/>
            <w:vMerge w:val="restart"/>
          </w:tcPr>
          <w:p>
            <w:pPr>
              <w:spacing w:beforeLines="60" w:before="144" w:afterLines="60" w:after="144"/>
              <w:rPr>
                <w:rFonts w:eastAsia="Times New Roman"/>
                <w:noProof/>
                <w:sz w:val="18"/>
                <w:szCs w:val="18"/>
              </w:rPr>
            </w:pPr>
            <w:r>
              <w:rPr>
                <w:noProof/>
                <w:sz w:val="18"/>
              </w:rPr>
              <w:t>FSE+</w:t>
            </w:r>
          </w:p>
        </w:tc>
        <w:tc>
          <w:tcPr>
            <w:tcW w:w="533" w:type="pct"/>
          </w:tcPr>
          <w:p>
            <w:pPr>
              <w:spacing w:beforeLines="60" w:before="144" w:afterLines="60" w:after="144"/>
              <w:rPr>
                <w:rFonts w:eastAsia="Times New Roman"/>
                <w:noProof/>
                <w:sz w:val="16"/>
                <w:szCs w:val="16"/>
              </w:rPr>
            </w:pPr>
            <w:r>
              <w:rPr>
                <w:noProof/>
                <w:sz w:val="16"/>
              </w:rPr>
              <w:t>Plus développées</w:t>
            </w: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975" w:type="pct"/>
          </w:tcPr>
          <w:p>
            <w:pPr>
              <w:spacing w:beforeLines="60" w:before="144" w:afterLines="60" w:after="144"/>
              <w:rPr>
                <w:rFonts w:eastAsia="Times New Roman"/>
                <w:noProof/>
                <w:sz w:val="18"/>
                <w:szCs w:val="18"/>
              </w:rPr>
            </w:pPr>
          </w:p>
        </w:tc>
      </w:tr>
      <w:tr>
        <w:tc>
          <w:tcPr>
            <w:tcW w:w="440" w:type="pct"/>
            <w:vMerge/>
          </w:tcPr>
          <w:p>
            <w:pPr>
              <w:spacing w:beforeLines="60" w:before="144" w:afterLines="60" w:after="144"/>
              <w:rPr>
                <w:rFonts w:eastAsia="Times New Roman"/>
                <w:noProof/>
                <w:sz w:val="18"/>
                <w:szCs w:val="18"/>
              </w:rPr>
            </w:pPr>
          </w:p>
        </w:tc>
        <w:tc>
          <w:tcPr>
            <w:tcW w:w="533" w:type="pct"/>
          </w:tcPr>
          <w:p>
            <w:pPr>
              <w:spacing w:beforeLines="60" w:before="144" w:afterLines="60" w:after="144"/>
              <w:rPr>
                <w:rFonts w:eastAsia="Times New Roman"/>
                <w:noProof/>
                <w:sz w:val="16"/>
                <w:szCs w:val="16"/>
              </w:rPr>
            </w:pPr>
            <w:r>
              <w:rPr>
                <w:noProof/>
                <w:sz w:val="16"/>
              </w:rPr>
              <w:t>En transition</w:t>
            </w: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975" w:type="pct"/>
          </w:tcPr>
          <w:p>
            <w:pPr>
              <w:spacing w:beforeLines="60" w:before="144" w:afterLines="60" w:after="144"/>
              <w:rPr>
                <w:rFonts w:eastAsia="Times New Roman"/>
                <w:noProof/>
                <w:sz w:val="18"/>
                <w:szCs w:val="18"/>
              </w:rPr>
            </w:pPr>
          </w:p>
        </w:tc>
      </w:tr>
      <w:tr>
        <w:tc>
          <w:tcPr>
            <w:tcW w:w="440" w:type="pct"/>
            <w:vMerge/>
          </w:tcPr>
          <w:p>
            <w:pPr>
              <w:spacing w:beforeLines="60" w:before="144" w:afterLines="60" w:after="144"/>
              <w:rPr>
                <w:rFonts w:eastAsia="Times New Roman"/>
                <w:noProof/>
                <w:sz w:val="18"/>
                <w:szCs w:val="18"/>
              </w:rPr>
            </w:pPr>
          </w:p>
        </w:tc>
        <w:tc>
          <w:tcPr>
            <w:tcW w:w="533" w:type="pct"/>
          </w:tcPr>
          <w:p>
            <w:pPr>
              <w:spacing w:beforeLines="60" w:before="144" w:afterLines="60" w:after="144"/>
              <w:rPr>
                <w:rFonts w:eastAsia="Times New Roman"/>
                <w:noProof/>
                <w:sz w:val="16"/>
                <w:szCs w:val="16"/>
              </w:rPr>
            </w:pPr>
            <w:r>
              <w:rPr>
                <w:noProof/>
                <w:sz w:val="16"/>
              </w:rPr>
              <w:t>Moins développées</w:t>
            </w: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975" w:type="pct"/>
          </w:tcPr>
          <w:p>
            <w:pPr>
              <w:spacing w:beforeLines="60" w:before="144" w:afterLines="60" w:after="144"/>
              <w:rPr>
                <w:rFonts w:eastAsia="Times New Roman"/>
                <w:noProof/>
                <w:sz w:val="18"/>
                <w:szCs w:val="18"/>
              </w:rPr>
            </w:pPr>
          </w:p>
        </w:tc>
      </w:tr>
      <w:tr>
        <w:tc>
          <w:tcPr>
            <w:tcW w:w="440" w:type="pct"/>
            <w:vMerge/>
          </w:tcPr>
          <w:p>
            <w:pPr>
              <w:spacing w:beforeLines="60" w:before="144" w:afterLines="60" w:after="144"/>
              <w:rPr>
                <w:rFonts w:eastAsia="Times New Roman"/>
                <w:noProof/>
                <w:sz w:val="18"/>
                <w:szCs w:val="18"/>
              </w:rPr>
            </w:pPr>
          </w:p>
        </w:tc>
        <w:tc>
          <w:tcPr>
            <w:tcW w:w="533" w:type="pct"/>
          </w:tcPr>
          <w:p>
            <w:pPr>
              <w:spacing w:beforeLines="60" w:before="144" w:afterLines="60" w:after="144"/>
              <w:rPr>
                <w:rFonts w:eastAsia="Times New Roman"/>
                <w:noProof/>
                <w:sz w:val="16"/>
                <w:szCs w:val="16"/>
              </w:rPr>
            </w:pPr>
            <w:r>
              <w:rPr>
                <w:noProof/>
                <w:sz w:val="16"/>
              </w:rPr>
              <w:t>Ultrapériphériques</w:t>
            </w: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975" w:type="pct"/>
          </w:tcPr>
          <w:p>
            <w:pPr>
              <w:spacing w:beforeLines="60" w:before="144" w:afterLines="60" w:after="144"/>
              <w:rPr>
                <w:rFonts w:eastAsia="Times New Roman"/>
                <w:noProof/>
                <w:sz w:val="18"/>
                <w:szCs w:val="18"/>
              </w:rPr>
            </w:pPr>
          </w:p>
        </w:tc>
      </w:tr>
      <w:tr>
        <w:tc>
          <w:tcPr>
            <w:tcW w:w="440" w:type="pct"/>
          </w:tcPr>
          <w:p>
            <w:pPr>
              <w:spacing w:beforeLines="60" w:before="144" w:afterLines="60" w:after="144"/>
              <w:rPr>
                <w:rFonts w:eastAsia="Times New Roman"/>
                <w:noProof/>
                <w:sz w:val="18"/>
                <w:szCs w:val="18"/>
              </w:rPr>
            </w:pPr>
            <w:r>
              <w:rPr>
                <w:noProof/>
                <w:sz w:val="18"/>
              </w:rPr>
              <w:t>FC</w:t>
            </w:r>
          </w:p>
        </w:tc>
        <w:tc>
          <w:tcPr>
            <w:tcW w:w="533"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975" w:type="pct"/>
          </w:tcPr>
          <w:p>
            <w:pPr>
              <w:spacing w:beforeLines="60" w:before="144" w:afterLines="60" w:after="144"/>
              <w:rPr>
                <w:rFonts w:eastAsia="Times New Roman"/>
                <w:noProof/>
                <w:sz w:val="18"/>
                <w:szCs w:val="18"/>
              </w:rPr>
            </w:pPr>
          </w:p>
        </w:tc>
      </w:tr>
      <w:tr>
        <w:tc>
          <w:tcPr>
            <w:tcW w:w="440" w:type="pct"/>
          </w:tcPr>
          <w:p>
            <w:pPr>
              <w:spacing w:beforeLines="60" w:before="144" w:afterLines="60" w:after="144"/>
              <w:rPr>
                <w:rFonts w:eastAsia="Times New Roman"/>
                <w:noProof/>
                <w:sz w:val="18"/>
                <w:szCs w:val="18"/>
              </w:rPr>
            </w:pPr>
            <w:r>
              <w:rPr>
                <w:noProof/>
                <w:sz w:val="18"/>
              </w:rPr>
              <w:t>FEAMP</w:t>
            </w:r>
          </w:p>
        </w:tc>
        <w:tc>
          <w:tcPr>
            <w:tcW w:w="533"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975" w:type="pct"/>
          </w:tcPr>
          <w:p>
            <w:pPr>
              <w:spacing w:beforeLines="60" w:before="144" w:afterLines="60" w:after="144"/>
              <w:rPr>
                <w:rFonts w:eastAsia="Times New Roman"/>
                <w:noProof/>
                <w:sz w:val="18"/>
                <w:szCs w:val="18"/>
              </w:rPr>
            </w:pPr>
          </w:p>
        </w:tc>
      </w:tr>
      <w:tr>
        <w:tc>
          <w:tcPr>
            <w:tcW w:w="440" w:type="pct"/>
          </w:tcPr>
          <w:p>
            <w:pPr>
              <w:spacing w:beforeLines="60" w:before="144" w:afterLines="60" w:after="144"/>
              <w:rPr>
                <w:rFonts w:eastAsia="Times New Roman"/>
                <w:noProof/>
                <w:sz w:val="18"/>
                <w:szCs w:val="18"/>
              </w:rPr>
            </w:pPr>
            <w:r>
              <w:rPr>
                <w:noProof/>
                <w:sz w:val="18"/>
              </w:rPr>
              <w:t>Total</w:t>
            </w:r>
          </w:p>
        </w:tc>
        <w:tc>
          <w:tcPr>
            <w:tcW w:w="533"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975" w:type="pct"/>
          </w:tcPr>
          <w:p>
            <w:pPr>
              <w:spacing w:beforeLines="60" w:before="144" w:afterLines="60" w:after="144"/>
              <w:rPr>
                <w:rFonts w:eastAsia="Times New Roman"/>
                <w:noProof/>
                <w:sz w:val="18"/>
                <w:szCs w:val="18"/>
              </w:rPr>
            </w:pPr>
          </w:p>
        </w:tc>
      </w:tr>
    </w:tbl>
    <w:p>
      <w:pPr>
        <w:spacing w:after="0"/>
        <w:rPr>
          <w:rFonts w:eastAsia="Times New Roman"/>
          <w:noProof/>
          <w:sz w:val="16"/>
          <w:szCs w:val="16"/>
          <w:lang w:val="fr-BE"/>
        </w:rPr>
      </w:pPr>
      <w:r>
        <w:rPr>
          <w:noProof/>
          <w:sz w:val="16"/>
          <w:lang w:val="fr-BE"/>
        </w:rPr>
        <w:t>*Montants cumulés pour tous les transferts au cours de la période de programmation.</w:t>
      </w:r>
    </w:p>
    <w:p>
      <w:pPr>
        <w:spacing w:after="0"/>
        <w:rPr>
          <w:rFonts w:eastAsia="Times New Roman"/>
          <w:b/>
          <w:noProof/>
          <w:sz w:val="20"/>
          <w:lang w:val="fr-BE"/>
        </w:rPr>
      </w:pPr>
    </w:p>
    <w:p>
      <w:pPr>
        <w:rPr>
          <w:rFonts w:eastAsia="Times New Roman"/>
          <w:noProof/>
          <w:sz w:val="20"/>
          <w:lang w:val="fr-BE"/>
        </w:rPr>
      </w:pPr>
    </w:p>
    <w:p>
      <w:pPr>
        <w:rPr>
          <w:rFonts w:eastAsia="Times New Roman"/>
          <w:b/>
          <w:noProof/>
          <w:sz w:val="20"/>
          <w:lang w:val="fr-BE"/>
        </w:rPr>
        <w:sectPr>
          <w:headerReference w:type="even" r:id="rId33"/>
          <w:headerReference w:type="default" r:id="rId34"/>
          <w:footerReference w:type="even" r:id="rId35"/>
          <w:footerReference w:type="default" r:id="rId36"/>
          <w:headerReference w:type="first" r:id="rId37"/>
          <w:footerReference w:type="first" r:id="rId38"/>
          <w:footnotePr>
            <w:numRestart w:val="eachSect"/>
          </w:footnotePr>
          <w:pgSz w:w="11906" w:h="16838" w:code="9"/>
          <w:pgMar w:top="1417" w:right="1417" w:bottom="1417" w:left="1417" w:header="709" w:footer="709" w:gutter="0"/>
          <w:cols w:space="708"/>
          <w:titlePg/>
          <w:docGrid w:linePitch="360"/>
        </w:sectPr>
      </w:pPr>
    </w:p>
    <w:p>
      <w:pPr>
        <w:rPr>
          <w:rFonts w:eastAsia="Times New Roman"/>
          <w:b/>
          <w:noProof/>
          <w:sz w:val="20"/>
          <w:lang w:val="fr-BE"/>
        </w:rPr>
      </w:pPr>
      <w:r>
        <w:rPr>
          <w:b/>
          <w:noProof/>
          <w:sz w:val="20"/>
          <w:lang w:val="fr-BE"/>
        </w:rPr>
        <w:t>Tableau 17: Transferts entre Fonds en gestion partagée*</w:t>
      </w:r>
    </w:p>
    <w:tbl>
      <w:tblPr>
        <w:tblStyle w:val="TableGrid"/>
        <w:tblW w:w="0" w:type="auto"/>
        <w:shd w:val="clear" w:color="auto" w:fill="FFFFFF" w:themeFill="background1"/>
        <w:tblLook w:val="04A0" w:firstRow="1" w:lastRow="0" w:firstColumn="1" w:lastColumn="0" w:noHBand="0" w:noVBand="1"/>
      </w:tblPr>
      <w:tblGrid>
        <w:gridCol w:w="827"/>
        <w:gridCol w:w="1379"/>
        <w:gridCol w:w="983"/>
        <w:gridCol w:w="802"/>
        <w:gridCol w:w="983"/>
        <w:gridCol w:w="1379"/>
        <w:gridCol w:w="983"/>
        <w:gridCol w:w="802"/>
        <w:gridCol w:w="983"/>
        <w:gridCol w:w="1379"/>
        <w:gridCol w:w="449"/>
        <w:gridCol w:w="836"/>
        <w:gridCol w:w="681"/>
        <w:gridCol w:w="488"/>
        <w:gridCol w:w="652"/>
        <w:gridCol w:w="614"/>
      </w:tblGrid>
      <w:tr>
        <w:tc>
          <w:tcPr>
            <w:tcW w:w="0" w:type="auto"/>
            <w:gridSpan w:val="2"/>
            <w:vMerge w:val="restart"/>
            <w:tcBorders>
              <w:tl2br w:val="single" w:sz="4" w:space="0" w:color="auto"/>
            </w:tcBorders>
            <w:shd w:val="clear" w:color="auto" w:fill="FFFFFF" w:themeFill="background1"/>
          </w:tcPr>
          <w:p>
            <w:pPr>
              <w:rPr>
                <w:b/>
                <w:noProof/>
                <w:sz w:val="18"/>
                <w:szCs w:val="18"/>
                <w:lang w:val="fr-BE"/>
              </w:rPr>
            </w:pPr>
          </w:p>
        </w:tc>
        <w:tc>
          <w:tcPr>
            <w:tcW w:w="0" w:type="auto"/>
            <w:gridSpan w:val="4"/>
            <w:shd w:val="clear" w:color="auto" w:fill="FFFFFF" w:themeFill="background1"/>
          </w:tcPr>
          <w:p>
            <w:pPr>
              <w:jc w:val="center"/>
              <w:rPr>
                <w:b/>
                <w:noProof/>
                <w:sz w:val="18"/>
                <w:szCs w:val="18"/>
              </w:rPr>
            </w:pPr>
            <w:r>
              <w:rPr>
                <w:b/>
                <w:noProof/>
                <w:sz w:val="18"/>
              </w:rPr>
              <w:t>FEDER</w:t>
            </w:r>
          </w:p>
        </w:tc>
        <w:tc>
          <w:tcPr>
            <w:tcW w:w="0" w:type="auto"/>
            <w:gridSpan w:val="4"/>
            <w:shd w:val="clear" w:color="auto" w:fill="FFFFFF" w:themeFill="background1"/>
          </w:tcPr>
          <w:p>
            <w:pPr>
              <w:jc w:val="center"/>
              <w:rPr>
                <w:b/>
                <w:noProof/>
                <w:sz w:val="18"/>
                <w:szCs w:val="18"/>
              </w:rPr>
            </w:pPr>
            <w:r>
              <w:rPr>
                <w:b/>
                <w:noProof/>
                <w:sz w:val="18"/>
              </w:rPr>
              <w:t>FSE+</w:t>
            </w:r>
          </w:p>
        </w:tc>
        <w:tc>
          <w:tcPr>
            <w:tcW w:w="0" w:type="auto"/>
            <w:vMerge w:val="restart"/>
            <w:shd w:val="clear" w:color="auto" w:fill="FFFFFF" w:themeFill="background1"/>
          </w:tcPr>
          <w:p>
            <w:pPr>
              <w:rPr>
                <w:b/>
                <w:noProof/>
                <w:sz w:val="18"/>
                <w:szCs w:val="18"/>
              </w:rPr>
            </w:pPr>
            <w:r>
              <w:rPr>
                <w:b/>
                <w:noProof/>
                <w:sz w:val="18"/>
              </w:rPr>
              <w:t>FC</w:t>
            </w:r>
          </w:p>
        </w:tc>
        <w:tc>
          <w:tcPr>
            <w:tcW w:w="0" w:type="auto"/>
            <w:vMerge w:val="restart"/>
            <w:shd w:val="clear" w:color="auto" w:fill="FFFFFF" w:themeFill="background1"/>
          </w:tcPr>
          <w:p>
            <w:pPr>
              <w:rPr>
                <w:b/>
                <w:noProof/>
                <w:sz w:val="18"/>
                <w:szCs w:val="18"/>
              </w:rPr>
            </w:pPr>
            <w:r>
              <w:rPr>
                <w:b/>
                <w:noProof/>
                <w:sz w:val="18"/>
              </w:rPr>
              <w:t>FEAMP</w:t>
            </w:r>
          </w:p>
        </w:tc>
        <w:tc>
          <w:tcPr>
            <w:tcW w:w="0" w:type="auto"/>
            <w:vMerge w:val="restart"/>
            <w:shd w:val="clear" w:color="auto" w:fill="FFFFFF" w:themeFill="background1"/>
          </w:tcPr>
          <w:p>
            <w:pPr>
              <w:rPr>
                <w:b/>
                <w:noProof/>
                <w:sz w:val="18"/>
                <w:szCs w:val="18"/>
              </w:rPr>
            </w:pPr>
            <w:r>
              <w:rPr>
                <w:b/>
                <w:noProof/>
                <w:sz w:val="18"/>
              </w:rPr>
              <w:t>FAMI</w:t>
            </w:r>
          </w:p>
        </w:tc>
        <w:tc>
          <w:tcPr>
            <w:tcW w:w="0" w:type="auto"/>
            <w:vMerge w:val="restart"/>
            <w:shd w:val="clear" w:color="auto" w:fill="FFFFFF" w:themeFill="background1"/>
          </w:tcPr>
          <w:p>
            <w:pPr>
              <w:rPr>
                <w:b/>
                <w:noProof/>
                <w:sz w:val="18"/>
                <w:szCs w:val="18"/>
              </w:rPr>
            </w:pPr>
            <w:r>
              <w:rPr>
                <w:b/>
                <w:noProof/>
                <w:sz w:val="18"/>
              </w:rPr>
              <w:t>FSI</w:t>
            </w:r>
          </w:p>
        </w:tc>
        <w:tc>
          <w:tcPr>
            <w:tcW w:w="0" w:type="auto"/>
            <w:vMerge w:val="restart"/>
            <w:shd w:val="clear" w:color="auto" w:fill="FFFFFF" w:themeFill="background1"/>
          </w:tcPr>
          <w:p>
            <w:pPr>
              <w:rPr>
                <w:b/>
                <w:noProof/>
                <w:sz w:val="18"/>
                <w:szCs w:val="18"/>
              </w:rPr>
            </w:pPr>
            <w:r>
              <w:rPr>
                <w:b/>
                <w:noProof/>
                <w:sz w:val="18"/>
              </w:rPr>
              <w:t>IGFV</w:t>
            </w:r>
          </w:p>
        </w:tc>
        <w:tc>
          <w:tcPr>
            <w:tcW w:w="0" w:type="auto"/>
            <w:vMerge w:val="restart"/>
            <w:shd w:val="clear" w:color="auto" w:fill="FFFFFF" w:themeFill="background1"/>
          </w:tcPr>
          <w:p>
            <w:pPr>
              <w:rPr>
                <w:b/>
                <w:noProof/>
                <w:sz w:val="18"/>
                <w:szCs w:val="18"/>
              </w:rPr>
            </w:pPr>
            <w:r>
              <w:rPr>
                <w:b/>
                <w:noProof/>
                <w:sz w:val="18"/>
              </w:rPr>
              <w:t xml:space="preserve">Total </w:t>
            </w:r>
          </w:p>
        </w:tc>
      </w:tr>
      <w:tr>
        <w:trPr>
          <w:trHeight w:val="673"/>
        </w:trPr>
        <w:tc>
          <w:tcPr>
            <w:tcW w:w="0" w:type="auto"/>
            <w:gridSpan w:val="2"/>
            <w:vMerge/>
            <w:tcBorders>
              <w:tl2br w:val="single" w:sz="4" w:space="0" w:color="auto"/>
            </w:tcBorders>
            <w:shd w:val="clear" w:color="auto" w:fill="FFFFFF" w:themeFill="background1"/>
          </w:tcPr>
          <w:p>
            <w:pPr>
              <w:rPr>
                <w:rFonts w:eastAsia="Times New Roman"/>
                <w:b/>
                <w:i/>
                <w:noProof/>
                <w:sz w:val="18"/>
                <w:szCs w:val="18"/>
              </w:rPr>
            </w:pPr>
          </w:p>
        </w:tc>
        <w:tc>
          <w:tcPr>
            <w:tcW w:w="0" w:type="auto"/>
            <w:tcBorders>
              <w:bottom w:val="single" w:sz="4" w:space="0" w:color="auto"/>
            </w:tcBorders>
            <w:shd w:val="clear" w:color="auto" w:fill="FFFFFF" w:themeFill="background1"/>
          </w:tcPr>
          <w:p>
            <w:pPr>
              <w:jc w:val="center"/>
              <w:rPr>
                <w:rFonts w:eastAsia="Times New Roman"/>
                <w:noProof/>
                <w:sz w:val="16"/>
                <w:szCs w:val="16"/>
              </w:rPr>
            </w:pPr>
            <w:r>
              <w:rPr>
                <w:noProof/>
                <w:sz w:val="16"/>
              </w:rPr>
              <w:t>Plus développées</w:t>
            </w:r>
          </w:p>
        </w:tc>
        <w:tc>
          <w:tcPr>
            <w:tcW w:w="0" w:type="auto"/>
            <w:tcBorders>
              <w:bottom w:val="single" w:sz="4" w:space="0" w:color="auto"/>
            </w:tcBorders>
            <w:shd w:val="clear" w:color="auto" w:fill="FFFFFF" w:themeFill="background1"/>
          </w:tcPr>
          <w:p>
            <w:pPr>
              <w:jc w:val="center"/>
              <w:rPr>
                <w:noProof/>
                <w:sz w:val="16"/>
                <w:szCs w:val="16"/>
              </w:rPr>
            </w:pPr>
            <w:r>
              <w:rPr>
                <w:noProof/>
                <w:sz w:val="16"/>
              </w:rPr>
              <w:t>En transition</w:t>
            </w:r>
          </w:p>
        </w:tc>
        <w:tc>
          <w:tcPr>
            <w:tcW w:w="0" w:type="auto"/>
            <w:tcBorders>
              <w:bottom w:val="single" w:sz="4" w:space="0" w:color="auto"/>
            </w:tcBorders>
            <w:shd w:val="clear" w:color="auto" w:fill="FFFFFF" w:themeFill="background1"/>
          </w:tcPr>
          <w:p>
            <w:pPr>
              <w:jc w:val="center"/>
              <w:rPr>
                <w:noProof/>
                <w:sz w:val="16"/>
                <w:szCs w:val="16"/>
              </w:rPr>
            </w:pPr>
            <w:r>
              <w:rPr>
                <w:noProof/>
                <w:sz w:val="16"/>
              </w:rPr>
              <w:t>Moins développées</w:t>
            </w:r>
          </w:p>
        </w:tc>
        <w:tc>
          <w:tcPr>
            <w:tcW w:w="0" w:type="auto"/>
            <w:tcBorders>
              <w:bottom w:val="single" w:sz="4" w:space="0" w:color="auto"/>
            </w:tcBorders>
            <w:shd w:val="clear" w:color="auto" w:fill="FFFFFF" w:themeFill="background1"/>
          </w:tcPr>
          <w:p>
            <w:pPr>
              <w:jc w:val="center"/>
              <w:rPr>
                <w:noProof/>
                <w:sz w:val="16"/>
                <w:szCs w:val="16"/>
                <w:lang w:val="fr-BE"/>
              </w:rPr>
            </w:pPr>
            <w:r>
              <w:rPr>
                <w:noProof/>
                <w:sz w:val="16"/>
                <w:lang w:val="fr-BE"/>
              </w:rPr>
              <w:t>Ultrapériphériques et septentrionales à faible densité de population</w:t>
            </w:r>
          </w:p>
        </w:tc>
        <w:tc>
          <w:tcPr>
            <w:tcW w:w="0" w:type="auto"/>
            <w:shd w:val="clear" w:color="auto" w:fill="FFFFFF" w:themeFill="background1"/>
          </w:tcPr>
          <w:p>
            <w:pPr>
              <w:jc w:val="center"/>
              <w:rPr>
                <w:noProof/>
                <w:sz w:val="16"/>
                <w:szCs w:val="16"/>
              </w:rPr>
            </w:pPr>
            <w:r>
              <w:rPr>
                <w:noProof/>
                <w:sz w:val="16"/>
              </w:rPr>
              <w:t>Plus développées</w:t>
            </w:r>
          </w:p>
        </w:tc>
        <w:tc>
          <w:tcPr>
            <w:tcW w:w="0" w:type="auto"/>
            <w:shd w:val="clear" w:color="auto" w:fill="FFFFFF" w:themeFill="background1"/>
          </w:tcPr>
          <w:p>
            <w:pPr>
              <w:jc w:val="center"/>
              <w:rPr>
                <w:noProof/>
                <w:sz w:val="16"/>
                <w:szCs w:val="16"/>
              </w:rPr>
            </w:pPr>
            <w:r>
              <w:rPr>
                <w:noProof/>
                <w:sz w:val="16"/>
              </w:rPr>
              <w:t>En transition</w:t>
            </w:r>
          </w:p>
        </w:tc>
        <w:tc>
          <w:tcPr>
            <w:tcW w:w="0" w:type="auto"/>
            <w:shd w:val="clear" w:color="auto" w:fill="FFFFFF" w:themeFill="background1"/>
          </w:tcPr>
          <w:p>
            <w:pPr>
              <w:jc w:val="center"/>
              <w:rPr>
                <w:noProof/>
                <w:sz w:val="16"/>
                <w:szCs w:val="16"/>
              </w:rPr>
            </w:pPr>
            <w:r>
              <w:rPr>
                <w:noProof/>
                <w:sz w:val="16"/>
              </w:rPr>
              <w:t>Moins développées</w:t>
            </w:r>
          </w:p>
        </w:tc>
        <w:tc>
          <w:tcPr>
            <w:tcW w:w="0" w:type="auto"/>
            <w:shd w:val="clear" w:color="auto" w:fill="FFFFFF" w:themeFill="background1"/>
          </w:tcPr>
          <w:p>
            <w:pPr>
              <w:jc w:val="center"/>
              <w:rPr>
                <w:noProof/>
                <w:sz w:val="16"/>
                <w:szCs w:val="16"/>
              </w:rPr>
            </w:pPr>
            <w:r>
              <w:rPr>
                <w:noProof/>
                <w:sz w:val="16"/>
              </w:rPr>
              <w:t>Ultrapériphériques</w:t>
            </w:r>
          </w:p>
        </w:tc>
        <w:tc>
          <w:tcPr>
            <w:tcW w:w="0" w:type="auto"/>
            <w:vMerge/>
            <w:shd w:val="clear" w:color="auto" w:fill="FFFFFF" w:themeFill="background1"/>
          </w:tcPr>
          <w:p>
            <w:pPr>
              <w:rPr>
                <w:b/>
                <w:i/>
                <w:noProof/>
                <w:sz w:val="18"/>
                <w:szCs w:val="18"/>
              </w:rPr>
            </w:pPr>
          </w:p>
        </w:tc>
        <w:tc>
          <w:tcPr>
            <w:tcW w:w="0" w:type="auto"/>
            <w:vMerge/>
            <w:shd w:val="clear" w:color="auto" w:fill="FFFFFF" w:themeFill="background1"/>
          </w:tcPr>
          <w:p>
            <w:pPr>
              <w:rPr>
                <w:b/>
                <w:i/>
                <w:noProof/>
                <w:sz w:val="18"/>
                <w:szCs w:val="18"/>
              </w:rPr>
            </w:pPr>
          </w:p>
        </w:tc>
        <w:tc>
          <w:tcPr>
            <w:tcW w:w="0" w:type="auto"/>
            <w:vMerge/>
            <w:shd w:val="clear" w:color="auto" w:fill="FFFFFF" w:themeFill="background1"/>
          </w:tcPr>
          <w:p>
            <w:pPr>
              <w:rPr>
                <w:b/>
                <w:i/>
                <w:noProof/>
                <w:sz w:val="18"/>
                <w:szCs w:val="18"/>
              </w:rPr>
            </w:pPr>
          </w:p>
        </w:tc>
        <w:tc>
          <w:tcPr>
            <w:tcW w:w="0" w:type="auto"/>
            <w:vMerge/>
            <w:shd w:val="clear" w:color="auto" w:fill="FFFFFF" w:themeFill="background1"/>
          </w:tcPr>
          <w:p>
            <w:pPr>
              <w:rPr>
                <w:b/>
                <w:i/>
                <w:noProof/>
                <w:sz w:val="18"/>
                <w:szCs w:val="18"/>
              </w:rPr>
            </w:pPr>
          </w:p>
        </w:tc>
        <w:tc>
          <w:tcPr>
            <w:tcW w:w="0" w:type="auto"/>
            <w:vMerge/>
            <w:shd w:val="clear" w:color="auto" w:fill="FFFFFF" w:themeFill="background1"/>
          </w:tcPr>
          <w:p>
            <w:pPr>
              <w:rPr>
                <w:b/>
                <w:i/>
                <w:noProof/>
                <w:sz w:val="18"/>
                <w:szCs w:val="18"/>
              </w:rPr>
            </w:pPr>
          </w:p>
        </w:tc>
        <w:tc>
          <w:tcPr>
            <w:tcW w:w="0" w:type="auto"/>
            <w:vMerge/>
            <w:shd w:val="clear" w:color="auto" w:fill="FFFFFF" w:themeFill="background1"/>
          </w:tcPr>
          <w:p>
            <w:pPr>
              <w:rPr>
                <w:b/>
                <w:i/>
                <w:noProof/>
                <w:sz w:val="18"/>
                <w:szCs w:val="18"/>
              </w:rPr>
            </w:pPr>
          </w:p>
        </w:tc>
      </w:tr>
      <w:tr>
        <w:trPr>
          <w:trHeight w:val="428"/>
        </w:trPr>
        <w:tc>
          <w:tcPr>
            <w:tcW w:w="0" w:type="auto"/>
            <w:vMerge w:val="restart"/>
            <w:shd w:val="clear" w:color="auto" w:fill="FFFFFF" w:themeFill="background1"/>
          </w:tcPr>
          <w:p>
            <w:pPr>
              <w:spacing w:before="60" w:after="60"/>
              <w:rPr>
                <w:b/>
                <w:noProof/>
                <w:sz w:val="18"/>
                <w:szCs w:val="18"/>
              </w:rPr>
            </w:pPr>
            <w:r>
              <w:rPr>
                <w:b/>
                <w:noProof/>
                <w:sz w:val="18"/>
              </w:rPr>
              <w:t>FEDER</w:t>
            </w:r>
          </w:p>
        </w:tc>
        <w:tc>
          <w:tcPr>
            <w:tcW w:w="0" w:type="auto"/>
            <w:shd w:val="clear" w:color="auto" w:fill="FFFFFF" w:themeFill="background1"/>
          </w:tcPr>
          <w:p>
            <w:pPr>
              <w:spacing w:before="60" w:after="60"/>
              <w:rPr>
                <w:rFonts w:eastAsia="Times New Roman"/>
                <w:noProof/>
                <w:sz w:val="16"/>
                <w:szCs w:val="16"/>
              </w:rPr>
            </w:pPr>
            <w:r>
              <w:rPr>
                <w:noProof/>
                <w:sz w:val="16"/>
              </w:rPr>
              <w:t>Plus développées</w:t>
            </w: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r>
      <w:tr>
        <w:trPr>
          <w:trHeight w:val="350"/>
        </w:trPr>
        <w:tc>
          <w:tcPr>
            <w:tcW w:w="0" w:type="auto"/>
            <w:vMerge/>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rFonts w:eastAsia="Times New Roman"/>
                <w:noProof/>
                <w:sz w:val="16"/>
                <w:szCs w:val="16"/>
              </w:rPr>
            </w:pPr>
            <w:r>
              <w:rPr>
                <w:noProof/>
                <w:sz w:val="16"/>
              </w:rPr>
              <w:t>En transition</w:t>
            </w: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r>
      <w:tr>
        <w:trPr>
          <w:trHeight w:val="286"/>
        </w:trPr>
        <w:tc>
          <w:tcPr>
            <w:tcW w:w="0" w:type="auto"/>
            <w:vMerge/>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noProof/>
                <w:sz w:val="16"/>
                <w:szCs w:val="16"/>
              </w:rPr>
            </w:pPr>
            <w:r>
              <w:rPr>
                <w:noProof/>
                <w:sz w:val="16"/>
              </w:rPr>
              <w:t>Moins développées</w:t>
            </w: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r>
      <w:tr>
        <w:trPr>
          <w:trHeight w:val="648"/>
        </w:trPr>
        <w:tc>
          <w:tcPr>
            <w:tcW w:w="0" w:type="auto"/>
            <w:vMerge/>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rFonts w:eastAsia="Times New Roman"/>
                <w:noProof/>
                <w:sz w:val="16"/>
                <w:szCs w:val="16"/>
                <w:lang w:val="fr-BE"/>
              </w:rPr>
            </w:pPr>
            <w:r>
              <w:rPr>
                <w:noProof/>
                <w:sz w:val="16"/>
                <w:lang w:val="fr-BE"/>
              </w:rPr>
              <w:t>Ultrapériphériques et septentrionales à faible densité de population</w:t>
            </w:r>
          </w:p>
        </w:tc>
        <w:tc>
          <w:tcPr>
            <w:tcW w:w="0" w:type="auto"/>
            <w:shd w:val="clear" w:color="auto" w:fill="7F7F7F" w:themeFill="text1" w:themeFillTint="80"/>
          </w:tcPr>
          <w:p>
            <w:pPr>
              <w:spacing w:before="60" w:after="60"/>
              <w:rPr>
                <w:b/>
                <w:noProof/>
                <w:sz w:val="18"/>
                <w:szCs w:val="18"/>
                <w:lang w:val="fr-BE"/>
              </w:rPr>
            </w:pPr>
          </w:p>
        </w:tc>
        <w:tc>
          <w:tcPr>
            <w:tcW w:w="0" w:type="auto"/>
            <w:shd w:val="clear" w:color="auto" w:fill="7F7F7F" w:themeFill="text1" w:themeFillTint="80"/>
          </w:tcPr>
          <w:p>
            <w:pPr>
              <w:spacing w:before="60" w:after="60"/>
              <w:rPr>
                <w:b/>
                <w:noProof/>
                <w:sz w:val="18"/>
                <w:szCs w:val="18"/>
                <w:lang w:val="fr-BE"/>
              </w:rPr>
            </w:pPr>
          </w:p>
        </w:tc>
        <w:tc>
          <w:tcPr>
            <w:tcW w:w="0" w:type="auto"/>
            <w:shd w:val="clear" w:color="auto" w:fill="7F7F7F" w:themeFill="text1" w:themeFillTint="80"/>
          </w:tcPr>
          <w:p>
            <w:pPr>
              <w:spacing w:before="60" w:after="60"/>
              <w:rPr>
                <w:b/>
                <w:noProof/>
                <w:sz w:val="18"/>
                <w:szCs w:val="18"/>
                <w:lang w:val="fr-BE"/>
              </w:rPr>
            </w:pPr>
          </w:p>
        </w:tc>
        <w:tc>
          <w:tcPr>
            <w:tcW w:w="0" w:type="auto"/>
            <w:shd w:val="clear" w:color="auto" w:fill="7F7F7F" w:themeFill="text1" w:themeFillTint="80"/>
          </w:tcPr>
          <w:p>
            <w:pPr>
              <w:spacing w:before="60" w:after="60"/>
              <w:rPr>
                <w:b/>
                <w:noProof/>
                <w:sz w:val="18"/>
                <w:szCs w:val="18"/>
                <w:lang w:val="fr-BE"/>
              </w:rPr>
            </w:pPr>
          </w:p>
        </w:tc>
        <w:tc>
          <w:tcPr>
            <w:tcW w:w="0" w:type="auto"/>
            <w:tcBorders>
              <w:bottom w:val="single" w:sz="4" w:space="0" w:color="auto"/>
            </w:tcBorders>
            <w:shd w:val="clear" w:color="auto" w:fill="FFFFFF" w:themeFill="background1"/>
          </w:tcPr>
          <w:p>
            <w:pPr>
              <w:spacing w:before="60" w:after="60"/>
              <w:rPr>
                <w:b/>
                <w:noProof/>
                <w:sz w:val="18"/>
                <w:szCs w:val="18"/>
                <w:lang w:val="fr-BE"/>
              </w:rPr>
            </w:pPr>
          </w:p>
        </w:tc>
        <w:tc>
          <w:tcPr>
            <w:tcW w:w="0" w:type="auto"/>
            <w:tcBorders>
              <w:bottom w:val="single" w:sz="4" w:space="0" w:color="auto"/>
            </w:tcBorders>
            <w:shd w:val="clear" w:color="auto" w:fill="FFFFFF" w:themeFill="background1"/>
          </w:tcPr>
          <w:p>
            <w:pPr>
              <w:spacing w:before="60" w:after="60"/>
              <w:rPr>
                <w:b/>
                <w:noProof/>
                <w:sz w:val="18"/>
                <w:szCs w:val="18"/>
                <w:lang w:val="fr-BE"/>
              </w:rPr>
            </w:pPr>
          </w:p>
        </w:tc>
        <w:tc>
          <w:tcPr>
            <w:tcW w:w="0" w:type="auto"/>
            <w:tcBorders>
              <w:bottom w:val="single" w:sz="4" w:space="0" w:color="auto"/>
            </w:tcBorders>
            <w:shd w:val="clear" w:color="auto" w:fill="FFFFFF" w:themeFill="background1"/>
          </w:tcPr>
          <w:p>
            <w:pPr>
              <w:spacing w:before="60" w:after="60"/>
              <w:rPr>
                <w:b/>
                <w:noProof/>
                <w:sz w:val="18"/>
                <w:szCs w:val="18"/>
                <w:lang w:val="fr-BE"/>
              </w:rPr>
            </w:pPr>
          </w:p>
        </w:tc>
        <w:tc>
          <w:tcPr>
            <w:tcW w:w="0" w:type="auto"/>
            <w:tcBorders>
              <w:bottom w:val="single" w:sz="4" w:space="0" w:color="auto"/>
            </w:tcBorders>
            <w:shd w:val="clear" w:color="auto" w:fill="FFFFFF" w:themeFill="background1"/>
          </w:tcPr>
          <w:p>
            <w:pPr>
              <w:spacing w:before="60" w:after="60"/>
              <w:rPr>
                <w:b/>
                <w:noProof/>
                <w:sz w:val="18"/>
                <w:szCs w:val="18"/>
                <w:lang w:val="fr-BE"/>
              </w:rPr>
            </w:pPr>
          </w:p>
        </w:tc>
        <w:tc>
          <w:tcPr>
            <w:tcW w:w="0" w:type="auto"/>
            <w:shd w:val="clear" w:color="auto" w:fill="FFFFFF" w:themeFill="background1"/>
          </w:tcPr>
          <w:p>
            <w:pPr>
              <w:spacing w:before="60" w:after="60"/>
              <w:rPr>
                <w:b/>
                <w:noProof/>
                <w:sz w:val="18"/>
                <w:szCs w:val="18"/>
                <w:lang w:val="fr-BE"/>
              </w:rPr>
            </w:pPr>
          </w:p>
        </w:tc>
        <w:tc>
          <w:tcPr>
            <w:tcW w:w="0" w:type="auto"/>
            <w:shd w:val="clear" w:color="auto" w:fill="FFFFFF" w:themeFill="background1"/>
          </w:tcPr>
          <w:p>
            <w:pPr>
              <w:spacing w:before="60" w:after="60"/>
              <w:rPr>
                <w:b/>
                <w:noProof/>
                <w:sz w:val="18"/>
                <w:szCs w:val="18"/>
                <w:lang w:val="fr-BE"/>
              </w:rPr>
            </w:pPr>
          </w:p>
        </w:tc>
        <w:tc>
          <w:tcPr>
            <w:tcW w:w="0" w:type="auto"/>
            <w:shd w:val="clear" w:color="auto" w:fill="FFFFFF" w:themeFill="background1"/>
          </w:tcPr>
          <w:p>
            <w:pPr>
              <w:spacing w:before="60" w:after="60"/>
              <w:rPr>
                <w:b/>
                <w:noProof/>
                <w:sz w:val="18"/>
                <w:szCs w:val="18"/>
                <w:lang w:val="fr-BE"/>
              </w:rPr>
            </w:pPr>
          </w:p>
        </w:tc>
        <w:tc>
          <w:tcPr>
            <w:tcW w:w="0" w:type="auto"/>
            <w:shd w:val="clear" w:color="auto" w:fill="FFFFFF" w:themeFill="background1"/>
          </w:tcPr>
          <w:p>
            <w:pPr>
              <w:spacing w:before="60" w:after="60"/>
              <w:rPr>
                <w:b/>
                <w:noProof/>
                <w:sz w:val="18"/>
                <w:szCs w:val="18"/>
                <w:lang w:val="fr-BE"/>
              </w:rPr>
            </w:pPr>
          </w:p>
        </w:tc>
        <w:tc>
          <w:tcPr>
            <w:tcW w:w="0" w:type="auto"/>
            <w:shd w:val="clear" w:color="auto" w:fill="FFFFFF" w:themeFill="background1"/>
          </w:tcPr>
          <w:p>
            <w:pPr>
              <w:spacing w:before="60" w:after="60"/>
              <w:rPr>
                <w:b/>
                <w:noProof/>
                <w:sz w:val="18"/>
                <w:szCs w:val="18"/>
                <w:lang w:val="fr-BE"/>
              </w:rPr>
            </w:pPr>
          </w:p>
        </w:tc>
        <w:tc>
          <w:tcPr>
            <w:tcW w:w="0" w:type="auto"/>
            <w:shd w:val="clear" w:color="auto" w:fill="FFFFFF" w:themeFill="background1"/>
          </w:tcPr>
          <w:p>
            <w:pPr>
              <w:spacing w:before="60" w:after="60"/>
              <w:rPr>
                <w:b/>
                <w:noProof/>
                <w:sz w:val="18"/>
                <w:szCs w:val="18"/>
                <w:lang w:val="fr-BE"/>
              </w:rPr>
            </w:pPr>
          </w:p>
        </w:tc>
      </w:tr>
      <w:tr>
        <w:tc>
          <w:tcPr>
            <w:tcW w:w="0" w:type="auto"/>
            <w:vMerge w:val="restart"/>
            <w:shd w:val="clear" w:color="auto" w:fill="FFFFFF" w:themeFill="background1"/>
          </w:tcPr>
          <w:p>
            <w:pPr>
              <w:spacing w:before="60" w:after="60"/>
              <w:rPr>
                <w:rFonts w:eastAsia="Times New Roman"/>
                <w:b/>
                <w:i/>
                <w:noProof/>
                <w:sz w:val="18"/>
                <w:szCs w:val="18"/>
              </w:rPr>
            </w:pPr>
            <w:r>
              <w:rPr>
                <w:b/>
                <w:i/>
                <w:noProof/>
                <w:sz w:val="18"/>
              </w:rPr>
              <w:t>FSE+</w:t>
            </w:r>
          </w:p>
        </w:tc>
        <w:tc>
          <w:tcPr>
            <w:tcW w:w="0" w:type="auto"/>
            <w:shd w:val="clear" w:color="auto" w:fill="FFFFFF" w:themeFill="background1"/>
          </w:tcPr>
          <w:p>
            <w:pPr>
              <w:spacing w:before="60" w:after="60"/>
              <w:rPr>
                <w:rFonts w:eastAsia="Times New Roman"/>
                <w:noProof/>
                <w:sz w:val="16"/>
                <w:szCs w:val="16"/>
              </w:rPr>
            </w:pPr>
            <w:r>
              <w:rPr>
                <w:noProof/>
                <w:sz w:val="16"/>
              </w:rPr>
              <w:t>Plus développées</w:t>
            </w: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r>
      <w:tr>
        <w:tc>
          <w:tcPr>
            <w:tcW w:w="0" w:type="auto"/>
            <w:vMerge/>
            <w:shd w:val="clear" w:color="auto" w:fill="FFFFFF" w:themeFill="background1"/>
          </w:tcPr>
          <w:p>
            <w:pPr>
              <w:spacing w:before="60" w:after="60"/>
              <w:rPr>
                <w:rFonts w:eastAsia="Times New Roman"/>
                <w:b/>
                <w:i/>
                <w:noProof/>
                <w:sz w:val="18"/>
                <w:szCs w:val="18"/>
              </w:rPr>
            </w:pPr>
          </w:p>
        </w:tc>
        <w:tc>
          <w:tcPr>
            <w:tcW w:w="0" w:type="auto"/>
            <w:shd w:val="clear" w:color="auto" w:fill="FFFFFF" w:themeFill="background1"/>
          </w:tcPr>
          <w:p>
            <w:pPr>
              <w:spacing w:before="60" w:after="60"/>
              <w:rPr>
                <w:rFonts w:eastAsia="Times New Roman"/>
                <w:noProof/>
                <w:sz w:val="16"/>
                <w:szCs w:val="16"/>
              </w:rPr>
            </w:pPr>
            <w:r>
              <w:rPr>
                <w:noProof/>
                <w:sz w:val="16"/>
              </w:rPr>
              <w:t xml:space="preserve">En transition </w:t>
            </w: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r>
      <w:tr>
        <w:tc>
          <w:tcPr>
            <w:tcW w:w="0" w:type="auto"/>
            <w:vMerge/>
            <w:shd w:val="clear" w:color="auto" w:fill="FFFFFF" w:themeFill="background1"/>
          </w:tcPr>
          <w:p>
            <w:pPr>
              <w:spacing w:before="60" w:after="60"/>
              <w:rPr>
                <w:rFonts w:eastAsia="Times New Roman"/>
                <w:b/>
                <w:i/>
                <w:noProof/>
                <w:sz w:val="18"/>
                <w:szCs w:val="18"/>
              </w:rPr>
            </w:pPr>
          </w:p>
        </w:tc>
        <w:tc>
          <w:tcPr>
            <w:tcW w:w="0" w:type="auto"/>
            <w:shd w:val="clear" w:color="auto" w:fill="FFFFFF" w:themeFill="background1"/>
          </w:tcPr>
          <w:p>
            <w:pPr>
              <w:spacing w:before="60" w:after="60"/>
              <w:rPr>
                <w:rFonts w:eastAsia="Times New Roman"/>
                <w:noProof/>
                <w:sz w:val="16"/>
                <w:szCs w:val="16"/>
              </w:rPr>
            </w:pPr>
            <w:r>
              <w:rPr>
                <w:noProof/>
                <w:sz w:val="16"/>
              </w:rPr>
              <w:t>Moins développées</w:t>
            </w: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r>
      <w:tr>
        <w:tc>
          <w:tcPr>
            <w:tcW w:w="0" w:type="auto"/>
            <w:vMerge/>
            <w:shd w:val="clear" w:color="auto" w:fill="FFFFFF" w:themeFill="background1"/>
          </w:tcPr>
          <w:p>
            <w:pPr>
              <w:spacing w:before="60" w:after="60"/>
              <w:rPr>
                <w:rFonts w:eastAsia="Times New Roman"/>
                <w:b/>
                <w:i/>
                <w:noProof/>
                <w:sz w:val="18"/>
                <w:szCs w:val="18"/>
              </w:rPr>
            </w:pPr>
          </w:p>
        </w:tc>
        <w:tc>
          <w:tcPr>
            <w:tcW w:w="0" w:type="auto"/>
            <w:shd w:val="clear" w:color="auto" w:fill="FFFFFF" w:themeFill="background1"/>
          </w:tcPr>
          <w:p>
            <w:pPr>
              <w:spacing w:before="60" w:after="60"/>
              <w:rPr>
                <w:rFonts w:eastAsia="Times New Roman"/>
                <w:noProof/>
                <w:sz w:val="16"/>
                <w:szCs w:val="16"/>
              </w:rPr>
            </w:pPr>
            <w:r>
              <w:rPr>
                <w:noProof/>
                <w:sz w:val="16"/>
              </w:rPr>
              <w:t xml:space="preserve">Ultrapériphériques </w:t>
            </w: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tcBorders>
              <w:bottom w:val="single" w:sz="4" w:space="0" w:color="auto"/>
            </w:tcBorders>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r>
      <w:tr>
        <w:trPr>
          <w:trHeight w:val="372"/>
        </w:trPr>
        <w:tc>
          <w:tcPr>
            <w:tcW w:w="0" w:type="auto"/>
            <w:shd w:val="clear" w:color="auto" w:fill="FFFFFF" w:themeFill="background1"/>
          </w:tcPr>
          <w:p>
            <w:pPr>
              <w:spacing w:before="60" w:after="60"/>
              <w:rPr>
                <w:rFonts w:eastAsia="Times New Roman"/>
                <w:b/>
                <w:i/>
                <w:noProof/>
                <w:sz w:val="18"/>
                <w:szCs w:val="18"/>
              </w:rPr>
            </w:pPr>
            <w:r>
              <w:rPr>
                <w:b/>
                <w:i/>
                <w:noProof/>
                <w:sz w:val="18"/>
              </w:rPr>
              <w:t>FC</w:t>
            </w: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tcBorders>
              <w:bottom w:val="single" w:sz="4" w:space="0" w:color="auto"/>
            </w:tcBorders>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r>
      <w:tr>
        <w:tc>
          <w:tcPr>
            <w:tcW w:w="0" w:type="auto"/>
            <w:shd w:val="clear" w:color="auto" w:fill="FFFFFF" w:themeFill="background1"/>
          </w:tcPr>
          <w:p>
            <w:pPr>
              <w:spacing w:before="60" w:after="60"/>
              <w:rPr>
                <w:rFonts w:eastAsia="Times New Roman"/>
                <w:b/>
                <w:i/>
                <w:noProof/>
                <w:sz w:val="18"/>
                <w:szCs w:val="18"/>
              </w:rPr>
            </w:pPr>
            <w:r>
              <w:rPr>
                <w:b/>
                <w:i/>
                <w:noProof/>
                <w:sz w:val="18"/>
              </w:rPr>
              <w:t>FEAMP</w:t>
            </w: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tcBorders>
              <w:bottom w:val="single" w:sz="4" w:space="0" w:color="auto"/>
            </w:tcBorders>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r>
      <w:tr>
        <w:tc>
          <w:tcPr>
            <w:tcW w:w="0" w:type="auto"/>
            <w:shd w:val="clear" w:color="auto" w:fill="FFFFFF" w:themeFill="background1"/>
          </w:tcPr>
          <w:p>
            <w:pPr>
              <w:spacing w:before="60" w:after="60"/>
              <w:rPr>
                <w:b/>
                <w:noProof/>
                <w:sz w:val="18"/>
                <w:szCs w:val="18"/>
              </w:rPr>
            </w:pPr>
            <w:r>
              <w:rPr>
                <w:b/>
                <w:noProof/>
                <w:sz w:val="18"/>
              </w:rPr>
              <w:t>Total</w:t>
            </w: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r>
    </w:tbl>
    <w:p>
      <w:pPr>
        <w:spacing w:after="0"/>
        <w:rPr>
          <w:rFonts w:eastAsia="Times New Roman"/>
          <w:noProof/>
          <w:sz w:val="16"/>
          <w:szCs w:val="16"/>
          <w:lang w:val="fr-BE"/>
        </w:rPr>
      </w:pPr>
      <w:r>
        <w:rPr>
          <w:noProof/>
          <w:sz w:val="16"/>
          <w:lang w:val="fr-BE"/>
        </w:rPr>
        <w:t>*Montants cumulés pour tous les transferts au cours de la période de programmation.</w:t>
      </w:r>
    </w:p>
    <w:p>
      <w:pPr>
        <w:rPr>
          <w:noProof/>
          <w:lang w:val="fr-BE"/>
        </w:rPr>
      </w:pPr>
    </w:p>
    <w:p>
      <w:pPr>
        <w:rPr>
          <w:noProof/>
          <w:lang w:val="fr-BE"/>
        </w:rPr>
      </w:pPr>
    </w:p>
    <w:p>
      <w:pPr>
        <w:spacing w:before="240" w:after="240"/>
        <w:rPr>
          <w:rFonts w:eastAsia="Times New Roman"/>
          <w:b/>
          <w:iCs/>
          <w:noProof/>
          <w:szCs w:val="24"/>
          <w:lang w:val="fr-BE"/>
        </w:rPr>
      </w:pPr>
      <w:r>
        <w:rPr>
          <w:b/>
          <w:noProof/>
          <w:lang w:val="fr-BE"/>
        </w:rPr>
        <w:t>3.1 Enveloppes financières par année</w:t>
      </w:r>
    </w:p>
    <w:p>
      <w:pPr>
        <w:spacing w:before="240" w:after="240"/>
        <w:rPr>
          <w:rFonts w:eastAsia="Times New Roman"/>
          <w:b/>
          <w:iCs/>
          <w:noProof/>
          <w:szCs w:val="24"/>
          <w:lang w:val="fr-BE"/>
        </w:rPr>
      </w:pPr>
      <w:r>
        <w:rPr>
          <w:i/>
          <w:noProof/>
          <w:lang w:val="fr-BE"/>
        </w:rPr>
        <w:t>Référence:  article 17, paragraphe 3, point f) i)</w:t>
      </w:r>
    </w:p>
    <w:tbl>
      <w:tblPr>
        <w:tblStyle w:val="TableGrid"/>
        <w:tblW w:w="10358" w:type="dxa"/>
        <w:tblLook w:val="04A0" w:firstRow="1" w:lastRow="0" w:firstColumn="1" w:lastColumn="0" w:noHBand="0" w:noVBand="1"/>
      </w:tblPr>
      <w:tblGrid>
        <w:gridCol w:w="1010"/>
        <w:gridCol w:w="1567"/>
        <w:gridCol w:w="971"/>
        <w:gridCol w:w="972"/>
        <w:gridCol w:w="972"/>
        <w:gridCol w:w="971"/>
        <w:gridCol w:w="972"/>
        <w:gridCol w:w="972"/>
        <w:gridCol w:w="972"/>
        <w:gridCol w:w="979"/>
      </w:tblGrid>
      <w:tr>
        <w:tc>
          <w:tcPr>
            <w:tcW w:w="10358" w:type="dxa"/>
            <w:gridSpan w:val="10"/>
          </w:tcPr>
          <w:p>
            <w:pPr>
              <w:rPr>
                <w:noProof/>
                <w:sz w:val="18"/>
                <w:szCs w:val="18"/>
                <w:lang w:val="fr-BE"/>
              </w:rPr>
            </w:pPr>
            <w:r>
              <w:rPr>
                <w:b/>
                <w:noProof/>
                <w:sz w:val="18"/>
                <w:lang w:val="fr-BE"/>
              </w:rPr>
              <w:t>Tableau 10: Enveloppes financières par année</w:t>
            </w:r>
          </w:p>
        </w:tc>
      </w:tr>
      <w:tr>
        <w:tc>
          <w:tcPr>
            <w:tcW w:w="1034" w:type="dxa"/>
          </w:tcPr>
          <w:p>
            <w:pPr>
              <w:rPr>
                <w:b/>
                <w:noProof/>
                <w:sz w:val="18"/>
                <w:szCs w:val="18"/>
              </w:rPr>
            </w:pPr>
            <w:r>
              <w:rPr>
                <w:b/>
                <w:noProof/>
                <w:sz w:val="18"/>
              </w:rPr>
              <w:t>Fonds</w:t>
            </w:r>
          </w:p>
        </w:tc>
        <w:tc>
          <w:tcPr>
            <w:tcW w:w="1038" w:type="dxa"/>
          </w:tcPr>
          <w:p>
            <w:pPr>
              <w:rPr>
                <w:b/>
                <w:noProof/>
                <w:sz w:val="18"/>
                <w:szCs w:val="18"/>
              </w:rPr>
            </w:pPr>
            <w:r>
              <w:rPr>
                <w:b/>
                <w:noProof/>
                <w:sz w:val="18"/>
              </w:rPr>
              <w:t>Catégorie de régions</w:t>
            </w:r>
          </w:p>
        </w:tc>
        <w:tc>
          <w:tcPr>
            <w:tcW w:w="1035" w:type="dxa"/>
          </w:tcPr>
          <w:p>
            <w:pPr>
              <w:rPr>
                <w:b/>
                <w:noProof/>
                <w:sz w:val="18"/>
                <w:szCs w:val="18"/>
              </w:rPr>
            </w:pPr>
            <w:r>
              <w:rPr>
                <w:b/>
                <w:noProof/>
                <w:sz w:val="18"/>
              </w:rPr>
              <w:t>2021</w:t>
            </w:r>
          </w:p>
        </w:tc>
        <w:tc>
          <w:tcPr>
            <w:tcW w:w="1036" w:type="dxa"/>
          </w:tcPr>
          <w:p>
            <w:pPr>
              <w:rPr>
                <w:b/>
                <w:noProof/>
                <w:sz w:val="18"/>
                <w:szCs w:val="18"/>
              </w:rPr>
            </w:pPr>
            <w:r>
              <w:rPr>
                <w:b/>
                <w:noProof/>
                <w:sz w:val="18"/>
              </w:rPr>
              <w:t>2022</w:t>
            </w:r>
          </w:p>
        </w:tc>
        <w:tc>
          <w:tcPr>
            <w:tcW w:w="1036" w:type="dxa"/>
          </w:tcPr>
          <w:p>
            <w:pPr>
              <w:rPr>
                <w:b/>
                <w:noProof/>
                <w:sz w:val="18"/>
                <w:szCs w:val="18"/>
              </w:rPr>
            </w:pPr>
            <w:r>
              <w:rPr>
                <w:b/>
                <w:noProof/>
                <w:sz w:val="18"/>
              </w:rPr>
              <w:t>2023</w:t>
            </w:r>
          </w:p>
        </w:tc>
        <w:tc>
          <w:tcPr>
            <w:tcW w:w="1035" w:type="dxa"/>
          </w:tcPr>
          <w:p>
            <w:pPr>
              <w:rPr>
                <w:b/>
                <w:noProof/>
                <w:sz w:val="18"/>
                <w:szCs w:val="18"/>
              </w:rPr>
            </w:pPr>
            <w:r>
              <w:rPr>
                <w:b/>
                <w:noProof/>
                <w:sz w:val="18"/>
              </w:rPr>
              <w:t>2024</w:t>
            </w:r>
          </w:p>
        </w:tc>
        <w:tc>
          <w:tcPr>
            <w:tcW w:w="1036" w:type="dxa"/>
          </w:tcPr>
          <w:p>
            <w:pPr>
              <w:rPr>
                <w:b/>
                <w:noProof/>
                <w:sz w:val="18"/>
                <w:szCs w:val="18"/>
              </w:rPr>
            </w:pPr>
            <w:r>
              <w:rPr>
                <w:b/>
                <w:noProof/>
                <w:sz w:val="18"/>
              </w:rPr>
              <w:t>2025</w:t>
            </w:r>
          </w:p>
        </w:tc>
        <w:tc>
          <w:tcPr>
            <w:tcW w:w="1036" w:type="dxa"/>
          </w:tcPr>
          <w:p>
            <w:pPr>
              <w:rPr>
                <w:b/>
                <w:noProof/>
                <w:sz w:val="18"/>
                <w:szCs w:val="18"/>
              </w:rPr>
            </w:pPr>
            <w:r>
              <w:rPr>
                <w:b/>
                <w:noProof/>
                <w:sz w:val="18"/>
              </w:rPr>
              <w:t>2026</w:t>
            </w:r>
          </w:p>
        </w:tc>
        <w:tc>
          <w:tcPr>
            <w:tcW w:w="1036" w:type="dxa"/>
          </w:tcPr>
          <w:p>
            <w:pPr>
              <w:rPr>
                <w:b/>
                <w:noProof/>
                <w:sz w:val="18"/>
                <w:szCs w:val="18"/>
              </w:rPr>
            </w:pPr>
            <w:r>
              <w:rPr>
                <w:b/>
                <w:noProof/>
                <w:sz w:val="18"/>
              </w:rPr>
              <w:t>2027</w:t>
            </w:r>
          </w:p>
        </w:tc>
        <w:tc>
          <w:tcPr>
            <w:tcW w:w="1036" w:type="dxa"/>
          </w:tcPr>
          <w:p>
            <w:pPr>
              <w:rPr>
                <w:b/>
                <w:noProof/>
                <w:sz w:val="18"/>
                <w:szCs w:val="18"/>
              </w:rPr>
            </w:pPr>
            <w:r>
              <w:rPr>
                <w:b/>
                <w:noProof/>
                <w:sz w:val="18"/>
              </w:rPr>
              <w:t xml:space="preserve">Total </w:t>
            </w:r>
          </w:p>
        </w:tc>
      </w:tr>
      <w:tr>
        <w:tc>
          <w:tcPr>
            <w:tcW w:w="1034" w:type="dxa"/>
            <w:vMerge w:val="restart"/>
          </w:tcPr>
          <w:p>
            <w:pPr>
              <w:rPr>
                <w:noProof/>
                <w:sz w:val="18"/>
                <w:szCs w:val="18"/>
              </w:rPr>
            </w:pPr>
            <w:r>
              <w:rPr>
                <w:noProof/>
                <w:sz w:val="18"/>
              </w:rPr>
              <w:t>FEDER</w:t>
            </w:r>
          </w:p>
        </w:tc>
        <w:tc>
          <w:tcPr>
            <w:tcW w:w="1038" w:type="dxa"/>
          </w:tcPr>
          <w:p>
            <w:pPr>
              <w:rPr>
                <w:noProof/>
                <w:sz w:val="18"/>
                <w:szCs w:val="18"/>
              </w:rPr>
            </w:pPr>
            <w:r>
              <w:rPr>
                <w:noProof/>
                <w:sz w:val="18"/>
              </w:rPr>
              <w:t>Moins développées</w:t>
            </w: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r>
      <w:tr>
        <w:tc>
          <w:tcPr>
            <w:tcW w:w="1034" w:type="dxa"/>
            <w:vMerge/>
          </w:tcPr>
          <w:p>
            <w:pPr>
              <w:rPr>
                <w:noProof/>
                <w:sz w:val="18"/>
                <w:szCs w:val="18"/>
              </w:rPr>
            </w:pPr>
          </w:p>
        </w:tc>
        <w:tc>
          <w:tcPr>
            <w:tcW w:w="1038" w:type="dxa"/>
          </w:tcPr>
          <w:p>
            <w:pPr>
              <w:rPr>
                <w:noProof/>
                <w:sz w:val="18"/>
                <w:szCs w:val="18"/>
              </w:rPr>
            </w:pPr>
            <w:r>
              <w:rPr>
                <w:noProof/>
                <w:sz w:val="18"/>
              </w:rPr>
              <w:t>Plus développées</w:t>
            </w: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r>
      <w:tr>
        <w:tc>
          <w:tcPr>
            <w:tcW w:w="1034" w:type="dxa"/>
            <w:vMerge/>
          </w:tcPr>
          <w:p>
            <w:pPr>
              <w:rPr>
                <w:noProof/>
                <w:sz w:val="18"/>
                <w:szCs w:val="18"/>
              </w:rPr>
            </w:pPr>
          </w:p>
        </w:tc>
        <w:tc>
          <w:tcPr>
            <w:tcW w:w="1038" w:type="dxa"/>
          </w:tcPr>
          <w:p>
            <w:pPr>
              <w:rPr>
                <w:noProof/>
                <w:sz w:val="18"/>
                <w:szCs w:val="18"/>
              </w:rPr>
            </w:pPr>
            <w:r>
              <w:rPr>
                <w:noProof/>
                <w:sz w:val="18"/>
              </w:rPr>
              <w:t>En transition</w:t>
            </w: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r>
      <w:tr>
        <w:tc>
          <w:tcPr>
            <w:tcW w:w="1034" w:type="dxa"/>
            <w:vMerge/>
          </w:tcPr>
          <w:p>
            <w:pPr>
              <w:rPr>
                <w:noProof/>
                <w:sz w:val="18"/>
                <w:szCs w:val="18"/>
              </w:rPr>
            </w:pPr>
          </w:p>
        </w:tc>
        <w:tc>
          <w:tcPr>
            <w:tcW w:w="1038" w:type="dxa"/>
          </w:tcPr>
          <w:p>
            <w:pPr>
              <w:rPr>
                <w:noProof/>
                <w:sz w:val="18"/>
                <w:szCs w:val="18"/>
                <w:lang w:val="fr-BE"/>
              </w:rPr>
            </w:pPr>
            <w:r>
              <w:rPr>
                <w:noProof/>
                <w:sz w:val="18"/>
                <w:lang w:val="fr-BE"/>
              </w:rPr>
              <w:t>Ultrapériphériques et septentrionales à faible densité de population</w:t>
            </w:r>
          </w:p>
        </w:tc>
        <w:tc>
          <w:tcPr>
            <w:tcW w:w="1035" w:type="dxa"/>
          </w:tcPr>
          <w:p>
            <w:pPr>
              <w:rPr>
                <w:noProof/>
                <w:sz w:val="18"/>
                <w:szCs w:val="18"/>
                <w:lang w:val="fr-BE"/>
              </w:rPr>
            </w:pPr>
          </w:p>
        </w:tc>
        <w:tc>
          <w:tcPr>
            <w:tcW w:w="1036" w:type="dxa"/>
          </w:tcPr>
          <w:p>
            <w:pPr>
              <w:rPr>
                <w:noProof/>
                <w:sz w:val="18"/>
                <w:szCs w:val="18"/>
                <w:lang w:val="fr-BE"/>
              </w:rPr>
            </w:pPr>
          </w:p>
        </w:tc>
        <w:tc>
          <w:tcPr>
            <w:tcW w:w="1036" w:type="dxa"/>
          </w:tcPr>
          <w:p>
            <w:pPr>
              <w:rPr>
                <w:noProof/>
                <w:sz w:val="18"/>
                <w:szCs w:val="18"/>
                <w:lang w:val="fr-BE"/>
              </w:rPr>
            </w:pPr>
          </w:p>
        </w:tc>
        <w:tc>
          <w:tcPr>
            <w:tcW w:w="1035" w:type="dxa"/>
          </w:tcPr>
          <w:p>
            <w:pPr>
              <w:rPr>
                <w:noProof/>
                <w:sz w:val="18"/>
                <w:szCs w:val="18"/>
                <w:lang w:val="fr-BE"/>
              </w:rPr>
            </w:pPr>
          </w:p>
        </w:tc>
        <w:tc>
          <w:tcPr>
            <w:tcW w:w="1036" w:type="dxa"/>
          </w:tcPr>
          <w:p>
            <w:pPr>
              <w:rPr>
                <w:noProof/>
                <w:sz w:val="18"/>
                <w:szCs w:val="18"/>
                <w:lang w:val="fr-BE"/>
              </w:rPr>
            </w:pPr>
          </w:p>
        </w:tc>
        <w:tc>
          <w:tcPr>
            <w:tcW w:w="1036" w:type="dxa"/>
          </w:tcPr>
          <w:p>
            <w:pPr>
              <w:rPr>
                <w:noProof/>
                <w:sz w:val="18"/>
                <w:szCs w:val="18"/>
                <w:lang w:val="fr-BE"/>
              </w:rPr>
            </w:pPr>
          </w:p>
        </w:tc>
        <w:tc>
          <w:tcPr>
            <w:tcW w:w="1036" w:type="dxa"/>
          </w:tcPr>
          <w:p>
            <w:pPr>
              <w:rPr>
                <w:noProof/>
                <w:sz w:val="18"/>
                <w:szCs w:val="18"/>
                <w:lang w:val="fr-BE"/>
              </w:rPr>
            </w:pPr>
          </w:p>
        </w:tc>
        <w:tc>
          <w:tcPr>
            <w:tcW w:w="1036" w:type="dxa"/>
          </w:tcPr>
          <w:p>
            <w:pPr>
              <w:rPr>
                <w:noProof/>
                <w:sz w:val="18"/>
                <w:szCs w:val="18"/>
                <w:lang w:val="fr-BE"/>
              </w:rPr>
            </w:pPr>
          </w:p>
        </w:tc>
      </w:tr>
      <w:tr>
        <w:tc>
          <w:tcPr>
            <w:tcW w:w="1034" w:type="dxa"/>
          </w:tcPr>
          <w:p>
            <w:pPr>
              <w:rPr>
                <w:noProof/>
                <w:sz w:val="18"/>
                <w:szCs w:val="18"/>
              </w:rPr>
            </w:pPr>
            <w:r>
              <w:rPr>
                <w:noProof/>
                <w:sz w:val="18"/>
              </w:rPr>
              <w:t>Total</w:t>
            </w:r>
          </w:p>
        </w:tc>
        <w:tc>
          <w:tcPr>
            <w:tcW w:w="1038" w:type="dxa"/>
          </w:tcPr>
          <w:p>
            <w:pPr>
              <w:rPr>
                <w:noProof/>
                <w:sz w:val="18"/>
                <w:szCs w:val="18"/>
              </w:rPr>
            </w:pP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r>
      <w:tr>
        <w:tc>
          <w:tcPr>
            <w:tcW w:w="1034" w:type="dxa"/>
            <w:vMerge w:val="restart"/>
          </w:tcPr>
          <w:p>
            <w:pPr>
              <w:rPr>
                <w:noProof/>
                <w:sz w:val="18"/>
                <w:szCs w:val="18"/>
              </w:rPr>
            </w:pPr>
            <w:r>
              <w:rPr>
                <w:noProof/>
                <w:sz w:val="18"/>
              </w:rPr>
              <w:t>FSE+</w:t>
            </w:r>
          </w:p>
        </w:tc>
        <w:tc>
          <w:tcPr>
            <w:tcW w:w="1038" w:type="dxa"/>
          </w:tcPr>
          <w:p>
            <w:pPr>
              <w:rPr>
                <w:noProof/>
                <w:sz w:val="18"/>
                <w:szCs w:val="18"/>
              </w:rPr>
            </w:pPr>
            <w:r>
              <w:rPr>
                <w:noProof/>
                <w:sz w:val="18"/>
              </w:rPr>
              <w:t>Moins développées</w:t>
            </w: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r>
      <w:tr>
        <w:tc>
          <w:tcPr>
            <w:tcW w:w="1034" w:type="dxa"/>
            <w:vMerge/>
          </w:tcPr>
          <w:p>
            <w:pPr>
              <w:rPr>
                <w:noProof/>
                <w:sz w:val="18"/>
                <w:szCs w:val="18"/>
              </w:rPr>
            </w:pPr>
          </w:p>
        </w:tc>
        <w:tc>
          <w:tcPr>
            <w:tcW w:w="1038" w:type="dxa"/>
          </w:tcPr>
          <w:p>
            <w:pPr>
              <w:rPr>
                <w:noProof/>
                <w:sz w:val="18"/>
                <w:szCs w:val="18"/>
              </w:rPr>
            </w:pPr>
            <w:r>
              <w:rPr>
                <w:noProof/>
                <w:sz w:val="18"/>
              </w:rPr>
              <w:t>Plus développées</w:t>
            </w: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r>
      <w:tr>
        <w:tc>
          <w:tcPr>
            <w:tcW w:w="1034" w:type="dxa"/>
            <w:vMerge/>
          </w:tcPr>
          <w:p>
            <w:pPr>
              <w:rPr>
                <w:noProof/>
                <w:sz w:val="18"/>
                <w:szCs w:val="18"/>
                <w:highlight w:val="yellow"/>
              </w:rPr>
            </w:pPr>
          </w:p>
        </w:tc>
        <w:tc>
          <w:tcPr>
            <w:tcW w:w="1038" w:type="dxa"/>
          </w:tcPr>
          <w:p>
            <w:pPr>
              <w:rPr>
                <w:noProof/>
                <w:sz w:val="18"/>
                <w:szCs w:val="18"/>
              </w:rPr>
            </w:pPr>
            <w:r>
              <w:rPr>
                <w:noProof/>
                <w:sz w:val="18"/>
              </w:rPr>
              <w:t>En transition</w:t>
            </w: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r>
      <w:tr>
        <w:tc>
          <w:tcPr>
            <w:tcW w:w="1034" w:type="dxa"/>
            <w:vMerge/>
          </w:tcPr>
          <w:p>
            <w:pPr>
              <w:rPr>
                <w:noProof/>
                <w:sz w:val="18"/>
                <w:szCs w:val="18"/>
                <w:highlight w:val="yellow"/>
              </w:rPr>
            </w:pPr>
          </w:p>
        </w:tc>
        <w:tc>
          <w:tcPr>
            <w:tcW w:w="1038" w:type="dxa"/>
          </w:tcPr>
          <w:p>
            <w:pPr>
              <w:rPr>
                <w:noProof/>
                <w:sz w:val="18"/>
                <w:szCs w:val="18"/>
              </w:rPr>
            </w:pPr>
            <w:r>
              <w:rPr>
                <w:noProof/>
                <w:sz w:val="18"/>
              </w:rPr>
              <w:t>Ultrapériphériques</w:t>
            </w: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r>
      <w:tr>
        <w:tc>
          <w:tcPr>
            <w:tcW w:w="1034" w:type="dxa"/>
          </w:tcPr>
          <w:p>
            <w:pPr>
              <w:rPr>
                <w:noProof/>
                <w:sz w:val="18"/>
                <w:szCs w:val="18"/>
              </w:rPr>
            </w:pPr>
            <w:r>
              <w:rPr>
                <w:noProof/>
                <w:sz w:val="18"/>
              </w:rPr>
              <w:t xml:space="preserve">Total </w:t>
            </w:r>
          </w:p>
        </w:tc>
        <w:tc>
          <w:tcPr>
            <w:tcW w:w="1038" w:type="dxa"/>
          </w:tcPr>
          <w:p>
            <w:pPr>
              <w:rPr>
                <w:noProof/>
                <w:sz w:val="18"/>
                <w:szCs w:val="18"/>
              </w:rPr>
            </w:pP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r>
      <w:tr>
        <w:tc>
          <w:tcPr>
            <w:tcW w:w="1034" w:type="dxa"/>
          </w:tcPr>
          <w:p>
            <w:pPr>
              <w:rPr>
                <w:noProof/>
                <w:sz w:val="18"/>
                <w:szCs w:val="18"/>
              </w:rPr>
            </w:pPr>
            <w:r>
              <w:rPr>
                <w:noProof/>
                <w:sz w:val="18"/>
              </w:rPr>
              <w:t>Fonds de cohésion</w:t>
            </w:r>
          </w:p>
        </w:tc>
        <w:tc>
          <w:tcPr>
            <w:tcW w:w="1038" w:type="dxa"/>
          </w:tcPr>
          <w:p>
            <w:pPr>
              <w:rPr>
                <w:noProof/>
                <w:sz w:val="18"/>
                <w:szCs w:val="18"/>
              </w:rPr>
            </w:pPr>
            <w:r>
              <w:rPr>
                <w:noProof/>
                <w:sz w:val="18"/>
              </w:rPr>
              <w:t>S.O.</w:t>
            </w: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r>
      <w:tr>
        <w:tc>
          <w:tcPr>
            <w:tcW w:w="1034" w:type="dxa"/>
          </w:tcPr>
          <w:p>
            <w:pPr>
              <w:rPr>
                <w:noProof/>
                <w:sz w:val="18"/>
                <w:szCs w:val="18"/>
              </w:rPr>
            </w:pPr>
            <w:r>
              <w:rPr>
                <w:noProof/>
                <w:sz w:val="18"/>
              </w:rPr>
              <w:t>FEAMP</w:t>
            </w:r>
          </w:p>
        </w:tc>
        <w:tc>
          <w:tcPr>
            <w:tcW w:w="1038" w:type="dxa"/>
          </w:tcPr>
          <w:p>
            <w:pPr>
              <w:rPr>
                <w:noProof/>
                <w:sz w:val="18"/>
                <w:szCs w:val="18"/>
              </w:rPr>
            </w:pPr>
            <w:r>
              <w:rPr>
                <w:noProof/>
                <w:sz w:val="18"/>
              </w:rPr>
              <w:t>S.O.</w:t>
            </w: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r>
      <w:tr>
        <w:tc>
          <w:tcPr>
            <w:tcW w:w="1034" w:type="dxa"/>
          </w:tcPr>
          <w:p>
            <w:pPr>
              <w:rPr>
                <w:noProof/>
                <w:sz w:val="18"/>
                <w:szCs w:val="18"/>
              </w:rPr>
            </w:pPr>
            <w:r>
              <w:rPr>
                <w:noProof/>
                <w:sz w:val="18"/>
              </w:rPr>
              <w:t xml:space="preserve">Total </w:t>
            </w:r>
          </w:p>
        </w:tc>
        <w:tc>
          <w:tcPr>
            <w:tcW w:w="1038" w:type="dxa"/>
          </w:tcPr>
          <w:p>
            <w:pPr>
              <w:rPr>
                <w:noProof/>
                <w:sz w:val="18"/>
                <w:szCs w:val="18"/>
              </w:rPr>
            </w:pP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r>
    </w:tbl>
    <w:p>
      <w:pPr>
        <w:spacing w:before="240" w:after="240"/>
        <w:rPr>
          <w:rFonts w:eastAsia="Times New Roman"/>
          <w:b/>
          <w:iCs/>
          <w:noProof/>
          <w:szCs w:val="24"/>
        </w:rPr>
        <w:sectPr>
          <w:headerReference w:type="even" r:id="rId39"/>
          <w:headerReference w:type="default" r:id="rId40"/>
          <w:footerReference w:type="even" r:id="rId41"/>
          <w:footerReference w:type="default" r:id="rId42"/>
          <w:headerReference w:type="first" r:id="rId43"/>
          <w:footerReference w:type="first" r:id="rId44"/>
          <w:pgSz w:w="16838" w:h="11906" w:orient="landscape" w:code="9"/>
          <w:pgMar w:top="1417" w:right="1417" w:bottom="1417" w:left="1417" w:header="709" w:footer="709" w:gutter="0"/>
          <w:cols w:space="708"/>
          <w:titlePg/>
          <w:docGrid w:linePitch="360"/>
        </w:sectPr>
      </w:pPr>
    </w:p>
    <w:p>
      <w:pPr>
        <w:spacing w:before="240" w:after="240"/>
        <w:rPr>
          <w:rFonts w:eastAsia="Times New Roman"/>
          <w:b/>
          <w:iCs/>
          <w:noProof/>
          <w:szCs w:val="24"/>
          <w:vertAlign w:val="superscript"/>
          <w:lang w:val="fr-BE"/>
        </w:rPr>
      </w:pPr>
      <w:r>
        <w:rPr>
          <w:b/>
          <w:noProof/>
          <w:lang w:val="fr-BE"/>
        </w:rPr>
        <w:t>3.2 Enveloppes financières totales par Fonds et cofinancement national</w:t>
      </w:r>
      <w:r>
        <w:rPr>
          <w:rStyle w:val="FootnoteReference"/>
          <w:b/>
          <w:noProof/>
        </w:rPr>
        <w:footnoteReference w:id="16"/>
      </w:r>
    </w:p>
    <w:p>
      <w:pPr>
        <w:spacing w:before="240" w:after="240"/>
        <w:rPr>
          <w:rFonts w:eastAsia="Times New Roman"/>
          <w:i/>
          <w:noProof/>
          <w:szCs w:val="24"/>
          <w:lang w:val="fr-BE"/>
        </w:rPr>
      </w:pPr>
      <w:r>
        <w:rPr>
          <w:i/>
          <w:noProof/>
          <w:lang w:val="fr-BE"/>
        </w:rPr>
        <w:t>Référence:  article 17, paragraphe 3, point f) ii), article 17, paragraphe 6</w:t>
      </w:r>
    </w:p>
    <w:p>
      <w:pPr>
        <w:spacing w:before="240" w:after="240"/>
        <w:rPr>
          <w:rFonts w:eastAsia="Times New Roman"/>
          <w:i/>
          <w:noProof/>
          <w:szCs w:val="24"/>
        </w:rPr>
      </w:pPr>
      <w:r>
        <w:rPr>
          <w:i/>
          <w:noProof/>
        </w:rPr>
        <w:t>Objectif «Emploi et croissance»</w:t>
      </w:r>
    </w:p>
    <w:tbl>
      <w:tblPr>
        <w:tblStyle w:val="TableGrid"/>
        <w:tblW w:w="0" w:type="auto"/>
        <w:jc w:val="center"/>
        <w:tblLook w:val="04A0" w:firstRow="1" w:lastRow="0" w:firstColumn="1" w:lastColumn="0" w:noHBand="0" w:noVBand="1"/>
      </w:tblPr>
      <w:tblGrid>
        <w:gridCol w:w="1076"/>
        <w:gridCol w:w="1083"/>
        <w:gridCol w:w="1722"/>
        <w:gridCol w:w="934"/>
        <w:gridCol w:w="2307"/>
        <w:gridCol w:w="1376"/>
        <w:gridCol w:w="1377"/>
        <w:gridCol w:w="1012"/>
        <w:gridCol w:w="922"/>
        <w:gridCol w:w="1064"/>
        <w:gridCol w:w="1336"/>
        <w:gridCol w:w="11"/>
      </w:tblGrid>
      <w:tr>
        <w:trPr>
          <w:jc w:val="center"/>
        </w:trPr>
        <w:tc>
          <w:tcPr>
            <w:tcW w:w="14333" w:type="dxa"/>
            <w:gridSpan w:val="12"/>
          </w:tcPr>
          <w:p>
            <w:pPr>
              <w:rPr>
                <w:b/>
                <w:noProof/>
                <w:sz w:val="16"/>
                <w:szCs w:val="16"/>
                <w:lang w:val="fr-BE"/>
              </w:rPr>
            </w:pPr>
            <w:r>
              <w:rPr>
                <w:b/>
                <w:noProof/>
                <w:sz w:val="16"/>
                <w:lang w:val="fr-BE"/>
              </w:rPr>
              <w:t>Tableau 11: Enveloppes financières totales par Fonds et cofinancement national</w:t>
            </w:r>
          </w:p>
        </w:tc>
      </w:tr>
      <w:tr>
        <w:trPr>
          <w:gridAfter w:val="1"/>
          <w:wAfter w:w="13" w:type="dxa"/>
          <w:jc w:val="center"/>
        </w:trPr>
        <w:tc>
          <w:tcPr>
            <w:tcW w:w="712" w:type="dxa"/>
            <w:vMerge w:val="restart"/>
          </w:tcPr>
          <w:p>
            <w:pPr>
              <w:rPr>
                <w:b/>
                <w:noProof/>
                <w:sz w:val="18"/>
                <w:szCs w:val="18"/>
              </w:rPr>
            </w:pPr>
            <w:r>
              <w:rPr>
                <w:b/>
                <w:noProof/>
                <w:sz w:val="18"/>
              </w:rPr>
              <w:t>N° Objectif stratégique</w:t>
            </w:r>
            <w:r>
              <w:rPr>
                <w:b/>
                <w:noProof/>
                <w:sz w:val="18"/>
                <w:szCs w:val="18"/>
              </w:rPr>
              <w:br/>
            </w:r>
            <w:r>
              <w:rPr>
                <w:b/>
                <w:noProof/>
                <w:sz w:val="18"/>
              </w:rPr>
              <w:t>ou AT</w:t>
            </w:r>
          </w:p>
        </w:tc>
        <w:tc>
          <w:tcPr>
            <w:tcW w:w="992" w:type="dxa"/>
            <w:vMerge w:val="restart"/>
          </w:tcPr>
          <w:p>
            <w:pPr>
              <w:rPr>
                <w:b/>
                <w:noProof/>
                <w:sz w:val="18"/>
                <w:szCs w:val="18"/>
              </w:rPr>
            </w:pPr>
            <w:r>
              <w:rPr>
                <w:b/>
                <w:noProof/>
                <w:sz w:val="18"/>
              </w:rPr>
              <w:t>Priorité</w:t>
            </w:r>
          </w:p>
        </w:tc>
        <w:tc>
          <w:tcPr>
            <w:tcW w:w="1985" w:type="dxa"/>
            <w:vMerge w:val="restart"/>
          </w:tcPr>
          <w:p>
            <w:pPr>
              <w:rPr>
                <w:b/>
                <w:noProof/>
                <w:sz w:val="18"/>
                <w:szCs w:val="18"/>
                <w:lang w:val="fr-BE"/>
              </w:rPr>
            </w:pPr>
            <w:r>
              <w:rPr>
                <w:b/>
                <w:noProof/>
                <w:sz w:val="18"/>
                <w:lang w:val="fr-BE"/>
              </w:rPr>
              <w:t>Base de calcul du soutien de l’UE (total ou public)</w:t>
            </w:r>
          </w:p>
        </w:tc>
        <w:tc>
          <w:tcPr>
            <w:tcW w:w="992" w:type="dxa"/>
            <w:vMerge w:val="restart"/>
          </w:tcPr>
          <w:p>
            <w:pPr>
              <w:rPr>
                <w:b/>
                <w:noProof/>
                <w:sz w:val="18"/>
                <w:szCs w:val="18"/>
              </w:rPr>
            </w:pPr>
            <w:r>
              <w:rPr>
                <w:b/>
                <w:noProof/>
                <w:sz w:val="18"/>
              </w:rPr>
              <w:t>Fonds</w:t>
            </w:r>
          </w:p>
        </w:tc>
        <w:tc>
          <w:tcPr>
            <w:tcW w:w="2552" w:type="dxa"/>
            <w:vMerge w:val="restart"/>
          </w:tcPr>
          <w:p>
            <w:pPr>
              <w:rPr>
                <w:b/>
                <w:noProof/>
                <w:sz w:val="18"/>
                <w:szCs w:val="18"/>
              </w:rPr>
            </w:pPr>
            <w:r>
              <w:rPr>
                <w:b/>
                <w:noProof/>
                <w:sz w:val="18"/>
              </w:rPr>
              <w:t>Catégorie de régions*</w:t>
            </w:r>
          </w:p>
        </w:tc>
        <w:tc>
          <w:tcPr>
            <w:tcW w:w="1417" w:type="dxa"/>
            <w:vMerge w:val="restart"/>
          </w:tcPr>
          <w:p>
            <w:pPr>
              <w:rPr>
                <w:b/>
                <w:noProof/>
                <w:sz w:val="18"/>
                <w:szCs w:val="18"/>
              </w:rPr>
            </w:pPr>
            <w:r>
              <w:rPr>
                <w:b/>
                <w:noProof/>
                <w:sz w:val="18"/>
              </w:rPr>
              <w:t>Contribution de l’UE</w:t>
            </w:r>
          </w:p>
        </w:tc>
        <w:tc>
          <w:tcPr>
            <w:tcW w:w="1418" w:type="dxa"/>
            <w:vMerge w:val="restart"/>
          </w:tcPr>
          <w:p>
            <w:pPr>
              <w:rPr>
                <w:b/>
                <w:noProof/>
                <w:sz w:val="18"/>
                <w:szCs w:val="18"/>
              </w:rPr>
            </w:pPr>
            <w:r>
              <w:rPr>
                <w:b/>
                <w:noProof/>
                <w:sz w:val="18"/>
              </w:rPr>
              <w:t>Contribution nationale</w:t>
            </w:r>
          </w:p>
        </w:tc>
        <w:tc>
          <w:tcPr>
            <w:tcW w:w="2127" w:type="dxa"/>
            <w:gridSpan w:val="2"/>
          </w:tcPr>
          <w:p>
            <w:pPr>
              <w:rPr>
                <w:b/>
                <w:noProof/>
                <w:sz w:val="18"/>
                <w:szCs w:val="18"/>
                <w:lang w:val="fr-BE"/>
              </w:rPr>
            </w:pPr>
            <w:r>
              <w:rPr>
                <w:b/>
                <w:noProof/>
                <w:sz w:val="18"/>
                <w:lang w:val="fr-BE"/>
              </w:rPr>
              <w:t>Ventilation indicative de la contribution nationale</w:t>
            </w:r>
          </w:p>
        </w:tc>
        <w:tc>
          <w:tcPr>
            <w:tcW w:w="1099" w:type="dxa"/>
            <w:vMerge w:val="restart"/>
          </w:tcPr>
          <w:p>
            <w:pPr>
              <w:rPr>
                <w:b/>
                <w:noProof/>
                <w:sz w:val="18"/>
                <w:szCs w:val="18"/>
              </w:rPr>
            </w:pPr>
            <w:r>
              <w:rPr>
                <w:b/>
                <w:noProof/>
                <w:sz w:val="18"/>
              </w:rPr>
              <w:t>Total</w:t>
            </w:r>
          </w:p>
        </w:tc>
        <w:tc>
          <w:tcPr>
            <w:tcW w:w="1026" w:type="dxa"/>
            <w:vMerge w:val="restart"/>
          </w:tcPr>
          <w:p>
            <w:pPr>
              <w:rPr>
                <w:b/>
                <w:noProof/>
                <w:sz w:val="18"/>
                <w:szCs w:val="18"/>
              </w:rPr>
            </w:pPr>
            <w:r>
              <w:rPr>
                <w:b/>
                <w:noProof/>
                <w:sz w:val="18"/>
              </w:rPr>
              <w:t>Taux de cofinancement</w:t>
            </w:r>
          </w:p>
        </w:tc>
      </w:tr>
      <w:tr>
        <w:trPr>
          <w:gridAfter w:val="1"/>
          <w:wAfter w:w="13" w:type="dxa"/>
          <w:trHeight w:val="170"/>
          <w:jc w:val="center"/>
        </w:trPr>
        <w:tc>
          <w:tcPr>
            <w:tcW w:w="712" w:type="dxa"/>
            <w:vMerge/>
          </w:tcPr>
          <w:p>
            <w:pPr>
              <w:rPr>
                <w:b/>
                <w:noProof/>
                <w:sz w:val="16"/>
                <w:szCs w:val="16"/>
              </w:rPr>
            </w:pPr>
          </w:p>
        </w:tc>
        <w:tc>
          <w:tcPr>
            <w:tcW w:w="992" w:type="dxa"/>
            <w:vMerge/>
            <w:tcBorders>
              <w:bottom w:val="nil"/>
            </w:tcBorders>
          </w:tcPr>
          <w:p>
            <w:pPr>
              <w:rPr>
                <w:b/>
                <w:noProof/>
                <w:sz w:val="16"/>
                <w:szCs w:val="16"/>
              </w:rPr>
            </w:pPr>
          </w:p>
        </w:tc>
        <w:tc>
          <w:tcPr>
            <w:tcW w:w="1985" w:type="dxa"/>
            <w:vMerge/>
            <w:tcBorders>
              <w:bottom w:val="nil"/>
            </w:tcBorders>
          </w:tcPr>
          <w:p>
            <w:pPr>
              <w:rPr>
                <w:b/>
                <w:noProof/>
                <w:sz w:val="16"/>
                <w:szCs w:val="16"/>
              </w:rPr>
            </w:pPr>
          </w:p>
        </w:tc>
        <w:tc>
          <w:tcPr>
            <w:tcW w:w="992" w:type="dxa"/>
            <w:vMerge/>
            <w:tcBorders>
              <w:bottom w:val="nil"/>
            </w:tcBorders>
          </w:tcPr>
          <w:p>
            <w:pPr>
              <w:rPr>
                <w:b/>
                <w:noProof/>
                <w:sz w:val="16"/>
                <w:szCs w:val="16"/>
              </w:rPr>
            </w:pPr>
          </w:p>
        </w:tc>
        <w:tc>
          <w:tcPr>
            <w:tcW w:w="2552" w:type="dxa"/>
            <w:vMerge/>
            <w:tcBorders>
              <w:bottom w:val="nil"/>
            </w:tcBorders>
          </w:tcPr>
          <w:p>
            <w:pPr>
              <w:rPr>
                <w:b/>
                <w:noProof/>
                <w:sz w:val="16"/>
                <w:szCs w:val="16"/>
              </w:rPr>
            </w:pPr>
          </w:p>
        </w:tc>
        <w:tc>
          <w:tcPr>
            <w:tcW w:w="1417" w:type="dxa"/>
            <w:vMerge/>
            <w:tcBorders>
              <w:bottom w:val="nil"/>
            </w:tcBorders>
          </w:tcPr>
          <w:p>
            <w:pPr>
              <w:rPr>
                <w:b/>
                <w:noProof/>
                <w:sz w:val="16"/>
                <w:szCs w:val="16"/>
              </w:rPr>
            </w:pPr>
          </w:p>
        </w:tc>
        <w:tc>
          <w:tcPr>
            <w:tcW w:w="1418" w:type="dxa"/>
            <w:vMerge/>
            <w:tcBorders>
              <w:bottom w:val="nil"/>
            </w:tcBorders>
          </w:tcPr>
          <w:p>
            <w:pPr>
              <w:rPr>
                <w:b/>
                <w:noProof/>
                <w:sz w:val="16"/>
                <w:szCs w:val="16"/>
              </w:rPr>
            </w:pPr>
          </w:p>
        </w:tc>
        <w:tc>
          <w:tcPr>
            <w:tcW w:w="1111" w:type="dxa"/>
            <w:tcBorders>
              <w:bottom w:val="nil"/>
            </w:tcBorders>
          </w:tcPr>
          <w:p>
            <w:pPr>
              <w:rPr>
                <w:b/>
                <w:noProof/>
                <w:sz w:val="16"/>
                <w:szCs w:val="16"/>
              </w:rPr>
            </w:pPr>
            <w:r>
              <w:rPr>
                <w:b/>
                <w:noProof/>
                <w:sz w:val="16"/>
              </w:rPr>
              <w:t xml:space="preserve">Public </w:t>
            </w:r>
          </w:p>
        </w:tc>
        <w:tc>
          <w:tcPr>
            <w:tcW w:w="1016" w:type="dxa"/>
            <w:tcBorders>
              <w:bottom w:val="nil"/>
            </w:tcBorders>
          </w:tcPr>
          <w:p>
            <w:pPr>
              <w:rPr>
                <w:b/>
                <w:noProof/>
                <w:sz w:val="16"/>
                <w:szCs w:val="16"/>
              </w:rPr>
            </w:pPr>
            <w:r>
              <w:rPr>
                <w:b/>
                <w:noProof/>
                <w:sz w:val="16"/>
              </w:rPr>
              <w:t xml:space="preserve">Privé </w:t>
            </w:r>
          </w:p>
        </w:tc>
        <w:tc>
          <w:tcPr>
            <w:tcW w:w="1099" w:type="dxa"/>
            <w:vMerge/>
            <w:tcBorders>
              <w:bottom w:val="nil"/>
            </w:tcBorders>
          </w:tcPr>
          <w:p>
            <w:pPr>
              <w:rPr>
                <w:b/>
                <w:noProof/>
                <w:sz w:val="16"/>
                <w:szCs w:val="16"/>
              </w:rPr>
            </w:pPr>
          </w:p>
        </w:tc>
        <w:tc>
          <w:tcPr>
            <w:tcW w:w="1026" w:type="dxa"/>
            <w:vMerge/>
            <w:tcBorders>
              <w:bottom w:val="nil"/>
            </w:tcBorders>
          </w:tcPr>
          <w:p>
            <w:pPr>
              <w:rPr>
                <w:b/>
                <w:noProof/>
                <w:sz w:val="16"/>
                <w:szCs w:val="16"/>
              </w:rPr>
            </w:pPr>
          </w:p>
        </w:tc>
      </w:tr>
      <w:tr>
        <w:trPr>
          <w:gridAfter w:val="1"/>
          <w:wAfter w:w="13" w:type="dxa"/>
          <w:jc w:val="center"/>
        </w:trPr>
        <w:tc>
          <w:tcPr>
            <w:tcW w:w="712" w:type="dxa"/>
            <w:vMerge/>
          </w:tcPr>
          <w:p>
            <w:pPr>
              <w:jc w:val="center"/>
              <w:rPr>
                <w:noProof/>
                <w:sz w:val="16"/>
                <w:szCs w:val="16"/>
              </w:rPr>
            </w:pPr>
          </w:p>
        </w:tc>
        <w:tc>
          <w:tcPr>
            <w:tcW w:w="992" w:type="dxa"/>
            <w:tcBorders>
              <w:top w:val="nil"/>
            </w:tcBorders>
          </w:tcPr>
          <w:p>
            <w:pPr>
              <w:jc w:val="center"/>
              <w:rPr>
                <w:noProof/>
                <w:sz w:val="16"/>
                <w:szCs w:val="16"/>
              </w:rPr>
            </w:pPr>
          </w:p>
        </w:tc>
        <w:tc>
          <w:tcPr>
            <w:tcW w:w="1985" w:type="dxa"/>
            <w:tcBorders>
              <w:top w:val="nil"/>
            </w:tcBorders>
          </w:tcPr>
          <w:p>
            <w:pPr>
              <w:jc w:val="center"/>
              <w:rPr>
                <w:noProof/>
                <w:sz w:val="16"/>
                <w:szCs w:val="16"/>
              </w:rPr>
            </w:pPr>
          </w:p>
        </w:tc>
        <w:tc>
          <w:tcPr>
            <w:tcW w:w="992" w:type="dxa"/>
            <w:tcBorders>
              <w:top w:val="nil"/>
            </w:tcBorders>
          </w:tcPr>
          <w:p>
            <w:pPr>
              <w:jc w:val="center"/>
              <w:rPr>
                <w:noProof/>
                <w:sz w:val="16"/>
                <w:szCs w:val="16"/>
              </w:rPr>
            </w:pPr>
          </w:p>
        </w:tc>
        <w:tc>
          <w:tcPr>
            <w:tcW w:w="2552" w:type="dxa"/>
            <w:tcBorders>
              <w:top w:val="nil"/>
            </w:tcBorders>
          </w:tcPr>
          <w:p>
            <w:pPr>
              <w:jc w:val="center"/>
              <w:rPr>
                <w:noProof/>
                <w:sz w:val="16"/>
                <w:szCs w:val="16"/>
              </w:rPr>
            </w:pPr>
          </w:p>
        </w:tc>
        <w:tc>
          <w:tcPr>
            <w:tcW w:w="1417" w:type="dxa"/>
            <w:tcBorders>
              <w:top w:val="nil"/>
            </w:tcBorders>
          </w:tcPr>
          <w:p>
            <w:pPr>
              <w:jc w:val="center"/>
              <w:rPr>
                <w:noProof/>
                <w:sz w:val="16"/>
                <w:szCs w:val="16"/>
              </w:rPr>
            </w:pPr>
            <w:r>
              <w:rPr>
                <w:noProof/>
                <w:sz w:val="16"/>
              </w:rPr>
              <w:t>a)</w:t>
            </w:r>
          </w:p>
        </w:tc>
        <w:tc>
          <w:tcPr>
            <w:tcW w:w="1418" w:type="dxa"/>
            <w:tcBorders>
              <w:top w:val="nil"/>
            </w:tcBorders>
          </w:tcPr>
          <w:p>
            <w:pPr>
              <w:jc w:val="center"/>
              <w:rPr>
                <w:noProof/>
                <w:sz w:val="16"/>
                <w:szCs w:val="16"/>
              </w:rPr>
            </w:pPr>
            <w:r>
              <w:rPr>
                <w:noProof/>
                <w:sz w:val="16"/>
              </w:rPr>
              <w:t>b)=c)+d)</w:t>
            </w:r>
          </w:p>
        </w:tc>
        <w:tc>
          <w:tcPr>
            <w:tcW w:w="1111" w:type="dxa"/>
            <w:tcBorders>
              <w:top w:val="nil"/>
            </w:tcBorders>
          </w:tcPr>
          <w:p>
            <w:pPr>
              <w:jc w:val="center"/>
              <w:rPr>
                <w:noProof/>
                <w:sz w:val="16"/>
                <w:szCs w:val="16"/>
              </w:rPr>
            </w:pPr>
            <w:r>
              <w:rPr>
                <w:noProof/>
                <w:sz w:val="16"/>
              </w:rPr>
              <w:t>c)</w:t>
            </w:r>
          </w:p>
        </w:tc>
        <w:tc>
          <w:tcPr>
            <w:tcW w:w="1016" w:type="dxa"/>
            <w:tcBorders>
              <w:top w:val="nil"/>
            </w:tcBorders>
          </w:tcPr>
          <w:p>
            <w:pPr>
              <w:jc w:val="center"/>
              <w:rPr>
                <w:noProof/>
                <w:sz w:val="16"/>
                <w:szCs w:val="16"/>
              </w:rPr>
            </w:pPr>
            <w:r>
              <w:rPr>
                <w:noProof/>
                <w:sz w:val="16"/>
              </w:rPr>
              <w:t>d)</w:t>
            </w:r>
          </w:p>
        </w:tc>
        <w:tc>
          <w:tcPr>
            <w:tcW w:w="1099" w:type="dxa"/>
            <w:tcBorders>
              <w:top w:val="nil"/>
            </w:tcBorders>
          </w:tcPr>
          <w:p>
            <w:pPr>
              <w:jc w:val="center"/>
              <w:rPr>
                <w:noProof/>
                <w:sz w:val="16"/>
                <w:szCs w:val="16"/>
              </w:rPr>
            </w:pPr>
            <w:r>
              <w:rPr>
                <w:noProof/>
                <w:sz w:val="16"/>
              </w:rPr>
              <w:t>e)=a)+b)**</w:t>
            </w:r>
          </w:p>
        </w:tc>
        <w:tc>
          <w:tcPr>
            <w:tcW w:w="1026" w:type="dxa"/>
            <w:tcBorders>
              <w:top w:val="nil"/>
            </w:tcBorders>
          </w:tcPr>
          <w:p>
            <w:pPr>
              <w:jc w:val="center"/>
              <w:rPr>
                <w:noProof/>
                <w:sz w:val="16"/>
                <w:szCs w:val="16"/>
              </w:rPr>
            </w:pPr>
            <w:r>
              <w:rPr>
                <w:noProof/>
                <w:sz w:val="16"/>
              </w:rPr>
              <w:t>f)=a)/e)**</w:t>
            </w:r>
          </w:p>
        </w:tc>
      </w:tr>
      <w:tr>
        <w:trPr>
          <w:gridAfter w:val="1"/>
          <w:wAfter w:w="13" w:type="dxa"/>
          <w:jc w:val="center"/>
        </w:trPr>
        <w:tc>
          <w:tcPr>
            <w:tcW w:w="712" w:type="dxa"/>
            <w:vMerge w:val="restart"/>
          </w:tcPr>
          <w:p>
            <w:pPr>
              <w:rPr>
                <w:noProof/>
                <w:sz w:val="16"/>
                <w:szCs w:val="16"/>
              </w:rPr>
            </w:pPr>
          </w:p>
        </w:tc>
        <w:tc>
          <w:tcPr>
            <w:tcW w:w="992" w:type="dxa"/>
            <w:vMerge w:val="restart"/>
          </w:tcPr>
          <w:p>
            <w:pPr>
              <w:rPr>
                <w:noProof/>
                <w:sz w:val="16"/>
                <w:szCs w:val="16"/>
              </w:rPr>
            </w:pPr>
            <w:r>
              <w:rPr>
                <w:noProof/>
                <w:sz w:val="16"/>
              </w:rPr>
              <w:t>Priorité 1</w:t>
            </w:r>
          </w:p>
        </w:tc>
        <w:tc>
          <w:tcPr>
            <w:tcW w:w="1985" w:type="dxa"/>
            <w:vMerge w:val="restart"/>
          </w:tcPr>
          <w:p>
            <w:pPr>
              <w:rPr>
                <w:noProof/>
                <w:sz w:val="16"/>
                <w:szCs w:val="16"/>
              </w:rPr>
            </w:pPr>
            <w:r>
              <w:rPr>
                <w:noProof/>
                <w:sz w:val="16"/>
              </w:rPr>
              <w:t>P/T</w:t>
            </w:r>
          </w:p>
        </w:tc>
        <w:tc>
          <w:tcPr>
            <w:tcW w:w="992" w:type="dxa"/>
            <w:vMerge w:val="restart"/>
          </w:tcPr>
          <w:p>
            <w:pPr>
              <w:rPr>
                <w:noProof/>
                <w:sz w:val="16"/>
                <w:szCs w:val="16"/>
              </w:rPr>
            </w:pPr>
            <w:r>
              <w:rPr>
                <w:noProof/>
                <w:sz w:val="16"/>
              </w:rPr>
              <w:t>FEDER</w:t>
            </w:r>
          </w:p>
        </w:tc>
        <w:tc>
          <w:tcPr>
            <w:tcW w:w="2552" w:type="dxa"/>
          </w:tcPr>
          <w:p>
            <w:pPr>
              <w:rPr>
                <w:noProof/>
                <w:sz w:val="16"/>
                <w:szCs w:val="16"/>
              </w:rPr>
            </w:pPr>
            <w:r>
              <w:rPr>
                <w:noProof/>
                <w:sz w:val="16"/>
              </w:rPr>
              <w:t>Moins développées</w:t>
            </w: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712" w:type="dxa"/>
            <w:vMerge/>
          </w:tcPr>
          <w:p>
            <w:pPr>
              <w:rPr>
                <w:noProof/>
                <w:sz w:val="16"/>
                <w:szCs w:val="16"/>
              </w:rPr>
            </w:pPr>
          </w:p>
        </w:tc>
        <w:tc>
          <w:tcPr>
            <w:tcW w:w="992" w:type="dxa"/>
            <w:vMerge/>
          </w:tcPr>
          <w:p>
            <w:pPr>
              <w:rPr>
                <w:noProof/>
                <w:sz w:val="16"/>
                <w:szCs w:val="16"/>
              </w:rPr>
            </w:pPr>
          </w:p>
        </w:tc>
        <w:tc>
          <w:tcPr>
            <w:tcW w:w="1985" w:type="dxa"/>
            <w:vMerge/>
          </w:tcPr>
          <w:p>
            <w:pPr>
              <w:rPr>
                <w:noProof/>
                <w:sz w:val="16"/>
                <w:szCs w:val="16"/>
              </w:rPr>
            </w:pPr>
          </w:p>
        </w:tc>
        <w:tc>
          <w:tcPr>
            <w:tcW w:w="992" w:type="dxa"/>
            <w:vMerge/>
          </w:tcPr>
          <w:p>
            <w:pPr>
              <w:rPr>
                <w:noProof/>
                <w:sz w:val="16"/>
                <w:szCs w:val="16"/>
              </w:rPr>
            </w:pPr>
          </w:p>
        </w:tc>
        <w:tc>
          <w:tcPr>
            <w:tcW w:w="2552" w:type="dxa"/>
          </w:tcPr>
          <w:p>
            <w:pPr>
              <w:rPr>
                <w:noProof/>
                <w:sz w:val="16"/>
                <w:szCs w:val="16"/>
              </w:rPr>
            </w:pPr>
            <w:r>
              <w:rPr>
                <w:noProof/>
                <w:sz w:val="16"/>
              </w:rPr>
              <w:t>Plus développées</w:t>
            </w: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712" w:type="dxa"/>
            <w:vMerge/>
          </w:tcPr>
          <w:p>
            <w:pPr>
              <w:rPr>
                <w:noProof/>
                <w:sz w:val="16"/>
                <w:szCs w:val="16"/>
              </w:rPr>
            </w:pPr>
          </w:p>
        </w:tc>
        <w:tc>
          <w:tcPr>
            <w:tcW w:w="992" w:type="dxa"/>
            <w:vMerge/>
          </w:tcPr>
          <w:p>
            <w:pPr>
              <w:rPr>
                <w:noProof/>
                <w:sz w:val="16"/>
                <w:szCs w:val="16"/>
              </w:rPr>
            </w:pPr>
          </w:p>
        </w:tc>
        <w:tc>
          <w:tcPr>
            <w:tcW w:w="1985" w:type="dxa"/>
            <w:vMerge/>
          </w:tcPr>
          <w:p>
            <w:pPr>
              <w:rPr>
                <w:noProof/>
                <w:sz w:val="16"/>
                <w:szCs w:val="16"/>
              </w:rPr>
            </w:pPr>
          </w:p>
        </w:tc>
        <w:tc>
          <w:tcPr>
            <w:tcW w:w="992" w:type="dxa"/>
            <w:vMerge/>
          </w:tcPr>
          <w:p>
            <w:pPr>
              <w:rPr>
                <w:noProof/>
                <w:sz w:val="16"/>
                <w:szCs w:val="16"/>
              </w:rPr>
            </w:pPr>
          </w:p>
        </w:tc>
        <w:tc>
          <w:tcPr>
            <w:tcW w:w="2552" w:type="dxa"/>
          </w:tcPr>
          <w:p>
            <w:pPr>
              <w:rPr>
                <w:rFonts w:eastAsia="Times New Roman"/>
                <w:iCs/>
                <w:noProof/>
                <w:sz w:val="16"/>
                <w:szCs w:val="16"/>
              </w:rPr>
            </w:pPr>
            <w:r>
              <w:rPr>
                <w:noProof/>
                <w:sz w:val="16"/>
              </w:rPr>
              <w:t>En transition</w:t>
            </w: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712" w:type="dxa"/>
            <w:vMerge/>
          </w:tcPr>
          <w:p>
            <w:pPr>
              <w:rPr>
                <w:noProof/>
                <w:sz w:val="16"/>
                <w:szCs w:val="16"/>
              </w:rPr>
            </w:pPr>
          </w:p>
        </w:tc>
        <w:tc>
          <w:tcPr>
            <w:tcW w:w="992" w:type="dxa"/>
            <w:vMerge/>
          </w:tcPr>
          <w:p>
            <w:pPr>
              <w:rPr>
                <w:noProof/>
                <w:sz w:val="16"/>
                <w:szCs w:val="16"/>
              </w:rPr>
            </w:pPr>
          </w:p>
        </w:tc>
        <w:tc>
          <w:tcPr>
            <w:tcW w:w="1985" w:type="dxa"/>
            <w:vMerge/>
          </w:tcPr>
          <w:p>
            <w:pPr>
              <w:rPr>
                <w:noProof/>
                <w:sz w:val="16"/>
                <w:szCs w:val="16"/>
              </w:rPr>
            </w:pPr>
          </w:p>
        </w:tc>
        <w:tc>
          <w:tcPr>
            <w:tcW w:w="992" w:type="dxa"/>
            <w:vMerge/>
          </w:tcPr>
          <w:p>
            <w:pPr>
              <w:rPr>
                <w:noProof/>
                <w:sz w:val="16"/>
                <w:szCs w:val="16"/>
              </w:rPr>
            </w:pPr>
          </w:p>
        </w:tc>
        <w:tc>
          <w:tcPr>
            <w:tcW w:w="2552" w:type="dxa"/>
          </w:tcPr>
          <w:p>
            <w:pPr>
              <w:rPr>
                <w:noProof/>
                <w:sz w:val="16"/>
                <w:szCs w:val="16"/>
                <w:lang w:val="fr-BE"/>
              </w:rPr>
            </w:pPr>
            <w:r>
              <w:rPr>
                <w:noProof/>
                <w:sz w:val="16"/>
                <w:lang w:val="fr-BE"/>
              </w:rPr>
              <w:t>Enveloppe spéciale pour les régions ultrapériphériques et septentrionales à faible densité de population</w:t>
            </w:r>
          </w:p>
        </w:tc>
        <w:tc>
          <w:tcPr>
            <w:tcW w:w="1417" w:type="dxa"/>
          </w:tcPr>
          <w:p>
            <w:pPr>
              <w:rPr>
                <w:noProof/>
                <w:sz w:val="16"/>
                <w:szCs w:val="16"/>
                <w:lang w:val="fr-BE"/>
              </w:rPr>
            </w:pPr>
          </w:p>
        </w:tc>
        <w:tc>
          <w:tcPr>
            <w:tcW w:w="1418" w:type="dxa"/>
          </w:tcPr>
          <w:p>
            <w:pPr>
              <w:rPr>
                <w:noProof/>
                <w:sz w:val="16"/>
                <w:szCs w:val="16"/>
                <w:lang w:val="fr-BE"/>
              </w:rPr>
            </w:pPr>
          </w:p>
        </w:tc>
        <w:tc>
          <w:tcPr>
            <w:tcW w:w="1111" w:type="dxa"/>
          </w:tcPr>
          <w:p>
            <w:pPr>
              <w:rPr>
                <w:noProof/>
                <w:sz w:val="16"/>
                <w:szCs w:val="16"/>
                <w:lang w:val="fr-BE"/>
              </w:rPr>
            </w:pPr>
          </w:p>
        </w:tc>
        <w:tc>
          <w:tcPr>
            <w:tcW w:w="1016" w:type="dxa"/>
          </w:tcPr>
          <w:p>
            <w:pPr>
              <w:rPr>
                <w:noProof/>
                <w:sz w:val="16"/>
                <w:szCs w:val="16"/>
                <w:lang w:val="fr-BE"/>
              </w:rPr>
            </w:pPr>
          </w:p>
        </w:tc>
        <w:tc>
          <w:tcPr>
            <w:tcW w:w="1099" w:type="dxa"/>
          </w:tcPr>
          <w:p>
            <w:pPr>
              <w:rPr>
                <w:noProof/>
                <w:sz w:val="16"/>
                <w:szCs w:val="16"/>
                <w:lang w:val="fr-BE"/>
              </w:rPr>
            </w:pPr>
          </w:p>
        </w:tc>
        <w:tc>
          <w:tcPr>
            <w:tcW w:w="1026" w:type="dxa"/>
          </w:tcPr>
          <w:p>
            <w:pPr>
              <w:rPr>
                <w:noProof/>
                <w:sz w:val="16"/>
                <w:szCs w:val="16"/>
                <w:lang w:val="fr-BE"/>
              </w:rPr>
            </w:pPr>
          </w:p>
        </w:tc>
      </w:tr>
      <w:tr>
        <w:trPr>
          <w:gridAfter w:val="1"/>
          <w:wAfter w:w="13" w:type="dxa"/>
          <w:jc w:val="center"/>
        </w:trPr>
        <w:tc>
          <w:tcPr>
            <w:tcW w:w="712" w:type="dxa"/>
            <w:vMerge w:val="restart"/>
          </w:tcPr>
          <w:p>
            <w:pPr>
              <w:rPr>
                <w:noProof/>
                <w:sz w:val="16"/>
                <w:szCs w:val="16"/>
                <w:lang w:val="fr-BE"/>
              </w:rPr>
            </w:pPr>
          </w:p>
        </w:tc>
        <w:tc>
          <w:tcPr>
            <w:tcW w:w="992" w:type="dxa"/>
            <w:vMerge w:val="restart"/>
          </w:tcPr>
          <w:p>
            <w:pPr>
              <w:rPr>
                <w:noProof/>
                <w:sz w:val="16"/>
                <w:szCs w:val="16"/>
              </w:rPr>
            </w:pPr>
            <w:r>
              <w:rPr>
                <w:noProof/>
                <w:sz w:val="16"/>
              </w:rPr>
              <w:t>Priorité 2</w:t>
            </w:r>
          </w:p>
        </w:tc>
        <w:tc>
          <w:tcPr>
            <w:tcW w:w="1985" w:type="dxa"/>
            <w:vMerge w:val="restart"/>
          </w:tcPr>
          <w:p>
            <w:pPr>
              <w:rPr>
                <w:noProof/>
                <w:sz w:val="16"/>
                <w:szCs w:val="16"/>
              </w:rPr>
            </w:pPr>
          </w:p>
        </w:tc>
        <w:tc>
          <w:tcPr>
            <w:tcW w:w="992" w:type="dxa"/>
            <w:vMerge w:val="restart"/>
          </w:tcPr>
          <w:p>
            <w:pPr>
              <w:rPr>
                <w:noProof/>
                <w:sz w:val="16"/>
                <w:szCs w:val="16"/>
              </w:rPr>
            </w:pPr>
            <w:r>
              <w:rPr>
                <w:noProof/>
                <w:sz w:val="16"/>
              </w:rPr>
              <w:t>FSE+</w:t>
            </w:r>
          </w:p>
        </w:tc>
        <w:tc>
          <w:tcPr>
            <w:tcW w:w="2552" w:type="dxa"/>
          </w:tcPr>
          <w:p>
            <w:pPr>
              <w:rPr>
                <w:noProof/>
                <w:sz w:val="16"/>
                <w:szCs w:val="16"/>
              </w:rPr>
            </w:pPr>
            <w:r>
              <w:rPr>
                <w:noProof/>
                <w:sz w:val="16"/>
              </w:rPr>
              <w:t>Moins développées</w:t>
            </w: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712" w:type="dxa"/>
            <w:vMerge/>
          </w:tcPr>
          <w:p>
            <w:pPr>
              <w:rPr>
                <w:noProof/>
                <w:sz w:val="16"/>
                <w:szCs w:val="16"/>
              </w:rPr>
            </w:pPr>
          </w:p>
        </w:tc>
        <w:tc>
          <w:tcPr>
            <w:tcW w:w="992" w:type="dxa"/>
            <w:vMerge/>
          </w:tcPr>
          <w:p>
            <w:pPr>
              <w:rPr>
                <w:noProof/>
                <w:sz w:val="16"/>
                <w:szCs w:val="16"/>
              </w:rPr>
            </w:pPr>
          </w:p>
        </w:tc>
        <w:tc>
          <w:tcPr>
            <w:tcW w:w="1985" w:type="dxa"/>
            <w:vMerge/>
          </w:tcPr>
          <w:p>
            <w:pPr>
              <w:rPr>
                <w:noProof/>
                <w:sz w:val="16"/>
                <w:szCs w:val="16"/>
              </w:rPr>
            </w:pPr>
          </w:p>
        </w:tc>
        <w:tc>
          <w:tcPr>
            <w:tcW w:w="992" w:type="dxa"/>
            <w:vMerge/>
          </w:tcPr>
          <w:p>
            <w:pPr>
              <w:rPr>
                <w:noProof/>
                <w:sz w:val="16"/>
                <w:szCs w:val="16"/>
              </w:rPr>
            </w:pPr>
          </w:p>
        </w:tc>
        <w:tc>
          <w:tcPr>
            <w:tcW w:w="2552" w:type="dxa"/>
          </w:tcPr>
          <w:p>
            <w:pPr>
              <w:rPr>
                <w:noProof/>
                <w:sz w:val="16"/>
                <w:szCs w:val="16"/>
              </w:rPr>
            </w:pPr>
            <w:r>
              <w:rPr>
                <w:noProof/>
                <w:sz w:val="16"/>
              </w:rPr>
              <w:t>Plus développées</w:t>
            </w: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712" w:type="dxa"/>
            <w:vMerge/>
          </w:tcPr>
          <w:p>
            <w:pPr>
              <w:rPr>
                <w:noProof/>
                <w:sz w:val="16"/>
                <w:szCs w:val="16"/>
              </w:rPr>
            </w:pPr>
          </w:p>
        </w:tc>
        <w:tc>
          <w:tcPr>
            <w:tcW w:w="992" w:type="dxa"/>
            <w:vMerge/>
          </w:tcPr>
          <w:p>
            <w:pPr>
              <w:rPr>
                <w:noProof/>
                <w:sz w:val="16"/>
                <w:szCs w:val="16"/>
              </w:rPr>
            </w:pPr>
          </w:p>
        </w:tc>
        <w:tc>
          <w:tcPr>
            <w:tcW w:w="1985" w:type="dxa"/>
            <w:vMerge/>
          </w:tcPr>
          <w:p>
            <w:pPr>
              <w:rPr>
                <w:noProof/>
                <w:sz w:val="16"/>
                <w:szCs w:val="16"/>
              </w:rPr>
            </w:pPr>
          </w:p>
        </w:tc>
        <w:tc>
          <w:tcPr>
            <w:tcW w:w="992" w:type="dxa"/>
            <w:vMerge/>
          </w:tcPr>
          <w:p>
            <w:pPr>
              <w:rPr>
                <w:noProof/>
                <w:sz w:val="16"/>
                <w:szCs w:val="16"/>
              </w:rPr>
            </w:pPr>
          </w:p>
        </w:tc>
        <w:tc>
          <w:tcPr>
            <w:tcW w:w="2552" w:type="dxa"/>
          </w:tcPr>
          <w:p>
            <w:pPr>
              <w:rPr>
                <w:noProof/>
                <w:sz w:val="16"/>
                <w:szCs w:val="16"/>
              </w:rPr>
            </w:pPr>
            <w:r>
              <w:rPr>
                <w:noProof/>
                <w:sz w:val="16"/>
              </w:rPr>
              <w:t>En transition</w:t>
            </w: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712" w:type="dxa"/>
            <w:vMerge/>
          </w:tcPr>
          <w:p>
            <w:pPr>
              <w:rPr>
                <w:noProof/>
                <w:sz w:val="16"/>
                <w:szCs w:val="16"/>
              </w:rPr>
            </w:pPr>
          </w:p>
        </w:tc>
        <w:tc>
          <w:tcPr>
            <w:tcW w:w="992" w:type="dxa"/>
            <w:vMerge/>
          </w:tcPr>
          <w:p>
            <w:pPr>
              <w:rPr>
                <w:noProof/>
                <w:sz w:val="16"/>
                <w:szCs w:val="16"/>
              </w:rPr>
            </w:pPr>
          </w:p>
        </w:tc>
        <w:tc>
          <w:tcPr>
            <w:tcW w:w="1985" w:type="dxa"/>
            <w:vMerge/>
          </w:tcPr>
          <w:p>
            <w:pPr>
              <w:rPr>
                <w:noProof/>
                <w:sz w:val="16"/>
                <w:szCs w:val="16"/>
              </w:rPr>
            </w:pPr>
          </w:p>
        </w:tc>
        <w:tc>
          <w:tcPr>
            <w:tcW w:w="992" w:type="dxa"/>
            <w:vMerge/>
          </w:tcPr>
          <w:p>
            <w:pPr>
              <w:rPr>
                <w:noProof/>
                <w:sz w:val="16"/>
                <w:szCs w:val="16"/>
              </w:rPr>
            </w:pPr>
          </w:p>
        </w:tc>
        <w:tc>
          <w:tcPr>
            <w:tcW w:w="2552" w:type="dxa"/>
          </w:tcPr>
          <w:p>
            <w:pPr>
              <w:rPr>
                <w:noProof/>
                <w:sz w:val="16"/>
                <w:szCs w:val="16"/>
              </w:rPr>
            </w:pPr>
            <w:r>
              <w:rPr>
                <w:noProof/>
                <w:sz w:val="16"/>
              </w:rPr>
              <w:t>Ultrapériphériques</w:t>
            </w: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712" w:type="dxa"/>
          </w:tcPr>
          <w:p>
            <w:pPr>
              <w:rPr>
                <w:noProof/>
                <w:sz w:val="16"/>
                <w:szCs w:val="16"/>
              </w:rPr>
            </w:pPr>
          </w:p>
        </w:tc>
        <w:tc>
          <w:tcPr>
            <w:tcW w:w="992" w:type="dxa"/>
          </w:tcPr>
          <w:p>
            <w:pPr>
              <w:rPr>
                <w:noProof/>
                <w:sz w:val="16"/>
                <w:szCs w:val="16"/>
              </w:rPr>
            </w:pPr>
            <w:r>
              <w:rPr>
                <w:noProof/>
                <w:sz w:val="16"/>
              </w:rPr>
              <w:t>Priorité 3</w:t>
            </w:r>
          </w:p>
        </w:tc>
        <w:tc>
          <w:tcPr>
            <w:tcW w:w="1985" w:type="dxa"/>
          </w:tcPr>
          <w:p>
            <w:pPr>
              <w:rPr>
                <w:noProof/>
                <w:sz w:val="16"/>
                <w:szCs w:val="16"/>
              </w:rPr>
            </w:pPr>
          </w:p>
        </w:tc>
        <w:tc>
          <w:tcPr>
            <w:tcW w:w="992" w:type="dxa"/>
          </w:tcPr>
          <w:p>
            <w:pPr>
              <w:rPr>
                <w:noProof/>
                <w:sz w:val="16"/>
                <w:szCs w:val="16"/>
              </w:rPr>
            </w:pPr>
            <w:r>
              <w:rPr>
                <w:noProof/>
                <w:sz w:val="16"/>
              </w:rPr>
              <w:t>FC</w:t>
            </w:r>
          </w:p>
        </w:tc>
        <w:tc>
          <w:tcPr>
            <w:tcW w:w="2552" w:type="dxa"/>
          </w:tcPr>
          <w:p>
            <w:pPr>
              <w:rPr>
                <w:noProof/>
                <w:sz w:val="16"/>
                <w:szCs w:val="16"/>
              </w:rPr>
            </w:pP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712" w:type="dxa"/>
          </w:tcPr>
          <w:p>
            <w:pPr>
              <w:rPr>
                <w:noProof/>
                <w:sz w:val="16"/>
                <w:szCs w:val="16"/>
              </w:rPr>
            </w:pPr>
            <w:r>
              <w:rPr>
                <w:noProof/>
                <w:sz w:val="16"/>
              </w:rPr>
              <w:t>AT</w:t>
            </w:r>
          </w:p>
        </w:tc>
        <w:tc>
          <w:tcPr>
            <w:tcW w:w="992" w:type="dxa"/>
          </w:tcPr>
          <w:p>
            <w:pPr>
              <w:rPr>
                <w:noProof/>
                <w:sz w:val="16"/>
                <w:szCs w:val="16"/>
              </w:rPr>
            </w:pPr>
            <w:r>
              <w:rPr>
                <w:noProof/>
                <w:sz w:val="16"/>
              </w:rPr>
              <w:t>AT art. 29 RPDC</w:t>
            </w:r>
          </w:p>
        </w:tc>
        <w:tc>
          <w:tcPr>
            <w:tcW w:w="1985" w:type="dxa"/>
          </w:tcPr>
          <w:p>
            <w:pPr>
              <w:rPr>
                <w:noProof/>
                <w:sz w:val="16"/>
                <w:szCs w:val="16"/>
              </w:rPr>
            </w:pPr>
          </w:p>
        </w:tc>
        <w:tc>
          <w:tcPr>
            <w:tcW w:w="992" w:type="dxa"/>
          </w:tcPr>
          <w:p>
            <w:pPr>
              <w:rPr>
                <w:noProof/>
                <w:sz w:val="16"/>
                <w:szCs w:val="16"/>
                <w:lang w:val="pt-PT"/>
              </w:rPr>
            </w:pPr>
            <w:r>
              <w:rPr>
                <w:noProof/>
                <w:sz w:val="16"/>
                <w:lang w:val="pt-PT"/>
              </w:rPr>
              <w:t>FEDER ou FSE+ ou FC</w:t>
            </w:r>
          </w:p>
        </w:tc>
        <w:tc>
          <w:tcPr>
            <w:tcW w:w="2552" w:type="dxa"/>
          </w:tcPr>
          <w:p>
            <w:pPr>
              <w:rPr>
                <w:noProof/>
                <w:sz w:val="16"/>
                <w:szCs w:val="16"/>
                <w:lang w:val="pt-PT"/>
              </w:rPr>
            </w:pPr>
          </w:p>
        </w:tc>
        <w:tc>
          <w:tcPr>
            <w:tcW w:w="1417" w:type="dxa"/>
          </w:tcPr>
          <w:p>
            <w:pPr>
              <w:rPr>
                <w:noProof/>
                <w:sz w:val="16"/>
                <w:szCs w:val="16"/>
                <w:lang w:val="pt-PT"/>
              </w:rPr>
            </w:pPr>
          </w:p>
        </w:tc>
        <w:tc>
          <w:tcPr>
            <w:tcW w:w="1418" w:type="dxa"/>
          </w:tcPr>
          <w:p>
            <w:pPr>
              <w:rPr>
                <w:noProof/>
                <w:sz w:val="16"/>
                <w:szCs w:val="16"/>
                <w:lang w:val="pt-PT"/>
              </w:rPr>
            </w:pPr>
          </w:p>
        </w:tc>
        <w:tc>
          <w:tcPr>
            <w:tcW w:w="1111" w:type="dxa"/>
          </w:tcPr>
          <w:p>
            <w:pPr>
              <w:rPr>
                <w:noProof/>
                <w:sz w:val="16"/>
                <w:szCs w:val="16"/>
                <w:lang w:val="pt-PT"/>
              </w:rPr>
            </w:pPr>
          </w:p>
        </w:tc>
        <w:tc>
          <w:tcPr>
            <w:tcW w:w="1016" w:type="dxa"/>
          </w:tcPr>
          <w:p>
            <w:pPr>
              <w:rPr>
                <w:noProof/>
                <w:sz w:val="16"/>
                <w:szCs w:val="16"/>
                <w:lang w:val="pt-PT"/>
              </w:rPr>
            </w:pPr>
          </w:p>
        </w:tc>
        <w:tc>
          <w:tcPr>
            <w:tcW w:w="1099" w:type="dxa"/>
          </w:tcPr>
          <w:p>
            <w:pPr>
              <w:rPr>
                <w:noProof/>
                <w:sz w:val="16"/>
                <w:szCs w:val="16"/>
                <w:lang w:val="pt-PT"/>
              </w:rPr>
            </w:pPr>
          </w:p>
        </w:tc>
        <w:tc>
          <w:tcPr>
            <w:tcW w:w="1026" w:type="dxa"/>
          </w:tcPr>
          <w:p>
            <w:pPr>
              <w:rPr>
                <w:noProof/>
                <w:sz w:val="16"/>
                <w:szCs w:val="16"/>
                <w:lang w:val="pt-PT"/>
              </w:rPr>
            </w:pPr>
          </w:p>
        </w:tc>
      </w:tr>
      <w:tr>
        <w:trPr>
          <w:gridAfter w:val="1"/>
          <w:wAfter w:w="13" w:type="dxa"/>
          <w:jc w:val="center"/>
        </w:trPr>
        <w:tc>
          <w:tcPr>
            <w:tcW w:w="712" w:type="dxa"/>
          </w:tcPr>
          <w:p>
            <w:pPr>
              <w:rPr>
                <w:noProof/>
                <w:sz w:val="16"/>
                <w:szCs w:val="16"/>
                <w:lang w:val="pt-PT"/>
              </w:rPr>
            </w:pPr>
          </w:p>
        </w:tc>
        <w:tc>
          <w:tcPr>
            <w:tcW w:w="992" w:type="dxa"/>
          </w:tcPr>
          <w:p>
            <w:pPr>
              <w:rPr>
                <w:noProof/>
                <w:sz w:val="16"/>
                <w:szCs w:val="16"/>
              </w:rPr>
            </w:pPr>
            <w:r>
              <w:rPr>
                <w:noProof/>
                <w:sz w:val="16"/>
              </w:rPr>
              <w:t>AT art. 30 RPDC</w:t>
            </w:r>
          </w:p>
        </w:tc>
        <w:tc>
          <w:tcPr>
            <w:tcW w:w="1985" w:type="dxa"/>
            <w:tcBorders>
              <w:bottom w:val="single" w:sz="4" w:space="0" w:color="auto"/>
            </w:tcBorders>
          </w:tcPr>
          <w:p>
            <w:pPr>
              <w:rPr>
                <w:noProof/>
                <w:sz w:val="16"/>
                <w:szCs w:val="16"/>
              </w:rPr>
            </w:pPr>
          </w:p>
        </w:tc>
        <w:tc>
          <w:tcPr>
            <w:tcW w:w="992" w:type="dxa"/>
            <w:tcBorders>
              <w:bottom w:val="single" w:sz="4" w:space="0" w:color="auto"/>
            </w:tcBorders>
          </w:tcPr>
          <w:p>
            <w:pPr>
              <w:rPr>
                <w:noProof/>
                <w:sz w:val="16"/>
                <w:szCs w:val="16"/>
                <w:lang w:val="pt-PT"/>
              </w:rPr>
            </w:pPr>
            <w:r>
              <w:rPr>
                <w:noProof/>
                <w:sz w:val="16"/>
                <w:lang w:val="pt-PT"/>
              </w:rPr>
              <w:t>FEDER ou FSE+ ou FC</w:t>
            </w:r>
          </w:p>
        </w:tc>
        <w:tc>
          <w:tcPr>
            <w:tcW w:w="2552" w:type="dxa"/>
          </w:tcPr>
          <w:p>
            <w:pPr>
              <w:rPr>
                <w:noProof/>
                <w:sz w:val="16"/>
                <w:szCs w:val="16"/>
                <w:lang w:val="pt-PT"/>
              </w:rPr>
            </w:pPr>
          </w:p>
        </w:tc>
        <w:tc>
          <w:tcPr>
            <w:tcW w:w="1417" w:type="dxa"/>
          </w:tcPr>
          <w:p>
            <w:pPr>
              <w:rPr>
                <w:noProof/>
                <w:sz w:val="16"/>
                <w:szCs w:val="16"/>
                <w:lang w:val="pt-PT"/>
              </w:rPr>
            </w:pPr>
          </w:p>
        </w:tc>
        <w:tc>
          <w:tcPr>
            <w:tcW w:w="1418" w:type="dxa"/>
          </w:tcPr>
          <w:p>
            <w:pPr>
              <w:rPr>
                <w:noProof/>
                <w:sz w:val="16"/>
                <w:szCs w:val="16"/>
                <w:lang w:val="pt-PT"/>
              </w:rPr>
            </w:pPr>
          </w:p>
        </w:tc>
        <w:tc>
          <w:tcPr>
            <w:tcW w:w="1111" w:type="dxa"/>
          </w:tcPr>
          <w:p>
            <w:pPr>
              <w:rPr>
                <w:noProof/>
                <w:sz w:val="16"/>
                <w:szCs w:val="16"/>
                <w:lang w:val="pt-PT"/>
              </w:rPr>
            </w:pPr>
          </w:p>
        </w:tc>
        <w:tc>
          <w:tcPr>
            <w:tcW w:w="1016" w:type="dxa"/>
          </w:tcPr>
          <w:p>
            <w:pPr>
              <w:rPr>
                <w:noProof/>
                <w:sz w:val="16"/>
                <w:szCs w:val="16"/>
                <w:lang w:val="pt-PT"/>
              </w:rPr>
            </w:pPr>
          </w:p>
        </w:tc>
        <w:tc>
          <w:tcPr>
            <w:tcW w:w="1099" w:type="dxa"/>
          </w:tcPr>
          <w:p>
            <w:pPr>
              <w:rPr>
                <w:noProof/>
                <w:sz w:val="16"/>
                <w:szCs w:val="16"/>
                <w:lang w:val="pt-PT"/>
              </w:rPr>
            </w:pPr>
          </w:p>
        </w:tc>
        <w:tc>
          <w:tcPr>
            <w:tcW w:w="1026" w:type="dxa"/>
          </w:tcPr>
          <w:p>
            <w:pPr>
              <w:rPr>
                <w:noProof/>
                <w:sz w:val="16"/>
                <w:szCs w:val="16"/>
                <w:lang w:val="pt-PT"/>
              </w:rPr>
            </w:pPr>
          </w:p>
        </w:tc>
      </w:tr>
      <w:tr>
        <w:trPr>
          <w:gridAfter w:val="1"/>
          <w:wAfter w:w="13" w:type="dxa"/>
          <w:jc w:val="center"/>
        </w:trPr>
        <w:tc>
          <w:tcPr>
            <w:tcW w:w="1704" w:type="dxa"/>
            <w:gridSpan w:val="2"/>
            <w:vMerge w:val="restart"/>
          </w:tcPr>
          <w:p>
            <w:pPr>
              <w:rPr>
                <w:noProof/>
                <w:sz w:val="16"/>
                <w:szCs w:val="16"/>
              </w:rPr>
            </w:pPr>
            <w:r>
              <w:rPr>
                <w:b/>
                <w:noProof/>
                <w:sz w:val="16"/>
              </w:rPr>
              <w:t>Total FEDER</w:t>
            </w:r>
          </w:p>
          <w:p>
            <w:pPr>
              <w:rPr>
                <w:noProof/>
                <w:sz w:val="16"/>
                <w:szCs w:val="16"/>
              </w:rPr>
            </w:pPr>
          </w:p>
        </w:tc>
        <w:tc>
          <w:tcPr>
            <w:tcW w:w="1985" w:type="dxa"/>
            <w:shd w:val="clear" w:color="auto" w:fill="7F7F7F" w:themeFill="text1" w:themeFillTint="80"/>
          </w:tcPr>
          <w:p>
            <w:pPr>
              <w:rPr>
                <w:rFonts w:eastAsia="Times New Roman"/>
                <w:iCs/>
                <w:noProof/>
                <w:sz w:val="16"/>
                <w:szCs w:val="16"/>
              </w:rPr>
            </w:pPr>
          </w:p>
        </w:tc>
        <w:tc>
          <w:tcPr>
            <w:tcW w:w="992" w:type="dxa"/>
            <w:shd w:val="clear" w:color="auto" w:fill="7F7F7F" w:themeFill="text1" w:themeFillTint="80"/>
          </w:tcPr>
          <w:p>
            <w:pPr>
              <w:rPr>
                <w:noProof/>
                <w:sz w:val="16"/>
                <w:szCs w:val="16"/>
              </w:rPr>
            </w:pPr>
          </w:p>
        </w:tc>
        <w:tc>
          <w:tcPr>
            <w:tcW w:w="2552" w:type="dxa"/>
          </w:tcPr>
          <w:p>
            <w:pPr>
              <w:rPr>
                <w:noProof/>
                <w:sz w:val="16"/>
                <w:szCs w:val="16"/>
              </w:rPr>
            </w:pPr>
            <w:r>
              <w:rPr>
                <w:noProof/>
                <w:sz w:val="16"/>
              </w:rPr>
              <w:t>Plus développées</w:t>
            </w: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1704" w:type="dxa"/>
            <w:gridSpan w:val="2"/>
            <w:vMerge/>
          </w:tcPr>
          <w:p>
            <w:pPr>
              <w:rPr>
                <w:noProof/>
                <w:sz w:val="16"/>
                <w:szCs w:val="16"/>
              </w:rPr>
            </w:pPr>
          </w:p>
        </w:tc>
        <w:tc>
          <w:tcPr>
            <w:tcW w:w="1985" w:type="dxa"/>
            <w:shd w:val="clear" w:color="auto" w:fill="7F7F7F" w:themeFill="text1" w:themeFillTint="80"/>
          </w:tcPr>
          <w:p>
            <w:pPr>
              <w:rPr>
                <w:rFonts w:eastAsia="Times New Roman"/>
                <w:iCs/>
                <w:noProof/>
                <w:sz w:val="16"/>
                <w:szCs w:val="16"/>
              </w:rPr>
            </w:pPr>
          </w:p>
        </w:tc>
        <w:tc>
          <w:tcPr>
            <w:tcW w:w="992" w:type="dxa"/>
            <w:shd w:val="clear" w:color="auto" w:fill="7F7F7F" w:themeFill="text1" w:themeFillTint="80"/>
          </w:tcPr>
          <w:p>
            <w:pPr>
              <w:rPr>
                <w:noProof/>
                <w:sz w:val="16"/>
                <w:szCs w:val="16"/>
              </w:rPr>
            </w:pPr>
          </w:p>
        </w:tc>
        <w:tc>
          <w:tcPr>
            <w:tcW w:w="2552" w:type="dxa"/>
          </w:tcPr>
          <w:p>
            <w:pPr>
              <w:rPr>
                <w:noProof/>
                <w:sz w:val="16"/>
                <w:szCs w:val="16"/>
              </w:rPr>
            </w:pPr>
            <w:r>
              <w:rPr>
                <w:noProof/>
                <w:sz w:val="16"/>
              </w:rPr>
              <w:t>En transition</w:t>
            </w: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1704" w:type="dxa"/>
            <w:gridSpan w:val="2"/>
            <w:vMerge/>
          </w:tcPr>
          <w:p>
            <w:pPr>
              <w:rPr>
                <w:noProof/>
                <w:sz w:val="16"/>
                <w:szCs w:val="16"/>
              </w:rPr>
            </w:pPr>
          </w:p>
        </w:tc>
        <w:tc>
          <w:tcPr>
            <w:tcW w:w="1985" w:type="dxa"/>
            <w:shd w:val="clear" w:color="auto" w:fill="7F7F7F" w:themeFill="text1" w:themeFillTint="80"/>
          </w:tcPr>
          <w:p>
            <w:pPr>
              <w:rPr>
                <w:rFonts w:eastAsia="Times New Roman"/>
                <w:iCs/>
                <w:noProof/>
                <w:sz w:val="16"/>
                <w:szCs w:val="16"/>
              </w:rPr>
            </w:pPr>
          </w:p>
        </w:tc>
        <w:tc>
          <w:tcPr>
            <w:tcW w:w="992" w:type="dxa"/>
            <w:shd w:val="clear" w:color="auto" w:fill="7F7F7F" w:themeFill="text1" w:themeFillTint="80"/>
          </w:tcPr>
          <w:p>
            <w:pPr>
              <w:rPr>
                <w:noProof/>
                <w:sz w:val="16"/>
                <w:szCs w:val="16"/>
              </w:rPr>
            </w:pPr>
          </w:p>
        </w:tc>
        <w:tc>
          <w:tcPr>
            <w:tcW w:w="2552" w:type="dxa"/>
          </w:tcPr>
          <w:p>
            <w:pPr>
              <w:rPr>
                <w:noProof/>
                <w:sz w:val="16"/>
                <w:szCs w:val="16"/>
              </w:rPr>
            </w:pPr>
            <w:r>
              <w:rPr>
                <w:noProof/>
                <w:sz w:val="16"/>
              </w:rPr>
              <w:t>Moins développées</w:t>
            </w: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1704" w:type="dxa"/>
            <w:gridSpan w:val="2"/>
            <w:vMerge/>
          </w:tcPr>
          <w:p>
            <w:pPr>
              <w:rPr>
                <w:b/>
                <w:noProof/>
                <w:sz w:val="16"/>
                <w:szCs w:val="16"/>
              </w:rPr>
            </w:pPr>
          </w:p>
        </w:tc>
        <w:tc>
          <w:tcPr>
            <w:tcW w:w="1985" w:type="dxa"/>
            <w:shd w:val="clear" w:color="auto" w:fill="7F7F7F" w:themeFill="text1" w:themeFillTint="80"/>
          </w:tcPr>
          <w:p>
            <w:pPr>
              <w:rPr>
                <w:noProof/>
                <w:sz w:val="16"/>
                <w:szCs w:val="16"/>
              </w:rPr>
            </w:pPr>
          </w:p>
        </w:tc>
        <w:tc>
          <w:tcPr>
            <w:tcW w:w="992" w:type="dxa"/>
            <w:shd w:val="clear" w:color="auto" w:fill="7F7F7F" w:themeFill="text1" w:themeFillTint="80"/>
          </w:tcPr>
          <w:p>
            <w:pPr>
              <w:rPr>
                <w:rFonts w:eastAsia="Times New Roman"/>
                <w:iCs/>
                <w:noProof/>
                <w:sz w:val="16"/>
                <w:szCs w:val="16"/>
              </w:rPr>
            </w:pPr>
          </w:p>
        </w:tc>
        <w:tc>
          <w:tcPr>
            <w:tcW w:w="2552" w:type="dxa"/>
          </w:tcPr>
          <w:p>
            <w:pPr>
              <w:rPr>
                <w:noProof/>
                <w:sz w:val="16"/>
                <w:szCs w:val="16"/>
                <w:lang w:val="fr-BE"/>
              </w:rPr>
            </w:pPr>
            <w:r>
              <w:rPr>
                <w:noProof/>
                <w:sz w:val="16"/>
                <w:lang w:val="fr-BE"/>
              </w:rPr>
              <w:t>Enveloppe spéciale pour les régions ultrapériphériques et septentrionales à faible densité de population</w:t>
            </w:r>
          </w:p>
        </w:tc>
        <w:tc>
          <w:tcPr>
            <w:tcW w:w="1417" w:type="dxa"/>
          </w:tcPr>
          <w:p>
            <w:pPr>
              <w:rPr>
                <w:noProof/>
                <w:sz w:val="16"/>
                <w:szCs w:val="16"/>
                <w:lang w:val="fr-BE"/>
              </w:rPr>
            </w:pPr>
          </w:p>
        </w:tc>
        <w:tc>
          <w:tcPr>
            <w:tcW w:w="1418" w:type="dxa"/>
          </w:tcPr>
          <w:p>
            <w:pPr>
              <w:rPr>
                <w:noProof/>
                <w:sz w:val="16"/>
                <w:szCs w:val="16"/>
                <w:lang w:val="fr-BE"/>
              </w:rPr>
            </w:pPr>
          </w:p>
        </w:tc>
        <w:tc>
          <w:tcPr>
            <w:tcW w:w="1111" w:type="dxa"/>
          </w:tcPr>
          <w:p>
            <w:pPr>
              <w:rPr>
                <w:noProof/>
                <w:sz w:val="16"/>
                <w:szCs w:val="16"/>
                <w:lang w:val="fr-BE"/>
              </w:rPr>
            </w:pPr>
          </w:p>
        </w:tc>
        <w:tc>
          <w:tcPr>
            <w:tcW w:w="1016" w:type="dxa"/>
          </w:tcPr>
          <w:p>
            <w:pPr>
              <w:rPr>
                <w:noProof/>
                <w:sz w:val="16"/>
                <w:szCs w:val="16"/>
                <w:lang w:val="fr-BE"/>
              </w:rPr>
            </w:pPr>
          </w:p>
        </w:tc>
        <w:tc>
          <w:tcPr>
            <w:tcW w:w="1099" w:type="dxa"/>
          </w:tcPr>
          <w:p>
            <w:pPr>
              <w:rPr>
                <w:noProof/>
                <w:sz w:val="16"/>
                <w:szCs w:val="16"/>
                <w:lang w:val="fr-BE"/>
              </w:rPr>
            </w:pPr>
          </w:p>
        </w:tc>
        <w:tc>
          <w:tcPr>
            <w:tcW w:w="1026" w:type="dxa"/>
          </w:tcPr>
          <w:p>
            <w:pPr>
              <w:rPr>
                <w:noProof/>
                <w:sz w:val="16"/>
                <w:szCs w:val="16"/>
                <w:lang w:val="fr-BE"/>
              </w:rPr>
            </w:pPr>
          </w:p>
        </w:tc>
      </w:tr>
      <w:tr>
        <w:trPr>
          <w:gridAfter w:val="1"/>
          <w:wAfter w:w="13" w:type="dxa"/>
          <w:jc w:val="center"/>
        </w:trPr>
        <w:tc>
          <w:tcPr>
            <w:tcW w:w="1704" w:type="dxa"/>
            <w:gridSpan w:val="2"/>
            <w:vMerge w:val="restart"/>
          </w:tcPr>
          <w:p>
            <w:pPr>
              <w:rPr>
                <w:noProof/>
                <w:sz w:val="16"/>
                <w:szCs w:val="16"/>
              </w:rPr>
            </w:pPr>
            <w:r>
              <w:rPr>
                <w:b/>
                <w:noProof/>
                <w:sz w:val="16"/>
              </w:rPr>
              <w:t>Total FSE+</w:t>
            </w:r>
          </w:p>
          <w:p>
            <w:pPr>
              <w:rPr>
                <w:noProof/>
                <w:sz w:val="16"/>
                <w:szCs w:val="16"/>
              </w:rPr>
            </w:pPr>
          </w:p>
        </w:tc>
        <w:tc>
          <w:tcPr>
            <w:tcW w:w="1985" w:type="dxa"/>
            <w:shd w:val="clear" w:color="auto" w:fill="7F7F7F" w:themeFill="text1" w:themeFillTint="80"/>
          </w:tcPr>
          <w:p>
            <w:pPr>
              <w:rPr>
                <w:rFonts w:eastAsia="Times New Roman"/>
                <w:iCs/>
                <w:noProof/>
                <w:sz w:val="16"/>
                <w:szCs w:val="16"/>
              </w:rPr>
            </w:pPr>
          </w:p>
        </w:tc>
        <w:tc>
          <w:tcPr>
            <w:tcW w:w="992" w:type="dxa"/>
            <w:shd w:val="clear" w:color="auto" w:fill="7F7F7F" w:themeFill="text1" w:themeFillTint="80"/>
          </w:tcPr>
          <w:p>
            <w:pPr>
              <w:rPr>
                <w:noProof/>
                <w:sz w:val="16"/>
                <w:szCs w:val="16"/>
              </w:rPr>
            </w:pPr>
          </w:p>
        </w:tc>
        <w:tc>
          <w:tcPr>
            <w:tcW w:w="2552" w:type="dxa"/>
          </w:tcPr>
          <w:p>
            <w:pPr>
              <w:rPr>
                <w:noProof/>
                <w:sz w:val="16"/>
                <w:szCs w:val="16"/>
              </w:rPr>
            </w:pPr>
            <w:r>
              <w:rPr>
                <w:noProof/>
                <w:sz w:val="16"/>
              </w:rPr>
              <w:t>Plus développées</w:t>
            </w: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1704" w:type="dxa"/>
            <w:gridSpan w:val="2"/>
            <w:vMerge/>
          </w:tcPr>
          <w:p>
            <w:pPr>
              <w:rPr>
                <w:noProof/>
                <w:sz w:val="16"/>
                <w:szCs w:val="16"/>
              </w:rPr>
            </w:pPr>
          </w:p>
        </w:tc>
        <w:tc>
          <w:tcPr>
            <w:tcW w:w="1985" w:type="dxa"/>
            <w:shd w:val="clear" w:color="auto" w:fill="7F7F7F" w:themeFill="text1" w:themeFillTint="80"/>
          </w:tcPr>
          <w:p>
            <w:pPr>
              <w:rPr>
                <w:rFonts w:eastAsia="Times New Roman"/>
                <w:iCs/>
                <w:noProof/>
                <w:sz w:val="16"/>
                <w:szCs w:val="16"/>
              </w:rPr>
            </w:pPr>
          </w:p>
        </w:tc>
        <w:tc>
          <w:tcPr>
            <w:tcW w:w="992" w:type="dxa"/>
            <w:shd w:val="clear" w:color="auto" w:fill="7F7F7F" w:themeFill="text1" w:themeFillTint="80"/>
          </w:tcPr>
          <w:p>
            <w:pPr>
              <w:rPr>
                <w:noProof/>
                <w:sz w:val="16"/>
                <w:szCs w:val="16"/>
              </w:rPr>
            </w:pPr>
          </w:p>
        </w:tc>
        <w:tc>
          <w:tcPr>
            <w:tcW w:w="2552" w:type="dxa"/>
          </w:tcPr>
          <w:p>
            <w:pPr>
              <w:rPr>
                <w:noProof/>
                <w:sz w:val="16"/>
                <w:szCs w:val="16"/>
              </w:rPr>
            </w:pPr>
            <w:r>
              <w:rPr>
                <w:noProof/>
                <w:sz w:val="16"/>
              </w:rPr>
              <w:t>En transition</w:t>
            </w: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1704" w:type="dxa"/>
            <w:gridSpan w:val="2"/>
            <w:vMerge/>
          </w:tcPr>
          <w:p>
            <w:pPr>
              <w:rPr>
                <w:b/>
                <w:noProof/>
                <w:sz w:val="16"/>
                <w:szCs w:val="16"/>
              </w:rPr>
            </w:pPr>
          </w:p>
        </w:tc>
        <w:tc>
          <w:tcPr>
            <w:tcW w:w="1985" w:type="dxa"/>
            <w:shd w:val="clear" w:color="auto" w:fill="7F7F7F" w:themeFill="text1" w:themeFillTint="80"/>
          </w:tcPr>
          <w:p>
            <w:pPr>
              <w:rPr>
                <w:noProof/>
                <w:sz w:val="16"/>
                <w:szCs w:val="16"/>
              </w:rPr>
            </w:pPr>
          </w:p>
        </w:tc>
        <w:tc>
          <w:tcPr>
            <w:tcW w:w="992" w:type="dxa"/>
            <w:shd w:val="clear" w:color="auto" w:fill="7F7F7F" w:themeFill="text1" w:themeFillTint="80"/>
          </w:tcPr>
          <w:p>
            <w:pPr>
              <w:rPr>
                <w:rFonts w:eastAsia="Times New Roman"/>
                <w:iCs/>
                <w:noProof/>
                <w:sz w:val="16"/>
                <w:szCs w:val="16"/>
              </w:rPr>
            </w:pPr>
          </w:p>
        </w:tc>
        <w:tc>
          <w:tcPr>
            <w:tcW w:w="2552" w:type="dxa"/>
          </w:tcPr>
          <w:p>
            <w:pPr>
              <w:rPr>
                <w:noProof/>
                <w:sz w:val="16"/>
                <w:szCs w:val="16"/>
              </w:rPr>
            </w:pPr>
            <w:r>
              <w:rPr>
                <w:noProof/>
                <w:sz w:val="16"/>
              </w:rPr>
              <w:t>Moins développées</w:t>
            </w: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1704" w:type="dxa"/>
            <w:gridSpan w:val="2"/>
            <w:vMerge/>
          </w:tcPr>
          <w:p>
            <w:pPr>
              <w:rPr>
                <w:b/>
                <w:noProof/>
                <w:sz w:val="16"/>
                <w:szCs w:val="16"/>
              </w:rPr>
            </w:pPr>
          </w:p>
        </w:tc>
        <w:tc>
          <w:tcPr>
            <w:tcW w:w="1985" w:type="dxa"/>
            <w:shd w:val="clear" w:color="auto" w:fill="7F7F7F" w:themeFill="text1" w:themeFillTint="80"/>
          </w:tcPr>
          <w:p>
            <w:pPr>
              <w:rPr>
                <w:noProof/>
                <w:sz w:val="18"/>
                <w:szCs w:val="18"/>
              </w:rPr>
            </w:pPr>
          </w:p>
        </w:tc>
        <w:tc>
          <w:tcPr>
            <w:tcW w:w="992" w:type="dxa"/>
            <w:shd w:val="clear" w:color="auto" w:fill="7F7F7F" w:themeFill="text1" w:themeFillTint="80"/>
          </w:tcPr>
          <w:p>
            <w:pPr>
              <w:rPr>
                <w:noProof/>
                <w:sz w:val="16"/>
                <w:szCs w:val="16"/>
              </w:rPr>
            </w:pPr>
          </w:p>
        </w:tc>
        <w:tc>
          <w:tcPr>
            <w:tcW w:w="2552" w:type="dxa"/>
          </w:tcPr>
          <w:p>
            <w:pPr>
              <w:rPr>
                <w:noProof/>
                <w:sz w:val="16"/>
                <w:szCs w:val="16"/>
              </w:rPr>
            </w:pPr>
            <w:r>
              <w:rPr>
                <w:noProof/>
                <w:sz w:val="16"/>
              </w:rPr>
              <w:t>Ultrapériphériques</w:t>
            </w: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1704" w:type="dxa"/>
            <w:gridSpan w:val="2"/>
          </w:tcPr>
          <w:p>
            <w:pPr>
              <w:rPr>
                <w:noProof/>
                <w:sz w:val="16"/>
                <w:szCs w:val="16"/>
              </w:rPr>
            </w:pPr>
            <w:r>
              <w:rPr>
                <w:b/>
                <w:noProof/>
                <w:sz w:val="16"/>
              </w:rPr>
              <w:t>Total FC</w:t>
            </w:r>
          </w:p>
        </w:tc>
        <w:tc>
          <w:tcPr>
            <w:tcW w:w="1985" w:type="dxa"/>
            <w:tcBorders>
              <w:bottom w:val="single" w:sz="4" w:space="0" w:color="auto"/>
            </w:tcBorders>
            <w:shd w:val="clear" w:color="auto" w:fill="7F7F7F" w:themeFill="text1" w:themeFillTint="80"/>
          </w:tcPr>
          <w:p>
            <w:pPr>
              <w:rPr>
                <w:noProof/>
                <w:sz w:val="16"/>
                <w:szCs w:val="16"/>
              </w:rPr>
            </w:pPr>
          </w:p>
        </w:tc>
        <w:tc>
          <w:tcPr>
            <w:tcW w:w="992" w:type="dxa"/>
          </w:tcPr>
          <w:p>
            <w:pPr>
              <w:rPr>
                <w:noProof/>
                <w:sz w:val="16"/>
                <w:szCs w:val="16"/>
              </w:rPr>
            </w:pPr>
            <w:r>
              <w:rPr>
                <w:noProof/>
                <w:sz w:val="16"/>
              </w:rPr>
              <w:t>S.O.</w:t>
            </w:r>
          </w:p>
        </w:tc>
        <w:tc>
          <w:tcPr>
            <w:tcW w:w="2552" w:type="dxa"/>
          </w:tcPr>
          <w:p>
            <w:pPr>
              <w:rPr>
                <w:noProof/>
                <w:sz w:val="16"/>
                <w:szCs w:val="16"/>
              </w:rPr>
            </w:pP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1704" w:type="dxa"/>
            <w:gridSpan w:val="2"/>
          </w:tcPr>
          <w:p>
            <w:pPr>
              <w:rPr>
                <w:noProof/>
                <w:sz w:val="16"/>
                <w:szCs w:val="16"/>
              </w:rPr>
            </w:pPr>
            <w:r>
              <w:rPr>
                <w:b/>
                <w:noProof/>
                <w:sz w:val="16"/>
              </w:rPr>
              <w:t>Total général</w:t>
            </w:r>
          </w:p>
        </w:tc>
        <w:tc>
          <w:tcPr>
            <w:tcW w:w="1985" w:type="dxa"/>
            <w:shd w:val="clear" w:color="auto" w:fill="7F7F7F" w:themeFill="text1" w:themeFillTint="80"/>
          </w:tcPr>
          <w:p>
            <w:pPr>
              <w:rPr>
                <w:noProof/>
                <w:sz w:val="16"/>
                <w:szCs w:val="16"/>
              </w:rPr>
            </w:pPr>
          </w:p>
        </w:tc>
        <w:tc>
          <w:tcPr>
            <w:tcW w:w="992" w:type="dxa"/>
          </w:tcPr>
          <w:p>
            <w:pPr>
              <w:rPr>
                <w:noProof/>
                <w:sz w:val="16"/>
                <w:szCs w:val="16"/>
              </w:rPr>
            </w:pPr>
          </w:p>
        </w:tc>
        <w:tc>
          <w:tcPr>
            <w:tcW w:w="2552" w:type="dxa"/>
          </w:tcPr>
          <w:p>
            <w:pPr>
              <w:rPr>
                <w:noProof/>
                <w:sz w:val="16"/>
                <w:szCs w:val="16"/>
              </w:rPr>
            </w:pP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bl>
    <w:p>
      <w:pPr>
        <w:spacing w:after="0"/>
        <w:rPr>
          <w:rFonts w:eastAsia="Times New Roman"/>
          <w:iCs/>
          <w:noProof/>
          <w:sz w:val="16"/>
          <w:szCs w:val="16"/>
          <w:lang w:val="fr-BE"/>
        </w:rPr>
      </w:pPr>
      <w:r>
        <w:rPr>
          <w:b/>
          <w:noProof/>
          <w:sz w:val="16"/>
          <w:lang w:val="fr-BE"/>
        </w:rPr>
        <w:t xml:space="preserve">* </w:t>
      </w:r>
      <w:r>
        <w:rPr>
          <w:noProof/>
          <w:sz w:val="16"/>
          <w:lang w:val="fr-BE"/>
        </w:rPr>
        <w:t>Pour le FEDER: régions moins développées, en transition, plus développées, et, le cas échéant, enveloppe spéciale pour les régions ultrapériphériques et septentrionales à faible densité de population. Pour le FSE+: régions moins développées, en transition, plus développées, et, le cas échéant, enveloppe spéciale pour les régions ultrapériphériques. Pour le FC: sans objet. Pour l’assistance technique, l’application des catégories de régions dépend de la sélection d’un Fonds.</w:t>
      </w:r>
    </w:p>
    <w:p>
      <w:pPr>
        <w:spacing w:after="0"/>
        <w:rPr>
          <w:rFonts w:eastAsia="Times New Roman"/>
          <w:iCs/>
          <w:noProof/>
          <w:sz w:val="16"/>
          <w:szCs w:val="16"/>
          <w:lang w:val="fr-BE"/>
        </w:rPr>
      </w:pPr>
      <w:r>
        <w:rPr>
          <w:noProof/>
          <w:sz w:val="16"/>
          <w:lang w:val="fr-BE"/>
        </w:rPr>
        <w:t>** Le cas échéant pour toutes les catégories de régions.</w:t>
      </w:r>
    </w:p>
    <w:p>
      <w:pPr>
        <w:spacing w:after="0"/>
        <w:rPr>
          <w:rFonts w:eastAsia="Times New Roman"/>
          <w:iCs/>
          <w:noProof/>
          <w:sz w:val="16"/>
          <w:szCs w:val="16"/>
          <w:lang w:val="fr-BE"/>
        </w:rPr>
      </w:pPr>
    </w:p>
    <w:p>
      <w:pPr>
        <w:spacing w:before="240" w:after="240"/>
        <w:rPr>
          <w:rFonts w:eastAsia="Times New Roman"/>
          <w:i/>
          <w:iCs/>
          <w:noProof/>
          <w:szCs w:val="24"/>
          <w:lang w:val="fr-BE"/>
        </w:rPr>
        <w:sectPr>
          <w:headerReference w:type="even" r:id="rId45"/>
          <w:headerReference w:type="default" r:id="rId46"/>
          <w:footerReference w:type="even" r:id="rId47"/>
          <w:footerReference w:type="default" r:id="rId48"/>
          <w:headerReference w:type="first" r:id="rId49"/>
          <w:footerReference w:type="first" r:id="rId50"/>
          <w:footnotePr>
            <w:numRestart w:val="eachSect"/>
          </w:footnotePr>
          <w:pgSz w:w="16838" w:h="11906" w:orient="landscape" w:code="9"/>
          <w:pgMar w:top="1417" w:right="1417" w:bottom="1417" w:left="1417" w:header="709" w:footer="709" w:gutter="0"/>
          <w:cols w:space="708"/>
          <w:titlePg/>
          <w:docGrid w:linePitch="360"/>
        </w:sectPr>
      </w:pPr>
    </w:p>
    <w:p>
      <w:pPr>
        <w:spacing w:before="240" w:after="240"/>
        <w:rPr>
          <w:rFonts w:eastAsia="Times New Roman"/>
          <w:i/>
          <w:iCs/>
          <w:noProof/>
          <w:szCs w:val="24"/>
          <w:lang w:val="fr-BE"/>
        </w:rPr>
      </w:pPr>
      <w:r>
        <w:rPr>
          <w:i/>
          <w:noProof/>
          <w:lang w:val="fr-BE"/>
        </w:rPr>
        <w:t>Pour le FEAMP:</w:t>
      </w:r>
    </w:p>
    <w:p>
      <w:pPr>
        <w:spacing w:before="240" w:after="240"/>
        <w:rPr>
          <w:rFonts w:eastAsia="Times New Roman"/>
          <w:i/>
          <w:iCs/>
          <w:noProof/>
          <w:szCs w:val="24"/>
          <w:lang w:val="fr-BE"/>
        </w:rPr>
      </w:pPr>
      <w:r>
        <w:rPr>
          <w:i/>
          <w:noProof/>
          <w:lang w:val="fr-BE"/>
        </w:rPr>
        <w:t>Référence: article 17, paragraphe 3), point f) iii)</w:t>
      </w:r>
    </w:p>
    <w:tbl>
      <w:tblPr>
        <w:tblStyle w:val="TableGrid"/>
        <w:tblW w:w="5000" w:type="pct"/>
        <w:tblLook w:val="04A0" w:firstRow="1" w:lastRow="0" w:firstColumn="1" w:lastColumn="0" w:noHBand="0" w:noVBand="1"/>
      </w:tblPr>
      <w:tblGrid>
        <w:gridCol w:w="1290"/>
        <w:gridCol w:w="1614"/>
        <w:gridCol w:w="1417"/>
        <w:gridCol w:w="1661"/>
        <w:gridCol w:w="1184"/>
        <w:gridCol w:w="1015"/>
        <w:gridCol w:w="1673"/>
      </w:tblGrid>
      <w:tr>
        <w:tc>
          <w:tcPr>
            <w:tcW w:w="5000" w:type="pct"/>
            <w:gridSpan w:val="7"/>
          </w:tcPr>
          <w:p>
            <w:pPr>
              <w:rPr>
                <w:noProof/>
                <w:sz w:val="18"/>
                <w:szCs w:val="18"/>
              </w:rPr>
            </w:pPr>
            <w:r>
              <w:rPr>
                <w:b/>
                <w:noProof/>
                <w:sz w:val="18"/>
              </w:rPr>
              <w:t>Tableau 11 A</w:t>
            </w:r>
          </w:p>
        </w:tc>
      </w:tr>
      <w:tr>
        <w:tc>
          <w:tcPr>
            <w:tcW w:w="654" w:type="pct"/>
            <w:tcBorders>
              <w:top w:val="single" w:sz="4" w:space="0" w:color="auto"/>
              <w:left w:val="single" w:sz="4" w:space="0" w:color="auto"/>
              <w:bottom w:val="single" w:sz="4" w:space="0" w:color="auto"/>
              <w:right w:val="single" w:sz="4" w:space="0" w:color="auto"/>
            </w:tcBorders>
            <w:shd w:val="clear" w:color="auto" w:fill="auto"/>
          </w:tcPr>
          <w:p>
            <w:pPr>
              <w:jc w:val="center"/>
              <w:rPr>
                <w:b/>
                <w:noProof/>
                <w:sz w:val="18"/>
                <w:szCs w:val="18"/>
              </w:rPr>
            </w:pPr>
            <w:r>
              <w:rPr>
                <w:b/>
                <w:noProof/>
                <w:sz w:val="18"/>
              </w:rPr>
              <w:t>Priorité</w:t>
            </w:r>
          </w:p>
        </w:tc>
        <w:tc>
          <w:tcPr>
            <w:tcW w:w="819" w:type="pct"/>
            <w:tcBorders>
              <w:top w:val="single" w:sz="4" w:space="0" w:color="auto"/>
              <w:left w:val="single" w:sz="4" w:space="0" w:color="auto"/>
              <w:bottom w:val="single" w:sz="4" w:space="0" w:color="auto"/>
              <w:right w:val="single" w:sz="4" w:space="0" w:color="auto"/>
            </w:tcBorders>
            <w:shd w:val="clear" w:color="auto" w:fill="auto"/>
          </w:tcPr>
          <w:p>
            <w:pPr>
              <w:jc w:val="center"/>
              <w:rPr>
                <w:b/>
                <w:noProof/>
                <w:sz w:val="18"/>
                <w:szCs w:val="18"/>
                <w:lang w:val="fr-BE"/>
              </w:rPr>
            </w:pPr>
            <w:r>
              <w:rPr>
                <w:b/>
                <w:noProof/>
                <w:sz w:val="18"/>
                <w:lang w:val="fr-BE"/>
              </w:rPr>
              <w:t xml:space="preserve">Type de domaine de soutien </w:t>
            </w:r>
            <w:r>
              <w:rPr>
                <w:noProof/>
                <w:sz w:val="18"/>
                <w:lang w:val="fr-BE"/>
              </w:rPr>
              <w:t>(nomenclature définie dans le règlement FEAMP)</w:t>
            </w:r>
          </w:p>
        </w:tc>
        <w:tc>
          <w:tcPr>
            <w:tcW w:w="71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b/>
                <w:noProof/>
                <w:sz w:val="18"/>
                <w:szCs w:val="18"/>
                <w:lang w:val="fr-BE"/>
              </w:rPr>
            </w:pPr>
            <w:r>
              <w:rPr>
                <w:b/>
                <w:noProof/>
                <w:sz w:val="18"/>
                <w:lang w:val="fr-BE"/>
              </w:rPr>
              <w:t>Base de calcul</w:t>
            </w:r>
          </w:p>
          <w:p>
            <w:pPr>
              <w:jc w:val="center"/>
              <w:rPr>
                <w:b/>
                <w:noProof/>
                <w:sz w:val="18"/>
                <w:szCs w:val="18"/>
                <w:lang w:val="fr-BE"/>
              </w:rPr>
            </w:pPr>
            <w:r>
              <w:rPr>
                <w:b/>
                <w:noProof/>
                <w:sz w:val="18"/>
                <w:lang w:val="fr-BE"/>
              </w:rPr>
              <w:t>du soutien de l’UE</w:t>
            </w:r>
          </w:p>
        </w:tc>
        <w:tc>
          <w:tcPr>
            <w:tcW w:w="843" w:type="pct"/>
            <w:tcBorders>
              <w:top w:val="single" w:sz="4" w:space="0" w:color="auto"/>
              <w:left w:val="single" w:sz="4" w:space="0" w:color="auto"/>
              <w:bottom w:val="single" w:sz="4" w:space="0" w:color="auto"/>
              <w:right w:val="single" w:sz="4" w:space="0" w:color="auto"/>
            </w:tcBorders>
            <w:shd w:val="clear" w:color="auto" w:fill="auto"/>
            <w:hideMark/>
          </w:tcPr>
          <w:p>
            <w:pPr>
              <w:jc w:val="center"/>
              <w:rPr>
                <w:b/>
                <w:noProof/>
                <w:sz w:val="18"/>
                <w:szCs w:val="18"/>
              </w:rPr>
            </w:pPr>
            <w:r>
              <w:rPr>
                <w:b/>
                <w:noProof/>
                <w:sz w:val="18"/>
              </w:rPr>
              <w:t>Contribution de UE</w:t>
            </w:r>
          </w:p>
        </w:tc>
        <w:tc>
          <w:tcPr>
            <w:tcW w:w="601" w:type="pct"/>
            <w:tcBorders>
              <w:top w:val="single" w:sz="4" w:space="0" w:color="auto"/>
              <w:left w:val="single" w:sz="4" w:space="0" w:color="auto"/>
              <w:bottom w:val="single" w:sz="4" w:space="0" w:color="auto"/>
              <w:right w:val="single" w:sz="4" w:space="0" w:color="auto"/>
            </w:tcBorders>
            <w:shd w:val="clear" w:color="auto" w:fill="auto"/>
            <w:hideMark/>
          </w:tcPr>
          <w:p>
            <w:pPr>
              <w:jc w:val="center"/>
              <w:rPr>
                <w:b/>
                <w:noProof/>
                <w:sz w:val="18"/>
                <w:szCs w:val="18"/>
              </w:rPr>
            </w:pPr>
            <w:r>
              <w:rPr>
                <w:b/>
                <w:noProof/>
                <w:sz w:val="18"/>
              </w:rPr>
              <w:t>Publique nationale</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pPr>
              <w:jc w:val="center"/>
              <w:rPr>
                <w:b/>
                <w:noProof/>
                <w:sz w:val="18"/>
                <w:szCs w:val="18"/>
              </w:rPr>
            </w:pPr>
            <w:r>
              <w:rPr>
                <w:b/>
                <w:noProof/>
                <w:sz w:val="18"/>
              </w:rPr>
              <w:t>Total</w:t>
            </w:r>
          </w:p>
        </w:tc>
        <w:tc>
          <w:tcPr>
            <w:tcW w:w="850" w:type="pct"/>
            <w:tcBorders>
              <w:top w:val="single" w:sz="4" w:space="0" w:color="auto"/>
              <w:left w:val="single" w:sz="4" w:space="0" w:color="auto"/>
              <w:bottom w:val="single" w:sz="4" w:space="0" w:color="auto"/>
              <w:right w:val="single" w:sz="4" w:space="0" w:color="auto"/>
            </w:tcBorders>
            <w:shd w:val="clear" w:color="auto" w:fill="auto"/>
            <w:hideMark/>
          </w:tcPr>
          <w:p>
            <w:pPr>
              <w:jc w:val="center"/>
              <w:rPr>
                <w:b/>
                <w:noProof/>
                <w:sz w:val="18"/>
                <w:szCs w:val="18"/>
              </w:rPr>
            </w:pPr>
            <w:r>
              <w:rPr>
                <w:b/>
                <w:noProof/>
                <w:sz w:val="18"/>
              </w:rPr>
              <w:t>Taux de cofinancement</w:t>
            </w:r>
          </w:p>
        </w:tc>
      </w:tr>
      <w:tr>
        <w:trPr>
          <w:trHeight w:val="294"/>
        </w:trPr>
        <w:tc>
          <w:tcPr>
            <w:tcW w:w="654" w:type="pct"/>
            <w:vMerge w:val="restart"/>
            <w:tcBorders>
              <w:top w:val="single" w:sz="4" w:space="0" w:color="auto"/>
              <w:left w:val="single" w:sz="4" w:space="0" w:color="auto"/>
              <w:right w:val="single" w:sz="4" w:space="0" w:color="auto"/>
            </w:tcBorders>
            <w:shd w:val="clear" w:color="auto" w:fill="auto"/>
          </w:tcPr>
          <w:p>
            <w:pPr>
              <w:jc w:val="center"/>
              <w:rPr>
                <w:noProof/>
                <w:sz w:val="18"/>
                <w:szCs w:val="18"/>
              </w:rPr>
            </w:pPr>
            <w:r>
              <w:rPr>
                <w:noProof/>
                <w:sz w:val="18"/>
              </w:rPr>
              <w:t>Priorité 1</w:t>
            </w:r>
          </w:p>
        </w:tc>
        <w:tc>
          <w:tcPr>
            <w:tcW w:w="819" w:type="pct"/>
            <w:tcBorders>
              <w:top w:val="single" w:sz="4" w:space="0" w:color="auto"/>
              <w:left w:val="single" w:sz="4" w:space="0" w:color="auto"/>
              <w:right w:val="single" w:sz="4" w:space="0" w:color="auto"/>
            </w:tcBorders>
            <w:shd w:val="clear" w:color="auto" w:fill="auto"/>
          </w:tcPr>
          <w:p>
            <w:pPr>
              <w:jc w:val="center"/>
              <w:rPr>
                <w:noProof/>
                <w:sz w:val="18"/>
                <w:szCs w:val="18"/>
              </w:rPr>
            </w:pPr>
            <w:r>
              <w:rPr>
                <w:noProof/>
                <w:sz w:val="18"/>
              </w:rPr>
              <w:t>1,1</w:t>
            </w:r>
          </w:p>
        </w:tc>
        <w:tc>
          <w:tcPr>
            <w:tcW w:w="719" w:type="pct"/>
            <w:tcBorders>
              <w:top w:val="single" w:sz="4" w:space="0" w:color="auto"/>
              <w:left w:val="single" w:sz="4" w:space="0" w:color="auto"/>
              <w:right w:val="single" w:sz="4" w:space="0" w:color="auto"/>
            </w:tcBorders>
            <w:shd w:val="clear" w:color="auto" w:fill="auto"/>
          </w:tcPr>
          <w:p>
            <w:pPr>
              <w:jc w:val="center"/>
              <w:rPr>
                <w:noProof/>
                <w:sz w:val="18"/>
                <w:szCs w:val="18"/>
              </w:rPr>
            </w:pPr>
            <w:r>
              <w:rPr>
                <w:noProof/>
                <w:sz w:val="18"/>
              </w:rPr>
              <w:t>Publique</w:t>
            </w:r>
          </w:p>
        </w:tc>
        <w:tc>
          <w:tcPr>
            <w:tcW w:w="843" w:type="pct"/>
            <w:tcBorders>
              <w:top w:val="single" w:sz="4" w:space="0" w:color="auto"/>
              <w:left w:val="single" w:sz="4" w:space="0" w:color="auto"/>
              <w:right w:val="single" w:sz="4" w:space="0" w:color="auto"/>
            </w:tcBorders>
            <w:shd w:val="clear" w:color="auto" w:fill="auto"/>
          </w:tcPr>
          <w:p>
            <w:pPr>
              <w:jc w:val="center"/>
              <w:rPr>
                <w:noProof/>
                <w:sz w:val="18"/>
                <w:szCs w:val="18"/>
              </w:rPr>
            </w:pPr>
          </w:p>
        </w:tc>
        <w:tc>
          <w:tcPr>
            <w:tcW w:w="601" w:type="pct"/>
            <w:tcBorders>
              <w:top w:val="single" w:sz="4" w:space="0" w:color="auto"/>
              <w:left w:val="single" w:sz="4" w:space="0" w:color="auto"/>
              <w:right w:val="single" w:sz="4" w:space="0" w:color="auto"/>
            </w:tcBorders>
            <w:shd w:val="clear" w:color="auto" w:fill="auto"/>
          </w:tcPr>
          <w:p>
            <w:pPr>
              <w:jc w:val="center"/>
              <w:rPr>
                <w:noProof/>
                <w:sz w:val="18"/>
                <w:szCs w:val="18"/>
              </w:rPr>
            </w:pPr>
          </w:p>
        </w:tc>
        <w:tc>
          <w:tcPr>
            <w:tcW w:w="515" w:type="pct"/>
            <w:tcBorders>
              <w:top w:val="single" w:sz="4" w:space="0" w:color="auto"/>
              <w:left w:val="single" w:sz="4" w:space="0" w:color="auto"/>
              <w:right w:val="single" w:sz="4" w:space="0" w:color="auto"/>
            </w:tcBorders>
            <w:shd w:val="clear" w:color="auto" w:fill="auto"/>
          </w:tcPr>
          <w:p>
            <w:pPr>
              <w:jc w:val="center"/>
              <w:rPr>
                <w:noProof/>
                <w:sz w:val="18"/>
                <w:szCs w:val="18"/>
              </w:rPr>
            </w:pPr>
          </w:p>
        </w:tc>
        <w:tc>
          <w:tcPr>
            <w:tcW w:w="850" w:type="pct"/>
            <w:tcBorders>
              <w:top w:val="single" w:sz="4" w:space="0" w:color="auto"/>
              <w:left w:val="single" w:sz="4" w:space="0" w:color="auto"/>
              <w:right w:val="single" w:sz="4" w:space="0" w:color="auto"/>
            </w:tcBorders>
            <w:shd w:val="clear" w:color="auto" w:fill="auto"/>
          </w:tcPr>
          <w:p>
            <w:pPr>
              <w:jc w:val="center"/>
              <w:rPr>
                <w:noProof/>
                <w:sz w:val="18"/>
                <w:szCs w:val="18"/>
              </w:rPr>
            </w:pPr>
          </w:p>
        </w:tc>
      </w:tr>
      <w:tr>
        <w:trPr>
          <w:trHeight w:val="284"/>
        </w:trPr>
        <w:tc>
          <w:tcPr>
            <w:tcW w:w="654" w:type="pct"/>
            <w:vMerge/>
            <w:tcBorders>
              <w:left w:val="single" w:sz="4" w:space="0" w:color="auto"/>
              <w:right w:val="single" w:sz="4" w:space="0" w:color="auto"/>
            </w:tcBorders>
            <w:shd w:val="clear" w:color="auto" w:fill="auto"/>
          </w:tcPr>
          <w:p>
            <w:pPr>
              <w:jc w:val="center"/>
              <w:rPr>
                <w:noProof/>
                <w:sz w:val="18"/>
                <w:szCs w:val="18"/>
              </w:rPr>
            </w:pPr>
          </w:p>
        </w:tc>
        <w:tc>
          <w:tcPr>
            <w:tcW w:w="819" w:type="pct"/>
            <w:tcBorders>
              <w:top w:val="single" w:sz="4" w:space="0" w:color="auto"/>
              <w:left w:val="single" w:sz="4" w:space="0" w:color="auto"/>
              <w:right w:val="single" w:sz="4" w:space="0" w:color="auto"/>
            </w:tcBorders>
            <w:shd w:val="clear" w:color="auto" w:fill="auto"/>
          </w:tcPr>
          <w:p>
            <w:pPr>
              <w:jc w:val="center"/>
              <w:rPr>
                <w:noProof/>
                <w:sz w:val="18"/>
                <w:szCs w:val="18"/>
              </w:rPr>
            </w:pPr>
            <w:r>
              <w:rPr>
                <w:noProof/>
                <w:sz w:val="18"/>
              </w:rPr>
              <w:t>1,2</w:t>
            </w:r>
          </w:p>
        </w:tc>
        <w:tc>
          <w:tcPr>
            <w:tcW w:w="719" w:type="pct"/>
            <w:tcBorders>
              <w:left w:val="single" w:sz="4" w:space="0" w:color="auto"/>
              <w:right w:val="single" w:sz="4" w:space="0" w:color="auto"/>
            </w:tcBorders>
            <w:shd w:val="clear" w:color="auto" w:fill="auto"/>
          </w:tcPr>
          <w:p>
            <w:pPr>
              <w:jc w:val="center"/>
              <w:rPr>
                <w:noProof/>
                <w:sz w:val="18"/>
                <w:szCs w:val="18"/>
              </w:rPr>
            </w:pPr>
            <w:r>
              <w:rPr>
                <w:noProof/>
                <w:sz w:val="18"/>
              </w:rPr>
              <w:t>Publique</w:t>
            </w:r>
          </w:p>
        </w:tc>
        <w:tc>
          <w:tcPr>
            <w:tcW w:w="843" w:type="pct"/>
            <w:tcBorders>
              <w:left w:val="single" w:sz="4" w:space="0" w:color="auto"/>
              <w:right w:val="single" w:sz="4" w:space="0" w:color="auto"/>
            </w:tcBorders>
            <w:shd w:val="clear" w:color="auto" w:fill="auto"/>
          </w:tcPr>
          <w:p>
            <w:pPr>
              <w:jc w:val="center"/>
              <w:rPr>
                <w:noProof/>
                <w:sz w:val="18"/>
                <w:szCs w:val="18"/>
              </w:rPr>
            </w:pPr>
          </w:p>
        </w:tc>
        <w:tc>
          <w:tcPr>
            <w:tcW w:w="601" w:type="pct"/>
            <w:tcBorders>
              <w:left w:val="single" w:sz="4" w:space="0" w:color="auto"/>
              <w:right w:val="single" w:sz="4" w:space="0" w:color="auto"/>
            </w:tcBorders>
            <w:shd w:val="clear" w:color="auto" w:fill="auto"/>
          </w:tcPr>
          <w:p>
            <w:pPr>
              <w:jc w:val="center"/>
              <w:rPr>
                <w:noProof/>
                <w:sz w:val="18"/>
                <w:szCs w:val="18"/>
              </w:rPr>
            </w:pPr>
          </w:p>
        </w:tc>
        <w:tc>
          <w:tcPr>
            <w:tcW w:w="515" w:type="pct"/>
            <w:tcBorders>
              <w:left w:val="single" w:sz="4" w:space="0" w:color="auto"/>
              <w:right w:val="single" w:sz="4" w:space="0" w:color="auto"/>
            </w:tcBorders>
            <w:shd w:val="clear" w:color="auto" w:fill="auto"/>
          </w:tcPr>
          <w:p>
            <w:pPr>
              <w:jc w:val="center"/>
              <w:rPr>
                <w:noProof/>
                <w:sz w:val="18"/>
                <w:szCs w:val="18"/>
              </w:rPr>
            </w:pPr>
          </w:p>
        </w:tc>
        <w:tc>
          <w:tcPr>
            <w:tcW w:w="850" w:type="pct"/>
            <w:tcBorders>
              <w:left w:val="single" w:sz="4" w:space="0" w:color="auto"/>
              <w:right w:val="single" w:sz="4" w:space="0" w:color="auto"/>
            </w:tcBorders>
            <w:shd w:val="clear" w:color="auto" w:fill="auto"/>
          </w:tcPr>
          <w:p>
            <w:pPr>
              <w:jc w:val="center"/>
              <w:rPr>
                <w:noProof/>
                <w:sz w:val="18"/>
                <w:szCs w:val="18"/>
              </w:rPr>
            </w:pPr>
          </w:p>
        </w:tc>
      </w:tr>
      <w:tr>
        <w:trPr>
          <w:trHeight w:val="260"/>
        </w:trPr>
        <w:tc>
          <w:tcPr>
            <w:tcW w:w="654" w:type="pct"/>
            <w:vMerge/>
            <w:tcBorders>
              <w:left w:val="single" w:sz="4" w:space="0" w:color="auto"/>
              <w:right w:val="single" w:sz="4" w:space="0" w:color="auto"/>
            </w:tcBorders>
            <w:shd w:val="clear" w:color="auto" w:fill="auto"/>
          </w:tcPr>
          <w:p>
            <w:pPr>
              <w:jc w:val="center"/>
              <w:rPr>
                <w:noProof/>
                <w:sz w:val="18"/>
                <w:szCs w:val="18"/>
              </w:rPr>
            </w:pPr>
          </w:p>
        </w:tc>
        <w:tc>
          <w:tcPr>
            <w:tcW w:w="819" w:type="pct"/>
            <w:tcBorders>
              <w:top w:val="single" w:sz="4" w:space="0" w:color="auto"/>
              <w:left w:val="single" w:sz="4" w:space="0" w:color="auto"/>
              <w:right w:val="single" w:sz="4" w:space="0" w:color="auto"/>
            </w:tcBorders>
            <w:shd w:val="clear" w:color="auto" w:fill="auto"/>
          </w:tcPr>
          <w:p>
            <w:pPr>
              <w:jc w:val="center"/>
              <w:rPr>
                <w:noProof/>
                <w:sz w:val="18"/>
                <w:szCs w:val="18"/>
              </w:rPr>
            </w:pPr>
            <w:r>
              <w:rPr>
                <w:noProof/>
                <w:sz w:val="18"/>
              </w:rPr>
              <w:t>1,3</w:t>
            </w:r>
          </w:p>
        </w:tc>
        <w:tc>
          <w:tcPr>
            <w:tcW w:w="719" w:type="pct"/>
            <w:tcBorders>
              <w:left w:val="single" w:sz="4" w:space="0" w:color="auto"/>
              <w:right w:val="single" w:sz="4" w:space="0" w:color="auto"/>
            </w:tcBorders>
            <w:shd w:val="clear" w:color="auto" w:fill="auto"/>
          </w:tcPr>
          <w:p>
            <w:pPr>
              <w:jc w:val="center"/>
              <w:rPr>
                <w:noProof/>
                <w:sz w:val="18"/>
                <w:szCs w:val="18"/>
              </w:rPr>
            </w:pPr>
            <w:r>
              <w:rPr>
                <w:noProof/>
                <w:sz w:val="18"/>
              </w:rPr>
              <w:t>Publique</w:t>
            </w:r>
          </w:p>
        </w:tc>
        <w:tc>
          <w:tcPr>
            <w:tcW w:w="843" w:type="pct"/>
            <w:tcBorders>
              <w:left w:val="single" w:sz="4" w:space="0" w:color="auto"/>
              <w:right w:val="single" w:sz="4" w:space="0" w:color="auto"/>
            </w:tcBorders>
            <w:shd w:val="clear" w:color="auto" w:fill="auto"/>
          </w:tcPr>
          <w:p>
            <w:pPr>
              <w:jc w:val="center"/>
              <w:rPr>
                <w:noProof/>
                <w:sz w:val="18"/>
                <w:szCs w:val="18"/>
              </w:rPr>
            </w:pPr>
          </w:p>
        </w:tc>
        <w:tc>
          <w:tcPr>
            <w:tcW w:w="601" w:type="pct"/>
            <w:tcBorders>
              <w:left w:val="single" w:sz="4" w:space="0" w:color="auto"/>
              <w:right w:val="single" w:sz="4" w:space="0" w:color="auto"/>
            </w:tcBorders>
            <w:shd w:val="clear" w:color="auto" w:fill="auto"/>
          </w:tcPr>
          <w:p>
            <w:pPr>
              <w:jc w:val="center"/>
              <w:rPr>
                <w:noProof/>
                <w:sz w:val="18"/>
                <w:szCs w:val="18"/>
              </w:rPr>
            </w:pPr>
          </w:p>
        </w:tc>
        <w:tc>
          <w:tcPr>
            <w:tcW w:w="515" w:type="pct"/>
            <w:tcBorders>
              <w:left w:val="single" w:sz="4" w:space="0" w:color="auto"/>
              <w:right w:val="single" w:sz="4" w:space="0" w:color="auto"/>
            </w:tcBorders>
            <w:shd w:val="clear" w:color="auto" w:fill="auto"/>
          </w:tcPr>
          <w:p>
            <w:pPr>
              <w:jc w:val="center"/>
              <w:rPr>
                <w:noProof/>
                <w:sz w:val="18"/>
                <w:szCs w:val="18"/>
              </w:rPr>
            </w:pPr>
          </w:p>
        </w:tc>
        <w:tc>
          <w:tcPr>
            <w:tcW w:w="850" w:type="pct"/>
            <w:tcBorders>
              <w:left w:val="single" w:sz="4" w:space="0" w:color="auto"/>
              <w:right w:val="single" w:sz="4" w:space="0" w:color="auto"/>
            </w:tcBorders>
            <w:shd w:val="clear" w:color="auto" w:fill="auto"/>
          </w:tcPr>
          <w:p>
            <w:pPr>
              <w:jc w:val="center"/>
              <w:rPr>
                <w:noProof/>
                <w:sz w:val="18"/>
                <w:szCs w:val="18"/>
              </w:rPr>
            </w:pPr>
          </w:p>
        </w:tc>
      </w:tr>
      <w:tr>
        <w:trPr>
          <w:trHeight w:val="277"/>
        </w:trPr>
        <w:tc>
          <w:tcPr>
            <w:tcW w:w="654" w:type="pct"/>
            <w:vMerge/>
            <w:tcBorders>
              <w:left w:val="single" w:sz="4" w:space="0" w:color="auto"/>
              <w:right w:val="single" w:sz="4" w:space="0" w:color="auto"/>
            </w:tcBorders>
            <w:shd w:val="clear" w:color="auto" w:fill="auto"/>
          </w:tcPr>
          <w:p>
            <w:pPr>
              <w:jc w:val="center"/>
              <w:rPr>
                <w:noProof/>
                <w:sz w:val="18"/>
                <w:szCs w:val="18"/>
              </w:rPr>
            </w:pPr>
          </w:p>
        </w:tc>
        <w:tc>
          <w:tcPr>
            <w:tcW w:w="819" w:type="pct"/>
            <w:tcBorders>
              <w:top w:val="single" w:sz="4" w:space="0" w:color="auto"/>
              <w:left w:val="single" w:sz="4" w:space="0" w:color="auto"/>
              <w:right w:val="single" w:sz="4" w:space="0" w:color="auto"/>
            </w:tcBorders>
            <w:shd w:val="clear" w:color="auto" w:fill="auto"/>
          </w:tcPr>
          <w:p>
            <w:pPr>
              <w:jc w:val="center"/>
              <w:rPr>
                <w:noProof/>
                <w:sz w:val="18"/>
                <w:szCs w:val="18"/>
              </w:rPr>
            </w:pPr>
            <w:r>
              <w:rPr>
                <w:noProof/>
                <w:sz w:val="18"/>
              </w:rPr>
              <w:t>1,4</w:t>
            </w:r>
          </w:p>
        </w:tc>
        <w:tc>
          <w:tcPr>
            <w:tcW w:w="719" w:type="pct"/>
            <w:tcBorders>
              <w:left w:val="single" w:sz="4" w:space="0" w:color="auto"/>
              <w:right w:val="single" w:sz="4" w:space="0" w:color="auto"/>
            </w:tcBorders>
            <w:shd w:val="clear" w:color="auto" w:fill="auto"/>
          </w:tcPr>
          <w:p>
            <w:pPr>
              <w:jc w:val="center"/>
              <w:rPr>
                <w:noProof/>
                <w:sz w:val="18"/>
                <w:szCs w:val="18"/>
              </w:rPr>
            </w:pPr>
            <w:r>
              <w:rPr>
                <w:noProof/>
                <w:sz w:val="18"/>
              </w:rPr>
              <w:t>Publique</w:t>
            </w:r>
          </w:p>
        </w:tc>
        <w:tc>
          <w:tcPr>
            <w:tcW w:w="843" w:type="pct"/>
            <w:tcBorders>
              <w:left w:val="single" w:sz="4" w:space="0" w:color="auto"/>
              <w:right w:val="single" w:sz="4" w:space="0" w:color="auto"/>
            </w:tcBorders>
            <w:shd w:val="clear" w:color="auto" w:fill="auto"/>
          </w:tcPr>
          <w:p>
            <w:pPr>
              <w:jc w:val="center"/>
              <w:rPr>
                <w:noProof/>
                <w:sz w:val="18"/>
                <w:szCs w:val="18"/>
              </w:rPr>
            </w:pPr>
          </w:p>
        </w:tc>
        <w:tc>
          <w:tcPr>
            <w:tcW w:w="601" w:type="pct"/>
            <w:tcBorders>
              <w:left w:val="single" w:sz="4" w:space="0" w:color="auto"/>
              <w:right w:val="single" w:sz="4" w:space="0" w:color="auto"/>
            </w:tcBorders>
            <w:shd w:val="clear" w:color="auto" w:fill="auto"/>
          </w:tcPr>
          <w:p>
            <w:pPr>
              <w:jc w:val="center"/>
              <w:rPr>
                <w:noProof/>
                <w:sz w:val="18"/>
                <w:szCs w:val="18"/>
              </w:rPr>
            </w:pPr>
          </w:p>
        </w:tc>
        <w:tc>
          <w:tcPr>
            <w:tcW w:w="515" w:type="pct"/>
            <w:tcBorders>
              <w:left w:val="single" w:sz="4" w:space="0" w:color="auto"/>
              <w:right w:val="single" w:sz="4" w:space="0" w:color="auto"/>
            </w:tcBorders>
            <w:shd w:val="clear" w:color="auto" w:fill="auto"/>
          </w:tcPr>
          <w:p>
            <w:pPr>
              <w:jc w:val="center"/>
              <w:rPr>
                <w:noProof/>
                <w:sz w:val="18"/>
                <w:szCs w:val="18"/>
              </w:rPr>
            </w:pPr>
          </w:p>
        </w:tc>
        <w:tc>
          <w:tcPr>
            <w:tcW w:w="850" w:type="pct"/>
            <w:tcBorders>
              <w:left w:val="single" w:sz="4" w:space="0" w:color="auto"/>
              <w:right w:val="single" w:sz="4" w:space="0" w:color="auto"/>
            </w:tcBorders>
            <w:shd w:val="clear" w:color="auto" w:fill="auto"/>
          </w:tcPr>
          <w:p>
            <w:pPr>
              <w:jc w:val="center"/>
              <w:rPr>
                <w:noProof/>
                <w:sz w:val="18"/>
                <w:szCs w:val="18"/>
              </w:rPr>
            </w:pPr>
          </w:p>
        </w:tc>
      </w:tr>
      <w:tr>
        <w:trPr>
          <w:trHeight w:val="277"/>
        </w:trPr>
        <w:tc>
          <w:tcPr>
            <w:tcW w:w="654" w:type="pct"/>
            <w:vMerge/>
            <w:tcBorders>
              <w:left w:val="single" w:sz="4" w:space="0" w:color="auto"/>
              <w:right w:val="single" w:sz="4" w:space="0" w:color="auto"/>
            </w:tcBorders>
            <w:shd w:val="clear" w:color="auto" w:fill="auto"/>
          </w:tcPr>
          <w:p>
            <w:pPr>
              <w:jc w:val="center"/>
              <w:rPr>
                <w:noProof/>
                <w:sz w:val="18"/>
                <w:szCs w:val="18"/>
              </w:rPr>
            </w:pPr>
          </w:p>
        </w:tc>
        <w:tc>
          <w:tcPr>
            <w:tcW w:w="819" w:type="pct"/>
            <w:tcBorders>
              <w:top w:val="single" w:sz="4" w:space="0" w:color="auto"/>
              <w:left w:val="single" w:sz="4" w:space="0" w:color="auto"/>
              <w:right w:val="single" w:sz="4" w:space="0" w:color="auto"/>
            </w:tcBorders>
            <w:shd w:val="clear" w:color="auto" w:fill="auto"/>
          </w:tcPr>
          <w:p>
            <w:pPr>
              <w:jc w:val="center"/>
              <w:rPr>
                <w:noProof/>
                <w:sz w:val="18"/>
                <w:szCs w:val="18"/>
              </w:rPr>
            </w:pPr>
            <w:r>
              <w:rPr>
                <w:noProof/>
                <w:sz w:val="18"/>
              </w:rPr>
              <w:t>1,5</w:t>
            </w:r>
          </w:p>
        </w:tc>
        <w:tc>
          <w:tcPr>
            <w:tcW w:w="719" w:type="pct"/>
            <w:tcBorders>
              <w:left w:val="single" w:sz="4" w:space="0" w:color="auto"/>
              <w:right w:val="single" w:sz="4" w:space="0" w:color="auto"/>
            </w:tcBorders>
            <w:shd w:val="clear" w:color="auto" w:fill="auto"/>
          </w:tcPr>
          <w:p>
            <w:pPr>
              <w:jc w:val="center"/>
              <w:rPr>
                <w:noProof/>
                <w:sz w:val="18"/>
                <w:szCs w:val="18"/>
              </w:rPr>
            </w:pPr>
            <w:r>
              <w:rPr>
                <w:noProof/>
                <w:sz w:val="18"/>
              </w:rPr>
              <w:t>Publique</w:t>
            </w:r>
          </w:p>
        </w:tc>
        <w:tc>
          <w:tcPr>
            <w:tcW w:w="843" w:type="pct"/>
            <w:tcBorders>
              <w:left w:val="single" w:sz="4" w:space="0" w:color="auto"/>
              <w:right w:val="single" w:sz="4" w:space="0" w:color="auto"/>
            </w:tcBorders>
            <w:shd w:val="clear" w:color="auto" w:fill="auto"/>
          </w:tcPr>
          <w:p>
            <w:pPr>
              <w:jc w:val="center"/>
              <w:rPr>
                <w:noProof/>
                <w:sz w:val="18"/>
                <w:szCs w:val="18"/>
              </w:rPr>
            </w:pPr>
          </w:p>
        </w:tc>
        <w:tc>
          <w:tcPr>
            <w:tcW w:w="601" w:type="pct"/>
            <w:tcBorders>
              <w:left w:val="single" w:sz="4" w:space="0" w:color="auto"/>
              <w:right w:val="single" w:sz="4" w:space="0" w:color="auto"/>
            </w:tcBorders>
            <w:shd w:val="clear" w:color="auto" w:fill="auto"/>
          </w:tcPr>
          <w:p>
            <w:pPr>
              <w:jc w:val="center"/>
              <w:rPr>
                <w:noProof/>
                <w:sz w:val="18"/>
                <w:szCs w:val="18"/>
              </w:rPr>
            </w:pPr>
          </w:p>
        </w:tc>
        <w:tc>
          <w:tcPr>
            <w:tcW w:w="515" w:type="pct"/>
            <w:tcBorders>
              <w:left w:val="single" w:sz="4" w:space="0" w:color="auto"/>
              <w:right w:val="single" w:sz="4" w:space="0" w:color="auto"/>
            </w:tcBorders>
            <w:shd w:val="clear" w:color="auto" w:fill="auto"/>
          </w:tcPr>
          <w:p>
            <w:pPr>
              <w:jc w:val="center"/>
              <w:rPr>
                <w:noProof/>
                <w:sz w:val="18"/>
                <w:szCs w:val="18"/>
              </w:rPr>
            </w:pPr>
          </w:p>
        </w:tc>
        <w:tc>
          <w:tcPr>
            <w:tcW w:w="850" w:type="pct"/>
            <w:tcBorders>
              <w:left w:val="single" w:sz="4" w:space="0" w:color="auto"/>
              <w:right w:val="single" w:sz="4" w:space="0" w:color="auto"/>
            </w:tcBorders>
            <w:shd w:val="clear" w:color="auto" w:fill="auto"/>
          </w:tcPr>
          <w:p>
            <w:pPr>
              <w:jc w:val="center"/>
              <w:rPr>
                <w:noProof/>
                <w:sz w:val="18"/>
                <w:szCs w:val="18"/>
              </w:rPr>
            </w:pPr>
          </w:p>
        </w:tc>
      </w:tr>
      <w:tr>
        <w:trPr>
          <w:trHeight w:val="290"/>
        </w:trPr>
        <w:tc>
          <w:tcPr>
            <w:tcW w:w="654" w:type="pct"/>
            <w:tcBorders>
              <w:top w:val="single" w:sz="4" w:space="0" w:color="auto"/>
              <w:left w:val="single" w:sz="4" w:space="0" w:color="auto"/>
              <w:right w:val="single" w:sz="4" w:space="0" w:color="auto"/>
            </w:tcBorders>
            <w:shd w:val="clear" w:color="auto" w:fill="auto"/>
          </w:tcPr>
          <w:p>
            <w:pPr>
              <w:jc w:val="center"/>
              <w:rPr>
                <w:noProof/>
                <w:sz w:val="18"/>
                <w:szCs w:val="18"/>
              </w:rPr>
            </w:pPr>
            <w:r>
              <w:rPr>
                <w:noProof/>
                <w:sz w:val="18"/>
              </w:rPr>
              <w:t>Priorité 2</w:t>
            </w:r>
          </w:p>
        </w:tc>
        <w:tc>
          <w:tcPr>
            <w:tcW w:w="819" w:type="pct"/>
            <w:tcBorders>
              <w:top w:val="single" w:sz="4" w:space="0" w:color="auto"/>
              <w:left w:val="single" w:sz="4" w:space="0" w:color="auto"/>
              <w:right w:val="single" w:sz="4" w:space="0" w:color="auto"/>
            </w:tcBorders>
            <w:shd w:val="clear" w:color="auto" w:fill="auto"/>
          </w:tcPr>
          <w:p>
            <w:pPr>
              <w:jc w:val="center"/>
              <w:rPr>
                <w:noProof/>
                <w:sz w:val="18"/>
                <w:szCs w:val="18"/>
              </w:rPr>
            </w:pPr>
            <w:r>
              <w:rPr>
                <w:noProof/>
                <w:sz w:val="18"/>
              </w:rPr>
              <w:t>2,1</w:t>
            </w:r>
          </w:p>
        </w:tc>
        <w:tc>
          <w:tcPr>
            <w:tcW w:w="719" w:type="pct"/>
            <w:tcBorders>
              <w:top w:val="single" w:sz="4" w:space="0" w:color="auto"/>
              <w:left w:val="single" w:sz="4" w:space="0" w:color="auto"/>
              <w:right w:val="single" w:sz="4" w:space="0" w:color="auto"/>
            </w:tcBorders>
            <w:shd w:val="clear" w:color="auto" w:fill="auto"/>
          </w:tcPr>
          <w:p>
            <w:pPr>
              <w:jc w:val="center"/>
              <w:rPr>
                <w:noProof/>
                <w:sz w:val="18"/>
                <w:szCs w:val="18"/>
              </w:rPr>
            </w:pPr>
            <w:r>
              <w:rPr>
                <w:noProof/>
                <w:sz w:val="18"/>
              </w:rPr>
              <w:t>Publique</w:t>
            </w:r>
          </w:p>
        </w:tc>
        <w:tc>
          <w:tcPr>
            <w:tcW w:w="843" w:type="pct"/>
            <w:tcBorders>
              <w:top w:val="single" w:sz="4" w:space="0" w:color="auto"/>
              <w:left w:val="single" w:sz="4" w:space="0" w:color="auto"/>
              <w:right w:val="single" w:sz="4" w:space="0" w:color="auto"/>
            </w:tcBorders>
            <w:shd w:val="clear" w:color="auto" w:fill="auto"/>
          </w:tcPr>
          <w:p>
            <w:pPr>
              <w:jc w:val="center"/>
              <w:rPr>
                <w:noProof/>
                <w:sz w:val="18"/>
                <w:szCs w:val="18"/>
              </w:rPr>
            </w:pPr>
          </w:p>
        </w:tc>
        <w:tc>
          <w:tcPr>
            <w:tcW w:w="601" w:type="pct"/>
            <w:tcBorders>
              <w:top w:val="single" w:sz="4" w:space="0" w:color="auto"/>
              <w:left w:val="single" w:sz="4" w:space="0" w:color="auto"/>
              <w:right w:val="single" w:sz="4" w:space="0" w:color="auto"/>
            </w:tcBorders>
            <w:shd w:val="clear" w:color="auto" w:fill="auto"/>
          </w:tcPr>
          <w:p>
            <w:pPr>
              <w:jc w:val="center"/>
              <w:rPr>
                <w:noProof/>
                <w:sz w:val="18"/>
                <w:szCs w:val="18"/>
              </w:rPr>
            </w:pPr>
          </w:p>
        </w:tc>
        <w:tc>
          <w:tcPr>
            <w:tcW w:w="515" w:type="pct"/>
            <w:tcBorders>
              <w:top w:val="single" w:sz="4" w:space="0" w:color="auto"/>
              <w:left w:val="single" w:sz="4" w:space="0" w:color="auto"/>
              <w:right w:val="single" w:sz="4" w:space="0" w:color="auto"/>
            </w:tcBorders>
            <w:shd w:val="clear" w:color="auto" w:fill="auto"/>
          </w:tcPr>
          <w:p>
            <w:pPr>
              <w:jc w:val="center"/>
              <w:rPr>
                <w:noProof/>
                <w:sz w:val="18"/>
                <w:szCs w:val="18"/>
              </w:rPr>
            </w:pPr>
          </w:p>
        </w:tc>
        <w:tc>
          <w:tcPr>
            <w:tcW w:w="850" w:type="pct"/>
            <w:tcBorders>
              <w:top w:val="single" w:sz="4" w:space="0" w:color="auto"/>
              <w:left w:val="single" w:sz="4" w:space="0" w:color="auto"/>
              <w:right w:val="single" w:sz="4" w:space="0" w:color="auto"/>
            </w:tcBorders>
            <w:shd w:val="clear" w:color="auto" w:fill="auto"/>
          </w:tcPr>
          <w:p>
            <w:pPr>
              <w:jc w:val="center"/>
              <w:rPr>
                <w:noProof/>
                <w:sz w:val="18"/>
                <w:szCs w:val="18"/>
              </w:rPr>
            </w:pPr>
          </w:p>
        </w:tc>
      </w:tr>
      <w:tr>
        <w:trPr>
          <w:trHeight w:val="293"/>
        </w:trPr>
        <w:tc>
          <w:tcPr>
            <w:tcW w:w="654" w:type="pct"/>
            <w:tcBorders>
              <w:top w:val="single" w:sz="4" w:space="0" w:color="auto"/>
              <w:left w:val="single" w:sz="4" w:space="0" w:color="auto"/>
              <w:bottom w:val="single" w:sz="4" w:space="0" w:color="auto"/>
              <w:right w:val="single" w:sz="4" w:space="0" w:color="auto"/>
            </w:tcBorders>
            <w:shd w:val="clear" w:color="auto" w:fill="auto"/>
          </w:tcPr>
          <w:p>
            <w:pPr>
              <w:jc w:val="center"/>
              <w:rPr>
                <w:noProof/>
                <w:sz w:val="18"/>
                <w:szCs w:val="18"/>
              </w:rPr>
            </w:pPr>
            <w:r>
              <w:rPr>
                <w:noProof/>
                <w:sz w:val="18"/>
              </w:rPr>
              <w:t>Priorité 3</w:t>
            </w:r>
          </w:p>
        </w:tc>
        <w:tc>
          <w:tcPr>
            <w:tcW w:w="819" w:type="pct"/>
            <w:tcBorders>
              <w:top w:val="single" w:sz="4" w:space="0" w:color="auto"/>
              <w:left w:val="single" w:sz="4" w:space="0" w:color="auto"/>
              <w:right w:val="single" w:sz="4" w:space="0" w:color="auto"/>
            </w:tcBorders>
            <w:shd w:val="clear" w:color="auto" w:fill="auto"/>
          </w:tcPr>
          <w:p>
            <w:pPr>
              <w:jc w:val="center"/>
              <w:rPr>
                <w:noProof/>
                <w:sz w:val="18"/>
                <w:szCs w:val="18"/>
              </w:rPr>
            </w:pPr>
            <w:r>
              <w:rPr>
                <w:noProof/>
                <w:sz w:val="18"/>
              </w:rPr>
              <w:t>3,1</w:t>
            </w:r>
          </w:p>
        </w:tc>
        <w:tc>
          <w:tcPr>
            <w:tcW w:w="719" w:type="pct"/>
            <w:tcBorders>
              <w:top w:val="single" w:sz="4" w:space="0" w:color="auto"/>
              <w:left w:val="single" w:sz="4" w:space="0" w:color="auto"/>
              <w:right w:val="single" w:sz="4" w:space="0" w:color="auto"/>
            </w:tcBorders>
            <w:shd w:val="clear" w:color="auto" w:fill="auto"/>
          </w:tcPr>
          <w:p>
            <w:pPr>
              <w:jc w:val="center"/>
              <w:rPr>
                <w:noProof/>
                <w:sz w:val="18"/>
                <w:szCs w:val="18"/>
              </w:rPr>
            </w:pPr>
            <w:r>
              <w:rPr>
                <w:noProof/>
                <w:sz w:val="18"/>
              </w:rPr>
              <w:t>Publique</w:t>
            </w:r>
          </w:p>
        </w:tc>
        <w:tc>
          <w:tcPr>
            <w:tcW w:w="843" w:type="pct"/>
            <w:tcBorders>
              <w:top w:val="single" w:sz="4" w:space="0" w:color="auto"/>
              <w:left w:val="single" w:sz="4" w:space="0" w:color="auto"/>
              <w:right w:val="single" w:sz="4" w:space="0" w:color="auto"/>
            </w:tcBorders>
            <w:shd w:val="clear" w:color="auto" w:fill="auto"/>
          </w:tcPr>
          <w:p>
            <w:pPr>
              <w:jc w:val="center"/>
              <w:rPr>
                <w:noProof/>
                <w:sz w:val="18"/>
                <w:szCs w:val="18"/>
              </w:rPr>
            </w:pPr>
          </w:p>
        </w:tc>
        <w:tc>
          <w:tcPr>
            <w:tcW w:w="601" w:type="pct"/>
            <w:tcBorders>
              <w:top w:val="single" w:sz="4" w:space="0" w:color="auto"/>
              <w:left w:val="single" w:sz="4" w:space="0" w:color="auto"/>
              <w:right w:val="single" w:sz="4" w:space="0" w:color="auto"/>
            </w:tcBorders>
            <w:shd w:val="clear" w:color="auto" w:fill="auto"/>
          </w:tcPr>
          <w:p>
            <w:pPr>
              <w:jc w:val="center"/>
              <w:rPr>
                <w:noProof/>
                <w:sz w:val="18"/>
                <w:szCs w:val="18"/>
              </w:rPr>
            </w:pPr>
          </w:p>
        </w:tc>
        <w:tc>
          <w:tcPr>
            <w:tcW w:w="515" w:type="pct"/>
            <w:tcBorders>
              <w:top w:val="single" w:sz="4" w:space="0" w:color="auto"/>
              <w:left w:val="single" w:sz="4" w:space="0" w:color="auto"/>
              <w:right w:val="single" w:sz="4" w:space="0" w:color="auto"/>
            </w:tcBorders>
            <w:shd w:val="clear" w:color="auto" w:fill="auto"/>
          </w:tcPr>
          <w:p>
            <w:pPr>
              <w:jc w:val="center"/>
              <w:rPr>
                <w:noProof/>
                <w:sz w:val="18"/>
                <w:szCs w:val="18"/>
              </w:rPr>
            </w:pPr>
          </w:p>
        </w:tc>
        <w:tc>
          <w:tcPr>
            <w:tcW w:w="850" w:type="pct"/>
            <w:tcBorders>
              <w:top w:val="single" w:sz="4" w:space="0" w:color="auto"/>
              <w:left w:val="single" w:sz="4" w:space="0" w:color="auto"/>
              <w:right w:val="single" w:sz="4" w:space="0" w:color="auto"/>
            </w:tcBorders>
            <w:shd w:val="clear" w:color="auto" w:fill="auto"/>
          </w:tcPr>
          <w:p>
            <w:pPr>
              <w:jc w:val="center"/>
              <w:rPr>
                <w:noProof/>
                <w:sz w:val="18"/>
                <w:szCs w:val="18"/>
              </w:rPr>
            </w:pPr>
          </w:p>
        </w:tc>
      </w:tr>
      <w:tr>
        <w:trPr>
          <w:trHeight w:val="270"/>
        </w:trPr>
        <w:tc>
          <w:tcPr>
            <w:tcW w:w="654" w:type="pct"/>
            <w:tcBorders>
              <w:top w:val="single" w:sz="4" w:space="0" w:color="auto"/>
              <w:left w:val="single" w:sz="4" w:space="0" w:color="auto"/>
              <w:right w:val="single" w:sz="4" w:space="0" w:color="auto"/>
            </w:tcBorders>
            <w:shd w:val="clear" w:color="auto" w:fill="auto"/>
          </w:tcPr>
          <w:p>
            <w:pPr>
              <w:jc w:val="center"/>
              <w:rPr>
                <w:noProof/>
                <w:sz w:val="18"/>
                <w:szCs w:val="18"/>
              </w:rPr>
            </w:pPr>
            <w:r>
              <w:rPr>
                <w:noProof/>
                <w:sz w:val="18"/>
              </w:rPr>
              <w:t>Priorité 4</w:t>
            </w:r>
          </w:p>
        </w:tc>
        <w:tc>
          <w:tcPr>
            <w:tcW w:w="819" w:type="pct"/>
            <w:tcBorders>
              <w:top w:val="single" w:sz="4" w:space="0" w:color="auto"/>
              <w:left w:val="single" w:sz="4" w:space="0" w:color="auto"/>
              <w:right w:val="single" w:sz="4" w:space="0" w:color="auto"/>
            </w:tcBorders>
            <w:shd w:val="clear" w:color="auto" w:fill="auto"/>
          </w:tcPr>
          <w:p>
            <w:pPr>
              <w:jc w:val="center"/>
              <w:rPr>
                <w:noProof/>
                <w:sz w:val="18"/>
                <w:szCs w:val="18"/>
              </w:rPr>
            </w:pPr>
            <w:r>
              <w:rPr>
                <w:noProof/>
                <w:sz w:val="18"/>
              </w:rPr>
              <w:t>4,1</w:t>
            </w:r>
          </w:p>
        </w:tc>
        <w:tc>
          <w:tcPr>
            <w:tcW w:w="719" w:type="pct"/>
            <w:tcBorders>
              <w:top w:val="single" w:sz="4" w:space="0" w:color="auto"/>
              <w:left w:val="single" w:sz="4" w:space="0" w:color="auto"/>
              <w:right w:val="single" w:sz="4" w:space="0" w:color="auto"/>
            </w:tcBorders>
            <w:shd w:val="clear" w:color="auto" w:fill="auto"/>
          </w:tcPr>
          <w:p>
            <w:pPr>
              <w:jc w:val="center"/>
              <w:rPr>
                <w:noProof/>
                <w:sz w:val="18"/>
                <w:szCs w:val="18"/>
              </w:rPr>
            </w:pPr>
            <w:r>
              <w:rPr>
                <w:noProof/>
                <w:sz w:val="18"/>
              </w:rPr>
              <w:t>Publique</w:t>
            </w:r>
          </w:p>
        </w:tc>
        <w:tc>
          <w:tcPr>
            <w:tcW w:w="843" w:type="pct"/>
            <w:tcBorders>
              <w:top w:val="single" w:sz="4" w:space="0" w:color="auto"/>
              <w:left w:val="single" w:sz="4" w:space="0" w:color="auto"/>
              <w:right w:val="single" w:sz="4" w:space="0" w:color="auto"/>
            </w:tcBorders>
            <w:shd w:val="clear" w:color="auto" w:fill="auto"/>
          </w:tcPr>
          <w:p>
            <w:pPr>
              <w:jc w:val="center"/>
              <w:rPr>
                <w:noProof/>
                <w:sz w:val="18"/>
                <w:szCs w:val="18"/>
              </w:rPr>
            </w:pPr>
          </w:p>
        </w:tc>
        <w:tc>
          <w:tcPr>
            <w:tcW w:w="601" w:type="pct"/>
            <w:tcBorders>
              <w:top w:val="single" w:sz="4" w:space="0" w:color="auto"/>
              <w:left w:val="single" w:sz="4" w:space="0" w:color="auto"/>
              <w:right w:val="single" w:sz="4" w:space="0" w:color="auto"/>
            </w:tcBorders>
            <w:shd w:val="clear" w:color="auto" w:fill="auto"/>
          </w:tcPr>
          <w:p>
            <w:pPr>
              <w:jc w:val="center"/>
              <w:rPr>
                <w:noProof/>
                <w:sz w:val="18"/>
                <w:szCs w:val="18"/>
              </w:rPr>
            </w:pPr>
          </w:p>
        </w:tc>
        <w:tc>
          <w:tcPr>
            <w:tcW w:w="515" w:type="pct"/>
            <w:tcBorders>
              <w:top w:val="single" w:sz="4" w:space="0" w:color="auto"/>
              <w:left w:val="single" w:sz="4" w:space="0" w:color="auto"/>
              <w:right w:val="single" w:sz="4" w:space="0" w:color="auto"/>
            </w:tcBorders>
            <w:shd w:val="clear" w:color="auto" w:fill="auto"/>
          </w:tcPr>
          <w:p>
            <w:pPr>
              <w:jc w:val="center"/>
              <w:rPr>
                <w:noProof/>
                <w:sz w:val="18"/>
                <w:szCs w:val="18"/>
              </w:rPr>
            </w:pPr>
          </w:p>
        </w:tc>
        <w:tc>
          <w:tcPr>
            <w:tcW w:w="850" w:type="pct"/>
            <w:tcBorders>
              <w:top w:val="single" w:sz="4" w:space="0" w:color="auto"/>
              <w:left w:val="single" w:sz="4" w:space="0" w:color="auto"/>
              <w:right w:val="single" w:sz="4" w:space="0" w:color="auto"/>
            </w:tcBorders>
            <w:shd w:val="clear" w:color="auto" w:fill="auto"/>
          </w:tcPr>
          <w:p>
            <w:pPr>
              <w:jc w:val="center"/>
              <w:rPr>
                <w:noProof/>
                <w:sz w:val="18"/>
                <w:szCs w:val="18"/>
              </w:rPr>
            </w:pPr>
          </w:p>
        </w:tc>
      </w:tr>
      <w:tr>
        <w:tc>
          <w:tcPr>
            <w:tcW w:w="654" w:type="pct"/>
            <w:tcBorders>
              <w:top w:val="single" w:sz="4" w:space="0" w:color="auto"/>
              <w:left w:val="single" w:sz="4" w:space="0" w:color="auto"/>
              <w:bottom w:val="single" w:sz="4" w:space="0" w:color="auto"/>
              <w:right w:val="single" w:sz="4" w:space="0" w:color="auto"/>
            </w:tcBorders>
            <w:shd w:val="clear" w:color="auto" w:fill="auto"/>
          </w:tcPr>
          <w:p>
            <w:pPr>
              <w:jc w:val="center"/>
              <w:rPr>
                <w:noProof/>
                <w:sz w:val="18"/>
                <w:szCs w:val="18"/>
              </w:rPr>
            </w:pPr>
            <w:r>
              <w:rPr>
                <w:noProof/>
                <w:sz w:val="18"/>
              </w:rPr>
              <w:t>Assistance technique</w:t>
            </w:r>
          </w:p>
        </w:tc>
        <w:tc>
          <w:tcPr>
            <w:tcW w:w="819" w:type="pct"/>
            <w:tcBorders>
              <w:top w:val="single" w:sz="4" w:space="0" w:color="auto"/>
              <w:left w:val="single" w:sz="4" w:space="0" w:color="auto"/>
              <w:bottom w:val="single" w:sz="4" w:space="0" w:color="auto"/>
              <w:right w:val="single" w:sz="4" w:space="0" w:color="auto"/>
            </w:tcBorders>
            <w:shd w:val="clear" w:color="auto" w:fill="auto"/>
          </w:tcPr>
          <w:p>
            <w:pPr>
              <w:jc w:val="center"/>
              <w:rPr>
                <w:noProof/>
                <w:sz w:val="18"/>
                <w:szCs w:val="18"/>
              </w:rPr>
            </w:pPr>
            <w:r>
              <w:rPr>
                <w:noProof/>
                <w:sz w:val="18"/>
              </w:rPr>
              <w:t>5,1</w:t>
            </w:r>
          </w:p>
        </w:tc>
        <w:tc>
          <w:tcPr>
            <w:tcW w:w="719" w:type="pct"/>
            <w:tcBorders>
              <w:top w:val="single" w:sz="4" w:space="0" w:color="auto"/>
              <w:left w:val="single" w:sz="4" w:space="0" w:color="auto"/>
              <w:bottom w:val="single" w:sz="4" w:space="0" w:color="auto"/>
              <w:right w:val="single" w:sz="4" w:space="0" w:color="auto"/>
            </w:tcBorders>
            <w:shd w:val="clear" w:color="auto" w:fill="auto"/>
          </w:tcPr>
          <w:p>
            <w:pPr>
              <w:jc w:val="center"/>
              <w:rPr>
                <w:noProof/>
                <w:sz w:val="18"/>
                <w:szCs w:val="18"/>
              </w:rPr>
            </w:pPr>
            <w:r>
              <w:rPr>
                <w:noProof/>
                <w:sz w:val="18"/>
              </w:rPr>
              <w:t>Publique</w:t>
            </w:r>
          </w:p>
        </w:tc>
        <w:tc>
          <w:tcPr>
            <w:tcW w:w="843" w:type="pct"/>
            <w:tcBorders>
              <w:top w:val="single" w:sz="4" w:space="0" w:color="auto"/>
              <w:left w:val="single" w:sz="4" w:space="0" w:color="auto"/>
              <w:bottom w:val="single" w:sz="4" w:space="0" w:color="auto"/>
              <w:right w:val="single" w:sz="4" w:space="0" w:color="auto"/>
            </w:tcBorders>
            <w:shd w:val="clear" w:color="auto" w:fill="auto"/>
          </w:tcPr>
          <w:p>
            <w:pPr>
              <w:jc w:val="center"/>
              <w:rPr>
                <w:noProof/>
                <w:sz w:val="18"/>
                <w:szCs w:val="18"/>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pPr>
              <w:jc w:val="center"/>
              <w:rPr>
                <w:noProof/>
                <w:sz w:val="18"/>
                <w:szCs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pPr>
              <w:jc w:val="center"/>
              <w:rPr>
                <w:noProof/>
                <w:sz w:val="18"/>
                <w:szCs w:val="18"/>
              </w:rPr>
            </w:pPr>
          </w:p>
        </w:tc>
        <w:tc>
          <w:tcPr>
            <w:tcW w:w="850" w:type="pct"/>
            <w:tcBorders>
              <w:top w:val="single" w:sz="4" w:space="0" w:color="auto"/>
              <w:left w:val="single" w:sz="4" w:space="0" w:color="auto"/>
              <w:bottom w:val="single" w:sz="4" w:space="0" w:color="auto"/>
              <w:right w:val="single" w:sz="4" w:space="0" w:color="auto"/>
            </w:tcBorders>
            <w:shd w:val="clear" w:color="auto" w:fill="auto"/>
          </w:tcPr>
          <w:p>
            <w:pPr>
              <w:jc w:val="center"/>
              <w:rPr>
                <w:noProof/>
                <w:sz w:val="18"/>
                <w:szCs w:val="18"/>
              </w:rPr>
            </w:pPr>
          </w:p>
        </w:tc>
      </w:tr>
    </w:tbl>
    <w:p>
      <w:pPr>
        <w:numPr>
          <w:ilvl w:val="0"/>
          <w:numId w:val="1"/>
        </w:numPr>
        <w:spacing w:before="240" w:after="240"/>
        <w:ind w:left="0" w:firstLine="0"/>
        <w:rPr>
          <w:rFonts w:eastAsia="Times New Roman"/>
          <w:b/>
          <w:iCs/>
          <w:noProof/>
          <w:szCs w:val="24"/>
        </w:rPr>
      </w:pPr>
      <w:r>
        <w:rPr>
          <w:b/>
          <w:noProof/>
        </w:rPr>
        <w:t>Conditions favorisantes</w:t>
      </w:r>
    </w:p>
    <w:p>
      <w:pPr>
        <w:rPr>
          <w:rFonts w:eastAsia="Times New Roman"/>
          <w:b/>
          <w:i/>
          <w:iCs/>
          <w:noProof/>
          <w:szCs w:val="24"/>
          <w:lang w:val="fr-BE"/>
        </w:rPr>
      </w:pPr>
      <w:r>
        <w:rPr>
          <w:i/>
          <w:noProof/>
          <w:lang w:val="fr-BE"/>
        </w:rPr>
        <w:t>Référence: article 19, paragraphe 3, point h)</w:t>
      </w:r>
    </w:p>
    <w:tbl>
      <w:tblPr>
        <w:tblStyle w:val="TableGrid"/>
        <w:tblW w:w="0" w:type="auto"/>
        <w:tblLook w:val="04A0" w:firstRow="1" w:lastRow="0" w:firstColumn="1" w:lastColumn="0" w:noHBand="0" w:noVBand="1"/>
      </w:tblPr>
      <w:tblGrid>
        <w:gridCol w:w="1250"/>
        <w:gridCol w:w="1112"/>
        <w:gridCol w:w="1143"/>
        <w:gridCol w:w="1172"/>
        <w:gridCol w:w="1135"/>
        <w:gridCol w:w="1156"/>
        <w:gridCol w:w="1159"/>
        <w:gridCol w:w="1272"/>
      </w:tblGrid>
      <w:tr>
        <w:tc>
          <w:tcPr>
            <w:tcW w:w="9288" w:type="dxa"/>
            <w:gridSpan w:val="8"/>
          </w:tcPr>
          <w:p>
            <w:pPr>
              <w:rPr>
                <w:rFonts w:eastAsia="Times New Roman"/>
                <w:b/>
                <w:iCs/>
                <w:noProof/>
                <w:sz w:val="20"/>
              </w:rPr>
            </w:pPr>
            <w:r>
              <w:rPr>
                <w:b/>
                <w:noProof/>
                <w:sz w:val="20"/>
              </w:rPr>
              <w:t>Tableau 12: Conditions favorisantes</w:t>
            </w:r>
          </w:p>
        </w:tc>
      </w:tr>
      <w:tr>
        <w:tc>
          <w:tcPr>
            <w:tcW w:w="1155" w:type="dxa"/>
          </w:tcPr>
          <w:p>
            <w:pPr>
              <w:rPr>
                <w:rFonts w:eastAsia="Times New Roman"/>
                <w:b/>
                <w:iCs/>
                <w:noProof/>
                <w:sz w:val="20"/>
              </w:rPr>
            </w:pPr>
            <w:r>
              <w:rPr>
                <w:b/>
                <w:noProof/>
                <w:sz w:val="20"/>
              </w:rPr>
              <w:t>Conditions favorisantes</w:t>
            </w:r>
          </w:p>
        </w:tc>
        <w:tc>
          <w:tcPr>
            <w:tcW w:w="1112" w:type="dxa"/>
          </w:tcPr>
          <w:p>
            <w:pPr>
              <w:rPr>
                <w:rFonts w:eastAsia="Times New Roman"/>
                <w:b/>
                <w:iCs/>
                <w:noProof/>
                <w:sz w:val="20"/>
              </w:rPr>
            </w:pPr>
            <w:r>
              <w:rPr>
                <w:b/>
                <w:noProof/>
                <w:sz w:val="20"/>
              </w:rPr>
              <w:t>Fonds</w:t>
            </w:r>
          </w:p>
        </w:tc>
        <w:tc>
          <w:tcPr>
            <w:tcW w:w="1143" w:type="dxa"/>
          </w:tcPr>
          <w:p>
            <w:pPr>
              <w:rPr>
                <w:rFonts w:eastAsia="Times New Roman"/>
                <w:b/>
                <w:iCs/>
                <w:noProof/>
                <w:sz w:val="20"/>
                <w:lang w:val="fr-BE"/>
              </w:rPr>
            </w:pPr>
            <w:r>
              <w:rPr>
                <w:b/>
                <w:noProof/>
                <w:sz w:val="20"/>
                <w:lang w:val="fr-BE"/>
              </w:rPr>
              <w:t>Objectif spécifique</w:t>
            </w:r>
          </w:p>
          <w:p>
            <w:pPr>
              <w:rPr>
                <w:rFonts w:eastAsia="Times New Roman"/>
                <w:b/>
                <w:iCs/>
                <w:noProof/>
                <w:sz w:val="20"/>
                <w:lang w:val="fr-BE"/>
              </w:rPr>
            </w:pPr>
            <w:r>
              <w:rPr>
                <w:noProof/>
                <w:sz w:val="20"/>
                <w:lang w:val="fr-BE"/>
              </w:rPr>
              <w:t>(S.O. pour le FEAMP)</w:t>
            </w:r>
          </w:p>
        </w:tc>
        <w:tc>
          <w:tcPr>
            <w:tcW w:w="1156" w:type="dxa"/>
          </w:tcPr>
          <w:p>
            <w:pPr>
              <w:rPr>
                <w:rFonts w:eastAsia="Times New Roman"/>
                <w:b/>
                <w:iCs/>
                <w:noProof/>
                <w:sz w:val="20"/>
                <w:lang w:val="fr-BE"/>
              </w:rPr>
            </w:pPr>
            <w:r>
              <w:rPr>
                <w:b/>
                <w:noProof/>
                <w:sz w:val="20"/>
                <w:lang w:val="fr-BE"/>
              </w:rPr>
              <w:t>Réalisation de la condition favorisante</w:t>
            </w:r>
          </w:p>
        </w:tc>
        <w:tc>
          <w:tcPr>
            <w:tcW w:w="1135" w:type="dxa"/>
          </w:tcPr>
          <w:p>
            <w:pPr>
              <w:rPr>
                <w:rFonts w:eastAsia="Times New Roman"/>
                <w:b/>
                <w:iCs/>
                <w:noProof/>
                <w:sz w:val="20"/>
              </w:rPr>
            </w:pPr>
            <w:r>
              <w:rPr>
                <w:b/>
                <w:noProof/>
                <w:sz w:val="20"/>
              </w:rPr>
              <w:t xml:space="preserve">Critères </w:t>
            </w:r>
          </w:p>
        </w:tc>
        <w:tc>
          <w:tcPr>
            <w:tcW w:w="1156" w:type="dxa"/>
          </w:tcPr>
          <w:p>
            <w:pPr>
              <w:rPr>
                <w:rFonts w:eastAsia="Times New Roman"/>
                <w:b/>
                <w:iCs/>
                <w:noProof/>
                <w:sz w:val="20"/>
              </w:rPr>
            </w:pPr>
            <w:r>
              <w:rPr>
                <w:b/>
                <w:noProof/>
                <w:sz w:val="20"/>
              </w:rPr>
              <w:t>Respect des critères</w:t>
            </w:r>
          </w:p>
        </w:tc>
        <w:tc>
          <w:tcPr>
            <w:tcW w:w="1159" w:type="dxa"/>
          </w:tcPr>
          <w:p>
            <w:pPr>
              <w:rPr>
                <w:rFonts w:eastAsia="Times New Roman"/>
                <w:b/>
                <w:iCs/>
                <w:noProof/>
                <w:sz w:val="20"/>
              </w:rPr>
            </w:pPr>
            <w:r>
              <w:rPr>
                <w:b/>
                <w:noProof/>
                <w:sz w:val="20"/>
              </w:rPr>
              <w:t xml:space="preserve">Référence aux documents pertinents </w:t>
            </w:r>
          </w:p>
        </w:tc>
        <w:tc>
          <w:tcPr>
            <w:tcW w:w="1272" w:type="dxa"/>
          </w:tcPr>
          <w:p>
            <w:pPr>
              <w:rPr>
                <w:rFonts w:eastAsia="Times New Roman"/>
                <w:b/>
                <w:iCs/>
                <w:noProof/>
                <w:sz w:val="20"/>
              </w:rPr>
            </w:pPr>
            <w:r>
              <w:rPr>
                <w:b/>
                <w:noProof/>
                <w:sz w:val="20"/>
              </w:rPr>
              <w:t xml:space="preserve">Justification </w:t>
            </w:r>
          </w:p>
        </w:tc>
      </w:tr>
      <w:tr>
        <w:tc>
          <w:tcPr>
            <w:tcW w:w="1155" w:type="dxa"/>
          </w:tcPr>
          <w:p>
            <w:pPr>
              <w:rPr>
                <w:rFonts w:eastAsia="Times New Roman"/>
                <w:iCs/>
                <w:noProof/>
                <w:sz w:val="20"/>
              </w:rPr>
            </w:pPr>
          </w:p>
        </w:tc>
        <w:tc>
          <w:tcPr>
            <w:tcW w:w="1112" w:type="dxa"/>
          </w:tcPr>
          <w:p>
            <w:pPr>
              <w:rPr>
                <w:rFonts w:eastAsia="Times New Roman"/>
                <w:iCs/>
                <w:noProof/>
                <w:sz w:val="20"/>
              </w:rPr>
            </w:pPr>
          </w:p>
        </w:tc>
        <w:tc>
          <w:tcPr>
            <w:tcW w:w="1143" w:type="dxa"/>
          </w:tcPr>
          <w:p>
            <w:pPr>
              <w:rPr>
                <w:rFonts w:eastAsia="Times New Roman"/>
                <w:iCs/>
                <w:noProof/>
                <w:sz w:val="20"/>
              </w:rPr>
            </w:pPr>
          </w:p>
        </w:tc>
        <w:tc>
          <w:tcPr>
            <w:tcW w:w="1156" w:type="dxa"/>
          </w:tcPr>
          <w:p>
            <w:pPr>
              <w:rPr>
                <w:rFonts w:eastAsia="Times New Roman"/>
                <w:iCs/>
                <w:noProof/>
                <w:sz w:val="20"/>
              </w:rPr>
            </w:pPr>
            <w:r>
              <w:rPr>
                <w:noProof/>
                <w:sz w:val="20"/>
              </w:rPr>
              <w:t>Oui/Non</w:t>
            </w:r>
          </w:p>
        </w:tc>
        <w:tc>
          <w:tcPr>
            <w:tcW w:w="1135" w:type="dxa"/>
          </w:tcPr>
          <w:p>
            <w:pPr>
              <w:rPr>
                <w:rFonts w:eastAsia="Times New Roman"/>
                <w:iCs/>
                <w:noProof/>
                <w:sz w:val="20"/>
              </w:rPr>
            </w:pPr>
            <w:r>
              <w:rPr>
                <w:noProof/>
                <w:sz w:val="20"/>
              </w:rPr>
              <w:t>Critère 1</w:t>
            </w:r>
          </w:p>
        </w:tc>
        <w:tc>
          <w:tcPr>
            <w:tcW w:w="1156" w:type="dxa"/>
          </w:tcPr>
          <w:p>
            <w:pPr>
              <w:rPr>
                <w:rFonts w:eastAsia="Times New Roman"/>
                <w:iCs/>
                <w:noProof/>
                <w:sz w:val="20"/>
              </w:rPr>
            </w:pPr>
            <w:r>
              <w:rPr>
                <w:noProof/>
                <w:sz w:val="20"/>
              </w:rPr>
              <w:t>O/N</w:t>
            </w:r>
          </w:p>
        </w:tc>
        <w:tc>
          <w:tcPr>
            <w:tcW w:w="1159" w:type="dxa"/>
          </w:tcPr>
          <w:p>
            <w:pPr>
              <w:rPr>
                <w:rFonts w:eastAsia="Times New Roman"/>
                <w:iCs/>
                <w:noProof/>
                <w:sz w:val="20"/>
              </w:rPr>
            </w:pPr>
            <w:r>
              <w:rPr>
                <w:noProof/>
                <w:sz w:val="20"/>
              </w:rPr>
              <w:t>[500]</w:t>
            </w:r>
          </w:p>
        </w:tc>
        <w:tc>
          <w:tcPr>
            <w:tcW w:w="1272" w:type="dxa"/>
          </w:tcPr>
          <w:p>
            <w:pPr>
              <w:rPr>
                <w:rFonts w:eastAsia="Times New Roman"/>
                <w:iCs/>
                <w:noProof/>
                <w:sz w:val="20"/>
              </w:rPr>
            </w:pPr>
            <w:r>
              <w:rPr>
                <w:noProof/>
                <w:sz w:val="20"/>
              </w:rPr>
              <w:t>[1 000]</w:t>
            </w:r>
          </w:p>
        </w:tc>
      </w:tr>
      <w:tr>
        <w:tc>
          <w:tcPr>
            <w:tcW w:w="1155" w:type="dxa"/>
          </w:tcPr>
          <w:p>
            <w:pPr>
              <w:rPr>
                <w:rFonts w:eastAsia="Times New Roman"/>
                <w:iCs/>
                <w:noProof/>
                <w:sz w:val="20"/>
              </w:rPr>
            </w:pPr>
          </w:p>
        </w:tc>
        <w:tc>
          <w:tcPr>
            <w:tcW w:w="1112" w:type="dxa"/>
          </w:tcPr>
          <w:p>
            <w:pPr>
              <w:rPr>
                <w:rFonts w:eastAsia="Times New Roman"/>
                <w:iCs/>
                <w:noProof/>
                <w:sz w:val="20"/>
              </w:rPr>
            </w:pPr>
          </w:p>
        </w:tc>
        <w:tc>
          <w:tcPr>
            <w:tcW w:w="1143" w:type="dxa"/>
          </w:tcPr>
          <w:p>
            <w:pPr>
              <w:rPr>
                <w:rFonts w:eastAsia="Times New Roman"/>
                <w:iCs/>
                <w:noProof/>
                <w:sz w:val="20"/>
              </w:rPr>
            </w:pPr>
          </w:p>
        </w:tc>
        <w:tc>
          <w:tcPr>
            <w:tcW w:w="1156" w:type="dxa"/>
          </w:tcPr>
          <w:p>
            <w:pPr>
              <w:rPr>
                <w:rFonts w:eastAsia="Times New Roman"/>
                <w:iCs/>
                <w:noProof/>
                <w:sz w:val="20"/>
              </w:rPr>
            </w:pPr>
          </w:p>
        </w:tc>
        <w:tc>
          <w:tcPr>
            <w:tcW w:w="1135" w:type="dxa"/>
          </w:tcPr>
          <w:p>
            <w:pPr>
              <w:rPr>
                <w:rFonts w:eastAsia="Times New Roman"/>
                <w:iCs/>
                <w:noProof/>
                <w:sz w:val="20"/>
              </w:rPr>
            </w:pPr>
            <w:r>
              <w:rPr>
                <w:noProof/>
                <w:sz w:val="20"/>
              </w:rPr>
              <w:t>Critère 2</w:t>
            </w:r>
          </w:p>
        </w:tc>
        <w:tc>
          <w:tcPr>
            <w:tcW w:w="1156" w:type="dxa"/>
          </w:tcPr>
          <w:p>
            <w:pPr>
              <w:rPr>
                <w:rFonts w:eastAsia="Times New Roman"/>
                <w:iCs/>
                <w:noProof/>
                <w:sz w:val="20"/>
              </w:rPr>
            </w:pPr>
            <w:r>
              <w:rPr>
                <w:noProof/>
                <w:sz w:val="20"/>
              </w:rPr>
              <w:t>O/N</w:t>
            </w:r>
          </w:p>
        </w:tc>
        <w:tc>
          <w:tcPr>
            <w:tcW w:w="1159" w:type="dxa"/>
          </w:tcPr>
          <w:p>
            <w:pPr>
              <w:rPr>
                <w:rFonts w:eastAsia="Times New Roman"/>
                <w:iCs/>
                <w:noProof/>
                <w:sz w:val="20"/>
              </w:rPr>
            </w:pPr>
          </w:p>
        </w:tc>
        <w:tc>
          <w:tcPr>
            <w:tcW w:w="1272" w:type="dxa"/>
          </w:tcPr>
          <w:p>
            <w:pPr>
              <w:rPr>
                <w:rFonts w:eastAsia="Times New Roman"/>
                <w:iCs/>
                <w:noProof/>
                <w:sz w:val="20"/>
              </w:rPr>
            </w:pPr>
          </w:p>
        </w:tc>
      </w:tr>
    </w:tbl>
    <w:p>
      <w:pPr>
        <w:numPr>
          <w:ilvl w:val="0"/>
          <w:numId w:val="1"/>
        </w:numPr>
        <w:spacing w:before="240" w:after="240"/>
        <w:ind w:left="0" w:firstLine="0"/>
        <w:rPr>
          <w:rFonts w:eastAsia="Times New Roman"/>
          <w:b/>
          <w:iCs/>
          <w:noProof/>
          <w:szCs w:val="24"/>
        </w:rPr>
      </w:pPr>
      <w:r>
        <w:rPr>
          <w:b/>
          <w:noProof/>
        </w:rPr>
        <w:t xml:space="preserve">Autorités responsables du programme </w:t>
      </w:r>
    </w:p>
    <w:p>
      <w:pPr>
        <w:rPr>
          <w:rFonts w:eastAsia="Times New Roman"/>
          <w:b/>
          <w:i/>
          <w:iCs/>
          <w:noProof/>
          <w:szCs w:val="24"/>
          <w:lang w:val="fr-BE"/>
        </w:rPr>
      </w:pPr>
      <w:r>
        <w:rPr>
          <w:i/>
          <w:noProof/>
          <w:lang w:val="fr-BE"/>
        </w:rPr>
        <w:t>Référence: article 17, paragraphe 3, point j); article 65, article 78 du RPDC</w:t>
      </w:r>
    </w:p>
    <w:tbl>
      <w:tblPr>
        <w:tblStyle w:val="TableGrid"/>
        <w:tblW w:w="0" w:type="auto"/>
        <w:tblLook w:val="04A0" w:firstRow="1" w:lastRow="0" w:firstColumn="1" w:lastColumn="0" w:noHBand="0" w:noVBand="1"/>
      </w:tblPr>
      <w:tblGrid>
        <w:gridCol w:w="2452"/>
        <w:gridCol w:w="2403"/>
        <w:gridCol w:w="2057"/>
        <w:gridCol w:w="2376"/>
      </w:tblGrid>
      <w:tr>
        <w:tc>
          <w:tcPr>
            <w:tcW w:w="9288" w:type="dxa"/>
            <w:gridSpan w:val="4"/>
          </w:tcPr>
          <w:p>
            <w:pPr>
              <w:rPr>
                <w:b/>
                <w:noProof/>
                <w:sz w:val="20"/>
                <w:lang w:val="fr-BE"/>
              </w:rPr>
            </w:pPr>
            <w:r>
              <w:rPr>
                <w:b/>
                <w:noProof/>
                <w:sz w:val="20"/>
                <w:lang w:val="fr-BE"/>
              </w:rPr>
              <w:t>Tableau 13: Autorités responsables du programme</w:t>
            </w:r>
          </w:p>
        </w:tc>
      </w:tr>
      <w:tr>
        <w:tc>
          <w:tcPr>
            <w:tcW w:w="2452" w:type="dxa"/>
          </w:tcPr>
          <w:p>
            <w:pPr>
              <w:rPr>
                <w:b/>
                <w:noProof/>
                <w:sz w:val="20"/>
              </w:rPr>
            </w:pPr>
            <w:r>
              <w:rPr>
                <w:b/>
                <w:noProof/>
                <w:sz w:val="20"/>
              </w:rPr>
              <w:t xml:space="preserve">Autorités responsables du programme </w:t>
            </w:r>
          </w:p>
        </w:tc>
        <w:tc>
          <w:tcPr>
            <w:tcW w:w="2403" w:type="dxa"/>
          </w:tcPr>
          <w:p>
            <w:pPr>
              <w:rPr>
                <w:b/>
                <w:noProof/>
                <w:sz w:val="20"/>
              </w:rPr>
            </w:pPr>
            <w:r>
              <w:rPr>
                <w:b/>
                <w:noProof/>
                <w:sz w:val="20"/>
              </w:rPr>
              <w:t xml:space="preserve">Nom de l’institution </w:t>
            </w:r>
            <w:r>
              <w:rPr>
                <w:noProof/>
                <w:sz w:val="20"/>
              </w:rPr>
              <w:t>[500]</w:t>
            </w:r>
          </w:p>
        </w:tc>
        <w:tc>
          <w:tcPr>
            <w:tcW w:w="2057" w:type="dxa"/>
          </w:tcPr>
          <w:p>
            <w:pPr>
              <w:rPr>
                <w:b/>
                <w:noProof/>
                <w:sz w:val="20"/>
                <w:lang w:val="fr-BE"/>
              </w:rPr>
            </w:pPr>
            <w:r>
              <w:rPr>
                <w:b/>
                <w:noProof/>
                <w:sz w:val="20"/>
                <w:lang w:val="fr-BE"/>
              </w:rPr>
              <w:t xml:space="preserve">Nom de la personne de contact </w:t>
            </w:r>
            <w:r>
              <w:rPr>
                <w:noProof/>
                <w:sz w:val="20"/>
                <w:lang w:val="fr-BE"/>
              </w:rPr>
              <w:t>[200]</w:t>
            </w:r>
          </w:p>
          <w:p>
            <w:pPr>
              <w:rPr>
                <w:b/>
                <w:noProof/>
                <w:sz w:val="20"/>
                <w:lang w:val="fr-BE"/>
              </w:rPr>
            </w:pPr>
          </w:p>
        </w:tc>
        <w:tc>
          <w:tcPr>
            <w:tcW w:w="2376" w:type="dxa"/>
          </w:tcPr>
          <w:p>
            <w:pPr>
              <w:rPr>
                <w:b/>
                <w:noProof/>
                <w:sz w:val="20"/>
              </w:rPr>
            </w:pPr>
            <w:r>
              <w:rPr>
                <w:b/>
                <w:noProof/>
                <w:sz w:val="20"/>
              </w:rPr>
              <w:t xml:space="preserve">Adresse électronique </w:t>
            </w:r>
            <w:r>
              <w:rPr>
                <w:noProof/>
                <w:sz w:val="20"/>
              </w:rPr>
              <w:t>[200]</w:t>
            </w:r>
          </w:p>
        </w:tc>
      </w:tr>
      <w:tr>
        <w:tc>
          <w:tcPr>
            <w:tcW w:w="2452" w:type="dxa"/>
          </w:tcPr>
          <w:p>
            <w:pPr>
              <w:rPr>
                <w:noProof/>
                <w:sz w:val="20"/>
              </w:rPr>
            </w:pPr>
            <w:r>
              <w:rPr>
                <w:noProof/>
                <w:sz w:val="20"/>
              </w:rPr>
              <w:t>Autorité de gestion</w:t>
            </w:r>
          </w:p>
        </w:tc>
        <w:tc>
          <w:tcPr>
            <w:tcW w:w="2403" w:type="dxa"/>
          </w:tcPr>
          <w:p>
            <w:pPr>
              <w:rPr>
                <w:noProof/>
                <w:sz w:val="20"/>
              </w:rPr>
            </w:pPr>
          </w:p>
        </w:tc>
        <w:tc>
          <w:tcPr>
            <w:tcW w:w="2057" w:type="dxa"/>
          </w:tcPr>
          <w:p>
            <w:pPr>
              <w:rPr>
                <w:noProof/>
                <w:sz w:val="20"/>
              </w:rPr>
            </w:pPr>
          </w:p>
        </w:tc>
        <w:tc>
          <w:tcPr>
            <w:tcW w:w="2376" w:type="dxa"/>
          </w:tcPr>
          <w:p>
            <w:pPr>
              <w:rPr>
                <w:noProof/>
                <w:sz w:val="20"/>
              </w:rPr>
            </w:pPr>
          </w:p>
        </w:tc>
      </w:tr>
      <w:tr>
        <w:tc>
          <w:tcPr>
            <w:tcW w:w="2452" w:type="dxa"/>
          </w:tcPr>
          <w:p>
            <w:pPr>
              <w:rPr>
                <w:noProof/>
                <w:sz w:val="20"/>
              </w:rPr>
            </w:pPr>
            <w:r>
              <w:rPr>
                <w:noProof/>
                <w:sz w:val="20"/>
              </w:rPr>
              <w:t>Autorité d’audit</w:t>
            </w:r>
          </w:p>
        </w:tc>
        <w:tc>
          <w:tcPr>
            <w:tcW w:w="2403" w:type="dxa"/>
          </w:tcPr>
          <w:p>
            <w:pPr>
              <w:rPr>
                <w:noProof/>
                <w:sz w:val="20"/>
              </w:rPr>
            </w:pPr>
          </w:p>
        </w:tc>
        <w:tc>
          <w:tcPr>
            <w:tcW w:w="2057" w:type="dxa"/>
          </w:tcPr>
          <w:p>
            <w:pPr>
              <w:rPr>
                <w:noProof/>
                <w:sz w:val="20"/>
              </w:rPr>
            </w:pPr>
          </w:p>
        </w:tc>
        <w:tc>
          <w:tcPr>
            <w:tcW w:w="2376" w:type="dxa"/>
          </w:tcPr>
          <w:p>
            <w:pPr>
              <w:rPr>
                <w:noProof/>
                <w:sz w:val="20"/>
              </w:rPr>
            </w:pPr>
          </w:p>
        </w:tc>
      </w:tr>
      <w:tr>
        <w:tc>
          <w:tcPr>
            <w:tcW w:w="2452" w:type="dxa"/>
          </w:tcPr>
          <w:p>
            <w:pPr>
              <w:rPr>
                <w:noProof/>
                <w:sz w:val="20"/>
                <w:lang w:val="fr-BE"/>
              </w:rPr>
            </w:pPr>
            <w:r>
              <w:rPr>
                <w:noProof/>
                <w:sz w:val="20"/>
                <w:lang w:val="fr-BE"/>
              </w:rPr>
              <w:t>Organisme qui reçoit les paiements de la Commission</w:t>
            </w:r>
          </w:p>
        </w:tc>
        <w:tc>
          <w:tcPr>
            <w:tcW w:w="2403" w:type="dxa"/>
          </w:tcPr>
          <w:p>
            <w:pPr>
              <w:rPr>
                <w:noProof/>
                <w:sz w:val="20"/>
                <w:lang w:val="fr-BE"/>
              </w:rPr>
            </w:pPr>
          </w:p>
        </w:tc>
        <w:tc>
          <w:tcPr>
            <w:tcW w:w="2057" w:type="dxa"/>
          </w:tcPr>
          <w:p>
            <w:pPr>
              <w:rPr>
                <w:noProof/>
                <w:sz w:val="20"/>
                <w:lang w:val="fr-BE"/>
              </w:rPr>
            </w:pPr>
          </w:p>
        </w:tc>
        <w:tc>
          <w:tcPr>
            <w:tcW w:w="2376" w:type="dxa"/>
          </w:tcPr>
          <w:p>
            <w:pPr>
              <w:rPr>
                <w:noProof/>
                <w:sz w:val="20"/>
                <w:lang w:val="fr-BE"/>
              </w:rPr>
            </w:pPr>
          </w:p>
        </w:tc>
      </w:tr>
    </w:tbl>
    <w:p>
      <w:pPr>
        <w:numPr>
          <w:ilvl w:val="0"/>
          <w:numId w:val="1"/>
        </w:numPr>
        <w:spacing w:before="240" w:after="240"/>
        <w:ind w:left="0" w:firstLine="0"/>
        <w:rPr>
          <w:rFonts w:eastAsia="Times New Roman"/>
          <w:b/>
          <w:iCs/>
          <w:noProof/>
          <w:szCs w:val="24"/>
        </w:rPr>
      </w:pPr>
      <w:r>
        <w:rPr>
          <w:b/>
          <w:noProof/>
        </w:rPr>
        <w:t xml:space="preserve">Partenariat </w:t>
      </w:r>
    </w:p>
    <w:p>
      <w:pPr>
        <w:rPr>
          <w:rFonts w:eastAsia="Times New Roman"/>
          <w:b/>
          <w:i/>
          <w:iCs/>
          <w:noProof/>
          <w:szCs w:val="24"/>
          <w:lang w:val="fr-BE"/>
        </w:rPr>
      </w:pPr>
      <w:r>
        <w:rPr>
          <w:i/>
          <w:noProof/>
          <w:lang w:val="fr-BE"/>
        </w:rPr>
        <w:t>Référence: article 17, paragraphe 3, point g)</w:t>
      </w:r>
    </w:p>
    <w:tbl>
      <w:tblPr>
        <w:tblStyle w:val="TableGrid"/>
        <w:tblW w:w="0" w:type="auto"/>
        <w:tblLook w:val="04A0" w:firstRow="1" w:lastRow="0" w:firstColumn="1" w:lastColumn="0" w:noHBand="0" w:noVBand="1"/>
      </w:tblPr>
      <w:tblGrid>
        <w:gridCol w:w="9288"/>
      </w:tblGrid>
      <w:tr>
        <w:tc>
          <w:tcPr>
            <w:tcW w:w="9288" w:type="dxa"/>
          </w:tcPr>
          <w:p>
            <w:pPr>
              <w:rPr>
                <w:rFonts w:eastAsia="Times New Roman"/>
                <w:i/>
                <w:noProof/>
              </w:rPr>
            </w:pPr>
            <w:r>
              <w:rPr>
                <w:i/>
                <w:noProof/>
              </w:rPr>
              <w:t>Champ de texte [10 000]</w:t>
            </w:r>
          </w:p>
        </w:tc>
      </w:tr>
    </w:tbl>
    <w:p>
      <w:pPr>
        <w:numPr>
          <w:ilvl w:val="0"/>
          <w:numId w:val="1"/>
        </w:numPr>
        <w:spacing w:before="240" w:after="240"/>
        <w:ind w:left="0" w:firstLine="0"/>
        <w:rPr>
          <w:rFonts w:eastAsia="Times New Roman"/>
          <w:b/>
          <w:iCs/>
          <w:noProof/>
          <w:szCs w:val="24"/>
        </w:rPr>
      </w:pPr>
      <w:r>
        <w:rPr>
          <w:b/>
          <w:noProof/>
        </w:rPr>
        <w:t>Communication et visibilité</w:t>
      </w:r>
    </w:p>
    <w:p>
      <w:pPr>
        <w:spacing w:before="240" w:after="240"/>
        <w:rPr>
          <w:rFonts w:eastAsia="Times New Roman"/>
          <w:i/>
          <w:noProof/>
          <w:szCs w:val="24"/>
          <w:lang w:val="fr-BE"/>
        </w:rPr>
      </w:pPr>
      <w:r>
        <w:rPr>
          <w:i/>
          <w:noProof/>
          <w:lang w:val="fr-BE"/>
        </w:rPr>
        <w:t xml:space="preserve">Référence:  article 17, paragraphe 3, point i), du RPDC, article 42, paragraphe 2, du RPDC </w:t>
      </w:r>
    </w:p>
    <w:tbl>
      <w:tblPr>
        <w:tblStyle w:val="TableGrid"/>
        <w:tblW w:w="0" w:type="auto"/>
        <w:tblLook w:val="04A0" w:firstRow="1" w:lastRow="0" w:firstColumn="1" w:lastColumn="0" w:noHBand="0" w:noVBand="1"/>
      </w:tblPr>
      <w:tblGrid>
        <w:gridCol w:w="9288"/>
      </w:tblGrid>
      <w:tr>
        <w:tc>
          <w:tcPr>
            <w:tcW w:w="9288" w:type="dxa"/>
          </w:tcPr>
          <w:p>
            <w:pPr>
              <w:rPr>
                <w:rFonts w:eastAsia="Times New Roman"/>
                <w:i/>
                <w:noProof/>
              </w:rPr>
            </w:pPr>
            <w:r>
              <w:rPr>
                <w:i/>
                <w:noProof/>
              </w:rPr>
              <w:t>Champ de texte [4 500]</w:t>
            </w:r>
          </w:p>
        </w:tc>
      </w:tr>
    </w:tbl>
    <w:p>
      <w:pPr>
        <w:numPr>
          <w:ilvl w:val="0"/>
          <w:numId w:val="1"/>
        </w:numPr>
        <w:spacing w:before="240" w:after="240"/>
        <w:ind w:left="0" w:firstLine="0"/>
        <w:rPr>
          <w:rFonts w:eastAsia="Times New Roman"/>
          <w:b/>
          <w:iCs/>
          <w:noProof/>
          <w:szCs w:val="24"/>
          <w:lang w:val="fr-BE"/>
        </w:rPr>
      </w:pPr>
      <w:r>
        <w:rPr>
          <w:b/>
          <w:noProof/>
          <w:lang w:val="fr-BE"/>
        </w:rPr>
        <w:t>Utilisation de coûts unitaires, de montants forfaitaires, de taux forfaitaires et de financements non liés aux coûts</w:t>
      </w:r>
    </w:p>
    <w:p>
      <w:pPr>
        <w:spacing w:before="240" w:after="240"/>
        <w:rPr>
          <w:rFonts w:eastAsia="Times New Roman"/>
          <w:i/>
          <w:noProof/>
          <w:szCs w:val="24"/>
          <w:lang w:val="fr-BE"/>
        </w:rPr>
      </w:pPr>
      <w:r>
        <w:rPr>
          <w:i/>
          <w:noProof/>
          <w:lang w:val="fr-BE"/>
        </w:rPr>
        <w:t>Référence: articles 88 et 89 du RPDC</w:t>
      </w:r>
    </w:p>
    <w:p>
      <w:pPr>
        <w:spacing w:after="0"/>
        <w:rPr>
          <w:rFonts w:eastAsia="Times New Roman"/>
          <w:b/>
          <w:iCs/>
          <w:noProof/>
          <w:sz w:val="20"/>
          <w:lang w:val="fr-BE"/>
        </w:rPr>
      </w:pPr>
      <w:r>
        <w:rPr>
          <w:b/>
          <w:noProof/>
          <w:sz w:val="20"/>
          <w:lang w:val="fr-BE"/>
        </w:rPr>
        <w:t>Tableau 14: Utilisation de coûts unitaires, de montants forfaitaires, de taux forfaitaires et de financements non liés aux coûts</w:t>
      </w:r>
    </w:p>
    <w:tbl>
      <w:tblPr>
        <w:tblStyle w:val="TableGrid"/>
        <w:tblW w:w="0" w:type="auto"/>
        <w:tblLook w:val="04A0" w:firstRow="1" w:lastRow="0" w:firstColumn="1" w:lastColumn="0" w:noHBand="0" w:noVBand="1"/>
      </w:tblPr>
      <w:tblGrid>
        <w:gridCol w:w="6130"/>
        <w:gridCol w:w="1142"/>
        <w:gridCol w:w="948"/>
        <w:gridCol w:w="1250"/>
      </w:tblGrid>
      <w:tr>
        <w:trPr>
          <w:trHeight w:val="484"/>
        </w:trPr>
        <w:tc>
          <w:tcPr>
            <w:tcW w:w="6130" w:type="dxa"/>
          </w:tcPr>
          <w:p>
            <w:pPr>
              <w:rPr>
                <w:rFonts w:eastAsia="Times New Roman"/>
                <w:b/>
                <w:noProof/>
                <w:sz w:val="20"/>
                <w:lang w:val="fr-BE"/>
              </w:rPr>
            </w:pPr>
            <w:r>
              <w:rPr>
                <w:b/>
                <w:noProof/>
                <w:sz w:val="20"/>
                <w:lang w:val="fr-BE"/>
              </w:rPr>
              <w:t>Indication de l’utilisation des articles 88 et 89:*</w:t>
            </w:r>
          </w:p>
        </w:tc>
        <w:tc>
          <w:tcPr>
            <w:tcW w:w="1142" w:type="dxa"/>
          </w:tcPr>
          <w:p>
            <w:pPr>
              <w:rPr>
                <w:rFonts w:eastAsia="Times New Roman"/>
                <w:b/>
                <w:noProof/>
                <w:sz w:val="20"/>
              </w:rPr>
            </w:pPr>
            <w:r>
              <w:rPr>
                <w:b/>
                <w:noProof/>
                <w:sz w:val="20"/>
              </w:rPr>
              <w:t>Priorité n°</w:t>
            </w:r>
          </w:p>
        </w:tc>
        <w:tc>
          <w:tcPr>
            <w:tcW w:w="948" w:type="dxa"/>
          </w:tcPr>
          <w:p>
            <w:pPr>
              <w:rPr>
                <w:rFonts w:eastAsia="Times New Roman"/>
                <w:b/>
                <w:noProof/>
                <w:sz w:val="20"/>
              </w:rPr>
            </w:pPr>
            <w:r>
              <w:rPr>
                <w:b/>
                <w:noProof/>
                <w:sz w:val="20"/>
              </w:rPr>
              <w:t>Fonds</w:t>
            </w:r>
          </w:p>
        </w:tc>
        <w:tc>
          <w:tcPr>
            <w:tcW w:w="1068" w:type="dxa"/>
          </w:tcPr>
          <w:p>
            <w:pPr>
              <w:rPr>
                <w:rFonts w:eastAsia="Times New Roman"/>
                <w:b/>
                <w:noProof/>
                <w:sz w:val="20"/>
                <w:lang w:val="fr-BE"/>
              </w:rPr>
            </w:pPr>
            <w:r>
              <w:rPr>
                <w:b/>
                <w:noProof/>
                <w:sz w:val="20"/>
                <w:lang w:val="fr-BE"/>
              </w:rPr>
              <w:t>Objectif spécifique (objectif «Croissance et emploi») ou domaine de soutien (FEAMP)</w:t>
            </w:r>
          </w:p>
        </w:tc>
      </w:tr>
      <w:tr>
        <w:trPr>
          <w:trHeight w:val="428"/>
        </w:trPr>
        <w:tc>
          <w:tcPr>
            <w:tcW w:w="6130" w:type="dxa"/>
            <w:vMerge w:val="restart"/>
          </w:tcPr>
          <w:p>
            <w:pPr>
              <w:spacing w:before="240" w:after="240"/>
              <w:rPr>
                <w:rFonts w:eastAsia="Times New Roman"/>
                <w:noProof/>
                <w:sz w:val="20"/>
                <w:lang w:val="fr-BE"/>
              </w:rPr>
            </w:pPr>
            <w:r>
              <w:rPr>
                <w:noProof/>
                <w:sz w:val="20"/>
                <w:lang w:val="fr-BE"/>
              </w:rPr>
              <w:t>Recours au remboursement des dépenses éligibles fondé sur des coûts unitaires, des montants forfaitaires et des taux forfaitaires au titre de la priorité, conformément à l’article 88 du RPDC</w:t>
            </w:r>
          </w:p>
        </w:tc>
        <w:tc>
          <w:tcPr>
            <w:tcW w:w="1142" w:type="dxa"/>
            <w:vMerge w:val="restart"/>
          </w:tcPr>
          <w:p>
            <w:pPr>
              <w:rPr>
                <w:rFonts w:eastAsia="Times New Roman"/>
                <w:noProof/>
                <w:sz w:val="20"/>
              </w:rPr>
            </w:pPr>
            <w:r>
              <w:rPr>
                <w:noProof/>
                <w:sz w:val="20"/>
              </w:rPr>
              <w:t>Priorité 1</w:t>
            </w:r>
          </w:p>
        </w:tc>
        <w:tc>
          <w:tcPr>
            <w:tcW w:w="948" w:type="dxa"/>
            <w:vMerge w:val="restart"/>
          </w:tcPr>
          <w:p>
            <w:pPr>
              <w:rPr>
                <w:rFonts w:eastAsia="Times New Roman"/>
                <w:noProof/>
                <w:sz w:val="20"/>
              </w:rPr>
            </w:pPr>
            <w:r>
              <w:rPr>
                <w:noProof/>
                <w:sz w:val="20"/>
              </w:rPr>
              <w:t>FEDER</w:t>
            </w:r>
          </w:p>
        </w:tc>
        <w:tc>
          <w:tcPr>
            <w:tcW w:w="1068" w:type="dxa"/>
          </w:tcPr>
          <w:p>
            <w:pPr>
              <w:rPr>
                <w:rFonts w:eastAsia="Times New Roman"/>
                <w:noProof/>
                <w:sz w:val="20"/>
              </w:rPr>
            </w:pPr>
            <w:r>
              <w:rPr>
                <w:noProof/>
                <w:sz w:val="20"/>
              </w:rPr>
              <w:t>OS 1</w:t>
            </w:r>
          </w:p>
        </w:tc>
      </w:tr>
      <w:tr>
        <w:trPr>
          <w:trHeight w:val="428"/>
        </w:trPr>
        <w:tc>
          <w:tcPr>
            <w:tcW w:w="6130" w:type="dxa"/>
            <w:vMerge/>
          </w:tcPr>
          <w:p>
            <w:pPr>
              <w:spacing w:before="240" w:after="240"/>
              <w:rPr>
                <w:rFonts w:eastAsia="Times New Roman"/>
                <w:noProof/>
                <w:sz w:val="20"/>
              </w:rPr>
            </w:pPr>
          </w:p>
        </w:tc>
        <w:tc>
          <w:tcPr>
            <w:tcW w:w="1142" w:type="dxa"/>
            <w:vMerge/>
          </w:tcPr>
          <w:p>
            <w:pPr>
              <w:rPr>
                <w:rFonts w:eastAsia="Times New Roman"/>
                <w:noProof/>
                <w:sz w:val="20"/>
              </w:rPr>
            </w:pPr>
          </w:p>
        </w:tc>
        <w:tc>
          <w:tcPr>
            <w:tcW w:w="948" w:type="dxa"/>
            <w:vMerge/>
          </w:tcPr>
          <w:p>
            <w:pPr>
              <w:rPr>
                <w:rFonts w:eastAsia="Times New Roman"/>
                <w:noProof/>
                <w:sz w:val="20"/>
              </w:rPr>
            </w:pPr>
          </w:p>
        </w:tc>
        <w:tc>
          <w:tcPr>
            <w:tcW w:w="1068" w:type="dxa"/>
          </w:tcPr>
          <w:p>
            <w:pPr>
              <w:rPr>
                <w:rFonts w:eastAsia="Times New Roman"/>
                <w:noProof/>
                <w:sz w:val="20"/>
              </w:rPr>
            </w:pPr>
            <w:r>
              <w:rPr>
                <w:noProof/>
                <w:sz w:val="20"/>
              </w:rPr>
              <w:t>OS 2</w:t>
            </w:r>
          </w:p>
        </w:tc>
      </w:tr>
      <w:tr>
        <w:trPr>
          <w:trHeight w:val="319"/>
        </w:trPr>
        <w:tc>
          <w:tcPr>
            <w:tcW w:w="6130" w:type="dxa"/>
            <w:vMerge/>
          </w:tcPr>
          <w:p>
            <w:pPr>
              <w:spacing w:before="240" w:after="240"/>
              <w:rPr>
                <w:rFonts w:eastAsia="Times New Roman"/>
                <w:noProof/>
                <w:sz w:val="20"/>
              </w:rPr>
            </w:pPr>
          </w:p>
        </w:tc>
        <w:tc>
          <w:tcPr>
            <w:tcW w:w="1142" w:type="dxa"/>
            <w:vMerge w:val="restart"/>
          </w:tcPr>
          <w:p>
            <w:pPr>
              <w:rPr>
                <w:rFonts w:eastAsia="Times New Roman"/>
                <w:noProof/>
                <w:sz w:val="20"/>
              </w:rPr>
            </w:pPr>
            <w:r>
              <w:rPr>
                <w:noProof/>
                <w:sz w:val="20"/>
              </w:rPr>
              <w:t>Priorité 2</w:t>
            </w:r>
          </w:p>
        </w:tc>
        <w:tc>
          <w:tcPr>
            <w:tcW w:w="948" w:type="dxa"/>
            <w:vMerge w:val="restart"/>
          </w:tcPr>
          <w:p>
            <w:pPr>
              <w:rPr>
                <w:rFonts w:eastAsia="Times New Roman"/>
                <w:noProof/>
                <w:sz w:val="20"/>
              </w:rPr>
            </w:pPr>
            <w:r>
              <w:rPr>
                <w:noProof/>
                <w:sz w:val="20"/>
              </w:rPr>
              <w:t>FSE+</w:t>
            </w:r>
          </w:p>
        </w:tc>
        <w:tc>
          <w:tcPr>
            <w:tcW w:w="1068" w:type="dxa"/>
          </w:tcPr>
          <w:p>
            <w:pPr>
              <w:rPr>
                <w:rFonts w:eastAsia="Times New Roman"/>
                <w:noProof/>
                <w:sz w:val="20"/>
              </w:rPr>
            </w:pPr>
            <w:r>
              <w:rPr>
                <w:noProof/>
                <w:sz w:val="20"/>
              </w:rPr>
              <w:t>OS 3</w:t>
            </w:r>
          </w:p>
        </w:tc>
      </w:tr>
      <w:tr>
        <w:trPr>
          <w:trHeight w:val="319"/>
        </w:trPr>
        <w:tc>
          <w:tcPr>
            <w:tcW w:w="6130" w:type="dxa"/>
            <w:vMerge/>
          </w:tcPr>
          <w:p>
            <w:pPr>
              <w:spacing w:before="240" w:after="240"/>
              <w:rPr>
                <w:rFonts w:eastAsia="Times New Roman"/>
                <w:noProof/>
                <w:sz w:val="20"/>
              </w:rPr>
            </w:pPr>
          </w:p>
        </w:tc>
        <w:tc>
          <w:tcPr>
            <w:tcW w:w="1142" w:type="dxa"/>
            <w:vMerge/>
          </w:tcPr>
          <w:p>
            <w:pPr>
              <w:rPr>
                <w:rFonts w:eastAsia="Times New Roman"/>
                <w:noProof/>
                <w:sz w:val="20"/>
              </w:rPr>
            </w:pPr>
          </w:p>
        </w:tc>
        <w:tc>
          <w:tcPr>
            <w:tcW w:w="948" w:type="dxa"/>
            <w:vMerge/>
          </w:tcPr>
          <w:p>
            <w:pPr>
              <w:rPr>
                <w:rFonts w:eastAsia="Times New Roman"/>
                <w:noProof/>
                <w:sz w:val="20"/>
              </w:rPr>
            </w:pPr>
          </w:p>
        </w:tc>
        <w:tc>
          <w:tcPr>
            <w:tcW w:w="1068" w:type="dxa"/>
          </w:tcPr>
          <w:p>
            <w:pPr>
              <w:rPr>
                <w:rFonts w:eastAsia="Times New Roman"/>
                <w:noProof/>
                <w:sz w:val="20"/>
              </w:rPr>
            </w:pPr>
            <w:r>
              <w:rPr>
                <w:noProof/>
                <w:sz w:val="20"/>
              </w:rPr>
              <w:t>OS 4</w:t>
            </w:r>
          </w:p>
        </w:tc>
      </w:tr>
      <w:tr>
        <w:trPr>
          <w:trHeight w:val="319"/>
        </w:trPr>
        <w:tc>
          <w:tcPr>
            <w:tcW w:w="6130" w:type="dxa"/>
            <w:vMerge/>
          </w:tcPr>
          <w:p>
            <w:pPr>
              <w:spacing w:before="240" w:after="240"/>
              <w:rPr>
                <w:rFonts w:eastAsia="Times New Roman"/>
                <w:noProof/>
                <w:sz w:val="20"/>
              </w:rPr>
            </w:pPr>
          </w:p>
        </w:tc>
        <w:tc>
          <w:tcPr>
            <w:tcW w:w="1142" w:type="dxa"/>
            <w:vMerge w:val="restart"/>
          </w:tcPr>
          <w:p>
            <w:pPr>
              <w:rPr>
                <w:rFonts w:eastAsia="Times New Roman"/>
                <w:noProof/>
                <w:sz w:val="20"/>
              </w:rPr>
            </w:pPr>
            <w:r>
              <w:rPr>
                <w:noProof/>
                <w:sz w:val="20"/>
              </w:rPr>
              <w:t>Priorité 3</w:t>
            </w:r>
          </w:p>
        </w:tc>
        <w:tc>
          <w:tcPr>
            <w:tcW w:w="948" w:type="dxa"/>
            <w:vMerge w:val="restart"/>
          </w:tcPr>
          <w:p>
            <w:pPr>
              <w:rPr>
                <w:rFonts w:eastAsia="Times New Roman"/>
                <w:noProof/>
                <w:sz w:val="20"/>
              </w:rPr>
            </w:pPr>
            <w:r>
              <w:rPr>
                <w:noProof/>
                <w:sz w:val="20"/>
              </w:rPr>
              <w:t>FC</w:t>
            </w:r>
          </w:p>
        </w:tc>
        <w:tc>
          <w:tcPr>
            <w:tcW w:w="1068" w:type="dxa"/>
          </w:tcPr>
          <w:p>
            <w:pPr>
              <w:rPr>
                <w:rFonts w:eastAsia="Times New Roman"/>
                <w:noProof/>
                <w:sz w:val="20"/>
              </w:rPr>
            </w:pPr>
            <w:r>
              <w:rPr>
                <w:noProof/>
                <w:sz w:val="20"/>
              </w:rPr>
              <w:t>OS 5</w:t>
            </w:r>
          </w:p>
        </w:tc>
      </w:tr>
      <w:tr>
        <w:trPr>
          <w:trHeight w:val="319"/>
        </w:trPr>
        <w:tc>
          <w:tcPr>
            <w:tcW w:w="6130" w:type="dxa"/>
            <w:vMerge/>
          </w:tcPr>
          <w:p>
            <w:pPr>
              <w:spacing w:before="240" w:after="240"/>
              <w:rPr>
                <w:rFonts w:eastAsia="Times New Roman"/>
                <w:noProof/>
                <w:sz w:val="20"/>
              </w:rPr>
            </w:pPr>
          </w:p>
        </w:tc>
        <w:tc>
          <w:tcPr>
            <w:tcW w:w="1142" w:type="dxa"/>
            <w:vMerge/>
          </w:tcPr>
          <w:p>
            <w:pPr>
              <w:rPr>
                <w:rFonts w:eastAsia="Times New Roman"/>
                <w:noProof/>
                <w:sz w:val="20"/>
              </w:rPr>
            </w:pPr>
          </w:p>
        </w:tc>
        <w:tc>
          <w:tcPr>
            <w:tcW w:w="948" w:type="dxa"/>
            <w:vMerge/>
          </w:tcPr>
          <w:p>
            <w:pPr>
              <w:rPr>
                <w:rFonts w:eastAsia="Times New Roman"/>
                <w:noProof/>
                <w:sz w:val="20"/>
              </w:rPr>
            </w:pPr>
          </w:p>
        </w:tc>
        <w:tc>
          <w:tcPr>
            <w:tcW w:w="1068" w:type="dxa"/>
          </w:tcPr>
          <w:p>
            <w:pPr>
              <w:rPr>
                <w:rFonts w:eastAsia="Times New Roman"/>
                <w:noProof/>
                <w:sz w:val="20"/>
              </w:rPr>
            </w:pPr>
            <w:r>
              <w:rPr>
                <w:noProof/>
                <w:sz w:val="20"/>
              </w:rPr>
              <w:t>OS 6</w:t>
            </w:r>
          </w:p>
        </w:tc>
      </w:tr>
      <w:tr>
        <w:trPr>
          <w:trHeight w:val="319"/>
        </w:trPr>
        <w:tc>
          <w:tcPr>
            <w:tcW w:w="6130" w:type="dxa"/>
            <w:vMerge w:val="restart"/>
          </w:tcPr>
          <w:p>
            <w:pPr>
              <w:spacing w:before="240" w:after="240"/>
              <w:rPr>
                <w:rFonts w:eastAsia="Times New Roman"/>
                <w:i/>
                <w:noProof/>
                <w:sz w:val="20"/>
                <w:lang w:val="fr-BE"/>
              </w:rPr>
            </w:pPr>
            <w:r>
              <w:rPr>
                <w:noProof/>
                <w:sz w:val="20"/>
                <w:lang w:val="fr-BE"/>
              </w:rPr>
              <w:t>Recours au financement non lié aux coûts conformément à l’article 89 du RPDC</w:t>
            </w:r>
          </w:p>
        </w:tc>
        <w:tc>
          <w:tcPr>
            <w:tcW w:w="1142" w:type="dxa"/>
            <w:vMerge w:val="restart"/>
          </w:tcPr>
          <w:p>
            <w:pPr>
              <w:rPr>
                <w:rFonts w:eastAsia="Times New Roman"/>
                <w:noProof/>
                <w:sz w:val="20"/>
              </w:rPr>
            </w:pPr>
            <w:r>
              <w:rPr>
                <w:noProof/>
                <w:sz w:val="20"/>
              </w:rPr>
              <w:t>Priorité 1</w:t>
            </w:r>
          </w:p>
        </w:tc>
        <w:tc>
          <w:tcPr>
            <w:tcW w:w="948" w:type="dxa"/>
            <w:vMerge w:val="restart"/>
          </w:tcPr>
          <w:p>
            <w:pPr>
              <w:rPr>
                <w:rFonts w:eastAsia="Times New Roman"/>
                <w:noProof/>
                <w:sz w:val="20"/>
              </w:rPr>
            </w:pPr>
            <w:r>
              <w:rPr>
                <w:noProof/>
                <w:sz w:val="20"/>
              </w:rPr>
              <w:t>FEDER</w:t>
            </w:r>
          </w:p>
        </w:tc>
        <w:tc>
          <w:tcPr>
            <w:tcW w:w="1068" w:type="dxa"/>
          </w:tcPr>
          <w:p>
            <w:pPr>
              <w:rPr>
                <w:rFonts w:eastAsia="Times New Roman"/>
                <w:noProof/>
                <w:sz w:val="20"/>
              </w:rPr>
            </w:pPr>
            <w:r>
              <w:rPr>
                <w:noProof/>
                <w:sz w:val="20"/>
              </w:rPr>
              <w:t>OS 7</w:t>
            </w:r>
          </w:p>
        </w:tc>
      </w:tr>
      <w:tr>
        <w:trPr>
          <w:trHeight w:val="319"/>
        </w:trPr>
        <w:tc>
          <w:tcPr>
            <w:tcW w:w="6130" w:type="dxa"/>
            <w:vMerge/>
          </w:tcPr>
          <w:p>
            <w:pPr>
              <w:spacing w:before="240" w:after="240"/>
              <w:rPr>
                <w:rFonts w:eastAsia="Times New Roman"/>
                <w:noProof/>
                <w:sz w:val="20"/>
              </w:rPr>
            </w:pPr>
          </w:p>
        </w:tc>
        <w:tc>
          <w:tcPr>
            <w:tcW w:w="1142" w:type="dxa"/>
            <w:vMerge/>
          </w:tcPr>
          <w:p>
            <w:pPr>
              <w:rPr>
                <w:rFonts w:eastAsia="Times New Roman"/>
                <w:noProof/>
                <w:sz w:val="20"/>
              </w:rPr>
            </w:pPr>
          </w:p>
        </w:tc>
        <w:tc>
          <w:tcPr>
            <w:tcW w:w="948" w:type="dxa"/>
            <w:vMerge/>
          </w:tcPr>
          <w:p>
            <w:pPr>
              <w:rPr>
                <w:rFonts w:eastAsia="Times New Roman"/>
                <w:noProof/>
                <w:sz w:val="20"/>
              </w:rPr>
            </w:pPr>
          </w:p>
        </w:tc>
        <w:tc>
          <w:tcPr>
            <w:tcW w:w="1068" w:type="dxa"/>
          </w:tcPr>
          <w:p>
            <w:pPr>
              <w:rPr>
                <w:rFonts w:eastAsia="Times New Roman"/>
                <w:noProof/>
                <w:sz w:val="20"/>
              </w:rPr>
            </w:pPr>
            <w:r>
              <w:rPr>
                <w:noProof/>
                <w:sz w:val="20"/>
              </w:rPr>
              <w:t>OS 8</w:t>
            </w:r>
          </w:p>
        </w:tc>
      </w:tr>
      <w:tr>
        <w:trPr>
          <w:trHeight w:val="319"/>
        </w:trPr>
        <w:tc>
          <w:tcPr>
            <w:tcW w:w="6130" w:type="dxa"/>
            <w:vMerge/>
          </w:tcPr>
          <w:p>
            <w:pPr>
              <w:spacing w:before="240" w:after="240"/>
              <w:rPr>
                <w:rFonts w:eastAsia="Times New Roman"/>
                <w:noProof/>
                <w:sz w:val="20"/>
              </w:rPr>
            </w:pPr>
          </w:p>
        </w:tc>
        <w:tc>
          <w:tcPr>
            <w:tcW w:w="1142" w:type="dxa"/>
            <w:vMerge w:val="restart"/>
          </w:tcPr>
          <w:p>
            <w:pPr>
              <w:rPr>
                <w:rFonts w:eastAsia="Times New Roman"/>
                <w:noProof/>
                <w:sz w:val="20"/>
              </w:rPr>
            </w:pPr>
            <w:r>
              <w:rPr>
                <w:noProof/>
                <w:sz w:val="20"/>
              </w:rPr>
              <w:t>Priorité 2</w:t>
            </w:r>
          </w:p>
        </w:tc>
        <w:tc>
          <w:tcPr>
            <w:tcW w:w="948" w:type="dxa"/>
            <w:vMerge w:val="restart"/>
          </w:tcPr>
          <w:p>
            <w:pPr>
              <w:rPr>
                <w:rFonts w:eastAsia="Times New Roman"/>
                <w:noProof/>
                <w:sz w:val="20"/>
              </w:rPr>
            </w:pPr>
            <w:r>
              <w:rPr>
                <w:noProof/>
                <w:sz w:val="20"/>
              </w:rPr>
              <w:t>FSE+</w:t>
            </w:r>
          </w:p>
        </w:tc>
        <w:tc>
          <w:tcPr>
            <w:tcW w:w="1068" w:type="dxa"/>
          </w:tcPr>
          <w:p>
            <w:pPr>
              <w:rPr>
                <w:rFonts w:eastAsia="Times New Roman"/>
                <w:noProof/>
                <w:sz w:val="20"/>
              </w:rPr>
            </w:pPr>
            <w:r>
              <w:rPr>
                <w:noProof/>
                <w:sz w:val="20"/>
              </w:rPr>
              <w:t>OS 9</w:t>
            </w:r>
          </w:p>
        </w:tc>
      </w:tr>
      <w:tr>
        <w:trPr>
          <w:trHeight w:val="319"/>
        </w:trPr>
        <w:tc>
          <w:tcPr>
            <w:tcW w:w="6130" w:type="dxa"/>
            <w:vMerge/>
          </w:tcPr>
          <w:p>
            <w:pPr>
              <w:spacing w:before="240" w:after="240"/>
              <w:rPr>
                <w:rFonts w:eastAsia="Times New Roman"/>
                <w:noProof/>
                <w:sz w:val="20"/>
              </w:rPr>
            </w:pPr>
          </w:p>
        </w:tc>
        <w:tc>
          <w:tcPr>
            <w:tcW w:w="1142" w:type="dxa"/>
            <w:vMerge/>
          </w:tcPr>
          <w:p>
            <w:pPr>
              <w:rPr>
                <w:rFonts w:eastAsia="Times New Roman"/>
                <w:noProof/>
                <w:sz w:val="20"/>
              </w:rPr>
            </w:pPr>
          </w:p>
        </w:tc>
        <w:tc>
          <w:tcPr>
            <w:tcW w:w="948" w:type="dxa"/>
            <w:vMerge/>
          </w:tcPr>
          <w:p>
            <w:pPr>
              <w:rPr>
                <w:rFonts w:eastAsia="Times New Roman"/>
                <w:noProof/>
                <w:sz w:val="20"/>
              </w:rPr>
            </w:pPr>
          </w:p>
        </w:tc>
        <w:tc>
          <w:tcPr>
            <w:tcW w:w="1068" w:type="dxa"/>
          </w:tcPr>
          <w:p>
            <w:pPr>
              <w:rPr>
                <w:rFonts w:eastAsia="Times New Roman"/>
                <w:noProof/>
                <w:sz w:val="20"/>
              </w:rPr>
            </w:pPr>
            <w:r>
              <w:rPr>
                <w:noProof/>
                <w:sz w:val="20"/>
              </w:rPr>
              <w:t>OS 10</w:t>
            </w:r>
          </w:p>
        </w:tc>
      </w:tr>
      <w:tr>
        <w:trPr>
          <w:trHeight w:val="319"/>
        </w:trPr>
        <w:tc>
          <w:tcPr>
            <w:tcW w:w="6130" w:type="dxa"/>
            <w:vMerge/>
          </w:tcPr>
          <w:p>
            <w:pPr>
              <w:spacing w:before="240" w:after="240"/>
              <w:rPr>
                <w:rFonts w:eastAsia="Times New Roman"/>
                <w:noProof/>
                <w:sz w:val="20"/>
              </w:rPr>
            </w:pPr>
          </w:p>
        </w:tc>
        <w:tc>
          <w:tcPr>
            <w:tcW w:w="1142" w:type="dxa"/>
            <w:vMerge w:val="restart"/>
          </w:tcPr>
          <w:p>
            <w:pPr>
              <w:rPr>
                <w:rFonts w:eastAsia="Times New Roman"/>
                <w:noProof/>
                <w:sz w:val="20"/>
              </w:rPr>
            </w:pPr>
            <w:r>
              <w:rPr>
                <w:noProof/>
                <w:sz w:val="20"/>
              </w:rPr>
              <w:t>Priorité 3</w:t>
            </w:r>
          </w:p>
        </w:tc>
        <w:tc>
          <w:tcPr>
            <w:tcW w:w="948" w:type="dxa"/>
            <w:vMerge w:val="restart"/>
          </w:tcPr>
          <w:p>
            <w:pPr>
              <w:rPr>
                <w:rFonts w:eastAsia="Times New Roman"/>
                <w:noProof/>
                <w:sz w:val="20"/>
              </w:rPr>
            </w:pPr>
            <w:r>
              <w:rPr>
                <w:noProof/>
                <w:sz w:val="20"/>
              </w:rPr>
              <w:t>FC</w:t>
            </w:r>
          </w:p>
        </w:tc>
        <w:tc>
          <w:tcPr>
            <w:tcW w:w="1068" w:type="dxa"/>
          </w:tcPr>
          <w:p>
            <w:pPr>
              <w:rPr>
                <w:rFonts w:eastAsia="Times New Roman"/>
                <w:noProof/>
                <w:sz w:val="20"/>
              </w:rPr>
            </w:pPr>
            <w:r>
              <w:rPr>
                <w:noProof/>
                <w:sz w:val="20"/>
              </w:rPr>
              <w:t>OS 11</w:t>
            </w:r>
          </w:p>
        </w:tc>
      </w:tr>
      <w:tr>
        <w:trPr>
          <w:trHeight w:val="319"/>
        </w:trPr>
        <w:tc>
          <w:tcPr>
            <w:tcW w:w="6130" w:type="dxa"/>
            <w:vMerge/>
          </w:tcPr>
          <w:p>
            <w:pPr>
              <w:spacing w:before="240" w:after="240"/>
              <w:rPr>
                <w:rFonts w:eastAsia="Times New Roman"/>
                <w:noProof/>
                <w:sz w:val="20"/>
              </w:rPr>
            </w:pPr>
          </w:p>
        </w:tc>
        <w:tc>
          <w:tcPr>
            <w:tcW w:w="1142" w:type="dxa"/>
            <w:vMerge/>
          </w:tcPr>
          <w:p>
            <w:pPr>
              <w:rPr>
                <w:rFonts w:eastAsia="Times New Roman"/>
                <w:noProof/>
                <w:sz w:val="20"/>
              </w:rPr>
            </w:pPr>
          </w:p>
        </w:tc>
        <w:tc>
          <w:tcPr>
            <w:tcW w:w="948" w:type="dxa"/>
            <w:vMerge/>
          </w:tcPr>
          <w:p>
            <w:pPr>
              <w:rPr>
                <w:rFonts w:eastAsia="Times New Roman"/>
                <w:noProof/>
                <w:sz w:val="20"/>
              </w:rPr>
            </w:pPr>
          </w:p>
        </w:tc>
        <w:tc>
          <w:tcPr>
            <w:tcW w:w="1068" w:type="dxa"/>
          </w:tcPr>
          <w:p>
            <w:pPr>
              <w:rPr>
                <w:rFonts w:eastAsia="Times New Roman"/>
                <w:noProof/>
                <w:sz w:val="20"/>
              </w:rPr>
            </w:pPr>
            <w:r>
              <w:rPr>
                <w:noProof/>
                <w:sz w:val="20"/>
              </w:rPr>
              <w:t>OS 12</w:t>
            </w:r>
          </w:p>
        </w:tc>
      </w:tr>
    </w:tbl>
    <w:p>
      <w:pPr>
        <w:rPr>
          <w:rFonts w:eastAsia="Times New Roman"/>
          <w:noProof/>
          <w:sz w:val="16"/>
          <w:szCs w:val="16"/>
          <w:lang w:val="fr-BE"/>
        </w:rPr>
      </w:pPr>
      <w:r>
        <w:rPr>
          <w:noProof/>
          <w:sz w:val="16"/>
          <w:lang w:val="fr-BE"/>
        </w:rPr>
        <w:t>* Fourniture d’informations complètes conformément aux modèles annexés au RPDC.</w:t>
      </w:r>
    </w:p>
    <w:p>
      <w:pPr>
        <w:spacing w:before="0" w:after="200" w:line="276" w:lineRule="auto"/>
        <w:jc w:val="left"/>
        <w:rPr>
          <w:rFonts w:eastAsia="Times New Roman"/>
          <w:b/>
          <w:noProof/>
          <w:lang w:val="fr-BE"/>
        </w:rPr>
      </w:pPr>
    </w:p>
    <w:p>
      <w:pPr>
        <w:rPr>
          <w:rFonts w:eastAsia="Times New Roman"/>
          <w:b/>
          <w:noProof/>
        </w:rPr>
      </w:pPr>
      <w:r>
        <w:rPr>
          <w:b/>
          <w:noProof/>
        </w:rPr>
        <w:t>APPENDICES</w:t>
      </w:r>
    </w:p>
    <w:p>
      <w:pPr>
        <w:pStyle w:val="ListParagraph"/>
        <w:numPr>
          <w:ilvl w:val="0"/>
          <w:numId w:val="2"/>
        </w:numPr>
        <w:jc w:val="both"/>
        <w:rPr>
          <w:rFonts w:ascii="Times New Roman" w:eastAsia="Times New Roman" w:hAnsi="Times New Roman" w:cs="Times New Roman"/>
          <w:noProof/>
          <w:lang w:val="fr-BE"/>
        </w:rPr>
      </w:pPr>
      <w:r>
        <w:rPr>
          <w:rFonts w:ascii="Times New Roman" w:hAnsi="Times New Roman"/>
          <w:noProof/>
          <w:lang w:val="fr-BE"/>
        </w:rPr>
        <w:t>Remboursement des dépenses éligibles fondé sur ds coûts unitaires, des montants forfaitaires et des taux forfaitaires (article 88 du RPDC)</w:t>
      </w:r>
    </w:p>
    <w:p>
      <w:pPr>
        <w:pStyle w:val="ListParagraph"/>
        <w:numPr>
          <w:ilvl w:val="0"/>
          <w:numId w:val="2"/>
        </w:numPr>
        <w:jc w:val="both"/>
        <w:rPr>
          <w:rFonts w:ascii="Times New Roman" w:eastAsia="Times New Roman" w:hAnsi="Times New Roman" w:cs="Times New Roman"/>
          <w:noProof/>
          <w:lang w:val="fr-BE"/>
        </w:rPr>
      </w:pPr>
      <w:r>
        <w:rPr>
          <w:rFonts w:ascii="Times New Roman" w:hAnsi="Times New Roman"/>
          <w:noProof/>
          <w:lang w:val="fr-BE"/>
        </w:rPr>
        <w:t>Financement non lié aux coûts (article 89 du RPDC)</w:t>
      </w:r>
    </w:p>
    <w:p>
      <w:pPr>
        <w:pStyle w:val="ListParagraph"/>
        <w:numPr>
          <w:ilvl w:val="0"/>
          <w:numId w:val="2"/>
        </w:numPr>
        <w:jc w:val="both"/>
        <w:rPr>
          <w:rFonts w:ascii="Times New Roman" w:eastAsia="Times New Roman" w:hAnsi="Times New Roman" w:cs="Times New Roman"/>
          <w:noProof/>
          <w:lang w:val="fr-BE"/>
        </w:rPr>
      </w:pPr>
      <w:r>
        <w:rPr>
          <w:rFonts w:ascii="Times New Roman" w:hAnsi="Times New Roman"/>
          <w:noProof/>
          <w:lang w:val="fr-BE"/>
        </w:rPr>
        <w:t>Plan d’action FEAMP pour la petite pêche côtière</w:t>
      </w:r>
    </w:p>
    <w:p>
      <w:pPr>
        <w:pStyle w:val="ListParagraph"/>
        <w:numPr>
          <w:ilvl w:val="0"/>
          <w:numId w:val="2"/>
        </w:numPr>
        <w:jc w:val="both"/>
        <w:rPr>
          <w:rFonts w:ascii="Times New Roman" w:eastAsia="Times New Roman" w:hAnsi="Times New Roman" w:cs="Times New Roman"/>
          <w:noProof/>
          <w:lang w:val="fr-BE"/>
        </w:rPr>
      </w:pPr>
      <w:r>
        <w:rPr>
          <w:rFonts w:ascii="Times New Roman" w:hAnsi="Times New Roman"/>
          <w:noProof/>
          <w:lang w:val="fr-BE"/>
        </w:rPr>
        <w:t>Plan d’action FEAMP pour chaque région ultrapériphérique</w:t>
      </w:r>
    </w:p>
    <w:p>
      <w:pPr>
        <w:pStyle w:val="ListParagraph"/>
        <w:ind w:left="778"/>
        <w:jc w:val="both"/>
        <w:rPr>
          <w:rFonts w:ascii="Times New Roman" w:eastAsia="Times New Roman" w:hAnsi="Times New Roman" w:cs="Times New Roman"/>
          <w:noProof/>
          <w:lang w:val="fr-BE"/>
        </w:rPr>
      </w:pPr>
    </w:p>
    <w:p>
      <w:pPr>
        <w:rPr>
          <w:b/>
          <w:noProof/>
          <w:szCs w:val="24"/>
          <w:lang w:val="fr-BE"/>
        </w:rPr>
      </w:pPr>
    </w:p>
    <w:p>
      <w:pPr>
        <w:rPr>
          <w:b/>
          <w:i/>
          <w:noProof/>
          <w:szCs w:val="24"/>
          <w:lang w:val="fr-BE"/>
        </w:rPr>
      </w:pPr>
      <w:r>
        <w:rPr>
          <w:noProof/>
          <w:lang w:val="fr-BE"/>
        </w:rPr>
        <w:br w:type="page"/>
      </w:r>
      <w:r>
        <w:rPr>
          <w:b/>
          <w:i/>
          <w:noProof/>
          <w:lang w:val="fr-BE"/>
        </w:rPr>
        <w:t>Appendice 1:</w:t>
      </w:r>
      <w:r>
        <w:rPr>
          <w:b/>
          <w:noProof/>
          <w:lang w:val="fr-BE"/>
        </w:rPr>
        <w:t xml:space="preserve"> </w:t>
      </w:r>
      <w:r>
        <w:rPr>
          <w:noProof/>
          <w:lang w:val="fr-BE"/>
        </w:rPr>
        <w:tab/>
      </w:r>
      <w:r>
        <w:rPr>
          <w:b/>
          <w:noProof/>
          <w:lang w:val="fr-BE"/>
        </w:rPr>
        <w:t xml:space="preserve">Remboursement des dépenses éligibles par la Commission à l’État membre, fondé sur des coûts unitaires, des montants forfaitaires et des taux forfaitaires </w:t>
      </w:r>
      <w:bookmarkStart w:id="2" w:name="_Toc380656957"/>
    </w:p>
    <w:p>
      <w:pPr>
        <w:jc w:val="center"/>
        <w:rPr>
          <w:b/>
          <w:noProof/>
          <w:szCs w:val="24"/>
          <w:u w:val="single"/>
          <w:lang w:val="fr-BE"/>
        </w:rPr>
      </w:pPr>
      <w:r>
        <w:rPr>
          <w:b/>
          <w:noProof/>
          <w:u w:val="single"/>
          <w:lang w:val="fr-BE"/>
        </w:rPr>
        <w:t>Modèle pour la soumission de données à l’examen de la Commission</w:t>
      </w:r>
    </w:p>
    <w:p>
      <w:pPr>
        <w:jc w:val="center"/>
        <w:rPr>
          <w:b/>
          <w:i/>
          <w:noProof/>
          <w:szCs w:val="24"/>
        </w:rPr>
      </w:pPr>
      <w:r>
        <w:rPr>
          <w:b/>
          <w:noProof/>
          <w:u w:val="single"/>
        </w:rPr>
        <w:t>(article 88)</w:t>
      </w:r>
    </w:p>
    <w:bookmarkEnd w:id="2"/>
    <w:p>
      <w:pPr>
        <w:spacing w:after="240"/>
        <w:jc w:val="cente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shd w:val="clear" w:color="auto" w:fill="auto"/>
          </w:tcPr>
          <w:p>
            <w:pPr>
              <w:rPr>
                <w:noProof/>
                <w:szCs w:val="24"/>
                <w:lang w:val="fr-BE"/>
              </w:rPr>
            </w:pPr>
            <w:r>
              <w:rPr>
                <w:noProof/>
                <w:lang w:val="fr-BE"/>
              </w:rPr>
              <w:t>Date de soumission de la proposition</w:t>
            </w:r>
          </w:p>
        </w:tc>
        <w:tc>
          <w:tcPr>
            <w:tcW w:w="4644" w:type="dxa"/>
            <w:shd w:val="clear" w:color="auto" w:fill="auto"/>
          </w:tcPr>
          <w:p>
            <w:pPr>
              <w:rPr>
                <w:noProof/>
                <w:szCs w:val="24"/>
                <w:lang w:val="fr-BE"/>
              </w:rPr>
            </w:pPr>
          </w:p>
        </w:tc>
      </w:tr>
      <w:tr>
        <w:tc>
          <w:tcPr>
            <w:tcW w:w="4644" w:type="dxa"/>
            <w:shd w:val="clear" w:color="auto" w:fill="auto"/>
          </w:tcPr>
          <w:p>
            <w:pPr>
              <w:rPr>
                <w:noProof/>
                <w:szCs w:val="24"/>
              </w:rPr>
            </w:pPr>
            <w:r>
              <w:rPr>
                <w:noProof/>
              </w:rPr>
              <w:t xml:space="preserve">Version actuelle </w:t>
            </w:r>
          </w:p>
        </w:tc>
        <w:tc>
          <w:tcPr>
            <w:tcW w:w="4644" w:type="dxa"/>
            <w:shd w:val="clear" w:color="auto" w:fill="auto"/>
          </w:tcPr>
          <w:p>
            <w:pPr>
              <w:rPr>
                <w:noProof/>
                <w:szCs w:val="24"/>
              </w:rPr>
            </w:pPr>
          </w:p>
        </w:tc>
      </w:tr>
    </w:tbl>
    <w:p>
      <w:pPr>
        <w:rPr>
          <w:noProof/>
          <w:szCs w:val="24"/>
        </w:rPr>
      </w:pPr>
    </w:p>
    <w:p>
      <w:pPr>
        <w:rPr>
          <w:noProof/>
          <w:sz w:val="20"/>
        </w:rPr>
        <w:sectPr>
          <w:headerReference w:type="even" r:id="rId51"/>
          <w:headerReference w:type="default" r:id="rId52"/>
          <w:footerReference w:type="even" r:id="rId53"/>
          <w:footerReference w:type="default" r:id="rId54"/>
          <w:headerReference w:type="first" r:id="rId55"/>
          <w:footerReference w:type="first" r:id="rId56"/>
          <w:pgSz w:w="11906" w:h="16838" w:code="9"/>
          <w:pgMar w:top="567" w:right="1134" w:bottom="567" w:left="1134" w:header="709" w:footer="709" w:gutter="0"/>
          <w:cols w:space="708"/>
          <w:titlePg/>
          <w:docGrid w:linePitch="360"/>
        </w:sectPr>
      </w:pPr>
    </w:p>
    <w:p>
      <w:pPr>
        <w:spacing w:after="240"/>
        <w:rPr>
          <w:b/>
          <w:noProof/>
          <w:u w:val="single"/>
        </w:rPr>
      </w:pPr>
      <w:r>
        <w:rPr>
          <w:b/>
          <w:noProof/>
          <w:u w:val="single"/>
        </w:rPr>
        <w:t>A.</w:t>
      </w:r>
      <w:r>
        <w:rPr>
          <w:noProof/>
        </w:rPr>
        <w:tab/>
      </w:r>
      <w:r>
        <w:rPr>
          <w:b/>
          <w:noProof/>
          <w:u w:val="single"/>
        </w:rPr>
        <w:t xml:space="preserve">Synthèse des principaux éléments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869"/>
        <w:gridCol w:w="1414"/>
        <w:gridCol w:w="1414"/>
        <w:gridCol w:w="1446"/>
        <w:gridCol w:w="866"/>
        <w:gridCol w:w="1503"/>
        <w:gridCol w:w="866"/>
        <w:gridCol w:w="1551"/>
        <w:gridCol w:w="1761"/>
        <w:gridCol w:w="1318"/>
        <w:gridCol w:w="1824"/>
      </w:tblGrid>
      <w:tr>
        <w:tc>
          <w:tcPr>
            <w:tcW w:w="342" w:type="pct"/>
          </w:tcPr>
          <w:p>
            <w:pPr>
              <w:jc w:val="center"/>
              <w:rPr>
                <w:b/>
                <w:noProof/>
                <w:sz w:val="18"/>
                <w:szCs w:val="18"/>
              </w:rPr>
            </w:pPr>
            <w:r>
              <w:rPr>
                <w:b/>
                <w:noProof/>
                <w:sz w:val="18"/>
              </w:rPr>
              <w:t xml:space="preserve">Priorité </w:t>
            </w:r>
          </w:p>
        </w:tc>
        <w:tc>
          <w:tcPr>
            <w:tcW w:w="273" w:type="pct"/>
          </w:tcPr>
          <w:p>
            <w:pPr>
              <w:jc w:val="center"/>
              <w:rPr>
                <w:b/>
                <w:noProof/>
                <w:sz w:val="18"/>
                <w:szCs w:val="18"/>
              </w:rPr>
            </w:pPr>
            <w:r>
              <w:rPr>
                <w:b/>
                <w:noProof/>
                <w:sz w:val="18"/>
              </w:rPr>
              <w:t>Fonds</w:t>
            </w:r>
          </w:p>
        </w:tc>
        <w:tc>
          <w:tcPr>
            <w:tcW w:w="444" w:type="pct"/>
          </w:tcPr>
          <w:p>
            <w:pPr>
              <w:jc w:val="center"/>
              <w:rPr>
                <w:b/>
                <w:noProof/>
                <w:sz w:val="18"/>
                <w:szCs w:val="18"/>
                <w:lang w:val="fr-BE"/>
              </w:rPr>
            </w:pPr>
            <w:r>
              <w:rPr>
                <w:b/>
                <w:noProof/>
                <w:sz w:val="18"/>
                <w:lang w:val="fr-BE"/>
              </w:rPr>
              <w:t>Objectif spécifique (objectif «Emploi et croissance») ou domaine de soutien (FEAMP)</w:t>
            </w:r>
          </w:p>
        </w:tc>
        <w:tc>
          <w:tcPr>
            <w:tcW w:w="444" w:type="pct"/>
          </w:tcPr>
          <w:p>
            <w:pPr>
              <w:jc w:val="center"/>
              <w:rPr>
                <w:b/>
                <w:noProof/>
                <w:sz w:val="18"/>
                <w:szCs w:val="18"/>
              </w:rPr>
            </w:pPr>
            <w:r>
              <w:rPr>
                <w:b/>
                <w:noProof/>
                <w:sz w:val="18"/>
              </w:rPr>
              <w:t xml:space="preserve">Catégorie de régions </w:t>
            </w:r>
          </w:p>
        </w:tc>
        <w:tc>
          <w:tcPr>
            <w:tcW w:w="454" w:type="pct"/>
          </w:tcPr>
          <w:p>
            <w:pPr>
              <w:jc w:val="center"/>
              <w:rPr>
                <w:b/>
                <w:noProof/>
                <w:sz w:val="18"/>
                <w:szCs w:val="18"/>
                <w:lang w:val="fr-BE"/>
              </w:rPr>
            </w:pPr>
            <w:r>
              <w:rPr>
                <w:b/>
                <w:noProof/>
                <w:sz w:val="18"/>
                <w:lang w:val="fr-BE"/>
              </w:rPr>
              <w:t>Proportion estimée de la dotation financière totale à laquelle l’OSC sera appliquée dans le cadre de la priorité - en % (estimation)</w:t>
            </w:r>
          </w:p>
        </w:tc>
        <w:tc>
          <w:tcPr>
            <w:tcW w:w="744" w:type="pct"/>
            <w:gridSpan w:val="2"/>
            <w:shd w:val="clear" w:color="auto" w:fill="auto"/>
          </w:tcPr>
          <w:p>
            <w:pPr>
              <w:jc w:val="center"/>
              <w:rPr>
                <w:b/>
                <w:noProof/>
                <w:sz w:val="18"/>
                <w:szCs w:val="18"/>
              </w:rPr>
            </w:pPr>
            <w:r>
              <w:rPr>
                <w:b/>
                <w:noProof/>
                <w:sz w:val="18"/>
              </w:rPr>
              <w:t>Type(s) d’opération</w:t>
            </w:r>
          </w:p>
        </w:tc>
        <w:tc>
          <w:tcPr>
            <w:tcW w:w="759" w:type="pct"/>
            <w:gridSpan w:val="2"/>
            <w:shd w:val="clear" w:color="auto" w:fill="auto"/>
          </w:tcPr>
          <w:p>
            <w:pPr>
              <w:jc w:val="center"/>
              <w:rPr>
                <w:b/>
                <w:noProof/>
                <w:sz w:val="18"/>
                <w:szCs w:val="18"/>
                <w:lang w:val="fr-BE"/>
              </w:rPr>
            </w:pPr>
            <w:r>
              <w:rPr>
                <w:b/>
                <w:noProof/>
                <w:sz w:val="18"/>
                <w:lang w:val="fr-BE"/>
              </w:rPr>
              <w:t>Nom(s) du (des) indicateur(s) correspondant(s)</w:t>
            </w:r>
          </w:p>
        </w:tc>
        <w:tc>
          <w:tcPr>
            <w:tcW w:w="553" w:type="pct"/>
            <w:shd w:val="clear" w:color="auto" w:fill="auto"/>
          </w:tcPr>
          <w:p>
            <w:pPr>
              <w:jc w:val="center"/>
              <w:rPr>
                <w:b/>
                <w:noProof/>
                <w:sz w:val="18"/>
                <w:szCs w:val="18"/>
                <w:lang w:val="fr-BE"/>
              </w:rPr>
            </w:pPr>
            <w:r>
              <w:rPr>
                <w:b/>
                <w:noProof/>
                <w:sz w:val="18"/>
                <w:lang w:val="fr-BE"/>
              </w:rPr>
              <w:t>Unité de mesure de l’indicateur</w:t>
            </w:r>
          </w:p>
        </w:tc>
        <w:tc>
          <w:tcPr>
            <w:tcW w:w="414" w:type="pct"/>
          </w:tcPr>
          <w:p>
            <w:pPr>
              <w:jc w:val="center"/>
              <w:rPr>
                <w:b/>
                <w:noProof/>
                <w:sz w:val="18"/>
                <w:szCs w:val="18"/>
                <w:lang w:val="fr-BE"/>
              </w:rPr>
            </w:pPr>
            <w:r>
              <w:rPr>
                <w:b/>
                <w:noProof/>
                <w:sz w:val="18"/>
                <w:lang w:val="fr-BE"/>
              </w:rPr>
              <w:t>Type d’OSC (barème standard de coûts unitaires, montants forfaitaires ou taux forfaitaires)</w:t>
            </w:r>
          </w:p>
        </w:tc>
        <w:tc>
          <w:tcPr>
            <w:tcW w:w="573" w:type="pct"/>
            <w:shd w:val="clear" w:color="auto" w:fill="auto"/>
          </w:tcPr>
          <w:p>
            <w:pPr>
              <w:jc w:val="center"/>
              <w:rPr>
                <w:b/>
                <w:noProof/>
                <w:sz w:val="18"/>
                <w:szCs w:val="18"/>
                <w:lang w:val="fr-BE"/>
              </w:rPr>
            </w:pPr>
            <w:r>
              <w:rPr>
                <w:b/>
                <w:noProof/>
                <w:sz w:val="18"/>
                <w:lang w:val="fr-BE"/>
              </w:rPr>
              <w:t>Barème standard de coûts unitaires, montants forfaitaires ou taux forfaitaires correspondants</w:t>
            </w:r>
          </w:p>
          <w:p>
            <w:pPr>
              <w:jc w:val="center"/>
              <w:rPr>
                <w:b/>
                <w:noProof/>
                <w:sz w:val="18"/>
                <w:szCs w:val="18"/>
              </w:rPr>
            </w:pPr>
            <w:r>
              <w:rPr>
                <w:b/>
                <w:noProof/>
                <w:sz w:val="18"/>
              </w:rPr>
              <w:t>(en monnaie nationale)</w:t>
            </w:r>
          </w:p>
        </w:tc>
      </w:tr>
      <w:tr>
        <w:tc>
          <w:tcPr>
            <w:tcW w:w="342" w:type="pct"/>
          </w:tcPr>
          <w:p>
            <w:pPr>
              <w:jc w:val="center"/>
              <w:rPr>
                <w:noProof/>
                <w:sz w:val="18"/>
                <w:szCs w:val="18"/>
              </w:rPr>
            </w:pPr>
          </w:p>
        </w:tc>
        <w:tc>
          <w:tcPr>
            <w:tcW w:w="273" w:type="pct"/>
          </w:tcPr>
          <w:p>
            <w:pPr>
              <w:jc w:val="center"/>
              <w:rPr>
                <w:noProof/>
                <w:sz w:val="18"/>
                <w:szCs w:val="18"/>
              </w:rPr>
            </w:pPr>
          </w:p>
        </w:tc>
        <w:tc>
          <w:tcPr>
            <w:tcW w:w="444" w:type="pct"/>
          </w:tcPr>
          <w:p>
            <w:pPr>
              <w:jc w:val="center"/>
              <w:rPr>
                <w:noProof/>
                <w:sz w:val="18"/>
                <w:szCs w:val="18"/>
              </w:rPr>
            </w:pPr>
          </w:p>
        </w:tc>
        <w:tc>
          <w:tcPr>
            <w:tcW w:w="444" w:type="pct"/>
          </w:tcPr>
          <w:p>
            <w:pPr>
              <w:jc w:val="center"/>
              <w:rPr>
                <w:noProof/>
                <w:sz w:val="18"/>
                <w:szCs w:val="18"/>
              </w:rPr>
            </w:pPr>
          </w:p>
        </w:tc>
        <w:tc>
          <w:tcPr>
            <w:tcW w:w="454" w:type="pct"/>
          </w:tcPr>
          <w:p>
            <w:pPr>
              <w:jc w:val="center"/>
              <w:rPr>
                <w:noProof/>
                <w:sz w:val="18"/>
                <w:szCs w:val="18"/>
              </w:rPr>
            </w:pPr>
          </w:p>
        </w:tc>
        <w:tc>
          <w:tcPr>
            <w:tcW w:w="272" w:type="pct"/>
            <w:shd w:val="clear" w:color="auto" w:fill="auto"/>
          </w:tcPr>
          <w:p>
            <w:pPr>
              <w:jc w:val="center"/>
              <w:rPr>
                <w:noProof/>
                <w:sz w:val="18"/>
                <w:szCs w:val="18"/>
              </w:rPr>
            </w:pPr>
            <w:r>
              <w:rPr>
                <w:noProof/>
                <w:sz w:val="18"/>
              </w:rPr>
              <w:t>Code</w:t>
            </w:r>
          </w:p>
        </w:tc>
        <w:tc>
          <w:tcPr>
            <w:tcW w:w="472" w:type="pct"/>
          </w:tcPr>
          <w:p>
            <w:pPr>
              <w:jc w:val="center"/>
              <w:rPr>
                <w:noProof/>
                <w:sz w:val="18"/>
                <w:szCs w:val="18"/>
              </w:rPr>
            </w:pPr>
            <w:r>
              <w:rPr>
                <w:noProof/>
                <w:sz w:val="18"/>
              </w:rPr>
              <w:t>Description</w:t>
            </w:r>
          </w:p>
        </w:tc>
        <w:tc>
          <w:tcPr>
            <w:tcW w:w="272" w:type="pct"/>
            <w:shd w:val="clear" w:color="auto" w:fill="auto"/>
          </w:tcPr>
          <w:p>
            <w:pPr>
              <w:jc w:val="center"/>
              <w:rPr>
                <w:noProof/>
                <w:sz w:val="18"/>
                <w:szCs w:val="18"/>
              </w:rPr>
            </w:pPr>
            <w:r>
              <w:rPr>
                <w:noProof/>
                <w:sz w:val="18"/>
              </w:rPr>
              <w:t xml:space="preserve">Code </w:t>
            </w:r>
          </w:p>
        </w:tc>
        <w:tc>
          <w:tcPr>
            <w:tcW w:w="487" w:type="pct"/>
          </w:tcPr>
          <w:p>
            <w:pPr>
              <w:jc w:val="center"/>
              <w:rPr>
                <w:noProof/>
                <w:sz w:val="18"/>
                <w:szCs w:val="18"/>
              </w:rPr>
            </w:pPr>
            <w:r>
              <w:rPr>
                <w:noProof/>
                <w:sz w:val="18"/>
              </w:rPr>
              <w:t>Description</w:t>
            </w:r>
          </w:p>
        </w:tc>
        <w:tc>
          <w:tcPr>
            <w:tcW w:w="553" w:type="pct"/>
            <w:shd w:val="clear" w:color="auto" w:fill="auto"/>
          </w:tcPr>
          <w:p>
            <w:pPr>
              <w:jc w:val="center"/>
              <w:rPr>
                <w:noProof/>
                <w:sz w:val="18"/>
                <w:szCs w:val="18"/>
              </w:rPr>
            </w:pPr>
          </w:p>
        </w:tc>
        <w:tc>
          <w:tcPr>
            <w:tcW w:w="414" w:type="pct"/>
          </w:tcPr>
          <w:p>
            <w:pPr>
              <w:jc w:val="center"/>
              <w:rPr>
                <w:noProof/>
                <w:sz w:val="18"/>
                <w:szCs w:val="18"/>
              </w:rPr>
            </w:pPr>
          </w:p>
        </w:tc>
        <w:tc>
          <w:tcPr>
            <w:tcW w:w="573" w:type="pct"/>
            <w:shd w:val="clear" w:color="auto" w:fill="auto"/>
          </w:tcPr>
          <w:p>
            <w:pPr>
              <w:jc w:val="center"/>
              <w:rPr>
                <w:noProof/>
                <w:sz w:val="18"/>
                <w:szCs w:val="18"/>
              </w:rPr>
            </w:pPr>
          </w:p>
        </w:tc>
      </w:tr>
      <w:tr>
        <w:tc>
          <w:tcPr>
            <w:tcW w:w="342" w:type="pct"/>
          </w:tcPr>
          <w:p>
            <w:pPr>
              <w:jc w:val="center"/>
              <w:rPr>
                <w:b/>
                <w:i/>
                <w:noProof/>
                <w:sz w:val="18"/>
                <w:szCs w:val="18"/>
              </w:rPr>
            </w:pPr>
          </w:p>
        </w:tc>
        <w:tc>
          <w:tcPr>
            <w:tcW w:w="273" w:type="pct"/>
          </w:tcPr>
          <w:p>
            <w:pPr>
              <w:jc w:val="center"/>
              <w:rPr>
                <w:b/>
                <w:i/>
                <w:noProof/>
                <w:sz w:val="18"/>
                <w:szCs w:val="18"/>
              </w:rPr>
            </w:pPr>
          </w:p>
        </w:tc>
        <w:tc>
          <w:tcPr>
            <w:tcW w:w="444" w:type="pct"/>
          </w:tcPr>
          <w:p>
            <w:pPr>
              <w:jc w:val="center"/>
              <w:rPr>
                <w:b/>
                <w:i/>
                <w:noProof/>
                <w:sz w:val="18"/>
                <w:szCs w:val="18"/>
              </w:rPr>
            </w:pPr>
          </w:p>
        </w:tc>
        <w:tc>
          <w:tcPr>
            <w:tcW w:w="444" w:type="pct"/>
          </w:tcPr>
          <w:p>
            <w:pPr>
              <w:jc w:val="center"/>
              <w:rPr>
                <w:b/>
                <w:i/>
                <w:noProof/>
                <w:sz w:val="18"/>
                <w:szCs w:val="18"/>
              </w:rPr>
            </w:pPr>
          </w:p>
        </w:tc>
        <w:tc>
          <w:tcPr>
            <w:tcW w:w="454" w:type="pct"/>
          </w:tcPr>
          <w:p>
            <w:pPr>
              <w:jc w:val="center"/>
              <w:rPr>
                <w:b/>
                <w:i/>
                <w:noProof/>
                <w:sz w:val="18"/>
                <w:szCs w:val="18"/>
              </w:rPr>
            </w:pPr>
          </w:p>
        </w:tc>
        <w:tc>
          <w:tcPr>
            <w:tcW w:w="272" w:type="pct"/>
            <w:shd w:val="clear" w:color="auto" w:fill="auto"/>
          </w:tcPr>
          <w:p>
            <w:pPr>
              <w:jc w:val="center"/>
              <w:rPr>
                <w:i/>
                <w:noProof/>
                <w:sz w:val="18"/>
                <w:szCs w:val="18"/>
              </w:rPr>
            </w:pPr>
          </w:p>
        </w:tc>
        <w:tc>
          <w:tcPr>
            <w:tcW w:w="472" w:type="pct"/>
          </w:tcPr>
          <w:p>
            <w:pPr>
              <w:jc w:val="center"/>
              <w:rPr>
                <w:i/>
                <w:noProof/>
                <w:sz w:val="18"/>
                <w:szCs w:val="18"/>
              </w:rPr>
            </w:pPr>
          </w:p>
        </w:tc>
        <w:tc>
          <w:tcPr>
            <w:tcW w:w="272" w:type="pct"/>
            <w:shd w:val="clear" w:color="auto" w:fill="auto"/>
          </w:tcPr>
          <w:p>
            <w:pPr>
              <w:jc w:val="center"/>
              <w:rPr>
                <w:i/>
                <w:noProof/>
                <w:sz w:val="18"/>
                <w:szCs w:val="18"/>
              </w:rPr>
            </w:pPr>
          </w:p>
        </w:tc>
        <w:tc>
          <w:tcPr>
            <w:tcW w:w="487" w:type="pct"/>
          </w:tcPr>
          <w:p>
            <w:pPr>
              <w:jc w:val="center"/>
              <w:rPr>
                <w:i/>
                <w:noProof/>
                <w:sz w:val="18"/>
                <w:szCs w:val="18"/>
              </w:rPr>
            </w:pPr>
          </w:p>
        </w:tc>
        <w:tc>
          <w:tcPr>
            <w:tcW w:w="553" w:type="pct"/>
            <w:shd w:val="clear" w:color="auto" w:fill="auto"/>
          </w:tcPr>
          <w:p>
            <w:pPr>
              <w:jc w:val="center"/>
              <w:rPr>
                <w:i/>
                <w:noProof/>
                <w:sz w:val="18"/>
                <w:szCs w:val="18"/>
              </w:rPr>
            </w:pPr>
          </w:p>
        </w:tc>
        <w:tc>
          <w:tcPr>
            <w:tcW w:w="414" w:type="pct"/>
          </w:tcPr>
          <w:p>
            <w:pPr>
              <w:jc w:val="center"/>
              <w:rPr>
                <w:i/>
                <w:noProof/>
                <w:sz w:val="18"/>
                <w:szCs w:val="18"/>
              </w:rPr>
            </w:pPr>
          </w:p>
        </w:tc>
        <w:tc>
          <w:tcPr>
            <w:tcW w:w="573" w:type="pct"/>
            <w:shd w:val="clear" w:color="auto" w:fill="auto"/>
          </w:tcPr>
          <w:p>
            <w:pPr>
              <w:jc w:val="center"/>
              <w:rPr>
                <w:i/>
                <w:noProof/>
                <w:sz w:val="18"/>
                <w:szCs w:val="18"/>
              </w:rPr>
            </w:pPr>
          </w:p>
        </w:tc>
      </w:tr>
      <w:tr>
        <w:tc>
          <w:tcPr>
            <w:tcW w:w="342" w:type="pct"/>
          </w:tcPr>
          <w:p>
            <w:pPr>
              <w:jc w:val="center"/>
              <w:rPr>
                <w:b/>
                <w:i/>
                <w:noProof/>
                <w:sz w:val="18"/>
                <w:szCs w:val="18"/>
              </w:rPr>
            </w:pPr>
          </w:p>
        </w:tc>
        <w:tc>
          <w:tcPr>
            <w:tcW w:w="273" w:type="pct"/>
          </w:tcPr>
          <w:p>
            <w:pPr>
              <w:jc w:val="center"/>
              <w:rPr>
                <w:b/>
                <w:i/>
                <w:noProof/>
                <w:sz w:val="18"/>
                <w:szCs w:val="18"/>
              </w:rPr>
            </w:pPr>
          </w:p>
        </w:tc>
        <w:tc>
          <w:tcPr>
            <w:tcW w:w="444" w:type="pct"/>
          </w:tcPr>
          <w:p>
            <w:pPr>
              <w:jc w:val="center"/>
              <w:rPr>
                <w:b/>
                <w:i/>
                <w:noProof/>
                <w:sz w:val="18"/>
                <w:szCs w:val="18"/>
              </w:rPr>
            </w:pPr>
          </w:p>
        </w:tc>
        <w:tc>
          <w:tcPr>
            <w:tcW w:w="444" w:type="pct"/>
          </w:tcPr>
          <w:p>
            <w:pPr>
              <w:jc w:val="center"/>
              <w:rPr>
                <w:b/>
                <w:i/>
                <w:noProof/>
                <w:sz w:val="18"/>
                <w:szCs w:val="18"/>
              </w:rPr>
            </w:pPr>
          </w:p>
        </w:tc>
        <w:tc>
          <w:tcPr>
            <w:tcW w:w="454" w:type="pct"/>
          </w:tcPr>
          <w:p>
            <w:pPr>
              <w:jc w:val="center"/>
              <w:rPr>
                <w:b/>
                <w:i/>
                <w:noProof/>
                <w:sz w:val="18"/>
                <w:szCs w:val="18"/>
              </w:rPr>
            </w:pPr>
          </w:p>
        </w:tc>
        <w:tc>
          <w:tcPr>
            <w:tcW w:w="272" w:type="pct"/>
            <w:shd w:val="clear" w:color="auto" w:fill="auto"/>
          </w:tcPr>
          <w:p>
            <w:pPr>
              <w:jc w:val="center"/>
              <w:rPr>
                <w:i/>
                <w:noProof/>
                <w:sz w:val="18"/>
                <w:szCs w:val="18"/>
              </w:rPr>
            </w:pPr>
          </w:p>
        </w:tc>
        <w:tc>
          <w:tcPr>
            <w:tcW w:w="472" w:type="pct"/>
          </w:tcPr>
          <w:p>
            <w:pPr>
              <w:jc w:val="center"/>
              <w:rPr>
                <w:i/>
                <w:noProof/>
                <w:sz w:val="18"/>
                <w:szCs w:val="18"/>
              </w:rPr>
            </w:pPr>
          </w:p>
        </w:tc>
        <w:tc>
          <w:tcPr>
            <w:tcW w:w="272" w:type="pct"/>
            <w:shd w:val="clear" w:color="auto" w:fill="auto"/>
          </w:tcPr>
          <w:p>
            <w:pPr>
              <w:jc w:val="center"/>
              <w:rPr>
                <w:i/>
                <w:noProof/>
                <w:sz w:val="18"/>
                <w:szCs w:val="18"/>
              </w:rPr>
            </w:pPr>
          </w:p>
        </w:tc>
        <w:tc>
          <w:tcPr>
            <w:tcW w:w="487" w:type="pct"/>
          </w:tcPr>
          <w:p>
            <w:pPr>
              <w:jc w:val="center"/>
              <w:rPr>
                <w:i/>
                <w:noProof/>
                <w:sz w:val="18"/>
                <w:szCs w:val="18"/>
              </w:rPr>
            </w:pPr>
          </w:p>
        </w:tc>
        <w:tc>
          <w:tcPr>
            <w:tcW w:w="553" w:type="pct"/>
            <w:shd w:val="clear" w:color="auto" w:fill="auto"/>
          </w:tcPr>
          <w:p>
            <w:pPr>
              <w:jc w:val="center"/>
              <w:rPr>
                <w:i/>
                <w:noProof/>
                <w:sz w:val="18"/>
                <w:szCs w:val="18"/>
              </w:rPr>
            </w:pPr>
          </w:p>
        </w:tc>
        <w:tc>
          <w:tcPr>
            <w:tcW w:w="414" w:type="pct"/>
          </w:tcPr>
          <w:p>
            <w:pPr>
              <w:jc w:val="center"/>
              <w:rPr>
                <w:i/>
                <w:noProof/>
                <w:sz w:val="18"/>
                <w:szCs w:val="18"/>
              </w:rPr>
            </w:pPr>
          </w:p>
        </w:tc>
        <w:tc>
          <w:tcPr>
            <w:tcW w:w="573" w:type="pct"/>
            <w:shd w:val="clear" w:color="auto" w:fill="auto"/>
          </w:tcPr>
          <w:p>
            <w:pPr>
              <w:jc w:val="center"/>
              <w:rPr>
                <w:i/>
                <w:noProof/>
                <w:sz w:val="18"/>
                <w:szCs w:val="18"/>
              </w:rPr>
            </w:pPr>
          </w:p>
        </w:tc>
      </w:tr>
      <w:tr>
        <w:tc>
          <w:tcPr>
            <w:tcW w:w="342" w:type="pct"/>
          </w:tcPr>
          <w:p>
            <w:pPr>
              <w:jc w:val="center"/>
              <w:rPr>
                <w:noProof/>
                <w:sz w:val="18"/>
                <w:szCs w:val="18"/>
              </w:rPr>
            </w:pPr>
          </w:p>
        </w:tc>
        <w:tc>
          <w:tcPr>
            <w:tcW w:w="273" w:type="pct"/>
          </w:tcPr>
          <w:p>
            <w:pPr>
              <w:jc w:val="center"/>
              <w:rPr>
                <w:noProof/>
                <w:sz w:val="18"/>
                <w:szCs w:val="18"/>
              </w:rPr>
            </w:pPr>
          </w:p>
        </w:tc>
        <w:tc>
          <w:tcPr>
            <w:tcW w:w="444" w:type="pct"/>
          </w:tcPr>
          <w:p>
            <w:pPr>
              <w:jc w:val="center"/>
              <w:rPr>
                <w:noProof/>
                <w:sz w:val="18"/>
                <w:szCs w:val="18"/>
              </w:rPr>
            </w:pPr>
          </w:p>
        </w:tc>
        <w:tc>
          <w:tcPr>
            <w:tcW w:w="444" w:type="pct"/>
          </w:tcPr>
          <w:p>
            <w:pPr>
              <w:jc w:val="center"/>
              <w:rPr>
                <w:noProof/>
                <w:sz w:val="18"/>
                <w:szCs w:val="18"/>
              </w:rPr>
            </w:pPr>
          </w:p>
        </w:tc>
        <w:tc>
          <w:tcPr>
            <w:tcW w:w="454" w:type="pct"/>
          </w:tcPr>
          <w:p>
            <w:pPr>
              <w:jc w:val="center"/>
              <w:rPr>
                <w:noProof/>
                <w:sz w:val="18"/>
                <w:szCs w:val="18"/>
              </w:rPr>
            </w:pPr>
          </w:p>
        </w:tc>
        <w:tc>
          <w:tcPr>
            <w:tcW w:w="272" w:type="pct"/>
            <w:shd w:val="clear" w:color="auto" w:fill="auto"/>
          </w:tcPr>
          <w:p>
            <w:pPr>
              <w:jc w:val="center"/>
              <w:rPr>
                <w:noProof/>
                <w:sz w:val="18"/>
                <w:szCs w:val="18"/>
              </w:rPr>
            </w:pPr>
          </w:p>
        </w:tc>
        <w:tc>
          <w:tcPr>
            <w:tcW w:w="472" w:type="pct"/>
          </w:tcPr>
          <w:p>
            <w:pPr>
              <w:jc w:val="center"/>
              <w:rPr>
                <w:noProof/>
                <w:sz w:val="18"/>
                <w:szCs w:val="18"/>
              </w:rPr>
            </w:pPr>
          </w:p>
        </w:tc>
        <w:tc>
          <w:tcPr>
            <w:tcW w:w="272" w:type="pct"/>
            <w:shd w:val="clear" w:color="auto" w:fill="auto"/>
          </w:tcPr>
          <w:p>
            <w:pPr>
              <w:jc w:val="center"/>
              <w:rPr>
                <w:noProof/>
                <w:sz w:val="18"/>
                <w:szCs w:val="18"/>
              </w:rPr>
            </w:pPr>
          </w:p>
        </w:tc>
        <w:tc>
          <w:tcPr>
            <w:tcW w:w="487" w:type="pct"/>
          </w:tcPr>
          <w:p>
            <w:pPr>
              <w:jc w:val="center"/>
              <w:rPr>
                <w:noProof/>
                <w:sz w:val="18"/>
                <w:szCs w:val="18"/>
              </w:rPr>
            </w:pPr>
          </w:p>
        </w:tc>
        <w:tc>
          <w:tcPr>
            <w:tcW w:w="553" w:type="pct"/>
            <w:shd w:val="clear" w:color="auto" w:fill="auto"/>
          </w:tcPr>
          <w:p>
            <w:pPr>
              <w:jc w:val="center"/>
              <w:rPr>
                <w:noProof/>
                <w:sz w:val="18"/>
                <w:szCs w:val="18"/>
              </w:rPr>
            </w:pPr>
          </w:p>
        </w:tc>
        <w:tc>
          <w:tcPr>
            <w:tcW w:w="414" w:type="pct"/>
          </w:tcPr>
          <w:p>
            <w:pPr>
              <w:jc w:val="center"/>
              <w:rPr>
                <w:noProof/>
                <w:sz w:val="18"/>
                <w:szCs w:val="18"/>
              </w:rPr>
            </w:pPr>
          </w:p>
        </w:tc>
        <w:tc>
          <w:tcPr>
            <w:tcW w:w="573" w:type="pct"/>
            <w:shd w:val="clear" w:color="auto" w:fill="auto"/>
          </w:tcPr>
          <w:p>
            <w:pPr>
              <w:jc w:val="center"/>
              <w:rPr>
                <w:noProof/>
                <w:sz w:val="18"/>
                <w:szCs w:val="18"/>
              </w:rPr>
            </w:pPr>
          </w:p>
        </w:tc>
      </w:tr>
      <w:tr>
        <w:tc>
          <w:tcPr>
            <w:tcW w:w="342" w:type="pct"/>
          </w:tcPr>
          <w:p>
            <w:pPr>
              <w:jc w:val="center"/>
              <w:rPr>
                <w:noProof/>
                <w:sz w:val="18"/>
                <w:szCs w:val="18"/>
              </w:rPr>
            </w:pPr>
          </w:p>
        </w:tc>
        <w:tc>
          <w:tcPr>
            <w:tcW w:w="273" w:type="pct"/>
          </w:tcPr>
          <w:p>
            <w:pPr>
              <w:jc w:val="center"/>
              <w:rPr>
                <w:noProof/>
                <w:sz w:val="18"/>
                <w:szCs w:val="18"/>
              </w:rPr>
            </w:pPr>
          </w:p>
        </w:tc>
        <w:tc>
          <w:tcPr>
            <w:tcW w:w="444" w:type="pct"/>
          </w:tcPr>
          <w:p>
            <w:pPr>
              <w:jc w:val="center"/>
              <w:rPr>
                <w:noProof/>
                <w:sz w:val="18"/>
                <w:szCs w:val="18"/>
              </w:rPr>
            </w:pPr>
          </w:p>
        </w:tc>
        <w:tc>
          <w:tcPr>
            <w:tcW w:w="444" w:type="pct"/>
          </w:tcPr>
          <w:p>
            <w:pPr>
              <w:jc w:val="center"/>
              <w:rPr>
                <w:noProof/>
                <w:sz w:val="18"/>
                <w:szCs w:val="18"/>
              </w:rPr>
            </w:pPr>
          </w:p>
        </w:tc>
        <w:tc>
          <w:tcPr>
            <w:tcW w:w="454" w:type="pct"/>
          </w:tcPr>
          <w:p>
            <w:pPr>
              <w:jc w:val="center"/>
              <w:rPr>
                <w:noProof/>
                <w:sz w:val="18"/>
                <w:szCs w:val="18"/>
              </w:rPr>
            </w:pPr>
          </w:p>
        </w:tc>
        <w:tc>
          <w:tcPr>
            <w:tcW w:w="272" w:type="pct"/>
            <w:shd w:val="clear" w:color="auto" w:fill="auto"/>
          </w:tcPr>
          <w:p>
            <w:pPr>
              <w:jc w:val="center"/>
              <w:rPr>
                <w:noProof/>
                <w:sz w:val="18"/>
                <w:szCs w:val="18"/>
              </w:rPr>
            </w:pPr>
          </w:p>
        </w:tc>
        <w:tc>
          <w:tcPr>
            <w:tcW w:w="472" w:type="pct"/>
          </w:tcPr>
          <w:p>
            <w:pPr>
              <w:jc w:val="center"/>
              <w:rPr>
                <w:noProof/>
                <w:sz w:val="18"/>
                <w:szCs w:val="18"/>
              </w:rPr>
            </w:pPr>
          </w:p>
        </w:tc>
        <w:tc>
          <w:tcPr>
            <w:tcW w:w="272" w:type="pct"/>
            <w:shd w:val="clear" w:color="auto" w:fill="auto"/>
          </w:tcPr>
          <w:p>
            <w:pPr>
              <w:jc w:val="center"/>
              <w:rPr>
                <w:noProof/>
                <w:sz w:val="18"/>
                <w:szCs w:val="18"/>
              </w:rPr>
            </w:pPr>
          </w:p>
        </w:tc>
        <w:tc>
          <w:tcPr>
            <w:tcW w:w="487" w:type="pct"/>
          </w:tcPr>
          <w:p>
            <w:pPr>
              <w:jc w:val="center"/>
              <w:rPr>
                <w:noProof/>
                <w:sz w:val="18"/>
                <w:szCs w:val="18"/>
              </w:rPr>
            </w:pPr>
          </w:p>
        </w:tc>
        <w:tc>
          <w:tcPr>
            <w:tcW w:w="553" w:type="pct"/>
            <w:shd w:val="clear" w:color="auto" w:fill="auto"/>
          </w:tcPr>
          <w:p>
            <w:pPr>
              <w:jc w:val="center"/>
              <w:rPr>
                <w:noProof/>
                <w:sz w:val="18"/>
                <w:szCs w:val="18"/>
              </w:rPr>
            </w:pPr>
          </w:p>
        </w:tc>
        <w:tc>
          <w:tcPr>
            <w:tcW w:w="414" w:type="pct"/>
          </w:tcPr>
          <w:p>
            <w:pPr>
              <w:jc w:val="center"/>
              <w:rPr>
                <w:noProof/>
                <w:sz w:val="18"/>
                <w:szCs w:val="18"/>
              </w:rPr>
            </w:pPr>
          </w:p>
        </w:tc>
        <w:tc>
          <w:tcPr>
            <w:tcW w:w="573" w:type="pct"/>
            <w:shd w:val="clear" w:color="auto" w:fill="auto"/>
          </w:tcPr>
          <w:p>
            <w:pPr>
              <w:jc w:val="center"/>
              <w:rPr>
                <w:noProof/>
                <w:sz w:val="18"/>
                <w:szCs w:val="18"/>
              </w:rPr>
            </w:pPr>
          </w:p>
        </w:tc>
      </w:tr>
      <w:tr>
        <w:tc>
          <w:tcPr>
            <w:tcW w:w="342" w:type="pct"/>
          </w:tcPr>
          <w:p>
            <w:pPr>
              <w:jc w:val="center"/>
              <w:rPr>
                <w:noProof/>
                <w:sz w:val="18"/>
                <w:szCs w:val="18"/>
              </w:rPr>
            </w:pPr>
          </w:p>
        </w:tc>
        <w:tc>
          <w:tcPr>
            <w:tcW w:w="273" w:type="pct"/>
          </w:tcPr>
          <w:p>
            <w:pPr>
              <w:jc w:val="center"/>
              <w:rPr>
                <w:noProof/>
                <w:sz w:val="18"/>
                <w:szCs w:val="18"/>
              </w:rPr>
            </w:pPr>
          </w:p>
        </w:tc>
        <w:tc>
          <w:tcPr>
            <w:tcW w:w="444" w:type="pct"/>
          </w:tcPr>
          <w:p>
            <w:pPr>
              <w:jc w:val="center"/>
              <w:rPr>
                <w:noProof/>
                <w:sz w:val="18"/>
                <w:szCs w:val="18"/>
              </w:rPr>
            </w:pPr>
          </w:p>
        </w:tc>
        <w:tc>
          <w:tcPr>
            <w:tcW w:w="444" w:type="pct"/>
          </w:tcPr>
          <w:p>
            <w:pPr>
              <w:jc w:val="center"/>
              <w:rPr>
                <w:noProof/>
                <w:sz w:val="18"/>
                <w:szCs w:val="18"/>
              </w:rPr>
            </w:pPr>
          </w:p>
        </w:tc>
        <w:tc>
          <w:tcPr>
            <w:tcW w:w="454" w:type="pct"/>
          </w:tcPr>
          <w:p>
            <w:pPr>
              <w:jc w:val="center"/>
              <w:rPr>
                <w:noProof/>
                <w:sz w:val="18"/>
                <w:szCs w:val="18"/>
              </w:rPr>
            </w:pPr>
          </w:p>
        </w:tc>
        <w:tc>
          <w:tcPr>
            <w:tcW w:w="272" w:type="pct"/>
            <w:shd w:val="clear" w:color="auto" w:fill="auto"/>
          </w:tcPr>
          <w:p>
            <w:pPr>
              <w:jc w:val="center"/>
              <w:rPr>
                <w:noProof/>
                <w:sz w:val="18"/>
                <w:szCs w:val="18"/>
              </w:rPr>
            </w:pPr>
          </w:p>
        </w:tc>
        <w:tc>
          <w:tcPr>
            <w:tcW w:w="472" w:type="pct"/>
          </w:tcPr>
          <w:p>
            <w:pPr>
              <w:jc w:val="center"/>
              <w:rPr>
                <w:noProof/>
                <w:sz w:val="18"/>
                <w:szCs w:val="18"/>
              </w:rPr>
            </w:pPr>
          </w:p>
        </w:tc>
        <w:tc>
          <w:tcPr>
            <w:tcW w:w="272" w:type="pct"/>
            <w:shd w:val="clear" w:color="auto" w:fill="auto"/>
          </w:tcPr>
          <w:p>
            <w:pPr>
              <w:jc w:val="center"/>
              <w:rPr>
                <w:noProof/>
                <w:sz w:val="18"/>
                <w:szCs w:val="18"/>
              </w:rPr>
            </w:pPr>
          </w:p>
        </w:tc>
        <w:tc>
          <w:tcPr>
            <w:tcW w:w="487" w:type="pct"/>
          </w:tcPr>
          <w:p>
            <w:pPr>
              <w:jc w:val="center"/>
              <w:rPr>
                <w:noProof/>
                <w:sz w:val="18"/>
                <w:szCs w:val="18"/>
              </w:rPr>
            </w:pPr>
          </w:p>
        </w:tc>
        <w:tc>
          <w:tcPr>
            <w:tcW w:w="553" w:type="pct"/>
            <w:shd w:val="clear" w:color="auto" w:fill="auto"/>
          </w:tcPr>
          <w:p>
            <w:pPr>
              <w:jc w:val="center"/>
              <w:rPr>
                <w:noProof/>
                <w:sz w:val="18"/>
                <w:szCs w:val="18"/>
              </w:rPr>
            </w:pPr>
          </w:p>
        </w:tc>
        <w:tc>
          <w:tcPr>
            <w:tcW w:w="414" w:type="pct"/>
          </w:tcPr>
          <w:p>
            <w:pPr>
              <w:jc w:val="center"/>
              <w:rPr>
                <w:noProof/>
                <w:sz w:val="18"/>
                <w:szCs w:val="18"/>
              </w:rPr>
            </w:pPr>
          </w:p>
        </w:tc>
        <w:tc>
          <w:tcPr>
            <w:tcW w:w="573" w:type="pct"/>
            <w:shd w:val="clear" w:color="auto" w:fill="auto"/>
          </w:tcPr>
          <w:p>
            <w:pPr>
              <w:jc w:val="center"/>
              <w:rPr>
                <w:noProof/>
                <w:sz w:val="18"/>
                <w:szCs w:val="18"/>
              </w:rPr>
            </w:pPr>
          </w:p>
        </w:tc>
      </w:tr>
    </w:tbl>
    <w:p>
      <w:pPr>
        <w:jc w:val="center"/>
        <w:rPr>
          <w:noProof/>
        </w:rPr>
        <w:sectPr>
          <w:headerReference w:type="even" r:id="rId57"/>
          <w:headerReference w:type="default" r:id="rId58"/>
          <w:footerReference w:type="even" r:id="rId59"/>
          <w:footerReference w:type="default" r:id="rId60"/>
          <w:headerReference w:type="first" r:id="rId61"/>
          <w:footerReference w:type="first" r:id="rId62"/>
          <w:pgSz w:w="16838" w:h="11906" w:orient="landscape" w:code="9"/>
          <w:pgMar w:top="1134" w:right="567" w:bottom="1134" w:left="567" w:header="709" w:footer="709" w:gutter="0"/>
          <w:cols w:space="708"/>
          <w:titlePg/>
          <w:docGrid w:linePitch="360"/>
        </w:sectPr>
      </w:pPr>
    </w:p>
    <w:p>
      <w:pPr>
        <w:rPr>
          <w:b/>
          <w:noProof/>
          <w:u w:val="single"/>
          <w:lang w:val="fr-BE"/>
        </w:rPr>
      </w:pPr>
      <w:r>
        <w:rPr>
          <w:b/>
          <w:noProof/>
          <w:u w:val="single"/>
          <w:lang w:val="fr-BE"/>
        </w:rPr>
        <w:t>B. Détails par type d’opération (à remplir pour chaque type d’opération)</w:t>
      </w:r>
    </w:p>
    <w:p>
      <w:pPr>
        <w:rPr>
          <w:b/>
          <w:noProof/>
          <w:lang w:val="fr-BE"/>
        </w:rPr>
      </w:pPr>
      <w:r>
        <w:rPr>
          <w:b/>
          <w:noProof/>
          <w:lang w:val="fr-BE"/>
        </w:rPr>
        <w:t xml:space="preserve">L’autorité de gestion a-t-elle bénéficié de l’aide d’une société externe pour établir les coûts simplifiés ci-dessous? </w:t>
      </w:r>
    </w:p>
    <w:p>
      <w:pPr>
        <w:rPr>
          <w:b/>
          <w:noProof/>
          <w:lang w:val="fr-BE"/>
        </w:rPr>
      </w:pPr>
      <w:r>
        <w:rPr>
          <w:b/>
          <w:noProof/>
          <w:lang w:val="fr-BE"/>
        </w:rPr>
        <w:t xml:space="preserve">Dans l’affirmative, prière d’indiquer de quelle société externe il s’agit: </w:t>
      </w:r>
      <w:r>
        <w:rPr>
          <w:noProof/>
          <w:lang w:val="fr-BE"/>
        </w:rPr>
        <w:tab/>
      </w:r>
      <w:r>
        <w:rPr>
          <w:b/>
          <w:noProof/>
          <w:bdr w:val="single" w:sz="4" w:space="0" w:color="auto"/>
          <w:lang w:val="fr-BE"/>
        </w:rPr>
        <w:t>Oui/Non – Nom de la société externe</w:t>
      </w:r>
    </w:p>
    <w:p>
      <w:pPr>
        <w:rPr>
          <w:noProof/>
        </w:rPr>
      </w:pPr>
      <w:r>
        <w:rPr>
          <w:noProof/>
        </w:rPr>
        <w:t>Types d’opérations:</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trPr>
          <w:trHeight w:val="300"/>
        </w:trPr>
        <w:tc>
          <w:tcPr>
            <w:tcW w:w="3417" w:type="dxa"/>
            <w:shd w:val="clear" w:color="auto" w:fill="auto"/>
            <w:noWrap/>
            <w:vAlign w:val="center"/>
          </w:tcPr>
          <w:p>
            <w:pPr>
              <w:spacing w:after="0"/>
              <w:rPr>
                <w:bCs/>
                <w:noProof/>
              </w:rPr>
            </w:pPr>
            <w:r>
              <w:rPr>
                <w:noProof/>
              </w:rPr>
              <w:t xml:space="preserve">1.1. Description du type d’opération </w:t>
            </w:r>
          </w:p>
        </w:tc>
        <w:tc>
          <w:tcPr>
            <w:tcW w:w="5670" w:type="dxa"/>
            <w:vAlign w:val="center"/>
          </w:tcPr>
          <w:p>
            <w:pPr>
              <w:spacing w:after="0"/>
              <w:jc w:val="center"/>
              <w:rPr>
                <w:noProof/>
              </w:rPr>
            </w:pPr>
          </w:p>
        </w:tc>
      </w:tr>
      <w:tr>
        <w:trPr>
          <w:trHeight w:val="300"/>
        </w:trPr>
        <w:tc>
          <w:tcPr>
            <w:tcW w:w="3417" w:type="dxa"/>
            <w:shd w:val="clear" w:color="auto" w:fill="auto"/>
            <w:noWrap/>
            <w:vAlign w:val="center"/>
          </w:tcPr>
          <w:p>
            <w:pPr>
              <w:spacing w:after="0"/>
              <w:rPr>
                <w:bCs/>
                <w:noProof/>
                <w:lang w:val="fr-BE"/>
              </w:rPr>
            </w:pPr>
            <w:r>
              <w:rPr>
                <w:noProof/>
                <w:lang w:val="fr-BE"/>
              </w:rPr>
              <w:t>1.2 Priorité/objectif(s) spécifique(s) concernés (objectif «Emploi et croissance») ou domaine de soutien (FEAMP)</w:t>
            </w:r>
          </w:p>
        </w:tc>
        <w:tc>
          <w:tcPr>
            <w:tcW w:w="5670" w:type="dxa"/>
            <w:vAlign w:val="center"/>
          </w:tcPr>
          <w:p>
            <w:pPr>
              <w:spacing w:after="0"/>
              <w:jc w:val="center"/>
              <w:rPr>
                <w:noProof/>
                <w:lang w:val="fr-BE"/>
              </w:rPr>
            </w:pPr>
          </w:p>
          <w:p>
            <w:pPr>
              <w:spacing w:after="0"/>
              <w:jc w:val="center"/>
              <w:rPr>
                <w:noProof/>
                <w:lang w:val="fr-BE"/>
              </w:rPr>
            </w:pPr>
          </w:p>
          <w:p>
            <w:pPr>
              <w:spacing w:after="0"/>
              <w:jc w:val="center"/>
              <w:rPr>
                <w:noProof/>
                <w:lang w:val="fr-BE"/>
              </w:rPr>
            </w:pPr>
          </w:p>
        </w:tc>
      </w:tr>
      <w:tr>
        <w:trPr>
          <w:trHeight w:val="300"/>
        </w:trPr>
        <w:tc>
          <w:tcPr>
            <w:tcW w:w="3417" w:type="dxa"/>
            <w:shd w:val="clear" w:color="auto" w:fill="auto"/>
            <w:noWrap/>
            <w:vAlign w:val="center"/>
          </w:tcPr>
          <w:p>
            <w:pPr>
              <w:spacing w:after="0"/>
              <w:rPr>
                <w:bCs/>
                <w:noProof/>
              </w:rPr>
            </w:pPr>
            <w:r>
              <w:rPr>
                <w:noProof/>
              </w:rPr>
              <w:t>1.3 Nom de l’indicateur</w:t>
            </w:r>
            <w:r>
              <w:rPr>
                <w:rStyle w:val="FootnoteReference"/>
                <w:noProof/>
              </w:rPr>
              <w:footnoteReference w:id="17"/>
            </w:r>
          </w:p>
        </w:tc>
        <w:tc>
          <w:tcPr>
            <w:tcW w:w="5670" w:type="dxa"/>
            <w:vAlign w:val="center"/>
          </w:tcPr>
          <w:p>
            <w:pPr>
              <w:spacing w:after="0"/>
              <w:jc w:val="center"/>
              <w:rPr>
                <w:noProof/>
              </w:rPr>
            </w:pPr>
          </w:p>
        </w:tc>
      </w:tr>
      <w:tr>
        <w:trPr>
          <w:trHeight w:val="300"/>
        </w:trPr>
        <w:tc>
          <w:tcPr>
            <w:tcW w:w="3417" w:type="dxa"/>
            <w:shd w:val="clear" w:color="auto" w:fill="auto"/>
            <w:noWrap/>
            <w:vAlign w:val="center"/>
          </w:tcPr>
          <w:p>
            <w:pPr>
              <w:spacing w:after="0"/>
              <w:rPr>
                <w:bCs/>
                <w:noProof/>
                <w:lang w:val="fr-BE"/>
              </w:rPr>
            </w:pPr>
            <w:r>
              <w:rPr>
                <w:noProof/>
                <w:lang w:val="fr-BE"/>
              </w:rPr>
              <w:t>1.4 Unité de mesure de l’indicateur</w:t>
            </w:r>
          </w:p>
        </w:tc>
        <w:tc>
          <w:tcPr>
            <w:tcW w:w="5670" w:type="dxa"/>
            <w:vAlign w:val="center"/>
          </w:tcPr>
          <w:p>
            <w:pPr>
              <w:spacing w:after="0"/>
              <w:jc w:val="center"/>
              <w:rPr>
                <w:noProof/>
                <w:lang w:val="fr-BE"/>
              </w:rPr>
            </w:pPr>
          </w:p>
        </w:tc>
      </w:tr>
      <w:tr>
        <w:trPr>
          <w:trHeight w:val="300"/>
        </w:trPr>
        <w:tc>
          <w:tcPr>
            <w:tcW w:w="3417" w:type="dxa"/>
            <w:shd w:val="clear" w:color="auto" w:fill="auto"/>
            <w:noWrap/>
            <w:vAlign w:val="center"/>
          </w:tcPr>
          <w:p>
            <w:pPr>
              <w:spacing w:after="0"/>
              <w:rPr>
                <w:bCs/>
                <w:noProof/>
                <w:lang w:val="fr-BE"/>
              </w:rPr>
            </w:pPr>
            <w:r>
              <w:rPr>
                <w:noProof/>
                <w:lang w:val="fr-BE"/>
              </w:rPr>
              <w:t>1.5 Barème standard de coût unitaire, montant forfaitaire ou taux forfaitaire</w:t>
            </w:r>
          </w:p>
        </w:tc>
        <w:tc>
          <w:tcPr>
            <w:tcW w:w="5670" w:type="dxa"/>
            <w:vAlign w:val="center"/>
          </w:tcPr>
          <w:p>
            <w:pPr>
              <w:spacing w:after="0"/>
              <w:rPr>
                <w:noProof/>
                <w:lang w:val="fr-BE"/>
              </w:rPr>
            </w:pPr>
          </w:p>
        </w:tc>
      </w:tr>
      <w:tr>
        <w:trPr>
          <w:trHeight w:val="300"/>
        </w:trPr>
        <w:tc>
          <w:tcPr>
            <w:tcW w:w="3417" w:type="dxa"/>
            <w:shd w:val="clear" w:color="auto" w:fill="auto"/>
            <w:noWrap/>
            <w:vAlign w:val="center"/>
          </w:tcPr>
          <w:p>
            <w:pPr>
              <w:spacing w:after="0"/>
              <w:rPr>
                <w:bCs/>
                <w:noProof/>
              </w:rPr>
            </w:pPr>
            <w:r>
              <w:rPr>
                <w:noProof/>
              </w:rPr>
              <w:t xml:space="preserve">1.6 Montant </w:t>
            </w:r>
          </w:p>
        </w:tc>
        <w:tc>
          <w:tcPr>
            <w:tcW w:w="5670" w:type="dxa"/>
            <w:vAlign w:val="center"/>
          </w:tcPr>
          <w:p>
            <w:pPr>
              <w:spacing w:after="0"/>
              <w:jc w:val="center"/>
              <w:rPr>
                <w:noProof/>
              </w:rPr>
            </w:pPr>
          </w:p>
        </w:tc>
      </w:tr>
      <w:tr>
        <w:trPr>
          <w:trHeight w:val="300"/>
        </w:trPr>
        <w:tc>
          <w:tcPr>
            <w:tcW w:w="3417" w:type="dxa"/>
            <w:shd w:val="clear" w:color="auto" w:fill="auto"/>
            <w:noWrap/>
            <w:vAlign w:val="center"/>
          </w:tcPr>
          <w:p>
            <w:pPr>
              <w:spacing w:after="0"/>
              <w:rPr>
                <w:bCs/>
                <w:noProof/>
                <w:lang w:val="fr-BE"/>
              </w:rPr>
            </w:pPr>
            <w:r>
              <w:rPr>
                <w:noProof/>
                <w:lang w:val="fr-BE"/>
              </w:rPr>
              <w:t>1.7 Catégorie de coûts couverts par le coût unitaire, le montant forfaitaire ou le taux forfaitaire</w:t>
            </w:r>
          </w:p>
        </w:tc>
        <w:tc>
          <w:tcPr>
            <w:tcW w:w="5670" w:type="dxa"/>
            <w:vAlign w:val="center"/>
          </w:tcPr>
          <w:p>
            <w:pPr>
              <w:spacing w:after="0"/>
              <w:jc w:val="center"/>
              <w:rPr>
                <w:noProof/>
                <w:lang w:val="fr-BE"/>
              </w:rPr>
            </w:pPr>
          </w:p>
        </w:tc>
      </w:tr>
      <w:tr>
        <w:trPr>
          <w:trHeight w:val="300"/>
        </w:trPr>
        <w:tc>
          <w:tcPr>
            <w:tcW w:w="3417" w:type="dxa"/>
            <w:shd w:val="clear" w:color="auto" w:fill="auto"/>
            <w:noWrap/>
            <w:vAlign w:val="center"/>
          </w:tcPr>
          <w:p>
            <w:pPr>
              <w:spacing w:after="0"/>
              <w:rPr>
                <w:bCs/>
                <w:noProof/>
              </w:rPr>
            </w:pPr>
            <w:r>
              <w:rPr>
                <w:noProof/>
                <w:lang w:val="fr-BE"/>
              </w:rPr>
              <w:t xml:space="preserve">1.8 Ces catégories de coûts couvrent-elles toutes les dépenses éligibles pour l’opération? </w:t>
            </w:r>
            <w:r>
              <w:rPr>
                <w:noProof/>
              </w:rPr>
              <w:t>(O/N)</w:t>
            </w:r>
          </w:p>
        </w:tc>
        <w:tc>
          <w:tcPr>
            <w:tcW w:w="5670" w:type="dxa"/>
            <w:vAlign w:val="center"/>
          </w:tcPr>
          <w:p>
            <w:pPr>
              <w:spacing w:after="0"/>
              <w:jc w:val="center"/>
              <w:rPr>
                <w:i/>
                <w:noProof/>
              </w:rPr>
            </w:pPr>
          </w:p>
        </w:tc>
      </w:tr>
      <w:tr>
        <w:trPr>
          <w:trHeight w:val="300"/>
        </w:trPr>
        <w:tc>
          <w:tcPr>
            <w:tcW w:w="3417" w:type="dxa"/>
            <w:shd w:val="clear" w:color="auto" w:fill="auto"/>
            <w:noWrap/>
            <w:vAlign w:val="center"/>
          </w:tcPr>
          <w:p>
            <w:pPr>
              <w:spacing w:after="0"/>
              <w:rPr>
                <w:bCs/>
                <w:noProof/>
              </w:rPr>
            </w:pPr>
            <w:r>
              <w:rPr>
                <w:noProof/>
              </w:rPr>
              <w:t xml:space="preserve">1.9 Méthode(s) d’ajustement </w:t>
            </w:r>
          </w:p>
        </w:tc>
        <w:tc>
          <w:tcPr>
            <w:tcW w:w="5670" w:type="dxa"/>
            <w:vAlign w:val="center"/>
          </w:tcPr>
          <w:p>
            <w:pPr>
              <w:spacing w:after="0"/>
              <w:jc w:val="center"/>
              <w:rPr>
                <w:noProof/>
              </w:rPr>
            </w:pPr>
          </w:p>
        </w:tc>
      </w:tr>
      <w:tr>
        <w:trPr>
          <w:trHeight w:val="300"/>
        </w:trPr>
        <w:tc>
          <w:tcPr>
            <w:tcW w:w="3417" w:type="dxa"/>
            <w:shd w:val="clear" w:color="auto" w:fill="auto"/>
            <w:noWrap/>
            <w:vAlign w:val="center"/>
          </w:tcPr>
          <w:p>
            <w:pPr>
              <w:spacing w:after="0"/>
              <w:rPr>
                <w:noProof/>
                <w:lang w:val="fr-BE"/>
              </w:rPr>
            </w:pPr>
            <w:r>
              <w:rPr>
                <w:noProof/>
                <w:lang w:val="fr-BE"/>
              </w:rPr>
              <w:t xml:space="preserve">11.10 Vérification de la réalisation de l’unité de mesure  </w:t>
            </w:r>
          </w:p>
          <w:p>
            <w:pPr>
              <w:spacing w:after="0"/>
              <w:rPr>
                <w:noProof/>
                <w:lang w:val="fr-BE"/>
              </w:rPr>
            </w:pPr>
            <w:r>
              <w:rPr>
                <w:noProof/>
                <w:lang w:val="fr-BE"/>
              </w:rPr>
              <w:t>- Quel(s) document(s) sera (seront) utilisé(s) pour vérifier la réalisation de l’unité de mesure?</w:t>
            </w:r>
          </w:p>
          <w:p>
            <w:pPr>
              <w:spacing w:after="0"/>
              <w:rPr>
                <w:noProof/>
                <w:lang w:val="fr-BE"/>
              </w:rPr>
            </w:pPr>
            <w:r>
              <w:rPr>
                <w:noProof/>
                <w:lang w:val="fr-BE"/>
              </w:rPr>
              <w:t xml:space="preserve">- Décrivez les aspects qui seront contrôlés lors des vérifications de gestion (y compris sur place), et par qui.  </w:t>
            </w:r>
          </w:p>
          <w:p>
            <w:pPr>
              <w:spacing w:after="0"/>
              <w:rPr>
                <w:noProof/>
                <w:lang w:val="fr-BE"/>
              </w:rPr>
            </w:pPr>
            <w:r>
              <w:rPr>
                <w:noProof/>
                <w:lang w:val="fr-BE"/>
              </w:rPr>
              <w:t>- Quelles sont les modalités de collecte et de stockage des données/documents décrits?</w:t>
            </w:r>
          </w:p>
        </w:tc>
        <w:tc>
          <w:tcPr>
            <w:tcW w:w="5670" w:type="dxa"/>
            <w:vAlign w:val="center"/>
          </w:tcPr>
          <w:p>
            <w:pPr>
              <w:spacing w:after="0"/>
              <w:jc w:val="center"/>
              <w:rPr>
                <w:noProof/>
                <w:lang w:val="fr-BE"/>
              </w:rPr>
            </w:pPr>
          </w:p>
        </w:tc>
      </w:tr>
      <w:tr>
        <w:trPr>
          <w:trHeight w:val="300"/>
        </w:trPr>
        <w:tc>
          <w:tcPr>
            <w:tcW w:w="3417" w:type="dxa"/>
            <w:shd w:val="clear" w:color="auto" w:fill="auto"/>
            <w:noWrap/>
            <w:vAlign w:val="center"/>
          </w:tcPr>
          <w:p>
            <w:pPr>
              <w:spacing w:after="0"/>
              <w:rPr>
                <w:bCs/>
                <w:noProof/>
                <w:lang w:val="fr-BE"/>
              </w:rPr>
            </w:pPr>
            <w:r>
              <w:rPr>
                <w:noProof/>
                <w:lang w:val="fr-BE"/>
              </w:rPr>
              <w:t>1.11 Incitants pervers ou problèmes potentiels dus à cet indicateur, comment les atténuer, et niveau de risque estimé</w:t>
            </w:r>
          </w:p>
        </w:tc>
        <w:tc>
          <w:tcPr>
            <w:tcW w:w="5670" w:type="dxa"/>
            <w:vAlign w:val="center"/>
          </w:tcPr>
          <w:p>
            <w:pPr>
              <w:spacing w:after="0"/>
              <w:jc w:val="center"/>
              <w:rPr>
                <w:noProof/>
                <w:lang w:val="fr-BE"/>
              </w:rPr>
            </w:pPr>
          </w:p>
        </w:tc>
      </w:tr>
      <w:tr>
        <w:trPr>
          <w:trHeight w:val="300"/>
        </w:trPr>
        <w:tc>
          <w:tcPr>
            <w:tcW w:w="3417" w:type="dxa"/>
            <w:shd w:val="clear" w:color="auto" w:fill="auto"/>
            <w:noWrap/>
            <w:vAlign w:val="center"/>
          </w:tcPr>
          <w:p>
            <w:pPr>
              <w:spacing w:after="0"/>
              <w:rPr>
                <w:noProof/>
                <w:lang w:val="fr-BE"/>
              </w:rPr>
            </w:pPr>
            <w:r>
              <w:rPr>
                <w:noProof/>
                <w:lang w:val="fr-BE"/>
              </w:rPr>
              <w:t xml:space="preserve">1.12 Montant total (national et UE) dont le remboursement est escompté </w:t>
            </w:r>
          </w:p>
        </w:tc>
        <w:tc>
          <w:tcPr>
            <w:tcW w:w="5670" w:type="dxa"/>
            <w:vAlign w:val="center"/>
          </w:tcPr>
          <w:p>
            <w:pPr>
              <w:spacing w:after="0"/>
              <w:jc w:val="center"/>
              <w:rPr>
                <w:noProof/>
                <w:lang w:val="fr-BE"/>
              </w:rPr>
            </w:pPr>
          </w:p>
        </w:tc>
      </w:tr>
    </w:tbl>
    <w:p>
      <w:pPr>
        <w:rPr>
          <w:b/>
          <w:noProof/>
          <w:u w:val="single"/>
          <w:lang w:val="fr-BE"/>
        </w:rPr>
      </w:pPr>
    </w:p>
    <w:p>
      <w:pPr>
        <w:rPr>
          <w:b/>
          <w:noProof/>
          <w:u w:val="single"/>
          <w:lang w:val="fr-BE"/>
        </w:rPr>
      </w:pPr>
      <w:r>
        <w:rPr>
          <w:b/>
          <w:noProof/>
          <w:u w:val="single"/>
          <w:lang w:val="fr-BE"/>
        </w:rPr>
        <w:t>C: Calcul du barème standard de coûts unitaires, des montants forfaitaires ou des taux forfaitaires</w:t>
      </w:r>
    </w:p>
    <w:p>
      <w:pPr>
        <w:autoSpaceDE w:val="0"/>
        <w:autoSpaceDN w:val="0"/>
        <w:adjustRightInd w:val="0"/>
        <w:spacing w:after="240"/>
        <w:rPr>
          <w:noProof/>
          <w:lang w:val="fr-BE"/>
        </w:rPr>
      </w:pPr>
      <w:r>
        <w:rPr>
          <w:i/>
          <w:noProof/>
          <w:lang w:val="fr-BE"/>
        </w:rPr>
        <w:t>1.</w:t>
      </w:r>
      <w:r>
        <w:rPr>
          <w:noProof/>
          <w:lang w:val="fr-BE"/>
        </w:rPr>
        <w:t xml:space="preserve"> Source des données utilisées pour calculer le barème standard de coûts unitaires, les montants forfaitaires ou les taux forfaitaires (qui a produit, collecté et enregistré les données; où les données sont-elles stockées; dates de clôture; validation, etc.).</w:t>
      </w:r>
    </w:p>
    <w:p>
      <w:pPr>
        <w:autoSpaceDE w:val="0"/>
        <w:autoSpaceDN w:val="0"/>
        <w:adjustRightInd w:val="0"/>
        <w:spacing w:after="240"/>
        <w:rPr>
          <w:bCs/>
          <w:noProof/>
          <w:lang w:val="fr-BE"/>
        </w:rPr>
      </w:pPr>
    </w:p>
    <w:p>
      <w:pPr>
        <w:autoSpaceDE w:val="0"/>
        <w:autoSpaceDN w:val="0"/>
        <w:adjustRightInd w:val="0"/>
        <w:spacing w:after="240"/>
        <w:rPr>
          <w:bCs/>
          <w:noProof/>
          <w:lang w:val="fr-BE"/>
        </w:rPr>
      </w:pPr>
      <w:r>
        <w:rPr>
          <w:i/>
          <w:noProof/>
          <w:lang w:val="fr-BE"/>
        </w:rPr>
        <w:t>2.</w:t>
      </w:r>
      <w:r>
        <w:rPr>
          <w:noProof/>
          <w:lang w:val="fr-BE"/>
        </w:rPr>
        <w:t xml:space="preserve"> Veuillez expliquer pourquoi la méthode et le calcul proposés sont adaptés au type d’opération.</w:t>
      </w:r>
    </w:p>
    <w:p>
      <w:pPr>
        <w:autoSpaceDE w:val="0"/>
        <w:autoSpaceDN w:val="0"/>
        <w:adjustRightInd w:val="0"/>
        <w:spacing w:after="240"/>
        <w:rPr>
          <w:bCs/>
          <w:noProof/>
          <w:lang w:val="fr-BE"/>
        </w:rPr>
      </w:pPr>
    </w:p>
    <w:p>
      <w:pPr>
        <w:autoSpaceDE w:val="0"/>
        <w:autoSpaceDN w:val="0"/>
        <w:adjustRightInd w:val="0"/>
        <w:spacing w:after="240"/>
        <w:rPr>
          <w:bCs/>
          <w:noProof/>
          <w:lang w:val="fr-BE"/>
        </w:rPr>
      </w:pPr>
      <w:r>
        <w:rPr>
          <w:i/>
          <w:noProof/>
          <w:lang w:val="fr-BE"/>
        </w:rPr>
        <w:t>3.</w:t>
      </w:r>
      <w:r>
        <w:rPr>
          <w:noProof/>
          <w:lang w:val="fr-BE"/>
        </w:rPr>
        <w:t xml:space="preserve"> Veuillez indiquer comment les calculs ont été effectués, en incluant notamment toute hypothèse formulée en termes de qualité ou de quantités. Le cas échéant, des données statistiques et des critères de référence doivent être utilisés et joints à la présente annexe dans un format utilisable par la Commission. </w:t>
      </w:r>
    </w:p>
    <w:p>
      <w:pPr>
        <w:autoSpaceDE w:val="0"/>
        <w:autoSpaceDN w:val="0"/>
        <w:adjustRightInd w:val="0"/>
        <w:spacing w:after="240"/>
        <w:rPr>
          <w:bCs/>
          <w:noProof/>
          <w:lang w:val="fr-BE"/>
        </w:rPr>
      </w:pPr>
    </w:p>
    <w:p>
      <w:pPr>
        <w:autoSpaceDE w:val="0"/>
        <w:autoSpaceDN w:val="0"/>
        <w:adjustRightInd w:val="0"/>
        <w:spacing w:after="240"/>
        <w:rPr>
          <w:bCs/>
          <w:noProof/>
          <w:lang w:val="fr-BE"/>
        </w:rPr>
      </w:pPr>
      <w:r>
        <w:rPr>
          <w:i/>
          <w:noProof/>
          <w:lang w:val="fr-BE"/>
        </w:rPr>
        <w:t>4</w:t>
      </w:r>
      <w:r>
        <w:rPr>
          <w:noProof/>
          <w:lang w:val="fr-BE"/>
        </w:rPr>
        <w:t>. Veuillez expliquer comment vous avez veillé à ce que seules des dépenses éligibles soient incluses dans le calcul du barème standard de coûts unitaires, du montant forfaitaire ou du taux forfaitaire.</w:t>
      </w:r>
    </w:p>
    <w:p>
      <w:pPr>
        <w:autoSpaceDE w:val="0"/>
        <w:autoSpaceDN w:val="0"/>
        <w:adjustRightInd w:val="0"/>
        <w:spacing w:after="240"/>
        <w:rPr>
          <w:bCs/>
          <w:noProof/>
          <w:lang w:val="fr-BE"/>
        </w:rPr>
      </w:pPr>
    </w:p>
    <w:p>
      <w:pPr>
        <w:spacing w:after="240"/>
        <w:rPr>
          <w:bCs/>
          <w:noProof/>
          <w:lang w:val="fr-BE"/>
        </w:rPr>
      </w:pPr>
      <w:r>
        <w:rPr>
          <w:i/>
          <w:noProof/>
          <w:lang w:val="fr-BE"/>
        </w:rPr>
        <w:t>5</w:t>
      </w:r>
      <w:r>
        <w:rPr>
          <w:noProof/>
          <w:lang w:val="fr-BE"/>
        </w:rPr>
        <w:t>. Évaluation de la méthode de calcul et des montants par la (les) autorité(s) d’audit et  modalités visant à assurer la vérification, la qualité, la collecte et le stockage des données.</w:t>
      </w:r>
    </w:p>
    <w:p>
      <w:pPr>
        <w:autoSpaceDE w:val="0"/>
        <w:autoSpaceDN w:val="0"/>
        <w:adjustRightInd w:val="0"/>
        <w:spacing w:after="240"/>
        <w:rPr>
          <w:bCs/>
          <w:noProof/>
          <w:lang w:val="fr-BE"/>
        </w:rPr>
      </w:pPr>
    </w:p>
    <w:p>
      <w:pPr>
        <w:rPr>
          <w:b/>
          <w:noProof/>
          <w:szCs w:val="24"/>
          <w:lang w:val="fr-BE"/>
        </w:rPr>
      </w:pPr>
    </w:p>
    <w:p>
      <w:pPr>
        <w:rPr>
          <w:noProof/>
          <w:lang w:val="fr-BE"/>
        </w:rPr>
      </w:pPr>
      <w:r>
        <w:rPr>
          <w:noProof/>
          <w:lang w:val="fr-BE"/>
        </w:rPr>
        <w:br w:type="page"/>
      </w:r>
    </w:p>
    <w:p>
      <w:pPr>
        <w:rPr>
          <w:b/>
          <w:noProof/>
          <w:szCs w:val="24"/>
          <w:lang w:val="fr-BE"/>
        </w:rPr>
      </w:pPr>
      <w:r>
        <w:rPr>
          <w:b/>
          <w:i/>
          <w:noProof/>
          <w:lang w:val="fr-BE"/>
        </w:rPr>
        <w:t>Appendice 2:</w:t>
      </w:r>
      <w:r>
        <w:rPr>
          <w:b/>
          <w:noProof/>
          <w:lang w:val="fr-BE"/>
        </w:rPr>
        <w:t xml:space="preserve"> Financement non lié aux coûts</w:t>
      </w:r>
    </w:p>
    <w:p>
      <w:pPr>
        <w:jc w:val="center"/>
        <w:rPr>
          <w:b/>
          <w:noProof/>
          <w:szCs w:val="24"/>
          <w:u w:val="single"/>
          <w:lang w:val="fr-BE"/>
        </w:rPr>
      </w:pPr>
    </w:p>
    <w:p>
      <w:pPr>
        <w:jc w:val="center"/>
        <w:rPr>
          <w:b/>
          <w:noProof/>
          <w:szCs w:val="24"/>
          <w:u w:val="single"/>
          <w:lang w:val="fr-BE"/>
        </w:rPr>
      </w:pPr>
      <w:r>
        <w:rPr>
          <w:b/>
          <w:noProof/>
          <w:u w:val="single"/>
          <w:lang w:val="fr-BE"/>
        </w:rPr>
        <w:t>Modèle pour la soumission de données à l’examen de la Commission</w:t>
      </w:r>
    </w:p>
    <w:p>
      <w:pPr>
        <w:jc w:val="center"/>
        <w:rPr>
          <w:b/>
          <w:i/>
          <w:noProof/>
          <w:szCs w:val="24"/>
        </w:rPr>
      </w:pPr>
      <w:r>
        <w:rPr>
          <w:b/>
          <w:noProof/>
          <w:u w:val="single"/>
        </w:rPr>
        <w:t>(article 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shd w:val="clear" w:color="auto" w:fill="auto"/>
          </w:tcPr>
          <w:p>
            <w:pPr>
              <w:rPr>
                <w:noProof/>
                <w:szCs w:val="24"/>
                <w:lang w:val="fr-BE"/>
              </w:rPr>
            </w:pPr>
            <w:r>
              <w:rPr>
                <w:noProof/>
                <w:lang w:val="fr-BE"/>
              </w:rPr>
              <w:t>Date de soumission de la proposition</w:t>
            </w:r>
          </w:p>
        </w:tc>
        <w:tc>
          <w:tcPr>
            <w:tcW w:w="4644" w:type="dxa"/>
            <w:shd w:val="clear" w:color="auto" w:fill="auto"/>
          </w:tcPr>
          <w:p>
            <w:pPr>
              <w:rPr>
                <w:noProof/>
                <w:szCs w:val="24"/>
                <w:lang w:val="fr-BE"/>
              </w:rPr>
            </w:pPr>
          </w:p>
        </w:tc>
      </w:tr>
      <w:tr>
        <w:tc>
          <w:tcPr>
            <w:tcW w:w="4644" w:type="dxa"/>
            <w:shd w:val="clear" w:color="auto" w:fill="auto"/>
          </w:tcPr>
          <w:p>
            <w:pPr>
              <w:rPr>
                <w:noProof/>
                <w:szCs w:val="24"/>
              </w:rPr>
            </w:pPr>
            <w:r>
              <w:rPr>
                <w:noProof/>
              </w:rPr>
              <w:t xml:space="preserve">Version actuelle </w:t>
            </w:r>
          </w:p>
        </w:tc>
        <w:tc>
          <w:tcPr>
            <w:tcW w:w="4644" w:type="dxa"/>
            <w:shd w:val="clear" w:color="auto" w:fill="auto"/>
          </w:tcPr>
          <w:p>
            <w:pPr>
              <w:rPr>
                <w:noProof/>
                <w:szCs w:val="24"/>
              </w:rPr>
            </w:pPr>
          </w:p>
        </w:tc>
      </w:tr>
    </w:tbl>
    <w:p>
      <w:pPr>
        <w:jc w:val="center"/>
        <w:rPr>
          <w:rFonts w:eastAsia="Times New Roman"/>
          <w:b/>
          <w:i/>
          <w:iCs/>
          <w:noProof/>
          <w:szCs w:val="24"/>
        </w:rPr>
      </w:pPr>
    </w:p>
    <w:p>
      <w:pPr>
        <w:spacing w:after="240"/>
        <w:rPr>
          <w:b/>
          <w:noProof/>
          <w:u w:val="single"/>
        </w:rPr>
        <w:sectPr>
          <w:headerReference w:type="even" r:id="rId63"/>
          <w:headerReference w:type="default" r:id="rId64"/>
          <w:footerReference w:type="even" r:id="rId65"/>
          <w:footerReference w:type="default" r:id="rId66"/>
          <w:headerReference w:type="first" r:id="rId67"/>
          <w:footerReference w:type="first" r:id="rId68"/>
          <w:footnotePr>
            <w:numRestart w:val="eachSect"/>
          </w:footnotePr>
          <w:pgSz w:w="11906" w:h="16838"/>
          <w:pgMar w:top="1417" w:right="1417" w:bottom="1417" w:left="1417" w:header="708" w:footer="708" w:gutter="0"/>
          <w:cols w:space="708"/>
          <w:docGrid w:linePitch="360"/>
        </w:sectPr>
      </w:pPr>
    </w:p>
    <w:p>
      <w:pPr>
        <w:spacing w:after="240"/>
        <w:rPr>
          <w:b/>
          <w:noProof/>
          <w:u w:val="single"/>
        </w:rPr>
      </w:pPr>
      <w:r>
        <w:rPr>
          <w:b/>
          <w:noProof/>
          <w:u w:val="single"/>
        </w:rPr>
        <w:t>A.</w:t>
      </w:r>
      <w:r>
        <w:rPr>
          <w:noProof/>
        </w:rPr>
        <w:tab/>
      </w:r>
      <w:r>
        <w:rPr>
          <w:b/>
          <w:noProof/>
          <w:u w:val="single"/>
        </w:rPr>
        <w:t xml:space="preserve">Synthèse des principaux éléments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816"/>
        <w:gridCol w:w="1325"/>
        <w:gridCol w:w="1325"/>
        <w:gridCol w:w="1351"/>
        <w:gridCol w:w="2213"/>
        <w:gridCol w:w="2261"/>
        <w:gridCol w:w="811"/>
        <w:gridCol w:w="1453"/>
        <w:gridCol w:w="1647"/>
      </w:tblGrid>
      <w:tr>
        <w:tc>
          <w:tcPr>
            <w:tcW w:w="358" w:type="pct"/>
          </w:tcPr>
          <w:p>
            <w:pPr>
              <w:jc w:val="center"/>
              <w:rPr>
                <w:b/>
                <w:noProof/>
                <w:sz w:val="18"/>
                <w:szCs w:val="18"/>
              </w:rPr>
            </w:pPr>
            <w:r>
              <w:rPr>
                <w:b/>
                <w:noProof/>
                <w:sz w:val="18"/>
              </w:rPr>
              <w:t xml:space="preserve">Priorité </w:t>
            </w:r>
          </w:p>
        </w:tc>
        <w:tc>
          <w:tcPr>
            <w:tcW w:w="287" w:type="pct"/>
          </w:tcPr>
          <w:p>
            <w:pPr>
              <w:jc w:val="center"/>
              <w:rPr>
                <w:b/>
                <w:noProof/>
                <w:sz w:val="18"/>
                <w:szCs w:val="18"/>
              </w:rPr>
            </w:pPr>
            <w:r>
              <w:rPr>
                <w:b/>
                <w:noProof/>
                <w:sz w:val="18"/>
              </w:rPr>
              <w:t>Fonds</w:t>
            </w:r>
          </w:p>
        </w:tc>
        <w:tc>
          <w:tcPr>
            <w:tcW w:w="466" w:type="pct"/>
          </w:tcPr>
          <w:p>
            <w:pPr>
              <w:jc w:val="center"/>
              <w:rPr>
                <w:b/>
                <w:noProof/>
                <w:sz w:val="18"/>
                <w:szCs w:val="18"/>
                <w:lang w:val="fr-BE"/>
              </w:rPr>
            </w:pPr>
            <w:r>
              <w:rPr>
                <w:b/>
                <w:noProof/>
                <w:sz w:val="18"/>
                <w:lang w:val="fr-BE"/>
              </w:rPr>
              <w:t>Objectif spécifique (objectif «Emploi et croissance») ou domaine de soutien (FEAMP)</w:t>
            </w:r>
          </w:p>
        </w:tc>
        <w:tc>
          <w:tcPr>
            <w:tcW w:w="466" w:type="pct"/>
          </w:tcPr>
          <w:p>
            <w:pPr>
              <w:jc w:val="center"/>
              <w:rPr>
                <w:b/>
                <w:noProof/>
                <w:sz w:val="18"/>
                <w:szCs w:val="18"/>
              </w:rPr>
            </w:pPr>
            <w:r>
              <w:rPr>
                <w:b/>
                <w:noProof/>
                <w:sz w:val="18"/>
              </w:rPr>
              <w:t xml:space="preserve">Catégorie de régions </w:t>
            </w:r>
          </w:p>
        </w:tc>
        <w:tc>
          <w:tcPr>
            <w:tcW w:w="475" w:type="pct"/>
          </w:tcPr>
          <w:p>
            <w:pPr>
              <w:jc w:val="center"/>
              <w:rPr>
                <w:b/>
                <w:noProof/>
                <w:sz w:val="18"/>
                <w:szCs w:val="18"/>
                <w:lang w:val="fr-BE"/>
              </w:rPr>
            </w:pPr>
            <w:r>
              <w:rPr>
                <w:b/>
                <w:i/>
                <w:noProof/>
                <w:sz w:val="20"/>
                <w:lang w:val="fr-BE"/>
              </w:rPr>
              <w:t>Montant couvert par le financement non lié aux coûts</w:t>
            </w:r>
          </w:p>
        </w:tc>
        <w:tc>
          <w:tcPr>
            <w:tcW w:w="778" w:type="pct"/>
            <w:shd w:val="clear" w:color="auto" w:fill="auto"/>
          </w:tcPr>
          <w:p>
            <w:pPr>
              <w:jc w:val="center"/>
              <w:rPr>
                <w:b/>
                <w:noProof/>
                <w:sz w:val="18"/>
                <w:szCs w:val="18"/>
              </w:rPr>
            </w:pPr>
            <w:r>
              <w:rPr>
                <w:b/>
                <w:noProof/>
                <w:sz w:val="18"/>
              </w:rPr>
              <w:t>Type(s) d’opération</w:t>
            </w:r>
          </w:p>
        </w:tc>
        <w:tc>
          <w:tcPr>
            <w:tcW w:w="795" w:type="pct"/>
          </w:tcPr>
          <w:p>
            <w:pPr>
              <w:jc w:val="center"/>
              <w:rPr>
                <w:b/>
                <w:noProof/>
                <w:sz w:val="18"/>
                <w:szCs w:val="18"/>
                <w:lang w:val="fr-BE"/>
              </w:rPr>
            </w:pPr>
            <w:r>
              <w:rPr>
                <w:b/>
                <w:noProof/>
                <w:sz w:val="18"/>
                <w:lang w:val="fr-BE"/>
              </w:rPr>
              <w:t>Conditions à réaliser/résultats à atteindre</w:t>
            </w:r>
          </w:p>
        </w:tc>
        <w:tc>
          <w:tcPr>
            <w:tcW w:w="796" w:type="pct"/>
            <w:gridSpan w:val="2"/>
            <w:shd w:val="clear" w:color="auto" w:fill="auto"/>
          </w:tcPr>
          <w:p>
            <w:pPr>
              <w:jc w:val="center"/>
              <w:rPr>
                <w:b/>
                <w:noProof/>
                <w:sz w:val="18"/>
                <w:szCs w:val="18"/>
                <w:lang w:val="fr-BE"/>
              </w:rPr>
            </w:pPr>
            <w:r>
              <w:rPr>
                <w:b/>
                <w:noProof/>
                <w:sz w:val="18"/>
                <w:lang w:val="fr-BE"/>
              </w:rPr>
              <w:t>Nom(s) du (des) indicateur(s) correspondant(s)</w:t>
            </w:r>
          </w:p>
        </w:tc>
        <w:tc>
          <w:tcPr>
            <w:tcW w:w="579" w:type="pct"/>
            <w:shd w:val="clear" w:color="auto" w:fill="auto"/>
          </w:tcPr>
          <w:p>
            <w:pPr>
              <w:jc w:val="center"/>
              <w:rPr>
                <w:b/>
                <w:noProof/>
                <w:sz w:val="18"/>
                <w:szCs w:val="18"/>
                <w:lang w:val="fr-BE"/>
              </w:rPr>
            </w:pPr>
            <w:r>
              <w:rPr>
                <w:b/>
                <w:noProof/>
                <w:sz w:val="18"/>
                <w:lang w:val="fr-BE"/>
              </w:rPr>
              <w:t>Unité de mesure de l’indicateur</w:t>
            </w:r>
          </w:p>
        </w:tc>
      </w:tr>
      <w:tr>
        <w:tc>
          <w:tcPr>
            <w:tcW w:w="358" w:type="pct"/>
          </w:tcPr>
          <w:p>
            <w:pPr>
              <w:jc w:val="center"/>
              <w:rPr>
                <w:noProof/>
                <w:sz w:val="18"/>
                <w:szCs w:val="18"/>
                <w:lang w:val="fr-BE"/>
              </w:rPr>
            </w:pPr>
          </w:p>
        </w:tc>
        <w:tc>
          <w:tcPr>
            <w:tcW w:w="287" w:type="pct"/>
          </w:tcPr>
          <w:p>
            <w:pPr>
              <w:jc w:val="center"/>
              <w:rPr>
                <w:noProof/>
                <w:sz w:val="18"/>
                <w:szCs w:val="18"/>
                <w:lang w:val="fr-BE"/>
              </w:rPr>
            </w:pPr>
          </w:p>
        </w:tc>
        <w:tc>
          <w:tcPr>
            <w:tcW w:w="466" w:type="pct"/>
          </w:tcPr>
          <w:p>
            <w:pPr>
              <w:jc w:val="center"/>
              <w:rPr>
                <w:noProof/>
                <w:sz w:val="18"/>
                <w:szCs w:val="18"/>
                <w:lang w:val="fr-BE"/>
              </w:rPr>
            </w:pPr>
          </w:p>
        </w:tc>
        <w:tc>
          <w:tcPr>
            <w:tcW w:w="466" w:type="pct"/>
          </w:tcPr>
          <w:p>
            <w:pPr>
              <w:jc w:val="center"/>
              <w:rPr>
                <w:noProof/>
                <w:sz w:val="18"/>
                <w:szCs w:val="18"/>
                <w:lang w:val="fr-BE"/>
              </w:rPr>
            </w:pPr>
          </w:p>
        </w:tc>
        <w:tc>
          <w:tcPr>
            <w:tcW w:w="475" w:type="pct"/>
          </w:tcPr>
          <w:p>
            <w:pPr>
              <w:jc w:val="center"/>
              <w:rPr>
                <w:noProof/>
                <w:sz w:val="18"/>
                <w:szCs w:val="18"/>
                <w:lang w:val="fr-BE"/>
              </w:rPr>
            </w:pPr>
          </w:p>
        </w:tc>
        <w:tc>
          <w:tcPr>
            <w:tcW w:w="778" w:type="pct"/>
            <w:shd w:val="clear" w:color="auto" w:fill="auto"/>
          </w:tcPr>
          <w:p>
            <w:pPr>
              <w:jc w:val="center"/>
              <w:rPr>
                <w:noProof/>
                <w:sz w:val="18"/>
                <w:szCs w:val="18"/>
                <w:highlight w:val="yellow"/>
                <w:lang w:val="fr-BE"/>
              </w:rPr>
            </w:pPr>
          </w:p>
        </w:tc>
        <w:tc>
          <w:tcPr>
            <w:tcW w:w="795" w:type="pct"/>
          </w:tcPr>
          <w:p>
            <w:pPr>
              <w:jc w:val="center"/>
              <w:rPr>
                <w:noProof/>
                <w:sz w:val="18"/>
                <w:szCs w:val="18"/>
                <w:lang w:val="fr-BE"/>
              </w:rPr>
            </w:pPr>
          </w:p>
        </w:tc>
        <w:tc>
          <w:tcPr>
            <w:tcW w:w="285" w:type="pct"/>
            <w:shd w:val="clear" w:color="auto" w:fill="auto"/>
          </w:tcPr>
          <w:p>
            <w:pPr>
              <w:jc w:val="center"/>
              <w:rPr>
                <w:noProof/>
                <w:sz w:val="18"/>
                <w:szCs w:val="18"/>
              </w:rPr>
            </w:pPr>
            <w:r>
              <w:rPr>
                <w:noProof/>
                <w:sz w:val="18"/>
              </w:rPr>
              <w:t xml:space="preserve">Code </w:t>
            </w:r>
          </w:p>
        </w:tc>
        <w:tc>
          <w:tcPr>
            <w:tcW w:w="511" w:type="pct"/>
          </w:tcPr>
          <w:p>
            <w:pPr>
              <w:jc w:val="center"/>
              <w:rPr>
                <w:noProof/>
                <w:sz w:val="18"/>
                <w:szCs w:val="18"/>
              </w:rPr>
            </w:pPr>
            <w:r>
              <w:rPr>
                <w:noProof/>
                <w:sz w:val="18"/>
              </w:rPr>
              <w:t>Description</w:t>
            </w:r>
          </w:p>
        </w:tc>
        <w:tc>
          <w:tcPr>
            <w:tcW w:w="579" w:type="pct"/>
            <w:shd w:val="clear" w:color="auto" w:fill="auto"/>
          </w:tcPr>
          <w:p>
            <w:pPr>
              <w:jc w:val="center"/>
              <w:rPr>
                <w:noProof/>
                <w:sz w:val="18"/>
                <w:szCs w:val="18"/>
              </w:rPr>
            </w:pPr>
          </w:p>
        </w:tc>
      </w:tr>
      <w:tr>
        <w:tc>
          <w:tcPr>
            <w:tcW w:w="358" w:type="pct"/>
          </w:tcPr>
          <w:p>
            <w:pPr>
              <w:jc w:val="center"/>
              <w:rPr>
                <w:b/>
                <w:i/>
                <w:noProof/>
                <w:sz w:val="18"/>
                <w:szCs w:val="18"/>
              </w:rPr>
            </w:pPr>
          </w:p>
        </w:tc>
        <w:tc>
          <w:tcPr>
            <w:tcW w:w="287" w:type="pct"/>
          </w:tcPr>
          <w:p>
            <w:pPr>
              <w:jc w:val="center"/>
              <w:rPr>
                <w:b/>
                <w:i/>
                <w:noProof/>
                <w:sz w:val="18"/>
                <w:szCs w:val="18"/>
              </w:rPr>
            </w:pPr>
          </w:p>
        </w:tc>
        <w:tc>
          <w:tcPr>
            <w:tcW w:w="466" w:type="pct"/>
          </w:tcPr>
          <w:p>
            <w:pPr>
              <w:jc w:val="center"/>
              <w:rPr>
                <w:b/>
                <w:i/>
                <w:noProof/>
                <w:sz w:val="18"/>
                <w:szCs w:val="18"/>
              </w:rPr>
            </w:pPr>
          </w:p>
        </w:tc>
        <w:tc>
          <w:tcPr>
            <w:tcW w:w="466" w:type="pct"/>
          </w:tcPr>
          <w:p>
            <w:pPr>
              <w:jc w:val="center"/>
              <w:rPr>
                <w:b/>
                <w:i/>
                <w:noProof/>
                <w:sz w:val="18"/>
                <w:szCs w:val="18"/>
              </w:rPr>
            </w:pPr>
          </w:p>
        </w:tc>
        <w:tc>
          <w:tcPr>
            <w:tcW w:w="475" w:type="pct"/>
          </w:tcPr>
          <w:p>
            <w:pPr>
              <w:jc w:val="center"/>
              <w:rPr>
                <w:b/>
                <w:i/>
                <w:noProof/>
                <w:sz w:val="18"/>
                <w:szCs w:val="18"/>
              </w:rPr>
            </w:pPr>
          </w:p>
        </w:tc>
        <w:tc>
          <w:tcPr>
            <w:tcW w:w="778" w:type="pct"/>
            <w:shd w:val="clear" w:color="auto" w:fill="auto"/>
          </w:tcPr>
          <w:p>
            <w:pPr>
              <w:jc w:val="center"/>
              <w:rPr>
                <w:i/>
                <w:noProof/>
                <w:sz w:val="18"/>
                <w:szCs w:val="18"/>
                <w:highlight w:val="yellow"/>
              </w:rPr>
            </w:pPr>
          </w:p>
        </w:tc>
        <w:tc>
          <w:tcPr>
            <w:tcW w:w="795" w:type="pct"/>
          </w:tcPr>
          <w:p>
            <w:pPr>
              <w:jc w:val="center"/>
              <w:rPr>
                <w:i/>
                <w:noProof/>
                <w:sz w:val="18"/>
                <w:szCs w:val="18"/>
              </w:rPr>
            </w:pPr>
          </w:p>
        </w:tc>
        <w:tc>
          <w:tcPr>
            <w:tcW w:w="285" w:type="pct"/>
            <w:shd w:val="clear" w:color="auto" w:fill="auto"/>
          </w:tcPr>
          <w:p>
            <w:pPr>
              <w:jc w:val="center"/>
              <w:rPr>
                <w:i/>
                <w:noProof/>
                <w:sz w:val="18"/>
                <w:szCs w:val="18"/>
              </w:rPr>
            </w:pPr>
          </w:p>
        </w:tc>
        <w:tc>
          <w:tcPr>
            <w:tcW w:w="511" w:type="pct"/>
          </w:tcPr>
          <w:p>
            <w:pPr>
              <w:jc w:val="center"/>
              <w:rPr>
                <w:i/>
                <w:noProof/>
                <w:sz w:val="18"/>
                <w:szCs w:val="18"/>
              </w:rPr>
            </w:pPr>
          </w:p>
        </w:tc>
        <w:tc>
          <w:tcPr>
            <w:tcW w:w="579" w:type="pct"/>
            <w:shd w:val="clear" w:color="auto" w:fill="auto"/>
          </w:tcPr>
          <w:p>
            <w:pPr>
              <w:jc w:val="center"/>
              <w:rPr>
                <w:i/>
                <w:noProof/>
                <w:sz w:val="18"/>
                <w:szCs w:val="18"/>
              </w:rPr>
            </w:pPr>
          </w:p>
        </w:tc>
      </w:tr>
      <w:tr>
        <w:tc>
          <w:tcPr>
            <w:tcW w:w="358" w:type="pct"/>
          </w:tcPr>
          <w:p>
            <w:pPr>
              <w:jc w:val="center"/>
              <w:rPr>
                <w:b/>
                <w:i/>
                <w:noProof/>
                <w:sz w:val="18"/>
                <w:szCs w:val="18"/>
              </w:rPr>
            </w:pPr>
          </w:p>
        </w:tc>
        <w:tc>
          <w:tcPr>
            <w:tcW w:w="287" w:type="pct"/>
          </w:tcPr>
          <w:p>
            <w:pPr>
              <w:jc w:val="center"/>
              <w:rPr>
                <w:b/>
                <w:i/>
                <w:noProof/>
                <w:sz w:val="18"/>
                <w:szCs w:val="18"/>
              </w:rPr>
            </w:pPr>
          </w:p>
        </w:tc>
        <w:tc>
          <w:tcPr>
            <w:tcW w:w="466" w:type="pct"/>
          </w:tcPr>
          <w:p>
            <w:pPr>
              <w:jc w:val="center"/>
              <w:rPr>
                <w:b/>
                <w:i/>
                <w:noProof/>
                <w:sz w:val="18"/>
                <w:szCs w:val="18"/>
              </w:rPr>
            </w:pPr>
          </w:p>
        </w:tc>
        <w:tc>
          <w:tcPr>
            <w:tcW w:w="466" w:type="pct"/>
          </w:tcPr>
          <w:p>
            <w:pPr>
              <w:jc w:val="center"/>
              <w:rPr>
                <w:b/>
                <w:i/>
                <w:noProof/>
                <w:sz w:val="18"/>
                <w:szCs w:val="18"/>
              </w:rPr>
            </w:pPr>
          </w:p>
        </w:tc>
        <w:tc>
          <w:tcPr>
            <w:tcW w:w="475" w:type="pct"/>
          </w:tcPr>
          <w:p>
            <w:pPr>
              <w:jc w:val="center"/>
              <w:rPr>
                <w:b/>
                <w:i/>
                <w:noProof/>
                <w:sz w:val="18"/>
                <w:szCs w:val="18"/>
              </w:rPr>
            </w:pPr>
          </w:p>
        </w:tc>
        <w:tc>
          <w:tcPr>
            <w:tcW w:w="778" w:type="pct"/>
            <w:shd w:val="clear" w:color="auto" w:fill="auto"/>
          </w:tcPr>
          <w:p>
            <w:pPr>
              <w:jc w:val="center"/>
              <w:rPr>
                <w:i/>
                <w:noProof/>
                <w:sz w:val="18"/>
                <w:szCs w:val="18"/>
                <w:highlight w:val="yellow"/>
              </w:rPr>
            </w:pPr>
          </w:p>
        </w:tc>
        <w:tc>
          <w:tcPr>
            <w:tcW w:w="795" w:type="pct"/>
          </w:tcPr>
          <w:p>
            <w:pPr>
              <w:jc w:val="center"/>
              <w:rPr>
                <w:i/>
                <w:noProof/>
                <w:sz w:val="18"/>
                <w:szCs w:val="18"/>
              </w:rPr>
            </w:pPr>
          </w:p>
        </w:tc>
        <w:tc>
          <w:tcPr>
            <w:tcW w:w="285" w:type="pct"/>
            <w:shd w:val="clear" w:color="auto" w:fill="auto"/>
          </w:tcPr>
          <w:p>
            <w:pPr>
              <w:jc w:val="center"/>
              <w:rPr>
                <w:i/>
                <w:noProof/>
                <w:sz w:val="18"/>
                <w:szCs w:val="18"/>
              </w:rPr>
            </w:pPr>
          </w:p>
        </w:tc>
        <w:tc>
          <w:tcPr>
            <w:tcW w:w="511" w:type="pct"/>
          </w:tcPr>
          <w:p>
            <w:pPr>
              <w:jc w:val="center"/>
              <w:rPr>
                <w:i/>
                <w:noProof/>
                <w:sz w:val="18"/>
                <w:szCs w:val="18"/>
              </w:rPr>
            </w:pPr>
          </w:p>
        </w:tc>
        <w:tc>
          <w:tcPr>
            <w:tcW w:w="579" w:type="pct"/>
            <w:shd w:val="clear" w:color="auto" w:fill="auto"/>
          </w:tcPr>
          <w:p>
            <w:pPr>
              <w:jc w:val="center"/>
              <w:rPr>
                <w:i/>
                <w:noProof/>
                <w:sz w:val="18"/>
                <w:szCs w:val="18"/>
              </w:rPr>
            </w:pPr>
          </w:p>
        </w:tc>
      </w:tr>
      <w:tr>
        <w:tc>
          <w:tcPr>
            <w:tcW w:w="358" w:type="pct"/>
          </w:tcPr>
          <w:p>
            <w:pPr>
              <w:jc w:val="center"/>
              <w:rPr>
                <w:noProof/>
                <w:sz w:val="18"/>
                <w:szCs w:val="18"/>
              </w:rPr>
            </w:pPr>
          </w:p>
        </w:tc>
        <w:tc>
          <w:tcPr>
            <w:tcW w:w="287" w:type="pct"/>
          </w:tcPr>
          <w:p>
            <w:pPr>
              <w:jc w:val="center"/>
              <w:rPr>
                <w:noProof/>
                <w:sz w:val="18"/>
                <w:szCs w:val="18"/>
              </w:rPr>
            </w:pPr>
          </w:p>
        </w:tc>
        <w:tc>
          <w:tcPr>
            <w:tcW w:w="466" w:type="pct"/>
          </w:tcPr>
          <w:p>
            <w:pPr>
              <w:jc w:val="center"/>
              <w:rPr>
                <w:noProof/>
                <w:sz w:val="18"/>
                <w:szCs w:val="18"/>
              </w:rPr>
            </w:pPr>
          </w:p>
        </w:tc>
        <w:tc>
          <w:tcPr>
            <w:tcW w:w="466" w:type="pct"/>
          </w:tcPr>
          <w:p>
            <w:pPr>
              <w:jc w:val="center"/>
              <w:rPr>
                <w:noProof/>
                <w:sz w:val="18"/>
                <w:szCs w:val="18"/>
              </w:rPr>
            </w:pPr>
          </w:p>
        </w:tc>
        <w:tc>
          <w:tcPr>
            <w:tcW w:w="475" w:type="pct"/>
          </w:tcPr>
          <w:p>
            <w:pPr>
              <w:jc w:val="center"/>
              <w:rPr>
                <w:noProof/>
                <w:sz w:val="18"/>
                <w:szCs w:val="18"/>
              </w:rPr>
            </w:pPr>
          </w:p>
        </w:tc>
        <w:tc>
          <w:tcPr>
            <w:tcW w:w="778" w:type="pct"/>
            <w:shd w:val="clear" w:color="auto" w:fill="auto"/>
          </w:tcPr>
          <w:p>
            <w:pPr>
              <w:jc w:val="center"/>
              <w:rPr>
                <w:noProof/>
                <w:sz w:val="18"/>
                <w:szCs w:val="18"/>
              </w:rPr>
            </w:pPr>
          </w:p>
        </w:tc>
        <w:tc>
          <w:tcPr>
            <w:tcW w:w="795" w:type="pct"/>
          </w:tcPr>
          <w:p>
            <w:pPr>
              <w:jc w:val="center"/>
              <w:rPr>
                <w:noProof/>
                <w:sz w:val="18"/>
                <w:szCs w:val="18"/>
              </w:rPr>
            </w:pPr>
          </w:p>
        </w:tc>
        <w:tc>
          <w:tcPr>
            <w:tcW w:w="285" w:type="pct"/>
            <w:shd w:val="clear" w:color="auto" w:fill="auto"/>
          </w:tcPr>
          <w:p>
            <w:pPr>
              <w:jc w:val="center"/>
              <w:rPr>
                <w:noProof/>
                <w:sz w:val="18"/>
                <w:szCs w:val="18"/>
              </w:rPr>
            </w:pPr>
          </w:p>
        </w:tc>
        <w:tc>
          <w:tcPr>
            <w:tcW w:w="511" w:type="pct"/>
          </w:tcPr>
          <w:p>
            <w:pPr>
              <w:jc w:val="center"/>
              <w:rPr>
                <w:noProof/>
                <w:sz w:val="18"/>
                <w:szCs w:val="18"/>
              </w:rPr>
            </w:pPr>
          </w:p>
        </w:tc>
        <w:tc>
          <w:tcPr>
            <w:tcW w:w="579" w:type="pct"/>
            <w:shd w:val="clear" w:color="auto" w:fill="auto"/>
          </w:tcPr>
          <w:p>
            <w:pPr>
              <w:jc w:val="center"/>
              <w:rPr>
                <w:noProof/>
                <w:sz w:val="18"/>
                <w:szCs w:val="18"/>
              </w:rPr>
            </w:pPr>
          </w:p>
        </w:tc>
      </w:tr>
      <w:tr>
        <w:tc>
          <w:tcPr>
            <w:tcW w:w="358" w:type="pct"/>
          </w:tcPr>
          <w:p>
            <w:pPr>
              <w:jc w:val="center"/>
              <w:rPr>
                <w:noProof/>
                <w:sz w:val="18"/>
                <w:szCs w:val="18"/>
              </w:rPr>
            </w:pPr>
          </w:p>
        </w:tc>
        <w:tc>
          <w:tcPr>
            <w:tcW w:w="287" w:type="pct"/>
          </w:tcPr>
          <w:p>
            <w:pPr>
              <w:jc w:val="center"/>
              <w:rPr>
                <w:noProof/>
                <w:sz w:val="18"/>
                <w:szCs w:val="18"/>
              </w:rPr>
            </w:pPr>
          </w:p>
        </w:tc>
        <w:tc>
          <w:tcPr>
            <w:tcW w:w="466" w:type="pct"/>
          </w:tcPr>
          <w:p>
            <w:pPr>
              <w:jc w:val="center"/>
              <w:rPr>
                <w:noProof/>
                <w:sz w:val="18"/>
                <w:szCs w:val="18"/>
              </w:rPr>
            </w:pPr>
          </w:p>
        </w:tc>
        <w:tc>
          <w:tcPr>
            <w:tcW w:w="466" w:type="pct"/>
          </w:tcPr>
          <w:p>
            <w:pPr>
              <w:jc w:val="center"/>
              <w:rPr>
                <w:noProof/>
                <w:sz w:val="18"/>
                <w:szCs w:val="18"/>
              </w:rPr>
            </w:pPr>
          </w:p>
        </w:tc>
        <w:tc>
          <w:tcPr>
            <w:tcW w:w="475" w:type="pct"/>
          </w:tcPr>
          <w:p>
            <w:pPr>
              <w:jc w:val="center"/>
              <w:rPr>
                <w:noProof/>
                <w:sz w:val="18"/>
                <w:szCs w:val="18"/>
              </w:rPr>
            </w:pPr>
          </w:p>
        </w:tc>
        <w:tc>
          <w:tcPr>
            <w:tcW w:w="778" w:type="pct"/>
            <w:shd w:val="clear" w:color="auto" w:fill="auto"/>
          </w:tcPr>
          <w:p>
            <w:pPr>
              <w:jc w:val="center"/>
              <w:rPr>
                <w:noProof/>
                <w:sz w:val="18"/>
                <w:szCs w:val="18"/>
              </w:rPr>
            </w:pPr>
          </w:p>
        </w:tc>
        <w:tc>
          <w:tcPr>
            <w:tcW w:w="795" w:type="pct"/>
          </w:tcPr>
          <w:p>
            <w:pPr>
              <w:jc w:val="center"/>
              <w:rPr>
                <w:noProof/>
                <w:sz w:val="18"/>
                <w:szCs w:val="18"/>
              </w:rPr>
            </w:pPr>
          </w:p>
        </w:tc>
        <w:tc>
          <w:tcPr>
            <w:tcW w:w="285" w:type="pct"/>
            <w:shd w:val="clear" w:color="auto" w:fill="auto"/>
          </w:tcPr>
          <w:p>
            <w:pPr>
              <w:jc w:val="center"/>
              <w:rPr>
                <w:noProof/>
                <w:sz w:val="18"/>
                <w:szCs w:val="18"/>
              </w:rPr>
            </w:pPr>
          </w:p>
        </w:tc>
        <w:tc>
          <w:tcPr>
            <w:tcW w:w="511" w:type="pct"/>
          </w:tcPr>
          <w:p>
            <w:pPr>
              <w:jc w:val="center"/>
              <w:rPr>
                <w:noProof/>
                <w:sz w:val="18"/>
                <w:szCs w:val="18"/>
              </w:rPr>
            </w:pPr>
          </w:p>
        </w:tc>
        <w:tc>
          <w:tcPr>
            <w:tcW w:w="579" w:type="pct"/>
            <w:shd w:val="clear" w:color="auto" w:fill="auto"/>
          </w:tcPr>
          <w:p>
            <w:pPr>
              <w:jc w:val="center"/>
              <w:rPr>
                <w:noProof/>
                <w:sz w:val="18"/>
                <w:szCs w:val="18"/>
              </w:rPr>
            </w:pPr>
          </w:p>
        </w:tc>
      </w:tr>
      <w:tr>
        <w:tc>
          <w:tcPr>
            <w:tcW w:w="358" w:type="pct"/>
          </w:tcPr>
          <w:p>
            <w:pPr>
              <w:jc w:val="center"/>
              <w:rPr>
                <w:noProof/>
                <w:sz w:val="18"/>
                <w:szCs w:val="18"/>
              </w:rPr>
            </w:pPr>
            <w:r>
              <w:rPr>
                <w:noProof/>
                <w:sz w:val="18"/>
              </w:rPr>
              <w:t>Montant global couvert</w:t>
            </w:r>
          </w:p>
        </w:tc>
        <w:tc>
          <w:tcPr>
            <w:tcW w:w="287" w:type="pct"/>
          </w:tcPr>
          <w:p>
            <w:pPr>
              <w:jc w:val="center"/>
              <w:rPr>
                <w:noProof/>
                <w:sz w:val="18"/>
                <w:szCs w:val="18"/>
              </w:rPr>
            </w:pPr>
          </w:p>
        </w:tc>
        <w:tc>
          <w:tcPr>
            <w:tcW w:w="466" w:type="pct"/>
          </w:tcPr>
          <w:p>
            <w:pPr>
              <w:jc w:val="center"/>
              <w:rPr>
                <w:noProof/>
                <w:sz w:val="18"/>
                <w:szCs w:val="18"/>
              </w:rPr>
            </w:pPr>
          </w:p>
        </w:tc>
        <w:tc>
          <w:tcPr>
            <w:tcW w:w="466" w:type="pct"/>
          </w:tcPr>
          <w:p>
            <w:pPr>
              <w:jc w:val="center"/>
              <w:rPr>
                <w:noProof/>
                <w:sz w:val="18"/>
                <w:szCs w:val="18"/>
              </w:rPr>
            </w:pPr>
          </w:p>
        </w:tc>
        <w:tc>
          <w:tcPr>
            <w:tcW w:w="475" w:type="pct"/>
          </w:tcPr>
          <w:p>
            <w:pPr>
              <w:jc w:val="center"/>
              <w:rPr>
                <w:noProof/>
                <w:sz w:val="18"/>
                <w:szCs w:val="18"/>
              </w:rPr>
            </w:pPr>
          </w:p>
        </w:tc>
        <w:tc>
          <w:tcPr>
            <w:tcW w:w="778" w:type="pct"/>
            <w:shd w:val="clear" w:color="auto" w:fill="auto"/>
          </w:tcPr>
          <w:p>
            <w:pPr>
              <w:jc w:val="center"/>
              <w:rPr>
                <w:noProof/>
                <w:sz w:val="18"/>
                <w:szCs w:val="18"/>
              </w:rPr>
            </w:pPr>
          </w:p>
        </w:tc>
        <w:tc>
          <w:tcPr>
            <w:tcW w:w="795" w:type="pct"/>
          </w:tcPr>
          <w:p>
            <w:pPr>
              <w:jc w:val="center"/>
              <w:rPr>
                <w:noProof/>
                <w:sz w:val="18"/>
                <w:szCs w:val="18"/>
              </w:rPr>
            </w:pPr>
          </w:p>
        </w:tc>
        <w:tc>
          <w:tcPr>
            <w:tcW w:w="285" w:type="pct"/>
            <w:shd w:val="clear" w:color="auto" w:fill="auto"/>
          </w:tcPr>
          <w:p>
            <w:pPr>
              <w:jc w:val="center"/>
              <w:rPr>
                <w:noProof/>
                <w:sz w:val="18"/>
                <w:szCs w:val="18"/>
              </w:rPr>
            </w:pPr>
          </w:p>
        </w:tc>
        <w:tc>
          <w:tcPr>
            <w:tcW w:w="511" w:type="pct"/>
          </w:tcPr>
          <w:p>
            <w:pPr>
              <w:jc w:val="center"/>
              <w:rPr>
                <w:noProof/>
                <w:sz w:val="18"/>
                <w:szCs w:val="18"/>
              </w:rPr>
            </w:pPr>
          </w:p>
        </w:tc>
        <w:tc>
          <w:tcPr>
            <w:tcW w:w="579" w:type="pct"/>
            <w:shd w:val="clear" w:color="auto" w:fill="auto"/>
          </w:tcPr>
          <w:p>
            <w:pPr>
              <w:jc w:val="center"/>
              <w:rPr>
                <w:noProof/>
                <w:sz w:val="18"/>
                <w:szCs w:val="18"/>
              </w:rPr>
            </w:pPr>
          </w:p>
        </w:tc>
      </w:tr>
    </w:tbl>
    <w:p>
      <w:pPr>
        <w:spacing w:after="240"/>
        <w:rPr>
          <w:b/>
          <w:noProof/>
          <w:u w:val="single"/>
        </w:rPr>
      </w:pPr>
    </w:p>
    <w:p>
      <w:pPr>
        <w:rPr>
          <w:b/>
          <w:noProof/>
          <w:u w:val="single"/>
        </w:rPr>
        <w:sectPr>
          <w:headerReference w:type="even" r:id="rId69"/>
          <w:headerReference w:type="default" r:id="rId70"/>
          <w:footerReference w:type="even" r:id="rId71"/>
          <w:footerReference w:type="default" r:id="rId72"/>
          <w:headerReference w:type="first" r:id="rId73"/>
          <w:footerReference w:type="first" r:id="rId74"/>
          <w:pgSz w:w="16838" w:h="11906" w:orient="landscape"/>
          <w:pgMar w:top="1417" w:right="1417" w:bottom="1417" w:left="1417" w:header="708" w:footer="708" w:gutter="0"/>
          <w:cols w:space="708"/>
          <w:docGrid w:linePitch="360"/>
        </w:sectPr>
      </w:pPr>
    </w:p>
    <w:p>
      <w:pPr>
        <w:rPr>
          <w:b/>
          <w:noProof/>
          <w:u w:val="single"/>
          <w:lang w:val="fr-BE"/>
        </w:rPr>
      </w:pPr>
      <w:r>
        <w:rPr>
          <w:b/>
          <w:noProof/>
          <w:u w:val="single"/>
          <w:lang w:val="fr-BE"/>
        </w:rPr>
        <w:t>B. Détails par type d’opération (à remplir pour chaque type d’opération)</w:t>
      </w:r>
    </w:p>
    <w:p>
      <w:pPr>
        <w:rPr>
          <w:noProof/>
        </w:rPr>
      </w:pPr>
      <w:r>
        <w:rPr>
          <w:noProof/>
        </w:rPr>
        <w:t>Types d’opération:</w:t>
      </w:r>
    </w:p>
    <w:tbl>
      <w:tblPr>
        <w:tblW w:w="8946" w:type="dxa"/>
        <w:tblInd w:w="93" w:type="dxa"/>
        <w:tblLook w:val="0000" w:firstRow="0" w:lastRow="0" w:firstColumn="0" w:lastColumn="0" w:noHBand="0" w:noVBand="0"/>
      </w:tblPr>
      <w:tblGrid>
        <w:gridCol w:w="4095"/>
        <w:gridCol w:w="2268"/>
        <w:gridCol w:w="1460"/>
        <w:gridCol w:w="1123"/>
      </w:tblGrid>
      <w:tr>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60"/>
              <w:rPr>
                <w:bCs/>
                <w:noProof/>
              </w:rPr>
            </w:pPr>
            <w:r>
              <w:rPr>
                <w:noProof/>
              </w:rPr>
              <w:t xml:space="preserve">1.1. Description du type d’opération </w:t>
            </w:r>
          </w:p>
        </w:tc>
        <w:tc>
          <w:tcPr>
            <w:tcW w:w="4851" w:type="dxa"/>
            <w:gridSpan w:val="3"/>
            <w:tcBorders>
              <w:top w:val="single" w:sz="4" w:space="0" w:color="auto"/>
              <w:left w:val="single" w:sz="4" w:space="0" w:color="auto"/>
              <w:bottom w:val="single" w:sz="4" w:space="0" w:color="auto"/>
              <w:right w:val="single" w:sz="4" w:space="0" w:color="auto"/>
            </w:tcBorders>
            <w:vAlign w:val="center"/>
          </w:tcPr>
          <w:p>
            <w:pPr>
              <w:spacing w:after="60"/>
              <w:jc w:val="center"/>
              <w:rPr>
                <w:noProof/>
              </w:rPr>
            </w:pPr>
          </w:p>
        </w:tc>
      </w:tr>
      <w:tr>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60"/>
              <w:rPr>
                <w:bCs/>
                <w:noProof/>
                <w:lang w:val="fr-BE"/>
              </w:rPr>
            </w:pPr>
            <w:r>
              <w:rPr>
                <w:noProof/>
                <w:lang w:val="fr-BE"/>
              </w:rPr>
              <w:t>1.2 Priorité/objectif(s) spécifique(s) (objectif «Emploi et croissance») ou domaine de soutien (FEAMP)</w:t>
            </w:r>
          </w:p>
        </w:tc>
        <w:tc>
          <w:tcPr>
            <w:tcW w:w="4851" w:type="dxa"/>
            <w:gridSpan w:val="3"/>
            <w:tcBorders>
              <w:top w:val="single" w:sz="4" w:space="0" w:color="auto"/>
              <w:left w:val="single" w:sz="4" w:space="0" w:color="auto"/>
              <w:bottom w:val="single" w:sz="4" w:space="0" w:color="auto"/>
              <w:right w:val="single" w:sz="4" w:space="0" w:color="auto"/>
            </w:tcBorders>
            <w:vAlign w:val="center"/>
          </w:tcPr>
          <w:p>
            <w:pPr>
              <w:spacing w:after="60"/>
              <w:jc w:val="center"/>
              <w:rPr>
                <w:noProof/>
                <w:lang w:val="fr-BE"/>
              </w:rPr>
            </w:pPr>
          </w:p>
          <w:p>
            <w:pPr>
              <w:spacing w:after="60"/>
              <w:jc w:val="center"/>
              <w:rPr>
                <w:noProof/>
                <w:lang w:val="fr-BE"/>
              </w:rPr>
            </w:pPr>
          </w:p>
          <w:p>
            <w:pPr>
              <w:spacing w:after="60"/>
              <w:jc w:val="center"/>
              <w:rPr>
                <w:noProof/>
                <w:lang w:val="fr-BE"/>
              </w:rPr>
            </w:pPr>
          </w:p>
        </w:tc>
      </w:tr>
      <w:tr>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60"/>
              <w:rPr>
                <w:bCs/>
                <w:noProof/>
                <w:lang w:val="fr-BE"/>
              </w:rPr>
            </w:pPr>
            <w:r>
              <w:rPr>
                <w:noProof/>
                <w:lang w:val="fr-BE"/>
              </w:rPr>
              <w:t xml:space="preserve">1.3 Conditions à réaliser ou résultats à atteindre </w:t>
            </w:r>
          </w:p>
        </w:tc>
        <w:tc>
          <w:tcPr>
            <w:tcW w:w="4851" w:type="dxa"/>
            <w:gridSpan w:val="3"/>
            <w:tcBorders>
              <w:top w:val="single" w:sz="4" w:space="0" w:color="auto"/>
              <w:left w:val="single" w:sz="4" w:space="0" w:color="auto"/>
              <w:bottom w:val="single" w:sz="4" w:space="0" w:color="auto"/>
              <w:right w:val="single" w:sz="4" w:space="0" w:color="auto"/>
            </w:tcBorders>
            <w:vAlign w:val="center"/>
          </w:tcPr>
          <w:p>
            <w:pPr>
              <w:spacing w:after="60"/>
              <w:jc w:val="center"/>
              <w:rPr>
                <w:noProof/>
                <w:lang w:val="fr-BE"/>
              </w:rPr>
            </w:pPr>
          </w:p>
        </w:tc>
      </w:tr>
      <w:tr>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60"/>
              <w:rPr>
                <w:bCs/>
                <w:noProof/>
                <w:lang w:val="fr-BE"/>
              </w:rPr>
            </w:pPr>
            <w:r>
              <w:rPr>
                <w:noProof/>
                <w:lang w:val="fr-BE"/>
              </w:rPr>
              <w:t>1.4 Délai pour la réalisation des conditions ou l’obtention des résultats</w:t>
            </w:r>
          </w:p>
        </w:tc>
        <w:tc>
          <w:tcPr>
            <w:tcW w:w="4851" w:type="dxa"/>
            <w:gridSpan w:val="3"/>
            <w:tcBorders>
              <w:top w:val="single" w:sz="4" w:space="0" w:color="auto"/>
              <w:left w:val="single" w:sz="4" w:space="0" w:color="auto"/>
              <w:bottom w:val="single" w:sz="4" w:space="0" w:color="auto"/>
              <w:right w:val="single" w:sz="4" w:space="0" w:color="auto"/>
            </w:tcBorders>
            <w:vAlign w:val="center"/>
          </w:tcPr>
          <w:p>
            <w:pPr>
              <w:spacing w:after="60"/>
              <w:jc w:val="center"/>
              <w:rPr>
                <w:noProof/>
                <w:lang w:val="fr-BE"/>
              </w:rPr>
            </w:pPr>
          </w:p>
        </w:tc>
      </w:tr>
      <w:tr>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60"/>
              <w:rPr>
                <w:bCs/>
                <w:noProof/>
                <w:lang w:val="fr-BE"/>
              </w:rPr>
            </w:pPr>
            <w:r>
              <w:rPr>
                <w:noProof/>
                <w:lang w:val="fr-BE"/>
              </w:rPr>
              <w:t>1.5 Définition de l’indicateur des éléments livrables</w:t>
            </w:r>
          </w:p>
        </w:tc>
        <w:tc>
          <w:tcPr>
            <w:tcW w:w="4851" w:type="dxa"/>
            <w:gridSpan w:val="3"/>
            <w:tcBorders>
              <w:top w:val="single" w:sz="4" w:space="0" w:color="auto"/>
              <w:left w:val="single" w:sz="4" w:space="0" w:color="auto"/>
              <w:bottom w:val="single" w:sz="4" w:space="0" w:color="auto"/>
              <w:right w:val="single" w:sz="4" w:space="0" w:color="auto"/>
            </w:tcBorders>
            <w:vAlign w:val="center"/>
          </w:tcPr>
          <w:p>
            <w:pPr>
              <w:spacing w:after="60"/>
              <w:rPr>
                <w:noProof/>
                <w:lang w:val="fr-BE"/>
              </w:rPr>
            </w:pPr>
          </w:p>
        </w:tc>
      </w:tr>
      <w:tr>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60"/>
              <w:rPr>
                <w:bCs/>
                <w:noProof/>
                <w:lang w:val="fr-BE"/>
              </w:rPr>
            </w:pPr>
            <w:r>
              <w:rPr>
                <w:noProof/>
                <w:lang w:val="fr-BE"/>
              </w:rPr>
              <w:t>1.6 Unité de mesure de l’indicateur des éléments livrables</w:t>
            </w:r>
          </w:p>
        </w:tc>
        <w:tc>
          <w:tcPr>
            <w:tcW w:w="4851" w:type="dxa"/>
            <w:gridSpan w:val="3"/>
            <w:tcBorders>
              <w:top w:val="single" w:sz="4" w:space="0" w:color="auto"/>
              <w:left w:val="single" w:sz="4" w:space="0" w:color="auto"/>
              <w:bottom w:val="single" w:sz="4" w:space="0" w:color="auto"/>
              <w:right w:val="single" w:sz="4" w:space="0" w:color="auto"/>
            </w:tcBorders>
            <w:vAlign w:val="center"/>
          </w:tcPr>
          <w:p>
            <w:pPr>
              <w:spacing w:after="60"/>
              <w:jc w:val="center"/>
              <w:rPr>
                <w:noProof/>
                <w:lang w:val="fr-BE"/>
              </w:rPr>
            </w:pPr>
          </w:p>
        </w:tc>
      </w:tr>
      <w:tr>
        <w:trPr>
          <w:trHeight w:val="360"/>
        </w:trPr>
        <w:tc>
          <w:tcPr>
            <w:tcW w:w="4095" w:type="dxa"/>
            <w:vMerge w:val="restart"/>
            <w:tcBorders>
              <w:top w:val="single" w:sz="4" w:space="0" w:color="auto"/>
              <w:left w:val="single" w:sz="4" w:space="0" w:color="auto"/>
              <w:right w:val="single" w:sz="4" w:space="0" w:color="auto"/>
            </w:tcBorders>
            <w:shd w:val="clear" w:color="auto" w:fill="auto"/>
            <w:noWrap/>
            <w:vAlign w:val="center"/>
          </w:tcPr>
          <w:p>
            <w:pPr>
              <w:spacing w:after="60"/>
              <w:rPr>
                <w:bCs/>
                <w:noProof/>
                <w:lang w:val="fr-BE"/>
              </w:rPr>
            </w:pPr>
            <w:r>
              <w:rPr>
                <w:noProof/>
                <w:lang w:val="fr-BE"/>
              </w:rPr>
              <w:t>1.7 Éléments livrables intermédiaires (le cas échéant) donnant lieu à un remboursement de la Commission et calendrier des remboursements</w:t>
            </w:r>
          </w:p>
        </w:tc>
        <w:tc>
          <w:tcPr>
            <w:tcW w:w="2280" w:type="dxa"/>
            <w:tcBorders>
              <w:top w:val="single" w:sz="4" w:space="0" w:color="auto"/>
              <w:left w:val="single" w:sz="4" w:space="0" w:color="auto"/>
              <w:bottom w:val="single" w:sz="4" w:space="0" w:color="auto"/>
              <w:right w:val="single" w:sz="4" w:space="0" w:color="auto"/>
            </w:tcBorders>
            <w:vAlign w:val="center"/>
          </w:tcPr>
          <w:p>
            <w:pPr>
              <w:spacing w:after="60"/>
              <w:jc w:val="center"/>
              <w:rPr>
                <w:noProof/>
              </w:rPr>
            </w:pPr>
            <w:r>
              <w:rPr>
                <w:noProof/>
              </w:rPr>
              <w:t xml:space="preserve">Éléments livrables intermédiaires </w:t>
            </w:r>
          </w:p>
        </w:tc>
        <w:tc>
          <w:tcPr>
            <w:tcW w:w="1474" w:type="dxa"/>
            <w:tcBorders>
              <w:top w:val="single" w:sz="4" w:space="0" w:color="auto"/>
              <w:left w:val="single" w:sz="4" w:space="0" w:color="auto"/>
              <w:bottom w:val="single" w:sz="4" w:space="0" w:color="auto"/>
              <w:right w:val="single" w:sz="4" w:space="0" w:color="auto"/>
            </w:tcBorders>
            <w:vAlign w:val="center"/>
          </w:tcPr>
          <w:p>
            <w:pPr>
              <w:spacing w:after="60"/>
              <w:jc w:val="center"/>
              <w:rPr>
                <w:noProof/>
              </w:rPr>
            </w:pPr>
            <w:r>
              <w:rPr>
                <w:noProof/>
              </w:rPr>
              <w:t>Date</w:t>
            </w:r>
          </w:p>
        </w:tc>
        <w:tc>
          <w:tcPr>
            <w:tcW w:w="1097" w:type="dxa"/>
            <w:tcBorders>
              <w:top w:val="single" w:sz="4" w:space="0" w:color="auto"/>
              <w:left w:val="single" w:sz="4" w:space="0" w:color="auto"/>
              <w:bottom w:val="single" w:sz="4" w:space="0" w:color="auto"/>
              <w:right w:val="single" w:sz="4" w:space="0" w:color="auto"/>
            </w:tcBorders>
            <w:vAlign w:val="center"/>
          </w:tcPr>
          <w:p>
            <w:pPr>
              <w:spacing w:after="60"/>
              <w:jc w:val="center"/>
              <w:rPr>
                <w:noProof/>
              </w:rPr>
            </w:pPr>
            <w:r>
              <w:rPr>
                <w:noProof/>
              </w:rPr>
              <w:t>Montants</w:t>
            </w:r>
          </w:p>
        </w:tc>
      </w:tr>
      <w:tr>
        <w:trPr>
          <w:trHeight w:val="360"/>
        </w:trPr>
        <w:tc>
          <w:tcPr>
            <w:tcW w:w="4095" w:type="dxa"/>
            <w:vMerge/>
            <w:tcBorders>
              <w:left w:val="single" w:sz="4" w:space="0" w:color="auto"/>
              <w:right w:val="single" w:sz="4" w:space="0" w:color="auto"/>
            </w:tcBorders>
            <w:shd w:val="clear" w:color="auto" w:fill="auto"/>
            <w:noWrap/>
            <w:vAlign w:val="center"/>
          </w:tcPr>
          <w:p>
            <w:pPr>
              <w:spacing w:after="60"/>
              <w:rPr>
                <w:bCs/>
                <w:noProof/>
              </w:rPr>
            </w:pPr>
          </w:p>
        </w:tc>
        <w:tc>
          <w:tcPr>
            <w:tcW w:w="2280" w:type="dxa"/>
            <w:tcBorders>
              <w:top w:val="single" w:sz="4" w:space="0" w:color="auto"/>
              <w:left w:val="single" w:sz="4" w:space="0" w:color="auto"/>
              <w:bottom w:val="single" w:sz="4" w:space="0" w:color="auto"/>
              <w:right w:val="single" w:sz="4" w:space="0" w:color="auto"/>
            </w:tcBorders>
            <w:vAlign w:val="center"/>
          </w:tcPr>
          <w:p>
            <w:pPr>
              <w:spacing w:after="60"/>
              <w:jc w:val="center"/>
              <w:rPr>
                <w:noProof/>
              </w:rPr>
            </w:pPr>
          </w:p>
        </w:tc>
        <w:tc>
          <w:tcPr>
            <w:tcW w:w="1474" w:type="dxa"/>
            <w:tcBorders>
              <w:top w:val="single" w:sz="4" w:space="0" w:color="auto"/>
              <w:left w:val="single" w:sz="4" w:space="0" w:color="auto"/>
              <w:bottom w:val="single" w:sz="4" w:space="0" w:color="auto"/>
              <w:right w:val="single" w:sz="4" w:space="0" w:color="auto"/>
            </w:tcBorders>
            <w:vAlign w:val="center"/>
          </w:tcPr>
          <w:p>
            <w:pPr>
              <w:spacing w:after="60"/>
              <w:jc w:val="center"/>
              <w:rPr>
                <w:noProof/>
              </w:rPr>
            </w:pPr>
          </w:p>
        </w:tc>
        <w:tc>
          <w:tcPr>
            <w:tcW w:w="1097" w:type="dxa"/>
            <w:tcBorders>
              <w:top w:val="single" w:sz="4" w:space="0" w:color="auto"/>
              <w:left w:val="single" w:sz="4" w:space="0" w:color="auto"/>
              <w:bottom w:val="single" w:sz="4" w:space="0" w:color="auto"/>
              <w:right w:val="single" w:sz="4" w:space="0" w:color="auto"/>
            </w:tcBorders>
            <w:vAlign w:val="center"/>
          </w:tcPr>
          <w:p>
            <w:pPr>
              <w:spacing w:after="60"/>
              <w:jc w:val="center"/>
              <w:rPr>
                <w:noProof/>
              </w:rPr>
            </w:pPr>
          </w:p>
        </w:tc>
      </w:tr>
      <w:tr>
        <w:trPr>
          <w:trHeight w:val="360"/>
        </w:trPr>
        <w:tc>
          <w:tcPr>
            <w:tcW w:w="4095" w:type="dxa"/>
            <w:vMerge/>
            <w:tcBorders>
              <w:left w:val="single" w:sz="4" w:space="0" w:color="auto"/>
              <w:bottom w:val="single" w:sz="4" w:space="0" w:color="auto"/>
              <w:right w:val="single" w:sz="4" w:space="0" w:color="auto"/>
            </w:tcBorders>
            <w:shd w:val="clear" w:color="auto" w:fill="auto"/>
            <w:noWrap/>
            <w:vAlign w:val="center"/>
          </w:tcPr>
          <w:p>
            <w:pPr>
              <w:spacing w:after="60"/>
              <w:rPr>
                <w:bCs/>
                <w:noProof/>
              </w:rPr>
            </w:pPr>
          </w:p>
        </w:tc>
        <w:tc>
          <w:tcPr>
            <w:tcW w:w="2280" w:type="dxa"/>
            <w:tcBorders>
              <w:top w:val="single" w:sz="4" w:space="0" w:color="auto"/>
              <w:left w:val="single" w:sz="4" w:space="0" w:color="auto"/>
              <w:bottom w:val="single" w:sz="4" w:space="0" w:color="auto"/>
              <w:right w:val="single" w:sz="4" w:space="0" w:color="auto"/>
            </w:tcBorders>
            <w:vAlign w:val="center"/>
          </w:tcPr>
          <w:p>
            <w:pPr>
              <w:spacing w:after="60"/>
              <w:jc w:val="center"/>
              <w:rPr>
                <w:noProof/>
              </w:rPr>
            </w:pPr>
          </w:p>
        </w:tc>
        <w:tc>
          <w:tcPr>
            <w:tcW w:w="1474" w:type="dxa"/>
            <w:tcBorders>
              <w:top w:val="single" w:sz="4" w:space="0" w:color="auto"/>
              <w:left w:val="single" w:sz="4" w:space="0" w:color="auto"/>
              <w:bottom w:val="single" w:sz="4" w:space="0" w:color="auto"/>
              <w:right w:val="single" w:sz="4" w:space="0" w:color="auto"/>
            </w:tcBorders>
            <w:vAlign w:val="center"/>
          </w:tcPr>
          <w:p>
            <w:pPr>
              <w:spacing w:after="60"/>
              <w:jc w:val="center"/>
              <w:rPr>
                <w:noProof/>
              </w:rPr>
            </w:pPr>
          </w:p>
        </w:tc>
        <w:tc>
          <w:tcPr>
            <w:tcW w:w="1097" w:type="dxa"/>
            <w:tcBorders>
              <w:top w:val="single" w:sz="4" w:space="0" w:color="auto"/>
              <w:left w:val="single" w:sz="4" w:space="0" w:color="auto"/>
              <w:bottom w:val="single" w:sz="4" w:space="0" w:color="auto"/>
              <w:right w:val="single" w:sz="4" w:space="0" w:color="auto"/>
            </w:tcBorders>
            <w:vAlign w:val="center"/>
          </w:tcPr>
          <w:p>
            <w:pPr>
              <w:spacing w:after="60"/>
              <w:jc w:val="center"/>
              <w:rPr>
                <w:noProof/>
              </w:rPr>
            </w:pPr>
          </w:p>
        </w:tc>
      </w:tr>
      <w:tr>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60"/>
              <w:rPr>
                <w:bCs/>
                <w:noProof/>
                <w:lang w:val="fr-BE"/>
              </w:rPr>
            </w:pPr>
            <w:r>
              <w:rPr>
                <w:noProof/>
                <w:lang w:val="fr-BE"/>
              </w:rPr>
              <w:t>1.8 Montant total (y compris financement UE et national)</w:t>
            </w:r>
          </w:p>
        </w:tc>
        <w:tc>
          <w:tcPr>
            <w:tcW w:w="4851" w:type="dxa"/>
            <w:gridSpan w:val="3"/>
            <w:tcBorders>
              <w:top w:val="single" w:sz="4" w:space="0" w:color="auto"/>
              <w:left w:val="single" w:sz="4" w:space="0" w:color="auto"/>
              <w:bottom w:val="single" w:sz="4" w:space="0" w:color="auto"/>
              <w:right w:val="single" w:sz="4" w:space="0" w:color="auto"/>
            </w:tcBorders>
            <w:vAlign w:val="center"/>
          </w:tcPr>
          <w:p>
            <w:pPr>
              <w:spacing w:after="60"/>
              <w:jc w:val="center"/>
              <w:rPr>
                <w:noProof/>
                <w:lang w:val="fr-BE"/>
              </w:rPr>
            </w:pPr>
          </w:p>
        </w:tc>
      </w:tr>
      <w:tr>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60"/>
              <w:rPr>
                <w:bCs/>
                <w:noProof/>
              </w:rPr>
            </w:pPr>
            <w:r>
              <w:rPr>
                <w:noProof/>
              </w:rPr>
              <w:t>1.9 Méthode(s) d’ajustement</w:t>
            </w:r>
          </w:p>
        </w:tc>
        <w:tc>
          <w:tcPr>
            <w:tcW w:w="4851" w:type="dxa"/>
            <w:gridSpan w:val="3"/>
            <w:tcBorders>
              <w:top w:val="single" w:sz="4" w:space="0" w:color="auto"/>
              <w:left w:val="single" w:sz="4" w:space="0" w:color="auto"/>
              <w:bottom w:val="single" w:sz="4" w:space="0" w:color="auto"/>
              <w:right w:val="single" w:sz="4" w:space="0" w:color="auto"/>
            </w:tcBorders>
            <w:vAlign w:val="center"/>
          </w:tcPr>
          <w:p>
            <w:pPr>
              <w:spacing w:after="60"/>
              <w:jc w:val="center"/>
              <w:rPr>
                <w:i/>
                <w:noProof/>
              </w:rPr>
            </w:pPr>
          </w:p>
        </w:tc>
      </w:tr>
      <w:tr>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60"/>
              <w:rPr>
                <w:noProof/>
                <w:lang w:val="fr-BE"/>
              </w:rPr>
            </w:pPr>
            <w:r>
              <w:rPr>
                <w:noProof/>
                <w:lang w:val="fr-BE"/>
              </w:rPr>
              <w:t>1.10 Vérification de la réalisation du résultat ou de la condition (et le cas échéant des éléments livrables intermédiaires)</w:t>
            </w:r>
          </w:p>
          <w:p>
            <w:pPr>
              <w:spacing w:after="60"/>
              <w:rPr>
                <w:noProof/>
                <w:lang w:val="fr-BE"/>
              </w:rPr>
            </w:pPr>
            <w:r>
              <w:rPr>
                <w:noProof/>
                <w:lang w:val="fr-BE"/>
              </w:rPr>
              <w:t>- Veuillez décrire quel(s) document(s) sera (seront) utilisé(s) pour vérifier la réalisation du résultat ou de la condition</w:t>
            </w:r>
          </w:p>
          <w:p>
            <w:pPr>
              <w:spacing w:after="60"/>
              <w:rPr>
                <w:noProof/>
                <w:lang w:val="fr-BE"/>
              </w:rPr>
            </w:pPr>
            <w:r>
              <w:rPr>
                <w:noProof/>
                <w:lang w:val="fr-BE"/>
              </w:rPr>
              <w:t>- Veuillez décrire les aspects qui seront contrôlés lors des vérifications de gestion (y compris sur place), et par qui</w:t>
            </w:r>
          </w:p>
          <w:p>
            <w:pPr>
              <w:spacing w:after="60"/>
              <w:rPr>
                <w:noProof/>
                <w:lang w:val="fr-BE"/>
              </w:rPr>
            </w:pPr>
            <w:r>
              <w:rPr>
                <w:noProof/>
                <w:lang w:val="fr-BE"/>
              </w:rPr>
              <w:t xml:space="preserve">- Veuillez décrire les modalités de collecte et de stockage des données/documents  </w:t>
            </w:r>
          </w:p>
          <w:p>
            <w:pPr>
              <w:spacing w:after="60"/>
              <w:rPr>
                <w:bCs/>
                <w:noProof/>
                <w:lang w:val="fr-BE"/>
              </w:rPr>
            </w:pPr>
          </w:p>
        </w:tc>
        <w:tc>
          <w:tcPr>
            <w:tcW w:w="4851" w:type="dxa"/>
            <w:gridSpan w:val="3"/>
            <w:tcBorders>
              <w:top w:val="single" w:sz="4" w:space="0" w:color="auto"/>
              <w:left w:val="single" w:sz="4" w:space="0" w:color="auto"/>
              <w:bottom w:val="single" w:sz="4" w:space="0" w:color="auto"/>
              <w:right w:val="single" w:sz="4" w:space="0" w:color="auto"/>
            </w:tcBorders>
            <w:vAlign w:val="center"/>
          </w:tcPr>
          <w:p>
            <w:pPr>
              <w:spacing w:after="60"/>
              <w:jc w:val="center"/>
              <w:rPr>
                <w:noProof/>
                <w:lang w:val="fr-BE"/>
              </w:rPr>
            </w:pPr>
          </w:p>
          <w:p>
            <w:pPr>
              <w:spacing w:after="60"/>
              <w:jc w:val="center"/>
              <w:rPr>
                <w:noProof/>
                <w:lang w:val="fr-BE"/>
              </w:rPr>
            </w:pPr>
          </w:p>
          <w:p>
            <w:pPr>
              <w:spacing w:after="60"/>
              <w:jc w:val="center"/>
              <w:rPr>
                <w:noProof/>
                <w:lang w:val="fr-BE"/>
              </w:rPr>
            </w:pPr>
          </w:p>
        </w:tc>
      </w:tr>
      <w:tr>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60"/>
              <w:rPr>
                <w:noProof/>
                <w:lang w:val="fr-BE"/>
              </w:rPr>
            </w:pPr>
            <w:r>
              <w:rPr>
                <w:noProof/>
                <w:lang w:val="fr-BE"/>
              </w:rPr>
              <w:t xml:space="preserve">1.11 Modalités visant à assurer la piste d’audit </w:t>
            </w:r>
          </w:p>
          <w:p>
            <w:pPr>
              <w:spacing w:after="60"/>
              <w:rPr>
                <w:bCs/>
                <w:noProof/>
                <w:lang w:val="fr-BE"/>
              </w:rPr>
            </w:pPr>
            <w:r>
              <w:rPr>
                <w:noProof/>
                <w:lang w:val="fr-BE"/>
              </w:rPr>
              <w:t>Veuiller énumérer le(s) organisme(s) responsable(s) de ces modalités.</w:t>
            </w:r>
          </w:p>
        </w:tc>
        <w:tc>
          <w:tcPr>
            <w:tcW w:w="4851" w:type="dxa"/>
            <w:gridSpan w:val="3"/>
            <w:tcBorders>
              <w:top w:val="single" w:sz="4" w:space="0" w:color="auto"/>
              <w:left w:val="single" w:sz="4" w:space="0" w:color="auto"/>
              <w:bottom w:val="single" w:sz="4" w:space="0" w:color="auto"/>
              <w:right w:val="single" w:sz="4" w:space="0" w:color="auto"/>
            </w:tcBorders>
            <w:vAlign w:val="center"/>
          </w:tcPr>
          <w:p>
            <w:pPr>
              <w:spacing w:after="60"/>
              <w:jc w:val="center"/>
              <w:rPr>
                <w:noProof/>
                <w:lang w:val="fr-BE"/>
              </w:rPr>
            </w:pPr>
          </w:p>
        </w:tc>
      </w:tr>
    </w:tbl>
    <w:p>
      <w:pPr>
        <w:rPr>
          <w:rFonts w:eastAsia="Times New Roman"/>
          <w:b/>
          <w:noProof/>
          <w:szCs w:val="24"/>
          <w:lang w:val="fr-BE"/>
        </w:rPr>
      </w:pPr>
    </w:p>
    <w:p>
      <w:pPr>
        <w:rPr>
          <w:noProof/>
          <w:lang w:val="fr-BE"/>
        </w:rPr>
      </w:pPr>
      <w:r>
        <w:rPr>
          <w:noProof/>
          <w:lang w:val="fr-BE"/>
        </w:rPr>
        <w:br w:type="page"/>
      </w:r>
    </w:p>
    <w:p>
      <w:pPr>
        <w:rPr>
          <w:b/>
          <w:noProof/>
          <w:szCs w:val="24"/>
          <w:lang w:val="fr-BE"/>
        </w:rPr>
      </w:pPr>
      <w:r>
        <w:rPr>
          <w:b/>
          <w:i/>
          <w:noProof/>
          <w:lang w:val="fr-BE"/>
        </w:rPr>
        <w:t xml:space="preserve">Appendice 3: </w:t>
      </w:r>
      <w:r>
        <w:rPr>
          <w:noProof/>
          <w:lang w:val="fr-BE"/>
        </w:rPr>
        <w:tab/>
      </w:r>
      <w:r>
        <w:rPr>
          <w:b/>
          <w:noProof/>
          <w:lang w:val="fr-BE"/>
        </w:rPr>
        <w:t>Plan d’action FEAMP pour la petite pêche côtière</w:t>
      </w:r>
    </w:p>
    <w:p>
      <w:pPr>
        <w:jc w:val="center"/>
        <w:rPr>
          <w:b/>
          <w:noProof/>
          <w:szCs w:val="24"/>
          <w:u w:val="single"/>
          <w:lang w:val="fr-BE"/>
        </w:rPr>
      </w:pPr>
    </w:p>
    <w:p>
      <w:pPr>
        <w:jc w:val="center"/>
        <w:rPr>
          <w:b/>
          <w:noProof/>
          <w:szCs w:val="24"/>
          <w:u w:val="single"/>
          <w:lang w:val="fr-BE"/>
        </w:rPr>
      </w:pPr>
      <w:r>
        <w:rPr>
          <w:b/>
          <w:noProof/>
          <w:u w:val="single"/>
          <w:lang w:val="fr-BE"/>
        </w:rPr>
        <w:t>Modèle pour la soumission de données à l’examen de la Commission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shd w:val="clear" w:color="auto" w:fill="auto"/>
          </w:tcPr>
          <w:p>
            <w:pPr>
              <w:rPr>
                <w:noProof/>
                <w:szCs w:val="24"/>
                <w:lang w:val="fr-BE"/>
              </w:rPr>
            </w:pPr>
            <w:r>
              <w:rPr>
                <w:noProof/>
                <w:lang w:val="fr-BE"/>
              </w:rPr>
              <w:t>Date de soumission de la proposition</w:t>
            </w:r>
          </w:p>
        </w:tc>
        <w:tc>
          <w:tcPr>
            <w:tcW w:w="4644" w:type="dxa"/>
            <w:shd w:val="clear" w:color="auto" w:fill="auto"/>
          </w:tcPr>
          <w:p>
            <w:pPr>
              <w:rPr>
                <w:noProof/>
                <w:szCs w:val="24"/>
                <w:lang w:val="fr-BE"/>
              </w:rPr>
            </w:pPr>
          </w:p>
        </w:tc>
      </w:tr>
      <w:tr>
        <w:tc>
          <w:tcPr>
            <w:tcW w:w="4644" w:type="dxa"/>
            <w:shd w:val="clear" w:color="auto" w:fill="auto"/>
          </w:tcPr>
          <w:p>
            <w:pPr>
              <w:rPr>
                <w:noProof/>
                <w:szCs w:val="24"/>
              </w:rPr>
            </w:pPr>
            <w:r>
              <w:rPr>
                <w:noProof/>
              </w:rPr>
              <w:t xml:space="preserve">Version actuelle </w:t>
            </w:r>
          </w:p>
        </w:tc>
        <w:tc>
          <w:tcPr>
            <w:tcW w:w="4644" w:type="dxa"/>
            <w:shd w:val="clear" w:color="auto" w:fill="auto"/>
          </w:tcPr>
          <w:p>
            <w:pPr>
              <w:rPr>
                <w:noProof/>
                <w:szCs w:val="24"/>
              </w:rPr>
            </w:pPr>
          </w:p>
        </w:tc>
      </w:tr>
    </w:tbl>
    <w:p>
      <w:pPr>
        <w:spacing w:before="240" w:after="240"/>
        <w:rPr>
          <w:rFonts w:eastAsia="Times New Roman"/>
          <w:b/>
          <w:noProof/>
          <w:color w:val="000000"/>
          <w:szCs w:val="24"/>
          <w:lang w:val="fr-BE"/>
        </w:rPr>
      </w:pPr>
      <w:r>
        <w:rPr>
          <w:b/>
          <w:noProof/>
          <w:color w:val="000000"/>
          <w:lang w:val="fr-BE"/>
        </w:rPr>
        <w:t>1. Description de la flotte de petite pêche côtière</w:t>
      </w: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hideMark/>
          </w:tcPr>
          <w:p>
            <w:pPr>
              <w:rPr>
                <w:rFonts w:eastAsia="Times New Roman"/>
                <w:i/>
                <w:noProof/>
                <w:color w:val="000000"/>
              </w:rPr>
            </w:pPr>
            <w:r>
              <w:rPr>
                <w:i/>
                <w:noProof/>
              </w:rPr>
              <w:t>Champ de texte [5 000]</w:t>
            </w:r>
          </w:p>
        </w:tc>
      </w:tr>
    </w:tbl>
    <w:p>
      <w:pPr>
        <w:spacing w:before="240" w:after="240"/>
        <w:rPr>
          <w:rFonts w:eastAsia="Times New Roman"/>
          <w:b/>
          <w:noProof/>
          <w:color w:val="000000"/>
          <w:szCs w:val="24"/>
          <w:lang w:val="fr-BE"/>
        </w:rPr>
      </w:pPr>
      <w:r>
        <w:rPr>
          <w:b/>
          <w:noProof/>
          <w:color w:val="000000"/>
          <w:lang w:val="fr-BE"/>
        </w:rPr>
        <w:t>2. Description générale de la stratégie pour le développement d’une petite pêche côtière rentable et durable</w:t>
      </w: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hideMark/>
          </w:tcPr>
          <w:p>
            <w:pPr>
              <w:rPr>
                <w:rFonts w:eastAsia="Times New Roman"/>
                <w:i/>
                <w:noProof/>
                <w:color w:val="000000"/>
                <w:lang w:val="fr-BE"/>
              </w:rPr>
            </w:pPr>
            <w:r>
              <w:rPr>
                <w:i/>
                <w:noProof/>
                <w:lang w:val="fr-BE"/>
              </w:rPr>
              <w:t>Champ de texte [5 000] et montant indicatif global FEAMP alloué</w:t>
            </w:r>
          </w:p>
        </w:tc>
      </w:tr>
    </w:tbl>
    <w:p>
      <w:pPr>
        <w:spacing w:before="240" w:after="240"/>
        <w:rPr>
          <w:rFonts w:eastAsia="Times New Roman"/>
          <w:b/>
          <w:noProof/>
          <w:color w:val="000000"/>
          <w:szCs w:val="24"/>
          <w:lang w:val="fr-BE"/>
        </w:rPr>
      </w:pPr>
      <w:r>
        <w:rPr>
          <w:b/>
          <w:noProof/>
          <w:color w:val="000000"/>
          <w:lang w:val="fr-BE"/>
        </w:rPr>
        <w:t>3. Description des actions spécifiques au titre de la stratégie pour le développement d’une petite pêche côtière rentable et durable</w:t>
      </w:r>
    </w:p>
    <w:tbl>
      <w:tblPr>
        <w:tblStyle w:val="TableGrid"/>
        <w:tblW w:w="0" w:type="auto"/>
        <w:tblLook w:val="04A0" w:firstRow="1" w:lastRow="0" w:firstColumn="1" w:lastColumn="0" w:noHBand="0" w:noVBand="1"/>
      </w:tblPr>
      <w:tblGrid>
        <w:gridCol w:w="6487"/>
        <w:gridCol w:w="2801"/>
      </w:tblGrid>
      <w:tr>
        <w:tc>
          <w:tcPr>
            <w:tcW w:w="6487" w:type="dxa"/>
          </w:tcPr>
          <w:p>
            <w:pPr>
              <w:spacing w:before="240" w:after="240"/>
              <w:rPr>
                <w:rFonts w:eastAsia="Times New Roman"/>
                <w:b/>
                <w:noProof/>
                <w:color w:val="000000"/>
                <w:szCs w:val="24"/>
              </w:rPr>
            </w:pPr>
            <w:r>
              <w:rPr>
                <w:b/>
                <w:noProof/>
                <w:color w:val="000000"/>
              </w:rPr>
              <w:t>Description des principales actions</w:t>
            </w:r>
          </w:p>
        </w:tc>
        <w:tc>
          <w:tcPr>
            <w:tcW w:w="2801" w:type="dxa"/>
          </w:tcPr>
          <w:p>
            <w:pPr>
              <w:spacing w:before="240" w:after="240"/>
              <w:rPr>
                <w:rFonts w:eastAsia="Times New Roman"/>
                <w:b/>
                <w:noProof/>
                <w:color w:val="000000"/>
                <w:szCs w:val="24"/>
                <w:lang w:val="fr-BE"/>
              </w:rPr>
            </w:pPr>
            <w:r>
              <w:rPr>
                <w:b/>
                <w:noProof/>
                <w:color w:val="000000"/>
                <w:lang w:val="fr-BE"/>
              </w:rPr>
              <w:t xml:space="preserve">Montant indicatif FEAMP alloué (EUR) </w:t>
            </w:r>
          </w:p>
        </w:tc>
      </w:tr>
      <w:tr>
        <w:tc>
          <w:tcPr>
            <w:tcW w:w="6487" w:type="dxa"/>
          </w:tcPr>
          <w:p>
            <w:pPr>
              <w:spacing w:before="0" w:after="0"/>
              <w:rPr>
                <w:rFonts w:eastAsia="Times New Roman"/>
                <w:noProof/>
                <w:color w:val="000000"/>
                <w:szCs w:val="24"/>
                <w:lang w:val="fr-BE"/>
              </w:rPr>
            </w:pPr>
            <w:r>
              <w:rPr>
                <w:noProof/>
                <w:color w:val="000000"/>
                <w:lang w:val="fr-BE"/>
              </w:rPr>
              <w:t>Adaptation et gestion de la capacité de pêche</w:t>
            </w:r>
          </w:p>
          <w:p>
            <w:pPr>
              <w:spacing w:before="0" w:after="0"/>
              <w:rPr>
                <w:rFonts w:eastAsia="Times New Roman"/>
                <w:noProof/>
                <w:color w:val="000000"/>
                <w:szCs w:val="24"/>
              </w:rPr>
            </w:pPr>
            <w:r>
              <w:rPr>
                <w:i/>
                <w:noProof/>
              </w:rPr>
              <w:t>Champ de texte [10 000]</w:t>
            </w:r>
          </w:p>
        </w:tc>
        <w:tc>
          <w:tcPr>
            <w:tcW w:w="2801" w:type="dxa"/>
          </w:tcPr>
          <w:p>
            <w:pPr>
              <w:spacing w:before="0" w:after="0"/>
              <w:rPr>
                <w:rFonts w:eastAsia="Times New Roman"/>
                <w:noProof/>
                <w:color w:val="000000"/>
                <w:szCs w:val="24"/>
              </w:rPr>
            </w:pPr>
          </w:p>
        </w:tc>
      </w:tr>
      <w:tr>
        <w:tc>
          <w:tcPr>
            <w:tcW w:w="6487" w:type="dxa"/>
          </w:tcPr>
          <w:p>
            <w:pPr>
              <w:spacing w:before="0" w:after="0"/>
              <w:rPr>
                <w:rFonts w:eastAsia="Times New Roman"/>
                <w:noProof/>
                <w:color w:val="000000"/>
                <w:szCs w:val="24"/>
                <w:lang w:val="fr-BE"/>
              </w:rPr>
            </w:pPr>
            <w:r>
              <w:rPr>
                <w:noProof/>
                <w:color w:val="000000"/>
                <w:lang w:val="fr-BE"/>
              </w:rPr>
              <w:t>Promotion de pratiques de pêche durables, résilientes face au changement climatique et sobres en carbone, qui limitent au maximum les dommages environnementaux</w:t>
            </w:r>
            <w:r>
              <w:rPr>
                <w:i/>
                <w:noProof/>
                <w:lang w:val="fr-BE"/>
              </w:rPr>
              <w:t xml:space="preserve"> Champ de texte [10 000]</w:t>
            </w:r>
          </w:p>
        </w:tc>
        <w:tc>
          <w:tcPr>
            <w:tcW w:w="2801" w:type="dxa"/>
          </w:tcPr>
          <w:p>
            <w:pPr>
              <w:spacing w:before="0" w:after="0"/>
              <w:rPr>
                <w:rFonts w:eastAsia="Times New Roman"/>
                <w:noProof/>
                <w:color w:val="000000"/>
                <w:szCs w:val="24"/>
                <w:lang w:val="fr-BE"/>
              </w:rPr>
            </w:pPr>
          </w:p>
        </w:tc>
      </w:tr>
      <w:tr>
        <w:tc>
          <w:tcPr>
            <w:tcW w:w="6487" w:type="dxa"/>
          </w:tcPr>
          <w:p>
            <w:pPr>
              <w:spacing w:before="0" w:after="0"/>
              <w:rPr>
                <w:rFonts w:eastAsia="Times New Roman"/>
                <w:noProof/>
                <w:color w:val="000000"/>
                <w:szCs w:val="24"/>
                <w:lang w:val="fr-BE"/>
              </w:rPr>
            </w:pPr>
            <w:r>
              <w:rPr>
                <w:noProof/>
                <w:color w:val="000000"/>
                <w:lang w:val="fr-BE"/>
              </w:rPr>
              <w:t>Renforcement de la chaîne de valeur du secteur et promotion de stratégies de commercialisation</w:t>
            </w:r>
          </w:p>
          <w:p>
            <w:pPr>
              <w:spacing w:before="0" w:after="0"/>
              <w:rPr>
                <w:rFonts w:eastAsia="Times New Roman"/>
                <w:noProof/>
                <w:color w:val="000000"/>
                <w:szCs w:val="24"/>
              </w:rPr>
            </w:pPr>
            <w:r>
              <w:rPr>
                <w:i/>
                <w:noProof/>
              </w:rPr>
              <w:t>Champ de texte [10 000]</w:t>
            </w:r>
          </w:p>
        </w:tc>
        <w:tc>
          <w:tcPr>
            <w:tcW w:w="2801" w:type="dxa"/>
          </w:tcPr>
          <w:p>
            <w:pPr>
              <w:spacing w:before="0" w:after="0"/>
              <w:rPr>
                <w:rFonts w:eastAsia="Times New Roman"/>
                <w:noProof/>
                <w:color w:val="000000"/>
                <w:szCs w:val="24"/>
              </w:rPr>
            </w:pPr>
          </w:p>
        </w:tc>
      </w:tr>
      <w:tr>
        <w:tc>
          <w:tcPr>
            <w:tcW w:w="6487" w:type="dxa"/>
          </w:tcPr>
          <w:p>
            <w:pPr>
              <w:spacing w:before="0" w:after="0"/>
              <w:rPr>
                <w:rFonts w:eastAsia="Times New Roman"/>
                <w:noProof/>
                <w:color w:val="000000"/>
                <w:szCs w:val="24"/>
                <w:lang w:val="fr-BE"/>
              </w:rPr>
            </w:pPr>
            <w:r>
              <w:rPr>
                <w:noProof/>
                <w:color w:val="000000"/>
                <w:lang w:val="fr-BE"/>
              </w:rPr>
              <w:t>Promotion des compétences, des connaissances, de l’innovation et renforcement des capacités</w:t>
            </w:r>
          </w:p>
          <w:p>
            <w:pPr>
              <w:spacing w:before="0" w:after="0"/>
              <w:rPr>
                <w:rFonts w:eastAsia="Times New Roman"/>
                <w:b/>
                <w:noProof/>
                <w:color w:val="000000"/>
                <w:szCs w:val="24"/>
              </w:rPr>
            </w:pPr>
            <w:r>
              <w:rPr>
                <w:i/>
                <w:noProof/>
              </w:rPr>
              <w:t>Champ de texte [10 000]</w:t>
            </w:r>
          </w:p>
        </w:tc>
        <w:tc>
          <w:tcPr>
            <w:tcW w:w="2801" w:type="dxa"/>
          </w:tcPr>
          <w:p>
            <w:pPr>
              <w:spacing w:before="0" w:after="0"/>
              <w:rPr>
                <w:rFonts w:eastAsia="Times New Roman"/>
                <w:noProof/>
                <w:color w:val="000000"/>
                <w:szCs w:val="24"/>
              </w:rPr>
            </w:pPr>
          </w:p>
        </w:tc>
      </w:tr>
      <w:tr>
        <w:tc>
          <w:tcPr>
            <w:tcW w:w="6487" w:type="dxa"/>
          </w:tcPr>
          <w:p>
            <w:pPr>
              <w:spacing w:before="0" w:after="0"/>
              <w:rPr>
                <w:rFonts w:eastAsia="Times New Roman"/>
                <w:noProof/>
                <w:color w:val="000000"/>
                <w:szCs w:val="24"/>
                <w:lang w:val="fr-BE"/>
              </w:rPr>
            </w:pPr>
            <w:r>
              <w:rPr>
                <w:noProof/>
                <w:color w:val="000000"/>
                <w:lang w:val="fr-BE"/>
              </w:rPr>
              <w:t>Amélioration de la santé, de la sécurité et des conditions de travail à bord des navires de pêche</w:t>
            </w:r>
          </w:p>
          <w:p>
            <w:pPr>
              <w:spacing w:before="0" w:after="0"/>
              <w:rPr>
                <w:rFonts w:eastAsia="Times New Roman"/>
                <w:b/>
                <w:noProof/>
                <w:color w:val="000000"/>
                <w:szCs w:val="24"/>
              </w:rPr>
            </w:pPr>
            <w:r>
              <w:rPr>
                <w:i/>
                <w:noProof/>
              </w:rPr>
              <w:t>Champ de texte [10 000]</w:t>
            </w:r>
          </w:p>
        </w:tc>
        <w:tc>
          <w:tcPr>
            <w:tcW w:w="2801" w:type="dxa"/>
          </w:tcPr>
          <w:p>
            <w:pPr>
              <w:spacing w:before="0" w:after="0"/>
              <w:rPr>
                <w:rFonts w:eastAsia="Times New Roman"/>
                <w:noProof/>
                <w:color w:val="000000"/>
                <w:szCs w:val="24"/>
              </w:rPr>
            </w:pPr>
          </w:p>
        </w:tc>
      </w:tr>
      <w:tr>
        <w:tc>
          <w:tcPr>
            <w:tcW w:w="6487" w:type="dxa"/>
          </w:tcPr>
          <w:p>
            <w:pPr>
              <w:spacing w:before="0" w:after="0"/>
              <w:rPr>
                <w:rFonts w:eastAsia="Times New Roman"/>
                <w:noProof/>
                <w:color w:val="000000"/>
                <w:szCs w:val="24"/>
                <w:lang w:val="fr-BE"/>
              </w:rPr>
            </w:pPr>
            <w:r>
              <w:rPr>
                <w:noProof/>
                <w:color w:val="000000"/>
                <w:lang w:val="fr-BE"/>
              </w:rPr>
              <w:t>Respect accru des exigences en matière de collecte des données, de traçabilité, de suivi, de contrôle et de surveillance</w:t>
            </w:r>
          </w:p>
          <w:p>
            <w:pPr>
              <w:spacing w:before="0" w:after="0"/>
              <w:rPr>
                <w:rFonts w:eastAsia="Times New Roman"/>
                <w:b/>
                <w:noProof/>
                <w:color w:val="000000"/>
                <w:szCs w:val="24"/>
              </w:rPr>
            </w:pPr>
            <w:r>
              <w:rPr>
                <w:i/>
                <w:noProof/>
              </w:rPr>
              <w:t>Champ de texte [10 000]</w:t>
            </w:r>
          </w:p>
        </w:tc>
        <w:tc>
          <w:tcPr>
            <w:tcW w:w="2801" w:type="dxa"/>
          </w:tcPr>
          <w:p>
            <w:pPr>
              <w:spacing w:before="0" w:after="0"/>
              <w:rPr>
                <w:rFonts w:eastAsia="Times New Roman"/>
                <w:noProof/>
                <w:color w:val="000000"/>
                <w:szCs w:val="24"/>
              </w:rPr>
            </w:pPr>
          </w:p>
        </w:tc>
      </w:tr>
      <w:tr>
        <w:tc>
          <w:tcPr>
            <w:tcW w:w="6487" w:type="dxa"/>
          </w:tcPr>
          <w:p>
            <w:pPr>
              <w:spacing w:before="0" w:after="0"/>
              <w:rPr>
                <w:rFonts w:eastAsia="Times New Roman"/>
                <w:noProof/>
                <w:color w:val="000000"/>
                <w:szCs w:val="24"/>
                <w:lang w:val="fr-BE"/>
              </w:rPr>
            </w:pPr>
            <w:r>
              <w:rPr>
                <w:noProof/>
                <w:color w:val="000000"/>
                <w:lang w:val="fr-BE"/>
              </w:rPr>
              <w:t>Association des petits opérateurs à la gestion participative de l’espace maritime, y compris les zones marines protégées et les zones Natura 2000</w:t>
            </w:r>
          </w:p>
          <w:p>
            <w:pPr>
              <w:spacing w:before="0" w:after="0"/>
              <w:rPr>
                <w:rFonts w:eastAsia="Times New Roman"/>
                <w:b/>
                <w:noProof/>
                <w:color w:val="000000"/>
                <w:szCs w:val="24"/>
              </w:rPr>
            </w:pPr>
            <w:r>
              <w:rPr>
                <w:i/>
                <w:noProof/>
              </w:rPr>
              <w:t>Champ de texte [10 000]</w:t>
            </w:r>
          </w:p>
        </w:tc>
        <w:tc>
          <w:tcPr>
            <w:tcW w:w="2801" w:type="dxa"/>
          </w:tcPr>
          <w:p>
            <w:pPr>
              <w:spacing w:before="0" w:after="0"/>
              <w:rPr>
                <w:rFonts w:eastAsia="Times New Roman"/>
                <w:noProof/>
                <w:color w:val="000000"/>
                <w:szCs w:val="24"/>
              </w:rPr>
            </w:pPr>
          </w:p>
        </w:tc>
      </w:tr>
      <w:tr>
        <w:tc>
          <w:tcPr>
            <w:tcW w:w="6487" w:type="dxa"/>
          </w:tcPr>
          <w:p>
            <w:pPr>
              <w:spacing w:before="0" w:after="0"/>
              <w:rPr>
                <w:rFonts w:eastAsia="Times New Roman"/>
                <w:noProof/>
                <w:color w:val="000000"/>
                <w:szCs w:val="24"/>
                <w:lang w:val="fr-BE"/>
              </w:rPr>
            </w:pPr>
            <w:r>
              <w:rPr>
                <w:noProof/>
                <w:color w:val="000000"/>
                <w:lang w:val="fr-BE"/>
              </w:rPr>
              <w:t>Diversification des activités dans l’ensemble de l’économie bleue durable</w:t>
            </w:r>
          </w:p>
          <w:p>
            <w:pPr>
              <w:spacing w:before="0" w:after="0"/>
              <w:rPr>
                <w:rFonts w:eastAsia="Times New Roman"/>
                <w:b/>
                <w:noProof/>
                <w:color w:val="000000"/>
                <w:szCs w:val="24"/>
              </w:rPr>
            </w:pPr>
            <w:r>
              <w:rPr>
                <w:i/>
                <w:noProof/>
              </w:rPr>
              <w:t>Champ de texte [10 000]</w:t>
            </w:r>
          </w:p>
        </w:tc>
        <w:tc>
          <w:tcPr>
            <w:tcW w:w="2801" w:type="dxa"/>
          </w:tcPr>
          <w:p>
            <w:pPr>
              <w:spacing w:before="0" w:after="0"/>
              <w:rPr>
                <w:rFonts w:eastAsia="Times New Roman"/>
                <w:noProof/>
                <w:color w:val="000000"/>
                <w:szCs w:val="24"/>
              </w:rPr>
            </w:pPr>
          </w:p>
        </w:tc>
      </w:tr>
      <w:tr>
        <w:tc>
          <w:tcPr>
            <w:tcW w:w="6487" w:type="dxa"/>
          </w:tcPr>
          <w:p>
            <w:pPr>
              <w:spacing w:before="0" w:after="0"/>
              <w:rPr>
                <w:rFonts w:eastAsia="Times New Roman"/>
                <w:noProof/>
                <w:color w:val="000000"/>
                <w:szCs w:val="24"/>
                <w:lang w:val="fr-BE"/>
              </w:rPr>
            </w:pPr>
            <w:r>
              <w:rPr>
                <w:noProof/>
                <w:color w:val="000000"/>
                <w:lang w:val="fr-BE"/>
              </w:rPr>
              <w:t xml:space="preserve">Organisation collective et participation des petits opérateurs aux processus décisionnels et consultatifs </w:t>
            </w:r>
          </w:p>
          <w:p>
            <w:pPr>
              <w:spacing w:before="0" w:after="0"/>
              <w:rPr>
                <w:rFonts w:eastAsia="Times New Roman"/>
                <w:b/>
                <w:noProof/>
                <w:color w:val="000000"/>
                <w:szCs w:val="24"/>
              </w:rPr>
            </w:pPr>
            <w:r>
              <w:rPr>
                <w:i/>
                <w:noProof/>
              </w:rPr>
              <w:t>Champ de texte [10 000]</w:t>
            </w:r>
          </w:p>
        </w:tc>
        <w:tc>
          <w:tcPr>
            <w:tcW w:w="2801" w:type="dxa"/>
          </w:tcPr>
          <w:p>
            <w:pPr>
              <w:spacing w:before="0" w:after="0"/>
              <w:rPr>
                <w:rFonts w:eastAsia="Times New Roman"/>
                <w:noProof/>
                <w:color w:val="000000"/>
                <w:szCs w:val="24"/>
              </w:rPr>
            </w:pPr>
          </w:p>
        </w:tc>
      </w:tr>
    </w:tbl>
    <w:p>
      <w:pPr>
        <w:spacing w:before="0" w:after="0"/>
        <w:rPr>
          <w:rFonts w:eastAsia="Times New Roman"/>
          <w:i/>
          <w:iCs/>
          <w:noProof/>
        </w:rPr>
      </w:pPr>
    </w:p>
    <w:p>
      <w:pPr>
        <w:spacing w:before="0" w:after="0"/>
        <w:rPr>
          <w:rFonts w:eastAsia="Times New Roman"/>
          <w:b/>
          <w:noProof/>
          <w:color w:val="000000"/>
          <w:szCs w:val="24"/>
          <w:lang w:val="fr-BE"/>
        </w:rPr>
      </w:pPr>
      <w:r>
        <w:rPr>
          <w:b/>
          <w:noProof/>
          <w:lang w:val="fr-BE"/>
        </w:rPr>
        <w:t>4</w:t>
      </w:r>
      <w:r>
        <w:rPr>
          <w:b/>
          <w:noProof/>
          <w:color w:val="000000"/>
          <w:lang w:val="fr-BE"/>
        </w:rPr>
        <w:t>. Le cas échéant, mise en œuvre des directives volontaires de la FAO visant à assurer la durabilité de la pêche artisanale</w:t>
      </w:r>
    </w:p>
    <w:p>
      <w:pPr>
        <w:spacing w:before="0" w:after="0"/>
        <w:rPr>
          <w:rFonts w:eastAsia="Times New Roman"/>
          <w:b/>
          <w:noProof/>
          <w:color w:val="000000"/>
          <w:szCs w:val="24"/>
          <w:lang w:val="fr-BE"/>
        </w:rPr>
      </w:pPr>
    </w:p>
    <w:tbl>
      <w:tblPr>
        <w:tblStyle w:val="TableGrid"/>
        <w:tblW w:w="0" w:type="auto"/>
        <w:tblLook w:val="04A0" w:firstRow="1" w:lastRow="0" w:firstColumn="1" w:lastColumn="0" w:noHBand="0" w:noVBand="1"/>
      </w:tblPr>
      <w:tblGrid>
        <w:gridCol w:w="9854"/>
      </w:tblGrid>
      <w:tr>
        <w:tc>
          <w:tcPr>
            <w:tcW w:w="9854" w:type="dxa"/>
          </w:tcPr>
          <w:p>
            <w:pPr>
              <w:rPr>
                <w:rFonts w:eastAsia="Times New Roman"/>
                <w:i/>
                <w:iCs/>
                <w:noProof/>
              </w:rPr>
            </w:pPr>
            <w:r>
              <w:rPr>
                <w:i/>
                <w:noProof/>
              </w:rPr>
              <w:t xml:space="preserve">Champ de texte [10 000] </w:t>
            </w:r>
          </w:p>
        </w:tc>
      </w:tr>
    </w:tbl>
    <w:p>
      <w:pPr>
        <w:spacing w:before="0" w:after="0"/>
        <w:ind w:left="720"/>
        <w:rPr>
          <w:rFonts w:eastAsia="Times New Roman"/>
          <w:b/>
          <w:noProof/>
          <w:color w:val="000000"/>
          <w:szCs w:val="24"/>
        </w:rPr>
      </w:pPr>
    </w:p>
    <w:p>
      <w:pPr>
        <w:spacing w:before="0" w:after="0"/>
        <w:rPr>
          <w:rFonts w:eastAsia="Times New Roman"/>
          <w:b/>
          <w:iCs/>
          <w:noProof/>
          <w:lang w:val="fr-BE"/>
        </w:rPr>
      </w:pPr>
      <w:r>
        <w:rPr>
          <w:b/>
          <w:noProof/>
          <w:lang w:val="fr-BE"/>
        </w:rPr>
        <w:t>5. Le cas échéant, mise en œuvre du plan d’action régional sur la pêche artisanale de la Commission générale des pêches pour la Méditerranée</w:t>
      </w:r>
    </w:p>
    <w:p>
      <w:pPr>
        <w:spacing w:before="0" w:after="0"/>
        <w:rPr>
          <w:rFonts w:eastAsia="Times New Roman"/>
          <w:b/>
          <w:noProof/>
          <w:color w:val="000000"/>
          <w:szCs w:val="24"/>
          <w:lang w:val="fr-BE"/>
        </w:rPr>
      </w:pPr>
    </w:p>
    <w:tbl>
      <w:tblPr>
        <w:tblStyle w:val="TableGrid"/>
        <w:tblW w:w="0" w:type="auto"/>
        <w:tblLook w:val="04A0" w:firstRow="1" w:lastRow="0" w:firstColumn="1" w:lastColumn="0" w:noHBand="0" w:noVBand="1"/>
      </w:tblPr>
      <w:tblGrid>
        <w:gridCol w:w="9854"/>
      </w:tblGrid>
      <w:tr>
        <w:tc>
          <w:tcPr>
            <w:tcW w:w="9854" w:type="dxa"/>
          </w:tcPr>
          <w:p>
            <w:pPr>
              <w:rPr>
                <w:rFonts w:eastAsia="Times New Roman"/>
                <w:i/>
                <w:iCs/>
                <w:noProof/>
              </w:rPr>
            </w:pPr>
            <w:r>
              <w:rPr>
                <w:i/>
                <w:noProof/>
              </w:rPr>
              <w:t xml:space="preserve">Champ de texte [10 000] </w:t>
            </w:r>
          </w:p>
        </w:tc>
      </w:tr>
    </w:tbl>
    <w:p>
      <w:pPr>
        <w:spacing w:before="240" w:after="240"/>
        <w:rPr>
          <w:rFonts w:eastAsia="Times New Roman"/>
          <w:b/>
          <w:noProof/>
          <w:color w:val="000000"/>
          <w:szCs w:val="24"/>
        </w:rPr>
      </w:pPr>
      <w:r>
        <w:rPr>
          <w:b/>
          <w:noProof/>
          <w:color w:val="000000"/>
        </w:rPr>
        <w:t>6. Indicateurs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3"/>
        <w:gridCol w:w="1954"/>
        <w:gridCol w:w="1951"/>
        <w:gridCol w:w="2312"/>
      </w:tblGrid>
      <w:tr>
        <w:trPr>
          <w:trHeight w:val="425"/>
        </w:trPr>
        <w:tc>
          <w:tcPr>
            <w:tcW w:w="5000" w:type="pct"/>
            <w:gridSpan w:val="4"/>
          </w:tcPr>
          <w:p>
            <w:pPr>
              <w:pStyle w:val="Text1"/>
              <w:ind w:left="0"/>
              <w:rPr>
                <w:b/>
                <w:noProof/>
                <w:sz w:val="20"/>
                <w:szCs w:val="20"/>
              </w:rPr>
            </w:pPr>
            <w:r>
              <w:rPr>
                <w:b/>
                <w:noProof/>
                <w:sz w:val="20"/>
              </w:rPr>
              <w:t>Tableau 1: Indicateurs de réalisation</w:t>
            </w:r>
          </w:p>
        </w:tc>
      </w:tr>
      <w:tr>
        <w:trPr>
          <w:trHeight w:val="758"/>
        </w:trPr>
        <w:tc>
          <w:tcPr>
            <w:tcW w:w="2814" w:type="pct"/>
          </w:tcPr>
          <w:p>
            <w:pPr>
              <w:pStyle w:val="Text1"/>
              <w:ind w:left="0"/>
              <w:rPr>
                <w:b/>
                <w:noProof/>
                <w:sz w:val="16"/>
                <w:szCs w:val="16"/>
                <w:lang w:val="fr-BE"/>
              </w:rPr>
            </w:pPr>
            <w:r>
              <w:rPr>
                <w:b/>
                <w:noProof/>
                <w:sz w:val="16"/>
                <w:lang w:val="fr-BE"/>
              </w:rPr>
              <w:t xml:space="preserve">Intitulé de l’indicateur de réalisation </w:t>
            </w:r>
          </w:p>
        </w:tc>
        <w:tc>
          <w:tcPr>
            <w:tcW w:w="687" w:type="pct"/>
          </w:tcPr>
          <w:p>
            <w:pPr>
              <w:pStyle w:val="Text1"/>
              <w:ind w:left="0"/>
              <w:rPr>
                <w:b/>
                <w:noProof/>
                <w:sz w:val="16"/>
                <w:szCs w:val="16"/>
              </w:rPr>
            </w:pPr>
            <w:r>
              <w:rPr>
                <w:b/>
                <w:noProof/>
                <w:sz w:val="16"/>
              </w:rPr>
              <w:t>Unité de mesure</w:t>
            </w:r>
          </w:p>
        </w:tc>
        <w:tc>
          <w:tcPr>
            <w:tcW w:w="686" w:type="pct"/>
            <w:shd w:val="clear" w:color="auto" w:fill="auto"/>
          </w:tcPr>
          <w:p>
            <w:pPr>
              <w:pStyle w:val="Text1"/>
              <w:ind w:left="0"/>
              <w:rPr>
                <w:b/>
                <w:noProof/>
                <w:sz w:val="16"/>
                <w:szCs w:val="16"/>
              </w:rPr>
            </w:pPr>
            <w:r>
              <w:rPr>
                <w:b/>
                <w:noProof/>
                <w:sz w:val="16"/>
              </w:rPr>
              <w:t>Valeur intermédiaire (2024)</w:t>
            </w:r>
          </w:p>
          <w:p>
            <w:pPr>
              <w:pStyle w:val="Text1"/>
              <w:ind w:left="0"/>
              <w:rPr>
                <w:b/>
                <w:noProof/>
                <w:sz w:val="16"/>
                <w:szCs w:val="16"/>
              </w:rPr>
            </w:pPr>
          </w:p>
        </w:tc>
        <w:tc>
          <w:tcPr>
            <w:tcW w:w="813" w:type="pct"/>
            <w:shd w:val="clear" w:color="auto" w:fill="auto"/>
          </w:tcPr>
          <w:p>
            <w:pPr>
              <w:pStyle w:val="Text1"/>
              <w:ind w:left="0"/>
              <w:rPr>
                <w:b/>
                <w:noProof/>
                <w:sz w:val="16"/>
                <w:szCs w:val="16"/>
              </w:rPr>
            </w:pPr>
            <w:r>
              <w:rPr>
                <w:b/>
                <w:noProof/>
                <w:sz w:val="16"/>
              </w:rPr>
              <w:t>Valeur cible (2029)</w:t>
            </w:r>
          </w:p>
          <w:p>
            <w:pPr>
              <w:pStyle w:val="Text1"/>
              <w:ind w:left="0"/>
              <w:rPr>
                <w:b/>
                <w:noProof/>
                <w:sz w:val="16"/>
                <w:szCs w:val="16"/>
              </w:rPr>
            </w:pPr>
          </w:p>
        </w:tc>
      </w:tr>
      <w:tr>
        <w:trPr>
          <w:trHeight w:val="579"/>
        </w:trPr>
        <w:tc>
          <w:tcPr>
            <w:tcW w:w="2814" w:type="pct"/>
          </w:tcPr>
          <w:p>
            <w:pPr>
              <w:pStyle w:val="Text1"/>
              <w:ind w:left="0"/>
              <w:rPr>
                <w:b/>
                <w:i/>
                <w:noProof/>
                <w:sz w:val="16"/>
                <w:szCs w:val="16"/>
              </w:rPr>
            </w:pPr>
          </w:p>
        </w:tc>
        <w:tc>
          <w:tcPr>
            <w:tcW w:w="687" w:type="pct"/>
          </w:tcPr>
          <w:p>
            <w:pPr>
              <w:pStyle w:val="Text1"/>
              <w:ind w:left="0"/>
              <w:rPr>
                <w:b/>
                <w:i/>
                <w:noProof/>
                <w:sz w:val="16"/>
                <w:szCs w:val="16"/>
              </w:rPr>
            </w:pPr>
          </w:p>
        </w:tc>
        <w:tc>
          <w:tcPr>
            <w:tcW w:w="686" w:type="pct"/>
            <w:shd w:val="clear" w:color="auto" w:fill="auto"/>
          </w:tcPr>
          <w:p>
            <w:pPr>
              <w:pStyle w:val="Text1"/>
              <w:ind w:left="0"/>
              <w:rPr>
                <w:b/>
                <w:i/>
                <w:noProof/>
                <w:sz w:val="16"/>
                <w:szCs w:val="16"/>
              </w:rPr>
            </w:pPr>
          </w:p>
        </w:tc>
        <w:tc>
          <w:tcPr>
            <w:tcW w:w="813" w:type="pct"/>
            <w:shd w:val="clear" w:color="auto" w:fill="auto"/>
          </w:tcPr>
          <w:p>
            <w:pPr>
              <w:pStyle w:val="Text1"/>
              <w:ind w:left="0"/>
              <w:rPr>
                <w:b/>
                <w:i/>
                <w:noProof/>
                <w:sz w:val="16"/>
                <w:szCs w:val="16"/>
              </w:rPr>
            </w:pPr>
          </w:p>
        </w:tc>
      </w:tr>
      <w:tr>
        <w:trPr>
          <w:trHeight w:val="579"/>
        </w:trPr>
        <w:tc>
          <w:tcPr>
            <w:tcW w:w="2814" w:type="pct"/>
          </w:tcPr>
          <w:p>
            <w:pPr>
              <w:pStyle w:val="Text1"/>
              <w:ind w:left="0"/>
              <w:rPr>
                <w:b/>
                <w:i/>
                <w:noProof/>
                <w:sz w:val="16"/>
                <w:szCs w:val="16"/>
              </w:rPr>
            </w:pPr>
          </w:p>
        </w:tc>
        <w:tc>
          <w:tcPr>
            <w:tcW w:w="687" w:type="pct"/>
          </w:tcPr>
          <w:p>
            <w:pPr>
              <w:pStyle w:val="Text1"/>
              <w:ind w:left="0"/>
              <w:rPr>
                <w:b/>
                <w:i/>
                <w:noProof/>
                <w:sz w:val="16"/>
                <w:szCs w:val="16"/>
              </w:rPr>
            </w:pPr>
          </w:p>
        </w:tc>
        <w:tc>
          <w:tcPr>
            <w:tcW w:w="686" w:type="pct"/>
            <w:shd w:val="clear" w:color="auto" w:fill="auto"/>
          </w:tcPr>
          <w:p>
            <w:pPr>
              <w:pStyle w:val="Text1"/>
              <w:ind w:left="0"/>
              <w:rPr>
                <w:b/>
                <w:noProof/>
                <w:sz w:val="16"/>
                <w:szCs w:val="16"/>
              </w:rPr>
            </w:pPr>
          </w:p>
        </w:tc>
        <w:tc>
          <w:tcPr>
            <w:tcW w:w="813" w:type="pct"/>
            <w:shd w:val="clear" w:color="auto" w:fill="auto"/>
          </w:tcPr>
          <w:p>
            <w:pPr>
              <w:pStyle w:val="Text1"/>
              <w:ind w:left="0"/>
              <w:rPr>
                <w:b/>
                <w:noProof/>
                <w:sz w:val="16"/>
                <w:szCs w:val="16"/>
              </w:rPr>
            </w:pPr>
          </w:p>
        </w:tc>
      </w:tr>
    </w:tbl>
    <w:p>
      <w:pPr>
        <w:pStyle w:val="ListParagraph"/>
        <w:spacing w:after="0"/>
        <w:rPr>
          <w:rFonts w:eastAsia="Times New Roman"/>
          <w:b/>
          <w:iCs/>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1954"/>
        <w:gridCol w:w="1738"/>
        <w:gridCol w:w="2170"/>
        <w:gridCol w:w="2551"/>
      </w:tblGrid>
      <w:tr>
        <w:trPr>
          <w:trHeight w:val="480"/>
        </w:trPr>
        <w:tc>
          <w:tcPr>
            <w:tcW w:w="5000" w:type="pct"/>
            <w:gridSpan w:val="5"/>
          </w:tcPr>
          <w:p>
            <w:pPr>
              <w:pStyle w:val="Text1"/>
              <w:ind w:left="0"/>
              <w:rPr>
                <w:b/>
                <w:noProof/>
                <w:sz w:val="16"/>
                <w:szCs w:val="16"/>
              </w:rPr>
            </w:pPr>
            <w:r>
              <w:rPr>
                <w:b/>
                <w:noProof/>
                <w:sz w:val="20"/>
              </w:rPr>
              <w:t>Tableau 2: Indicateurs de résultat</w:t>
            </w:r>
          </w:p>
        </w:tc>
      </w:tr>
      <w:tr>
        <w:trPr>
          <w:trHeight w:val="854"/>
        </w:trPr>
        <w:tc>
          <w:tcPr>
            <w:tcW w:w="2042" w:type="pct"/>
          </w:tcPr>
          <w:p>
            <w:pPr>
              <w:pStyle w:val="Text1"/>
              <w:ind w:left="0"/>
              <w:rPr>
                <w:b/>
                <w:noProof/>
                <w:sz w:val="16"/>
                <w:szCs w:val="16"/>
                <w:lang w:val="fr-BE"/>
              </w:rPr>
            </w:pPr>
            <w:r>
              <w:rPr>
                <w:b/>
                <w:noProof/>
                <w:sz w:val="16"/>
                <w:lang w:val="fr-BE"/>
              </w:rPr>
              <w:t xml:space="preserve">Intitulé de l’indicateur de résultat </w:t>
            </w:r>
          </w:p>
        </w:tc>
        <w:tc>
          <w:tcPr>
            <w:tcW w:w="687" w:type="pct"/>
          </w:tcPr>
          <w:p>
            <w:pPr>
              <w:pStyle w:val="Text1"/>
              <w:ind w:left="0"/>
              <w:rPr>
                <w:b/>
                <w:noProof/>
                <w:sz w:val="16"/>
                <w:szCs w:val="16"/>
              </w:rPr>
            </w:pPr>
            <w:r>
              <w:rPr>
                <w:b/>
                <w:noProof/>
                <w:sz w:val="16"/>
              </w:rPr>
              <w:t>Unité de mesure</w:t>
            </w:r>
          </w:p>
        </w:tc>
        <w:tc>
          <w:tcPr>
            <w:tcW w:w="611" w:type="pct"/>
          </w:tcPr>
          <w:p>
            <w:pPr>
              <w:pStyle w:val="Text1"/>
              <w:ind w:left="0"/>
              <w:rPr>
                <w:b/>
                <w:noProof/>
                <w:sz w:val="16"/>
                <w:szCs w:val="16"/>
              </w:rPr>
            </w:pPr>
            <w:r>
              <w:rPr>
                <w:b/>
                <w:noProof/>
                <w:sz w:val="16"/>
              </w:rPr>
              <w:t>Valeur de référence</w:t>
            </w:r>
          </w:p>
        </w:tc>
        <w:tc>
          <w:tcPr>
            <w:tcW w:w="763" w:type="pct"/>
          </w:tcPr>
          <w:p>
            <w:pPr>
              <w:pStyle w:val="Text1"/>
              <w:ind w:left="0"/>
              <w:rPr>
                <w:b/>
                <w:noProof/>
                <w:sz w:val="16"/>
                <w:szCs w:val="16"/>
              </w:rPr>
            </w:pPr>
            <w:r>
              <w:rPr>
                <w:b/>
                <w:noProof/>
                <w:sz w:val="16"/>
              </w:rPr>
              <w:t>Année de référence</w:t>
            </w:r>
          </w:p>
        </w:tc>
        <w:tc>
          <w:tcPr>
            <w:tcW w:w="897" w:type="pct"/>
            <w:shd w:val="clear" w:color="auto" w:fill="auto"/>
          </w:tcPr>
          <w:p>
            <w:pPr>
              <w:pStyle w:val="Text1"/>
              <w:ind w:left="0"/>
              <w:rPr>
                <w:b/>
                <w:noProof/>
                <w:sz w:val="16"/>
                <w:szCs w:val="16"/>
              </w:rPr>
            </w:pPr>
            <w:r>
              <w:rPr>
                <w:b/>
                <w:noProof/>
                <w:sz w:val="16"/>
              </w:rPr>
              <w:t>Valeur cible (2029)</w:t>
            </w:r>
          </w:p>
          <w:p>
            <w:pPr>
              <w:pStyle w:val="Text1"/>
              <w:spacing w:line="480" w:lineRule="auto"/>
              <w:ind w:left="0"/>
              <w:rPr>
                <w:b/>
                <w:noProof/>
                <w:sz w:val="16"/>
                <w:szCs w:val="16"/>
              </w:rPr>
            </w:pPr>
          </w:p>
        </w:tc>
      </w:tr>
      <w:tr>
        <w:trPr>
          <w:trHeight w:val="629"/>
        </w:trPr>
        <w:tc>
          <w:tcPr>
            <w:tcW w:w="2042" w:type="pct"/>
          </w:tcPr>
          <w:p>
            <w:pPr>
              <w:pStyle w:val="Text1"/>
              <w:ind w:left="0"/>
              <w:rPr>
                <w:i/>
                <w:noProof/>
                <w:sz w:val="14"/>
                <w:szCs w:val="14"/>
              </w:rPr>
            </w:pPr>
          </w:p>
        </w:tc>
        <w:tc>
          <w:tcPr>
            <w:tcW w:w="687" w:type="pct"/>
          </w:tcPr>
          <w:p>
            <w:pPr>
              <w:pStyle w:val="Text1"/>
              <w:ind w:left="0"/>
              <w:rPr>
                <w:i/>
                <w:noProof/>
                <w:sz w:val="14"/>
                <w:szCs w:val="14"/>
              </w:rPr>
            </w:pPr>
          </w:p>
        </w:tc>
        <w:tc>
          <w:tcPr>
            <w:tcW w:w="611" w:type="pct"/>
          </w:tcPr>
          <w:p>
            <w:pPr>
              <w:pStyle w:val="Text1"/>
              <w:ind w:left="0"/>
              <w:rPr>
                <w:i/>
                <w:noProof/>
                <w:sz w:val="14"/>
                <w:szCs w:val="14"/>
              </w:rPr>
            </w:pPr>
          </w:p>
        </w:tc>
        <w:tc>
          <w:tcPr>
            <w:tcW w:w="763" w:type="pct"/>
          </w:tcPr>
          <w:p>
            <w:pPr>
              <w:pStyle w:val="Text1"/>
              <w:ind w:left="0"/>
              <w:rPr>
                <w:b/>
                <w:noProof/>
                <w:sz w:val="14"/>
                <w:szCs w:val="14"/>
              </w:rPr>
            </w:pPr>
          </w:p>
        </w:tc>
        <w:tc>
          <w:tcPr>
            <w:tcW w:w="897" w:type="pct"/>
            <w:shd w:val="clear" w:color="auto" w:fill="auto"/>
          </w:tcPr>
          <w:p>
            <w:pPr>
              <w:rPr>
                <w:i/>
                <w:noProof/>
                <w:sz w:val="14"/>
                <w:szCs w:val="14"/>
              </w:rPr>
            </w:pPr>
          </w:p>
        </w:tc>
      </w:tr>
      <w:tr>
        <w:trPr>
          <w:trHeight w:val="629"/>
        </w:trPr>
        <w:tc>
          <w:tcPr>
            <w:tcW w:w="2042" w:type="pct"/>
          </w:tcPr>
          <w:p>
            <w:pPr>
              <w:pStyle w:val="Text1"/>
              <w:ind w:left="0"/>
              <w:rPr>
                <w:i/>
                <w:noProof/>
                <w:sz w:val="14"/>
                <w:szCs w:val="14"/>
              </w:rPr>
            </w:pPr>
          </w:p>
        </w:tc>
        <w:tc>
          <w:tcPr>
            <w:tcW w:w="687" w:type="pct"/>
          </w:tcPr>
          <w:p>
            <w:pPr>
              <w:pStyle w:val="Text1"/>
              <w:ind w:left="0"/>
              <w:rPr>
                <w:i/>
                <w:noProof/>
                <w:sz w:val="14"/>
                <w:szCs w:val="14"/>
              </w:rPr>
            </w:pPr>
          </w:p>
        </w:tc>
        <w:tc>
          <w:tcPr>
            <w:tcW w:w="611" w:type="pct"/>
          </w:tcPr>
          <w:p>
            <w:pPr>
              <w:pStyle w:val="Text1"/>
              <w:ind w:left="0"/>
              <w:rPr>
                <w:i/>
                <w:noProof/>
                <w:sz w:val="14"/>
                <w:szCs w:val="14"/>
              </w:rPr>
            </w:pPr>
          </w:p>
        </w:tc>
        <w:tc>
          <w:tcPr>
            <w:tcW w:w="763" w:type="pct"/>
          </w:tcPr>
          <w:p>
            <w:pPr>
              <w:pStyle w:val="Text1"/>
              <w:ind w:left="0"/>
              <w:rPr>
                <w:b/>
                <w:noProof/>
                <w:sz w:val="14"/>
                <w:szCs w:val="14"/>
              </w:rPr>
            </w:pPr>
          </w:p>
        </w:tc>
        <w:tc>
          <w:tcPr>
            <w:tcW w:w="897" w:type="pct"/>
            <w:shd w:val="clear" w:color="auto" w:fill="auto"/>
          </w:tcPr>
          <w:p>
            <w:pPr>
              <w:rPr>
                <w:i/>
                <w:noProof/>
                <w:sz w:val="14"/>
                <w:szCs w:val="14"/>
              </w:rPr>
            </w:pPr>
          </w:p>
        </w:tc>
      </w:tr>
    </w:tbl>
    <w:p>
      <w:pPr>
        <w:rPr>
          <w:rFonts w:eastAsia="Times New Roman"/>
          <w:b/>
          <w:noProof/>
          <w:szCs w:val="24"/>
        </w:rPr>
      </w:pPr>
    </w:p>
    <w:p>
      <w:pPr>
        <w:rPr>
          <w:noProof/>
        </w:rPr>
      </w:pPr>
      <w:r>
        <w:rPr>
          <w:noProof/>
        </w:rPr>
        <w:br w:type="page"/>
      </w:r>
    </w:p>
    <w:p>
      <w:pPr>
        <w:rPr>
          <w:b/>
          <w:noProof/>
          <w:szCs w:val="24"/>
          <w:lang w:val="fr-BE"/>
        </w:rPr>
      </w:pPr>
      <w:r>
        <w:rPr>
          <w:b/>
          <w:i/>
          <w:noProof/>
          <w:lang w:val="fr-BE"/>
        </w:rPr>
        <w:t xml:space="preserve">Appendice 4: </w:t>
      </w:r>
      <w:r>
        <w:rPr>
          <w:noProof/>
          <w:lang w:val="fr-BE"/>
        </w:rPr>
        <w:tab/>
      </w:r>
      <w:r>
        <w:rPr>
          <w:b/>
          <w:noProof/>
          <w:lang w:val="fr-BE"/>
        </w:rPr>
        <w:t>Plan d’action FEAMP pour chaque région ultrapériphérique</w:t>
      </w:r>
    </w:p>
    <w:p>
      <w:pPr>
        <w:spacing w:before="0" w:after="0"/>
        <w:jc w:val="center"/>
        <w:rPr>
          <w:b/>
          <w:noProof/>
          <w:szCs w:val="24"/>
          <w:lang w:val="fr-BE"/>
        </w:rPr>
      </w:pPr>
    </w:p>
    <w:p>
      <w:pPr>
        <w:jc w:val="center"/>
        <w:rPr>
          <w:b/>
          <w:noProof/>
          <w:szCs w:val="24"/>
          <w:u w:val="single"/>
          <w:lang w:val="fr-BE"/>
        </w:rPr>
      </w:pPr>
      <w:r>
        <w:rPr>
          <w:b/>
          <w:noProof/>
          <w:u w:val="single"/>
          <w:lang w:val="fr-BE"/>
        </w:rPr>
        <w:t>Modèle pour la soumission de données à l’examen de la Commission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shd w:val="clear" w:color="auto" w:fill="auto"/>
          </w:tcPr>
          <w:p>
            <w:pPr>
              <w:rPr>
                <w:noProof/>
                <w:szCs w:val="24"/>
                <w:lang w:val="fr-BE"/>
              </w:rPr>
            </w:pPr>
            <w:r>
              <w:rPr>
                <w:noProof/>
                <w:lang w:val="fr-BE"/>
              </w:rPr>
              <w:t>Date de soumission de la proposition</w:t>
            </w:r>
          </w:p>
        </w:tc>
        <w:tc>
          <w:tcPr>
            <w:tcW w:w="4644" w:type="dxa"/>
            <w:shd w:val="clear" w:color="auto" w:fill="auto"/>
          </w:tcPr>
          <w:p>
            <w:pPr>
              <w:rPr>
                <w:noProof/>
                <w:szCs w:val="24"/>
                <w:lang w:val="fr-BE"/>
              </w:rPr>
            </w:pPr>
          </w:p>
        </w:tc>
      </w:tr>
      <w:tr>
        <w:tc>
          <w:tcPr>
            <w:tcW w:w="4644" w:type="dxa"/>
            <w:shd w:val="clear" w:color="auto" w:fill="auto"/>
          </w:tcPr>
          <w:p>
            <w:pPr>
              <w:rPr>
                <w:noProof/>
                <w:szCs w:val="24"/>
              </w:rPr>
            </w:pPr>
            <w:r>
              <w:rPr>
                <w:noProof/>
              </w:rPr>
              <w:t xml:space="preserve">Version actuelle </w:t>
            </w:r>
          </w:p>
        </w:tc>
        <w:tc>
          <w:tcPr>
            <w:tcW w:w="4644" w:type="dxa"/>
            <w:shd w:val="clear" w:color="auto" w:fill="auto"/>
          </w:tcPr>
          <w:p>
            <w:pPr>
              <w:rPr>
                <w:noProof/>
                <w:szCs w:val="24"/>
              </w:rPr>
            </w:pPr>
          </w:p>
        </w:tc>
      </w:tr>
    </w:tbl>
    <w:p>
      <w:pPr>
        <w:spacing w:before="0" w:after="0"/>
        <w:jc w:val="center"/>
        <w:rPr>
          <w:b/>
          <w:noProof/>
          <w:szCs w:val="24"/>
        </w:rPr>
      </w:pPr>
    </w:p>
    <w:p>
      <w:pPr>
        <w:rPr>
          <w:rFonts w:eastAsia="Times New Roman"/>
          <w:b/>
          <w:iCs/>
          <w:noProof/>
          <w:szCs w:val="24"/>
          <w:lang w:val="fr-BE"/>
        </w:rPr>
      </w:pPr>
      <w:r>
        <w:rPr>
          <w:b/>
          <w:noProof/>
          <w:color w:val="000000"/>
          <w:lang w:val="fr-BE"/>
        </w:rPr>
        <w:t>1. Description de la stratégie pour l’exploitation durable des ressources halieutiques et le développement de l’économie bleue durable</w:t>
      </w: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hideMark/>
          </w:tcPr>
          <w:p>
            <w:pPr>
              <w:rPr>
                <w:rFonts w:eastAsia="Times New Roman"/>
                <w:i/>
                <w:noProof/>
                <w:color w:val="000000"/>
              </w:rPr>
            </w:pPr>
            <w:r>
              <w:rPr>
                <w:i/>
                <w:noProof/>
              </w:rPr>
              <w:t>Champ de texte [30 000]</w:t>
            </w:r>
          </w:p>
        </w:tc>
      </w:tr>
    </w:tbl>
    <w:p>
      <w:pPr>
        <w:spacing w:before="0" w:after="0"/>
        <w:jc w:val="center"/>
        <w:rPr>
          <w:rFonts w:eastAsia="Times New Roman"/>
          <w:b/>
          <w:noProof/>
          <w:color w:val="000000"/>
          <w:szCs w:val="24"/>
        </w:rPr>
      </w:pPr>
    </w:p>
    <w:p>
      <w:pPr>
        <w:rPr>
          <w:rFonts w:eastAsia="Times New Roman"/>
          <w:b/>
          <w:noProof/>
          <w:color w:val="000000"/>
          <w:szCs w:val="24"/>
          <w:lang w:val="fr-BE"/>
        </w:rPr>
      </w:pPr>
      <w:r>
        <w:rPr>
          <w:b/>
          <w:noProof/>
          <w:color w:val="000000"/>
          <w:lang w:val="fr-BE"/>
        </w:rPr>
        <w:t>2. Description des principales actions envisagées et des moyens financiers correspondants</w:t>
      </w:r>
    </w:p>
    <w:tbl>
      <w:tblPr>
        <w:tblStyle w:val="TableGrid"/>
        <w:tblW w:w="0" w:type="auto"/>
        <w:tblLook w:val="04A0" w:firstRow="1" w:lastRow="0" w:firstColumn="1" w:lastColumn="0" w:noHBand="0" w:noVBand="1"/>
      </w:tblPr>
      <w:tblGrid>
        <w:gridCol w:w="6487"/>
        <w:gridCol w:w="2801"/>
      </w:tblGrid>
      <w:tr>
        <w:tc>
          <w:tcPr>
            <w:tcW w:w="6487" w:type="dxa"/>
            <w:tcBorders>
              <w:top w:val="single" w:sz="4" w:space="0" w:color="auto"/>
              <w:left w:val="single" w:sz="4" w:space="0" w:color="auto"/>
              <w:bottom w:val="single" w:sz="4" w:space="0" w:color="auto"/>
              <w:right w:val="single" w:sz="4" w:space="0" w:color="auto"/>
            </w:tcBorders>
            <w:hideMark/>
          </w:tcPr>
          <w:p>
            <w:pPr>
              <w:spacing w:before="240" w:after="240"/>
              <w:rPr>
                <w:rFonts w:eastAsia="Times New Roman"/>
                <w:b/>
                <w:noProof/>
                <w:color w:val="000000"/>
                <w:szCs w:val="24"/>
              </w:rPr>
            </w:pPr>
            <w:r>
              <w:rPr>
                <w:b/>
                <w:noProof/>
                <w:color w:val="000000"/>
              </w:rPr>
              <w:t>Description des principales actions</w:t>
            </w:r>
          </w:p>
        </w:tc>
        <w:tc>
          <w:tcPr>
            <w:tcW w:w="2801" w:type="dxa"/>
            <w:tcBorders>
              <w:top w:val="single" w:sz="4" w:space="0" w:color="auto"/>
              <w:left w:val="single" w:sz="4" w:space="0" w:color="auto"/>
              <w:bottom w:val="single" w:sz="4" w:space="0" w:color="auto"/>
              <w:right w:val="single" w:sz="4" w:space="0" w:color="auto"/>
            </w:tcBorders>
            <w:hideMark/>
          </w:tcPr>
          <w:p>
            <w:pPr>
              <w:spacing w:before="240" w:after="240"/>
              <w:rPr>
                <w:rFonts w:eastAsia="Times New Roman"/>
                <w:b/>
                <w:noProof/>
                <w:color w:val="000000"/>
                <w:szCs w:val="24"/>
              </w:rPr>
            </w:pPr>
            <w:r>
              <w:rPr>
                <w:b/>
                <w:noProof/>
                <w:color w:val="000000"/>
              </w:rPr>
              <w:t xml:space="preserve">Montant FEAMP alloué (EUR) </w:t>
            </w:r>
          </w:p>
        </w:tc>
      </w:tr>
      <w:tr>
        <w:tc>
          <w:tcPr>
            <w:tcW w:w="6487" w:type="dxa"/>
            <w:tcBorders>
              <w:top w:val="single" w:sz="4" w:space="0" w:color="auto"/>
              <w:left w:val="single" w:sz="4" w:space="0" w:color="auto"/>
              <w:bottom w:val="single" w:sz="4" w:space="0" w:color="auto"/>
              <w:right w:val="single" w:sz="4" w:space="0" w:color="auto"/>
            </w:tcBorders>
            <w:hideMark/>
          </w:tcPr>
          <w:p>
            <w:pPr>
              <w:spacing w:before="240" w:after="240"/>
              <w:rPr>
                <w:rFonts w:eastAsia="Times New Roman"/>
                <w:noProof/>
                <w:color w:val="000000"/>
                <w:szCs w:val="24"/>
                <w:lang w:val="fr-BE"/>
              </w:rPr>
            </w:pPr>
            <w:r>
              <w:rPr>
                <w:noProof/>
                <w:color w:val="000000"/>
                <w:lang w:val="fr-BE"/>
              </w:rPr>
              <w:t xml:space="preserve">Soutien structurel au secteur de la pêche et de l’aquaculture au titre du FEAMP </w:t>
            </w:r>
          </w:p>
          <w:p>
            <w:pPr>
              <w:spacing w:before="240" w:after="240"/>
              <w:rPr>
                <w:rFonts w:eastAsia="Times New Roman"/>
                <w:noProof/>
                <w:color w:val="000000"/>
                <w:szCs w:val="24"/>
              </w:rPr>
            </w:pPr>
            <w:r>
              <w:rPr>
                <w:i/>
                <w:noProof/>
              </w:rPr>
              <w:t>Champ de texte [10 000]</w:t>
            </w:r>
          </w:p>
        </w:tc>
        <w:tc>
          <w:tcPr>
            <w:tcW w:w="2801" w:type="dxa"/>
            <w:tcBorders>
              <w:top w:val="single" w:sz="4" w:space="0" w:color="auto"/>
              <w:left w:val="single" w:sz="4" w:space="0" w:color="auto"/>
              <w:bottom w:val="single" w:sz="4" w:space="0" w:color="auto"/>
              <w:right w:val="single" w:sz="4" w:space="0" w:color="auto"/>
            </w:tcBorders>
          </w:tcPr>
          <w:p>
            <w:pPr>
              <w:spacing w:before="240" w:after="240"/>
              <w:rPr>
                <w:rFonts w:eastAsia="Times New Roman"/>
                <w:noProof/>
                <w:color w:val="000000"/>
                <w:szCs w:val="24"/>
              </w:rPr>
            </w:pPr>
          </w:p>
        </w:tc>
      </w:tr>
      <w:tr>
        <w:tc>
          <w:tcPr>
            <w:tcW w:w="6487" w:type="dxa"/>
            <w:tcBorders>
              <w:top w:val="single" w:sz="4" w:space="0" w:color="auto"/>
              <w:left w:val="single" w:sz="4" w:space="0" w:color="auto"/>
              <w:bottom w:val="single" w:sz="4" w:space="0" w:color="auto"/>
              <w:right w:val="single" w:sz="4" w:space="0" w:color="auto"/>
            </w:tcBorders>
            <w:hideMark/>
          </w:tcPr>
          <w:p>
            <w:pPr>
              <w:spacing w:before="240" w:after="240"/>
              <w:rPr>
                <w:rFonts w:eastAsia="Times New Roman"/>
                <w:i/>
                <w:iCs/>
                <w:noProof/>
                <w:lang w:val="fr-BE"/>
              </w:rPr>
            </w:pPr>
            <w:r>
              <w:rPr>
                <w:noProof/>
                <w:color w:val="000000"/>
                <w:lang w:val="fr-BE"/>
              </w:rPr>
              <w:t>Compensation des surcoûts au titre de l’article 21 du FEAMP</w:t>
            </w:r>
            <w:r>
              <w:rPr>
                <w:i/>
                <w:noProof/>
                <w:lang w:val="fr-BE"/>
              </w:rPr>
              <w:t xml:space="preserve"> </w:t>
            </w:r>
          </w:p>
          <w:p>
            <w:pPr>
              <w:spacing w:before="240" w:after="240"/>
              <w:rPr>
                <w:rFonts w:eastAsia="Times New Roman"/>
                <w:noProof/>
                <w:color w:val="000000"/>
                <w:szCs w:val="24"/>
              </w:rPr>
            </w:pPr>
            <w:r>
              <w:rPr>
                <w:i/>
                <w:noProof/>
              </w:rPr>
              <w:t>Champ de texte [10 000]</w:t>
            </w:r>
          </w:p>
        </w:tc>
        <w:tc>
          <w:tcPr>
            <w:tcW w:w="2801" w:type="dxa"/>
            <w:tcBorders>
              <w:top w:val="single" w:sz="4" w:space="0" w:color="auto"/>
              <w:left w:val="single" w:sz="4" w:space="0" w:color="auto"/>
              <w:bottom w:val="single" w:sz="4" w:space="0" w:color="auto"/>
              <w:right w:val="single" w:sz="4" w:space="0" w:color="auto"/>
            </w:tcBorders>
          </w:tcPr>
          <w:p>
            <w:pPr>
              <w:spacing w:before="240" w:after="240"/>
              <w:rPr>
                <w:rFonts w:eastAsia="Times New Roman"/>
                <w:noProof/>
                <w:color w:val="000000"/>
                <w:szCs w:val="24"/>
              </w:rPr>
            </w:pPr>
          </w:p>
        </w:tc>
      </w:tr>
      <w:tr>
        <w:tc>
          <w:tcPr>
            <w:tcW w:w="6487" w:type="dxa"/>
            <w:tcBorders>
              <w:top w:val="single" w:sz="4" w:space="0" w:color="auto"/>
              <w:left w:val="single" w:sz="4" w:space="0" w:color="auto"/>
              <w:bottom w:val="single" w:sz="4" w:space="0" w:color="auto"/>
              <w:right w:val="single" w:sz="4" w:space="0" w:color="auto"/>
            </w:tcBorders>
            <w:hideMark/>
          </w:tcPr>
          <w:p>
            <w:pPr>
              <w:spacing w:before="240" w:after="240"/>
              <w:rPr>
                <w:rFonts w:eastAsia="Times New Roman"/>
                <w:i/>
                <w:iCs/>
                <w:noProof/>
                <w:lang w:val="fr-BE"/>
              </w:rPr>
            </w:pPr>
            <w:r>
              <w:rPr>
                <w:noProof/>
                <w:color w:val="000000"/>
                <w:lang w:val="fr-BE"/>
              </w:rPr>
              <w:t>Autres investissements dans l’économie bleue durable nécessaires pour parvenir à un développement côtier durable</w:t>
            </w:r>
            <w:r>
              <w:rPr>
                <w:i/>
                <w:noProof/>
                <w:lang w:val="fr-BE"/>
              </w:rPr>
              <w:t xml:space="preserve"> </w:t>
            </w:r>
          </w:p>
          <w:p>
            <w:pPr>
              <w:spacing w:before="240" w:after="240"/>
              <w:rPr>
                <w:rFonts w:eastAsia="Times New Roman"/>
                <w:noProof/>
                <w:color w:val="000000"/>
                <w:szCs w:val="24"/>
              </w:rPr>
            </w:pPr>
            <w:r>
              <w:rPr>
                <w:i/>
                <w:noProof/>
              </w:rPr>
              <w:t>Champ de texte [10 000]</w:t>
            </w:r>
          </w:p>
        </w:tc>
        <w:tc>
          <w:tcPr>
            <w:tcW w:w="2801" w:type="dxa"/>
            <w:tcBorders>
              <w:top w:val="single" w:sz="4" w:space="0" w:color="auto"/>
              <w:left w:val="single" w:sz="4" w:space="0" w:color="auto"/>
              <w:bottom w:val="single" w:sz="4" w:space="0" w:color="auto"/>
              <w:right w:val="single" w:sz="4" w:space="0" w:color="auto"/>
            </w:tcBorders>
          </w:tcPr>
          <w:p>
            <w:pPr>
              <w:spacing w:before="240" w:after="240"/>
              <w:rPr>
                <w:rFonts w:eastAsia="Times New Roman"/>
                <w:noProof/>
                <w:color w:val="000000"/>
                <w:szCs w:val="24"/>
              </w:rPr>
            </w:pPr>
          </w:p>
        </w:tc>
      </w:tr>
    </w:tbl>
    <w:p>
      <w:pPr>
        <w:spacing w:before="0" w:after="0"/>
        <w:jc w:val="center"/>
        <w:rPr>
          <w:rFonts w:eastAsia="Times New Roman"/>
          <w:b/>
          <w:noProof/>
          <w:color w:val="000000"/>
          <w:szCs w:val="24"/>
        </w:rPr>
      </w:pPr>
    </w:p>
    <w:p>
      <w:pPr>
        <w:rPr>
          <w:rFonts w:eastAsia="Times New Roman"/>
          <w:b/>
          <w:noProof/>
          <w:color w:val="000000"/>
          <w:szCs w:val="24"/>
          <w:lang w:val="fr-BE"/>
        </w:rPr>
      </w:pPr>
      <w:r>
        <w:rPr>
          <w:b/>
          <w:noProof/>
          <w:color w:val="000000"/>
          <w:lang w:val="fr-BE"/>
        </w:rPr>
        <w:t>3. Description des synergies avec d’autres sources de financement de l’Union</w:t>
      </w: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hideMark/>
          </w:tcPr>
          <w:p>
            <w:pPr>
              <w:rPr>
                <w:rFonts w:eastAsia="Times New Roman"/>
                <w:i/>
                <w:noProof/>
                <w:color w:val="000000"/>
              </w:rPr>
            </w:pPr>
            <w:r>
              <w:rPr>
                <w:i/>
                <w:noProof/>
              </w:rPr>
              <w:t>Champ de texte [10 000]</w:t>
            </w:r>
          </w:p>
        </w:tc>
      </w:tr>
    </w:tbl>
    <w:p>
      <w:pPr>
        <w:spacing w:before="0" w:after="0"/>
        <w:jc w:val="center"/>
        <w:rPr>
          <w:rFonts w:eastAsia="Times New Roman"/>
          <w:b/>
          <w:noProof/>
          <w:color w:val="000000"/>
          <w:szCs w:val="24"/>
        </w:rPr>
      </w:pPr>
    </w:p>
    <w:p>
      <w:pPr>
        <w:spacing w:before="240" w:after="240"/>
        <w:rPr>
          <w:rFonts w:eastAsia="Times New Roman"/>
          <w:b/>
          <w:noProof/>
          <w:color w:val="000000"/>
          <w:szCs w:val="24"/>
          <w:lang w:val="fr-BE"/>
        </w:rPr>
      </w:pPr>
      <w:r>
        <w:rPr>
          <w:b/>
          <w:noProof/>
          <w:color w:val="000000"/>
          <w:lang w:val="fr-BE"/>
        </w:rPr>
        <w:t>4. Description des synergies avec le plan d’action pour la petite pêche côtière</w:t>
      </w: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hideMark/>
          </w:tcPr>
          <w:p>
            <w:pPr>
              <w:rPr>
                <w:rFonts w:eastAsia="Times New Roman"/>
                <w:i/>
                <w:noProof/>
                <w:color w:val="000000"/>
              </w:rPr>
            </w:pPr>
            <w:r>
              <w:rPr>
                <w:i/>
                <w:noProof/>
              </w:rPr>
              <w:t>Champ de texte [10 000]</w:t>
            </w:r>
          </w:p>
        </w:tc>
      </w:tr>
    </w:tbl>
    <w:p>
      <w:pPr>
        <w:spacing w:after="240"/>
        <w:rPr>
          <w:b/>
          <w:noProof/>
          <w:u w:val="single"/>
        </w:rPr>
      </w:pPr>
    </w:p>
    <w:p>
      <w:pPr>
        <w:rPr>
          <w:b/>
          <w:noProof/>
          <w:u w:val="single"/>
        </w:rPr>
        <w:sectPr>
          <w:headerReference w:type="even" r:id="rId75"/>
          <w:headerReference w:type="default" r:id="rId76"/>
          <w:footerReference w:type="even" r:id="rId77"/>
          <w:footerReference w:type="default" r:id="rId78"/>
          <w:headerReference w:type="first" r:id="rId79"/>
          <w:footerReference w:type="first" r:id="rId80"/>
          <w:pgSz w:w="16838" w:h="11906" w:orient="landscape"/>
          <w:pgMar w:top="1417" w:right="1417" w:bottom="1417" w:left="1417" w:header="708" w:footer="708" w:gutter="0"/>
          <w:cols w:space="708"/>
          <w:docGrid w:linePitch="360"/>
        </w:sectPr>
      </w:pPr>
    </w:p>
    <w:p>
      <w:pPr>
        <w:jc w:val="center"/>
        <w:rPr>
          <w:b/>
          <w:noProof/>
          <w:szCs w:val="24"/>
          <w:u w:val="single"/>
        </w:rPr>
      </w:pPr>
      <w:r>
        <w:rPr>
          <w:b/>
          <w:noProof/>
          <w:u w:val="single"/>
        </w:rPr>
        <w:t>ANNEXE VI</w:t>
      </w:r>
    </w:p>
    <w:p>
      <w:pPr>
        <w:jc w:val="center"/>
        <w:rPr>
          <w:b/>
          <w:noProof/>
          <w:szCs w:val="24"/>
          <w:lang w:val="fr-BE"/>
        </w:rPr>
      </w:pPr>
      <w:r>
        <w:rPr>
          <w:b/>
          <w:noProof/>
          <w:lang w:val="fr-BE"/>
        </w:rPr>
        <w:t>Modèle de programme pour le FAMI, le FSI et l’IGFV - article 16, paragraphe 3</w:t>
      </w:r>
    </w:p>
    <w:tbl>
      <w:tblPr>
        <w:tblStyle w:val="TableGrid"/>
        <w:tblW w:w="0" w:type="auto"/>
        <w:tblInd w:w="360" w:type="dxa"/>
        <w:tblLook w:val="04A0" w:firstRow="1" w:lastRow="0" w:firstColumn="1" w:lastColumn="0" w:noHBand="0" w:noVBand="1"/>
      </w:tblPr>
      <w:tblGrid>
        <w:gridCol w:w="3429"/>
        <w:gridCol w:w="6065"/>
      </w:tblGrid>
      <w:tr>
        <w:tc>
          <w:tcPr>
            <w:tcW w:w="3440" w:type="dxa"/>
          </w:tcPr>
          <w:p>
            <w:pPr>
              <w:rPr>
                <w:rFonts w:eastAsia="Times New Roman"/>
                <w:b/>
                <w:iCs/>
                <w:noProof/>
                <w:sz w:val="20"/>
              </w:rPr>
            </w:pPr>
            <w:r>
              <w:rPr>
                <w:b/>
                <w:noProof/>
                <w:sz w:val="20"/>
              </w:rPr>
              <w:t>Numéro CCI</w:t>
            </w:r>
          </w:p>
        </w:tc>
        <w:tc>
          <w:tcPr>
            <w:tcW w:w="6089" w:type="dxa"/>
          </w:tcPr>
          <w:p>
            <w:pPr>
              <w:rPr>
                <w:rFonts w:eastAsia="Times New Roman"/>
                <w:iCs/>
                <w:noProof/>
                <w:sz w:val="20"/>
              </w:rPr>
            </w:pPr>
          </w:p>
        </w:tc>
      </w:tr>
      <w:tr>
        <w:trPr>
          <w:trHeight w:val="287"/>
        </w:trPr>
        <w:tc>
          <w:tcPr>
            <w:tcW w:w="3440" w:type="dxa"/>
          </w:tcPr>
          <w:p>
            <w:pPr>
              <w:rPr>
                <w:rFonts w:eastAsia="Times New Roman"/>
                <w:b/>
                <w:iCs/>
                <w:noProof/>
                <w:sz w:val="20"/>
              </w:rPr>
            </w:pPr>
            <w:r>
              <w:rPr>
                <w:b/>
                <w:noProof/>
                <w:sz w:val="20"/>
              </w:rPr>
              <w:t>Intitulé en anglais</w:t>
            </w:r>
          </w:p>
        </w:tc>
        <w:tc>
          <w:tcPr>
            <w:tcW w:w="6089" w:type="dxa"/>
          </w:tcPr>
          <w:p>
            <w:pPr>
              <w:rPr>
                <w:rFonts w:eastAsia="Times New Roman"/>
                <w:iCs/>
                <w:noProof/>
                <w:sz w:val="20"/>
              </w:rPr>
            </w:pPr>
            <w:r>
              <w:rPr>
                <w:noProof/>
                <w:sz w:val="20"/>
              </w:rPr>
              <w:t>[255 caractères</w:t>
            </w:r>
            <w:r>
              <w:rPr>
                <w:rStyle w:val="FootnoteReference"/>
                <w:noProof/>
                <w:sz w:val="20"/>
              </w:rPr>
              <w:footnoteReference w:id="18"/>
            </w:r>
            <w:r>
              <w:rPr>
                <w:noProof/>
                <w:sz w:val="20"/>
              </w:rPr>
              <w:t>]</w:t>
            </w:r>
          </w:p>
        </w:tc>
      </w:tr>
      <w:tr>
        <w:trPr>
          <w:trHeight w:val="287"/>
        </w:trPr>
        <w:tc>
          <w:tcPr>
            <w:tcW w:w="3440" w:type="dxa"/>
          </w:tcPr>
          <w:p>
            <w:pPr>
              <w:rPr>
                <w:rFonts w:eastAsia="Times New Roman"/>
                <w:b/>
                <w:iCs/>
                <w:noProof/>
                <w:sz w:val="20"/>
                <w:lang w:val="fr-BE"/>
              </w:rPr>
            </w:pPr>
            <w:r>
              <w:rPr>
                <w:b/>
                <w:noProof/>
                <w:sz w:val="20"/>
                <w:lang w:val="fr-BE"/>
              </w:rPr>
              <w:t>Intitulé dans la langue nationale</w:t>
            </w:r>
          </w:p>
        </w:tc>
        <w:tc>
          <w:tcPr>
            <w:tcW w:w="6089" w:type="dxa"/>
          </w:tcPr>
          <w:p>
            <w:pPr>
              <w:rPr>
                <w:rFonts w:eastAsia="Times New Roman"/>
                <w:iCs/>
                <w:noProof/>
                <w:sz w:val="20"/>
              </w:rPr>
            </w:pPr>
            <w:r>
              <w:rPr>
                <w:noProof/>
                <w:sz w:val="20"/>
              </w:rPr>
              <w:t>[255]</w:t>
            </w:r>
          </w:p>
        </w:tc>
      </w:tr>
      <w:tr>
        <w:tc>
          <w:tcPr>
            <w:tcW w:w="3440" w:type="dxa"/>
          </w:tcPr>
          <w:p>
            <w:pPr>
              <w:rPr>
                <w:rFonts w:eastAsia="Times New Roman"/>
                <w:b/>
                <w:iCs/>
                <w:noProof/>
                <w:sz w:val="20"/>
              </w:rPr>
            </w:pPr>
            <w:r>
              <w:rPr>
                <w:b/>
                <w:noProof/>
                <w:sz w:val="20"/>
              </w:rPr>
              <w:t>Version</w:t>
            </w:r>
          </w:p>
        </w:tc>
        <w:tc>
          <w:tcPr>
            <w:tcW w:w="6089" w:type="dxa"/>
          </w:tcPr>
          <w:p>
            <w:pPr>
              <w:rPr>
                <w:rFonts w:eastAsia="Times New Roman"/>
                <w:iCs/>
                <w:noProof/>
                <w:sz w:val="20"/>
              </w:rPr>
            </w:pPr>
          </w:p>
        </w:tc>
      </w:tr>
      <w:tr>
        <w:tc>
          <w:tcPr>
            <w:tcW w:w="3440" w:type="dxa"/>
          </w:tcPr>
          <w:p>
            <w:pPr>
              <w:rPr>
                <w:rFonts w:eastAsia="Times New Roman"/>
                <w:b/>
                <w:iCs/>
                <w:noProof/>
                <w:sz w:val="20"/>
              </w:rPr>
            </w:pPr>
            <w:r>
              <w:rPr>
                <w:b/>
                <w:noProof/>
                <w:sz w:val="20"/>
              </w:rPr>
              <w:t xml:space="preserve">Première année </w:t>
            </w:r>
          </w:p>
        </w:tc>
        <w:tc>
          <w:tcPr>
            <w:tcW w:w="6089" w:type="dxa"/>
          </w:tcPr>
          <w:p>
            <w:pPr>
              <w:rPr>
                <w:rFonts w:eastAsia="Times New Roman"/>
                <w:iCs/>
                <w:noProof/>
                <w:sz w:val="20"/>
              </w:rPr>
            </w:pPr>
            <w:r>
              <w:rPr>
                <w:noProof/>
                <w:sz w:val="20"/>
              </w:rPr>
              <w:t>[4]</w:t>
            </w:r>
          </w:p>
        </w:tc>
      </w:tr>
      <w:tr>
        <w:tc>
          <w:tcPr>
            <w:tcW w:w="3440" w:type="dxa"/>
          </w:tcPr>
          <w:p>
            <w:pPr>
              <w:rPr>
                <w:rFonts w:eastAsia="Times New Roman"/>
                <w:b/>
                <w:iCs/>
                <w:noProof/>
                <w:sz w:val="20"/>
              </w:rPr>
            </w:pPr>
            <w:r>
              <w:rPr>
                <w:b/>
                <w:noProof/>
                <w:sz w:val="20"/>
              </w:rPr>
              <w:t xml:space="preserve">Dernière année </w:t>
            </w:r>
          </w:p>
        </w:tc>
        <w:tc>
          <w:tcPr>
            <w:tcW w:w="6089" w:type="dxa"/>
          </w:tcPr>
          <w:p>
            <w:pPr>
              <w:rPr>
                <w:rFonts w:eastAsia="Times New Roman"/>
                <w:iCs/>
                <w:noProof/>
                <w:sz w:val="20"/>
              </w:rPr>
            </w:pPr>
            <w:r>
              <w:rPr>
                <w:noProof/>
                <w:sz w:val="20"/>
              </w:rPr>
              <w:t>[4]</w:t>
            </w:r>
          </w:p>
        </w:tc>
      </w:tr>
      <w:tr>
        <w:tc>
          <w:tcPr>
            <w:tcW w:w="3440" w:type="dxa"/>
          </w:tcPr>
          <w:p>
            <w:pPr>
              <w:rPr>
                <w:rFonts w:eastAsia="Times New Roman"/>
                <w:b/>
                <w:iCs/>
                <w:noProof/>
                <w:sz w:val="20"/>
              </w:rPr>
            </w:pPr>
            <w:r>
              <w:rPr>
                <w:b/>
                <w:noProof/>
                <w:sz w:val="20"/>
              </w:rPr>
              <w:t>Éligible à compter du</w:t>
            </w:r>
          </w:p>
        </w:tc>
        <w:tc>
          <w:tcPr>
            <w:tcW w:w="6089" w:type="dxa"/>
          </w:tcPr>
          <w:p>
            <w:pPr>
              <w:rPr>
                <w:rFonts w:eastAsia="Times New Roman"/>
                <w:iCs/>
                <w:noProof/>
                <w:sz w:val="20"/>
              </w:rPr>
            </w:pPr>
          </w:p>
        </w:tc>
      </w:tr>
      <w:tr>
        <w:tc>
          <w:tcPr>
            <w:tcW w:w="3440" w:type="dxa"/>
          </w:tcPr>
          <w:p>
            <w:pPr>
              <w:rPr>
                <w:rFonts w:eastAsia="Times New Roman"/>
                <w:b/>
                <w:iCs/>
                <w:noProof/>
                <w:sz w:val="20"/>
              </w:rPr>
            </w:pPr>
            <w:r>
              <w:rPr>
                <w:b/>
                <w:noProof/>
                <w:sz w:val="20"/>
              </w:rPr>
              <w:t>Éligible jusqu’au</w:t>
            </w:r>
          </w:p>
        </w:tc>
        <w:tc>
          <w:tcPr>
            <w:tcW w:w="6089" w:type="dxa"/>
          </w:tcPr>
          <w:p>
            <w:pPr>
              <w:rPr>
                <w:rFonts w:eastAsia="Times New Roman"/>
                <w:iCs/>
                <w:noProof/>
                <w:sz w:val="20"/>
              </w:rPr>
            </w:pPr>
          </w:p>
        </w:tc>
      </w:tr>
      <w:tr>
        <w:tc>
          <w:tcPr>
            <w:tcW w:w="3440" w:type="dxa"/>
          </w:tcPr>
          <w:p>
            <w:pPr>
              <w:rPr>
                <w:rFonts w:eastAsia="Times New Roman"/>
                <w:b/>
                <w:iCs/>
                <w:noProof/>
                <w:sz w:val="20"/>
                <w:lang w:val="fr-BE"/>
              </w:rPr>
            </w:pPr>
            <w:r>
              <w:rPr>
                <w:b/>
                <w:noProof/>
                <w:sz w:val="20"/>
                <w:lang w:val="fr-BE"/>
              </w:rPr>
              <w:t xml:space="preserve">N° de la décision de la Commission </w:t>
            </w:r>
          </w:p>
        </w:tc>
        <w:tc>
          <w:tcPr>
            <w:tcW w:w="6089" w:type="dxa"/>
          </w:tcPr>
          <w:p>
            <w:pPr>
              <w:rPr>
                <w:rFonts w:eastAsia="Times New Roman"/>
                <w:iCs/>
                <w:noProof/>
                <w:sz w:val="20"/>
                <w:lang w:val="fr-BE"/>
              </w:rPr>
            </w:pPr>
          </w:p>
        </w:tc>
      </w:tr>
      <w:tr>
        <w:tc>
          <w:tcPr>
            <w:tcW w:w="3440" w:type="dxa"/>
          </w:tcPr>
          <w:p>
            <w:pPr>
              <w:rPr>
                <w:rFonts w:eastAsia="Times New Roman"/>
                <w:b/>
                <w:iCs/>
                <w:noProof/>
                <w:sz w:val="20"/>
                <w:lang w:val="fr-BE"/>
              </w:rPr>
            </w:pPr>
            <w:r>
              <w:rPr>
                <w:b/>
                <w:noProof/>
                <w:sz w:val="20"/>
                <w:lang w:val="fr-BE"/>
              </w:rPr>
              <w:t xml:space="preserve">Date de la décision de la Commission </w:t>
            </w:r>
          </w:p>
        </w:tc>
        <w:tc>
          <w:tcPr>
            <w:tcW w:w="6089" w:type="dxa"/>
          </w:tcPr>
          <w:p>
            <w:pPr>
              <w:rPr>
                <w:rFonts w:eastAsia="Times New Roman"/>
                <w:b/>
                <w:iCs/>
                <w:noProof/>
                <w:sz w:val="20"/>
                <w:lang w:val="fr-BE"/>
              </w:rPr>
            </w:pPr>
          </w:p>
        </w:tc>
      </w:tr>
      <w:tr>
        <w:tc>
          <w:tcPr>
            <w:tcW w:w="3440" w:type="dxa"/>
          </w:tcPr>
          <w:p>
            <w:pPr>
              <w:rPr>
                <w:rFonts w:eastAsia="Times New Roman"/>
                <w:b/>
                <w:iCs/>
                <w:noProof/>
                <w:sz w:val="20"/>
                <w:lang w:val="fr-BE"/>
              </w:rPr>
            </w:pPr>
            <w:r>
              <w:rPr>
                <w:b/>
                <w:noProof/>
                <w:sz w:val="20"/>
                <w:lang w:val="fr-BE"/>
              </w:rPr>
              <w:t>N° de la décision modificative de l’État membre</w:t>
            </w:r>
          </w:p>
        </w:tc>
        <w:tc>
          <w:tcPr>
            <w:tcW w:w="6089" w:type="dxa"/>
          </w:tcPr>
          <w:p>
            <w:pPr>
              <w:rPr>
                <w:rFonts w:eastAsia="Times New Roman"/>
                <w:b/>
                <w:iCs/>
                <w:noProof/>
                <w:sz w:val="20"/>
                <w:lang w:val="fr-BE"/>
              </w:rPr>
            </w:pPr>
          </w:p>
        </w:tc>
      </w:tr>
      <w:tr>
        <w:tc>
          <w:tcPr>
            <w:tcW w:w="3440" w:type="dxa"/>
          </w:tcPr>
          <w:p>
            <w:pPr>
              <w:rPr>
                <w:rFonts w:eastAsia="Times New Roman"/>
                <w:b/>
                <w:iCs/>
                <w:noProof/>
                <w:sz w:val="20"/>
                <w:lang w:val="fr-BE"/>
              </w:rPr>
            </w:pPr>
            <w:r>
              <w:rPr>
                <w:b/>
                <w:noProof/>
                <w:sz w:val="20"/>
                <w:lang w:val="fr-BE"/>
              </w:rPr>
              <w:t>Date d’entrée en vigueur de la décision modificative de l’État membre</w:t>
            </w:r>
          </w:p>
        </w:tc>
        <w:tc>
          <w:tcPr>
            <w:tcW w:w="6089" w:type="dxa"/>
          </w:tcPr>
          <w:p>
            <w:pPr>
              <w:rPr>
                <w:rFonts w:eastAsia="Times New Roman"/>
                <w:b/>
                <w:iCs/>
                <w:noProof/>
                <w:sz w:val="20"/>
                <w:lang w:val="fr-BE"/>
              </w:rPr>
            </w:pPr>
          </w:p>
        </w:tc>
      </w:tr>
    </w:tbl>
    <w:p>
      <w:pPr>
        <w:rPr>
          <w:rFonts w:eastAsia="Times New Roman"/>
          <w:b/>
          <w:iCs/>
          <w:noProof/>
          <w:szCs w:val="24"/>
          <w:lang w:val="fr-BE"/>
        </w:rPr>
      </w:pPr>
    </w:p>
    <w:p>
      <w:pPr>
        <w:numPr>
          <w:ilvl w:val="0"/>
          <w:numId w:val="57"/>
        </w:numPr>
        <w:spacing w:before="240" w:after="240"/>
        <w:rPr>
          <w:rFonts w:eastAsia="Times New Roman"/>
          <w:b/>
          <w:iCs/>
          <w:noProof/>
          <w:szCs w:val="24"/>
          <w:lang w:val="fr-BE"/>
        </w:rPr>
      </w:pPr>
      <w:r>
        <w:rPr>
          <w:b/>
          <w:noProof/>
          <w:lang w:val="fr-BE"/>
        </w:rPr>
        <w:t xml:space="preserve">Stratégie du programme: principaux défis et lignes d’action adoptées </w:t>
      </w:r>
    </w:p>
    <w:p>
      <w:pPr>
        <w:rPr>
          <w:rFonts w:eastAsia="Times New Roman"/>
          <w:i/>
          <w:iCs/>
          <w:noProof/>
          <w:sz w:val="18"/>
          <w:szCs w:val="18"/>
          <w:lang w:val="fr-BE"/>
        </w:rPr>
      </w:pPr>
      <w:r>
        <w:rPr>
          <w:i/>
          <w:noProof/>
          <w:sz w:val="18"/>
          <w:lang w:val="fr-BE"/>
        </w:rPr>
        <w:t>Référence: article 17, paragraphe 3, points a) i) à v) et vii), et article 17, paragraphe 3, point b)</w:t>
      </w:r>
    </w:p>
    <w:tbl>
      <w:tblPr>
        <w:tblStyle w:val="TableGrid"/>
        <w:tblW w:w="0" w:type="auto"/>
        <w:tblLook w:val="04A0" w:firstRow="1" w:lastRow="0" w:firstColumn="1" w:lastColumn="0" w:noHBand="0" w:noVBand="1"/>
      </w:tblPr>
      <w:tblGrid>
        <w:gridCol w:w="9854"/>
      </w:tblGrid>
      <w:tr>
        <w:tc>
          <w:tcPr>
            <w:tcW w:w="9889" w:type="dxa"/>
          </w:tcPr>
          <w:p>
            <w:pPr>
              <w:spacing w:after="200" w:line="276" w:lineRule="auto"/>
              <w:rPr>
                <w:rFonts w:eastAsia="Times New Roman"/>
                <w:i/>
                <w:iCs/>
                <w:noProof/>
                <w:lang w:val="fr-BE"/>
              </w:rPr>
            </w:pPr>
            <w:r>
              <w:rPr>
                <w:i/>
                <w:noProof/>
                <w:lang w:val="fr-BE"/>
              </w:rPr>
              <w:t xml:space="preserve">Cette section explique comment le programme répondra aux principaux défis identifiés dans l’accord de partenariat et fournit une synthèse des défis recensés au niveau national, sur la base des besoins identifiés et/ou des stratégies définies aux niveaux local, régional et national. Elle fournit une vue d’ensemble de l’état de la mise en œuvre de l’acquis correspondant de l’UE et des progrès accomplis dans la réalisation des plans d’action de l’UE, et décrit comment le Fonds soutiendra leur développement tout au long de la période de programmation. </w:t>
            </w:r>
          </w:p>
        </w:tc>
      </w:tr>
    </w:tbl>
    <w:p>
      <w:pPr>
        <w:spacing w:after="0"/>
        <w:rPr>
          <w:noProof/>
          <w:lang w:val="fr-BE"/>
        </w:rPr>
      </w:pPr>
    </w:p>
    <w:tbl>
      <w:tblPr>
        <w:tblStyle w:val="TableGrid"/>
        <w:tblW w:w="0" w:type="auto"/>
        <w:tblLook w:val="04A0" w:firstRow="1" w:lastRow="0" w:firstColumn="1" w:lastColumn="0" w:noHBand="0" w:noVBand="1"/>
      </w:tblPr>
      <w:tblGrid>
        <w:gridCol w:w="9854"/>
      </w:tblGrid>
      <w:tr>
        <w:tc>
          <w:tcPr>
            <w:tcW w:w="9889" w:type="dxa"/>
          </w:tcPr>
          <w:p>
            <w:pPr>
              <w:spacing w:after="200" w:line="276" w:lineRule="auto"/>
              <w:rPr>
                <w:rFonts w:eastAsia="Times New Roman"/>
                <w:i/>
                <w:noProof/>
              </w:rPr>
            </w:pPr>
            <w:r>
              <w:rPr>
                <w:i/>
                <w:noProof/>
              </w:rPr>
              <w:t>Champ de texte [15 000]</w:t>
            </w:r>
          </w:p>
        </w:tc>
      </w:tr>
    </w:tbl>
    <w:p>
      <w:pPr>
        <w:spacing w:after="0"/>
        <w:rPr>
          <w:rFonts w:eastAsia="Times New Roman"/>
          <w:i/>
          <w:iCs/>
          <w:noProof/>
          <w:szCs w:val="24"/>
        </w:rPr>
      </w:pPr>
    </w:p>
    <w:p>
      <w:pPr>
        <w:spacing w:after="0"/>
        <w:rPr>
          <w:rFonts w:eastAsia="Times New Roman"/>
          <w:i/>
          <w:iCs/>
          <w:noProof/>
          <w:szCs w:val="24"/>
        </w:rPr>
      </w:pPr>
    </w:p>
    <w:p>
      <w:pPr>
        <w:spacing w:after="0"/>
        <w:rPr>
          <w:rFonts w:eastAsia="Times New Roman"/>
          <w:i/>
          <w:iCs/>
          <w:noProof/>
          <w:szCs w:val="24"/>
        </w:rPr>
      </w:pPr>
    </w:p>
    <w:p>
      <w:pPr>
        <w:numPr>
          <w:ilvl w:val="0"/>
          <w:numId w:val="57"/>
        </w:numPr>
        <w:spacing w:before="240" w:after="240"/>
        <w:rPr>
          <w:rFonts w:eastAsia="Times New Roman"/>
          <w:b/>
          <w:noProof/>
          <w:szCs w:val="24"/>
          <w:lang w:val="fr-BE"/>
        </w:rPr>
      </w:pPr>
      <w:r>
        <w:rPr>
          <w:b/>
          <w:noProof/>
          <w:lang w:val="fr-BE"/>
        </w:rPr>
        <w:t xml:space="preserve">Objectifs spécifiques </w:t>
      </w:r>
      <w:r>
        <w:rPr>
          <w:noProof/>
          <w:lang w:val="fr-BE"/>
        </w:rPr>
        <w:t>(répété pour chaque objectif spécifique autre que l’assistance technique)</w:t>
      </w:r>
    </w:p>
    <w:p>
      <w:pPr>
        <w:rPr>
          <w:rFonts w:eastAsia="Times New Roman"/>
          <w:i/>
          <w:iCs/>
          <w:noProof/>
          <w:sz w:val="18"/>
          <w:szCs w:val="18"/>
          <w:lang w:val="fr-BE"/>
        </w:rPr>
      </w:pPr>
      <w:r>
        <w:rPr>
          <w:i/>
          <w:noProof/>
          <w:sz w:val="18"/>
          <w:lang w:val="fr-BE"/>
        </w:rPr>
        <w:t>Référence: article 17, paragraphe 2, et article 17, paragraphe 4</w:t>
      </w:r>
    </w:p>
    <w:p>
      <w:pPr>
        <w:ind w:firstLine="360"/>
        <w:rPr>
          <w:b/>
          <w:noProof/>
          <w:lang w:val="fr-BE"/>
        </w:rPr>
      </w:pPr>
      <w:r>
        <w:rPr>
          <w:b/>
          <w:noProof/>
          <w:lang w:val="fr-BE"/>
        </w:rPr>
        <w:t xml:space="preserve">2.1. Intitulé de l’objectif spécifique [300] </w:t>
      </w:r>
    </w:p>
    <w:p>
      <w:pPr>
        <w:spacing w:before="240" w:after="240"/>
        <w:ind w:left="360"/>
        <w:rPr>
          <w:rFonts w:eastAsia="Times New Roman"/>
          <w:b/>
          <w:iCs/>
          <w:noProof/>
          <w:szCs w:val="24"/>
          <w:lang w:val="fr-BE"/>
        </w:rPr>
      </w:pPr>
      <w:r>
        <w:rPr>
          <w:b/>
          <w:noProof/>
          <w:lang w:val="fr-BE"/>
        </w:rPr>
        <w:t xml:space="preserve">2.1.1. Description d’un objectif spécifique </w:t>
      </w:r>
    </w:p>
    <w:tbl>
      <w:tblPr>
        <w:tblStyle w:val="TableGrid"/>
        <w:tblW w:w="0" w:type="auto"/>
        <w:tblLook w:val="04A0" w:firstRow="1" w:lastRow="0" w:firstColumn="1" w:lastColumn="0" w:noHBand="0" w:noVBand="1"/>
      </w:tblPr>
      <w:tblGrid>
        <w:gridCol w:w="9854"/>
      </w:tblGrid>
      <w:tr>
        <w:tc>
          <w:tcPr>
            <w:tcW w:w="9889" w:type="dxa"/>
          </w:tcPr>
          <w:p>
            <w:pPr>
              <w:spacing w:after="80" w:line="276" w:lineRule="auto"/>
              <w:rPr>
                <w:rFonts w:eastAsia="Times New Roman"/>
                <w:i/>
                <w:iCs/>
                <w:noProof/>
                <w:lang w:val="fr-BE"/>
              </w:rPr>
            </w:pPr>
            <w:r>
              <w:rPr>
                <w:i/>
                <w:noProof/>
                <w:lang w:val="fr-BE"/>
              </w:rPr>
              <w:t>Cette section décrit, pour chaque objectif spécifique, la situation de départ et les principaux défis et propose des solutions soutenues par le Fonds. Elle indique quels sont les objectifs opérationnels poursuivis avec le soutien du Fonds et fournit une liste indicative des actions relevant du champ d’application des articles 3 et 4 des règlements FAMI, FSI ou IGFV.</w:t>
            </w:r>
          </w:p>
          <w:p>
            <w:pPr>
              <w:spacing w:after="80" w:line="276" w:lineRule="auto"/>
              <w:rPr>
                <w:rFonts w:eastAsia="Times New Roman"/>
                <w:i/>
                <w:iCs/>
                <w:noProof/>
                <w:lang w:val="fr-BE"/>
              </w:rPr>
            </w:pPr>
            <w:r>
              <w:rPr>
                <w:i/>
                <w:noProof/>
                <w:lang w:val="fr-BE"/>
              </w:rPr>
              <w:t>En particulier, en ce qui concerne le soutien opérationnel, elle fournit une justification conformément à l’article 17 du règlement FSI, aux articles 17 et 18 du règlement IGFV ou à l’article 20 du règlement FAMI. Elle comporte une liste indicative des bénéficiaires en indiquant leurs responsabilités légales, les tâches principales à soutenir et le nombre indicatif de membres du personnel à soutenir pour chaque bénéficiaire et chaque tâche. Pour le FSI, le soutien opérationnel doit être décrit au point 4 du modèle.</w:t>
            </w:r>
          </w:p>
          <w:p>
            <w:pPr>
              <w:spacing w:after="80" w:line="276" w:lineRule="auto"/>
              <w:rPr>
                <w:rFonts w:eastAsia="Times New Roman"/>
                <w:i/>
                <w:iCs/>
                <w:noProof/>
                <w:lang w:val="fr-BE"/>
              </w:rPr>
            </w:pPr>
            <w:r>
              <w:rPr>
                <w:i/>
                <w:noProof/>
                <w:lang w:val="fr-BE"/>
              </w:rPr>
              <w:t xml:space="preserve">En ce qui concerne les actions spécifiques, elle décrit la manière dont l’action sera réalisée et fournit une justification du montant alloué. En outre, pour les actions spécifiques conjointes, l’État membre chef de file établit la liste des États membres participants, en indiquant leur rôle et leur contribution financière, le cas échéant. </w:t>
            </w:r>
          </w:p>
          <w:p>
            <w:pPr>
              <w:spacing w:after="80" w:line="276" w:lineRule="auto"/>
              <w:rPr>
                <w:rFonts w:eastAsia="Times New Roman"/>
                <w:i/>
                <w:iCs/>
                <w:noProof/>
                <w:lang w:val="fr-BE"/>
              </w:rPr>
            </w:pPr>
            <w:r>
              <w:rPr>
                <w:i/>
                <w:noProof/>
                <w:lang w:val="fr-BE"/>
              </w:rPr>
              <w:t>En ce qui concerne l’aide d’urgence, elle décrit la manière dont l’action sera réalisée et fournit une justification du montant alloué.</w:t>
            </w:r>
          </w:p>
          <w:p>
            <w:pPr>
              <w:spacing w:after="80" w:line="276" w:lineRule="auto"/>
              <w:rPr>
                <w:rFonts w:eastAsia="Times New Roman"/>
                <w:i/>
                <w:iCs/>
                <w:noProof/>
                <w:lang w:val="fr-BE"/>
              </w:rPr>
            </w:pPr>
            <w:r>
              <w:rPr>
                <w:i/>
                <w:noProof/>
                <w:lang w:val="fr-BE"/>
              </w:rPr>
              <w:t>Utilisation prévue d’instruments financiers, le cas échéant.</w:t>
            </w:r>
          </w:p>
          <w:p>
            <w:pPr>
              <w:spacing w:after="80" w:line="276" w:lineRule="auto"/>
              <w:rPr>
                <w:rFonts w:eastAsia="Times New Roman"/>
                <w:i/>
                <w:iCs/>
                <w:noProof/>
                <w:lang w:val="fr-BE"/>
              </w:rPr>
            </w:pPr>
            <w:r>
              <w:rPr>
                <w:i/>
                <w:noProof/>
                <w:lang w:val="fr-BE"/>
              </w:rPr>
              <w:t xml:space="preserve">FAMI uniquement: la réinstallation et la solidarité sont à présenter séparément. </w:t>
            </w:r>
          </w:p>
          <w:p>
            <w:pPr>
              <w:spacing w:after="80" w:line="276" w:lineRule="auto"/>
              <w:rPr>
                <w:rFonts w:eastAsia="Times New Roman"/>
                <w:i/>
                <w:noProof/>
              </w:rPr>
            </w:pPr>
            <w:r>
              <w:rPr>
                <w:i/>
                <w:noProof/>
              </w:rPr>
              <w:t>Champ de texte [16 000 caractères]</w:t>
            </w:r>
          </w:p>
        </w:tc>
      </w:tr>
    </w:tbl>
    <w:p>
      <w:pPr>
        <w:spacing w:before="240" w:after="240"/>
        <w:rPr>
          <w:rFonts w:eastAsia="Times New Roman"/>
          <w:b/>
          <w:iCs/>
          <w:noProof/>
          <w:szCs w:val="24"/>
        </w:rPr>
      </w:pPr>
      <w:r>
        <w:rPr>
          <w:b/>
          <w:noProof/>
        </w:rPr>
        <w:t xml:space="preserve">2.1.2. Indicateurs </w:t>
      </w: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750"/>
        <w:gridCol w:w="1501"/>
        <w:gridCol w:w="1653"/>
        <w:gridCol w:w="1503"/>
        <w:gridCol w:w="2407"/>
      </w:tblGrid>
      <w:tr>
        <w:trPr>
          <w:trHeight w:val="425"/>
        </w:trPr>
        <w:tc>
          <w:tcPr>
            <w:tcW w:w="5000" w:type="pct"/>
            <w:gridSpan w:val="6"/>
          </w:tcPr>
          <w:p>
            <w:pPr>
              <w:pStyle w:val="Text1"/>
              <w:ind w:left="0"/>
              <w:rPr>
                <w:b/>
                <w:noProof/>
                <w:sz w:val="20"/>
                <w:szCs w:val="20"/>
              </w:rPr>
            </w:pPr>
            <w:r>
              <w:rPr>
                <w:b/>
                <w:noProof/>
                <w:sz w:val="20"/>
              </w:rPr>
              <w:t>Tableau 1: Indicateurs de réalisation</w:t>
            </w:r>
          </w:p>
        </w:tc>
      </w:tr>
      <w:tr>
        <w:trPr>
          <w:trHeight w:val="656"/>
        </w:trPr>
        <w:tc>
          <w:tcPr>
            <w:tcW w:w="793" w:type="pct"/>
          </w:tcPr>
          <w:p>
            <w:pPr>
              <w:pStyle w:val="Text1"/>
              <w:ind w:left="0"/>
              <w:rPr>
                <w:b/>
                <w:noProof/>
                <w:sz w:val="16"/>
                <w:szCs w:val="16"/>
              </w:rPr>
            </w:pPr>
            <w:r>
              <w:rPr>
                <w:b/>
                <w:noProof/>
                <w:sz w:val="16"/>
              </w:rPr>
              <w:t>Objectif spécifique</w:t>
            </w:r>
          </w:p>
        </w:tc>
        <w:tc>
          <w:tcPr>
            <w:tcW w:w="404" w:type="pct"/>
          </w:tcPr>
          <w:p>
            <w:pPr>
              <w:pStyle w:val="Text1"/>
              <w:ind w:left="0"/>
              <w:rPr>
                <w:b/>
                <w:noProof/>
                <w:sz w:val="16"/>
                <w:szCs w:val="16"/>
              </w:rPr>
            </w:pPr>
            <w:r>
              <w:rPr>
                <w:b/>
                <w:noProof/>
                <w:sz w:val="16"/>
              </w:rPr>
              <w:t>ID [5]</w:t>
            </w:r>
          </w:p>
        </w:tc>
        <w:tc>
          <w:tcPr>
            <w:tcW w:w="808" w:type="pct"/>
            <w:shd w:val="clear" w:color="auto" w:fill="auto"/>
          </w:tcPr>
          <w:p>
            <w:pPr>
              <w:pStyle w:val="Text1"/>
              <w:ind w:left="0"/>
              <w:rPr>
                <w:b/>
                <w:noProof/>
                <w:sz w:val="16"/>
                <w:szCs w:val="16"/>
              </w:rPr>
            </w:pPr>
            <w:r>
              <w:rPr>
                <w:b/>
                <w:noProof/>
                <w:sz w:val="16"/>
              </w:rPr>
              <w:t xml:space="preserve">Indicateur [255] </w:t>
            </w:r>
          </w:p>
        </w:tc>
        <w:tc>
          <w:tcPr>
            <w:tcW w:w="890" w:type="pct"/>
          </w:tcPr>
          <w:p>
            <w:pPr>
              <w:pStyle w:val="Text1"/>
              <w:ind w:left="0"/>
              <w:rPr>
                <w:b/>
                <w:noProof/>
                <w:sz w:val="16"/>
                <w:szCs w:val="16"/>
              </w:rPr>
            </w:pPr>
            <w:r>
              <w:rPr>
                <w:b/>
                <w:noProof/>
                <w:sz w:val="16"/>
              </w:rPr>
              <w:t>Unité de mesure</w:t>
            </w:r>
          </w:p>
        </w:tc>
        <w:tc>
          <w:tcPr>
            <w:tcW w:w="809" w:type="pct"/>
            <w:shd w:val="clear" w:color="auto" w:fill="auto"/>
          </w:tcPr>
          <w:p>
            <w:pPr>
              <w:pStyle w:val="Text1"/>
              <w:ind w:left="0"/>
              <w:rPr>
                <w:b/>
                <w:noProof/>
                <w:sz w:val="16"/>
                <w:szCs w:val="16"/>
              </w:rPr>
            </w:pPr>
            <w:r>
              <w:rPr>
                <w:b/>
                <w:noProof/>
                <w:sz w:val="16"/>
              </w:rPr>
              <w:t>Valeur intermédiaire (2024)</w:t>
            </w:r>
          </w:p>
        </w:tc>
        <w:tc>
          <w:tcPr>
            <w:tcW w:w="1295" w:type="pct"/>
            <w:shd w:val="clear" w:color="auto" w:fill="auto"/>
          </w:tcPr>
          <w:p>
            <w:pPr>
              <w:pStyle w:val="Text1"/>
              <w:ind w:left="0"/>
              <w:rPr>
                <w:b/>
                <w:noProof/>
                <w:sz w:val="16"/>
                <w:szCs w:val="16"/>
              </w:rPr>
            </w:pPr>
            <w:r>
              <w:rPr>
                <w:b/>
                <w:noProof/>
                <w:sz w:val="16"/>
              </w:rPr>
              <w:t>Valeur cible (2029)</w:t>
            </w:r>
          </w:p>
        </w:tc>
      </w:tr>
      <w:tr>
        <w:trPr>
          <w:trHeight w:val="300"/>
        </w:trPr>
        <w:tc>
          <w:tcPr>
            <w:tcW w:w="793" w:type="pct"/>
          </w:tcPr>
          <w:p>
            <w:pPr>
              <w:pStyle w:val="Text1"/>
              <w:ind w:left="0"/>
              <w:rPr>
                <w:b/>
                <w:i/>
                <w:noProof/>
                <w:sz w:val="16"/>
                <w:szCs w:val="16"/>
              </w:rPr>
            </w:pPr>
          </w:p>
        </w:tc>
        <w:tc>
          <w:tcPr>
            <w:tcW w:w="404" w:type="pct"/>
          </w:tcPr>
          <w:p>
            <w:pPr>
              <w:pStyle w:val="Text1"/>
              <w:ind w:left="0"/>
              <w:rPr>
                <w:b/>
                <w:i/>
                <w:noProof/>
                <w:sz w:val="16"/>
                <w:szCs w:val="16"/>
              </w:rPr>
            </w:pPr>
          </w:p>
        </w:tc>
        <w:tc>
          <w:tcPr>
            <w:tcW w:w="808" w:type="pct"/>
            <w:shd w:val="clear" w:color="auto" w:fill="auto"/>
          </w:tcPr>
          <w:p>
            <w:pPr>
              <w:pStyle w:val="Text1"/>
              <w:ind w:left="0"/>
              <w:rPr>
                <w:b/>
                <w:i/>
                <w:noProof/>
                <w:sz w:val="16"/>
                <w:szCs w:val="16"/>
              </w:rPr>
            </w:pPr>
          </w:p>
        </w:tc>
        <w:tc>
          <w:tcPr>
            <w:tcW w:w="890" w:type="pct"/>
          </w:tcPr>
          <w:p>
            <w:pPr>
              <w:pStyle w:val="Text1"/>
              <w:ind w:left="0"/>
              <w:rPr>
                <w:b/>
                <w:i/>
                <w:noProof/>
                <w:sz w:val="16"/>
                <w:szCs w:val="16"/>
              </w:rPr>
            </w:pPr>
          </w:p>
        </w:tc>
        <w:tc>
          <w:tcPr>
            <w:tcW w:w="809" w:type="pct"/>
            <w:shd w:val="clear" w:color="auto" w:fill="auto"/>
          </w:tcPr>
          <w:p>
            <w:pPr>
              <w:pStyle w:val="Text1"/>
              <w:ind w:left="0"/>
              <w:rPr>
                <w:b/>
                <w:i/>
                <w:noProof/>
                <w:sz w:val="16"/>
                <w:szCs w:val="16"/>
              </w:rPr>
            </w:pPr>
          </w:p>
        </w:tc>
        <w:tc>
          <w:tcPr>
            <w:tcW w:w="1295" w:type="pct"/>
            <w:shd w:val="clear" w:color="auto" w:fill="auto"/>
          </w:tcPr>
          <w:p>
            <w:pPr>
              <w:pStyle w:val="Text1"/>
              <w:ind w:left="0"/>
              <w:rPr>
                <w:b/>
                <w:i/>
                <w:noProof/>
                <w:sz w:val="16"/>
                <w:szCs w:val="16"/>
              </w:rPr>
            </w:pPr>
          </w:p>
        </w:tc>
      </w:tr>
    </w:tbl>
    <w:p>
      <w:pPr>
        <w:spacing w:after="0"/>
        <w:rPr>
          <w:rFonts w:eastAsia="Times New Roman"/>
          <w:b/>
          <w:iCs/>
          <w:noProof/>
          <w:szCs w:val="24"/>
        </w:rPr>
      </w:pP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
        <w:gridCol w:w="602"/>
        <w:gridCol w:w="1053"/>
        <w:gridCol w:w="1051"/>
        <w:gridCol w:w="1204"/>
        <w:gridCol w:w="1055"/>
        <w:gridCol w:w="1050"/>
        <w:gridCol w:w="1055"/>
        <w:gridCol w:w="1200"/>
      </w:tblGrid>
      <w:tr>
        <w:trPr>
          <w:trHeight w:val="480"/>
        </w:trPr>
        <w:tc>
          <w:tcPr>
            <w:tcW w:w="5000" w:type="pct"/>
            <w:gridSpan w:val="9"/>
          </w:tcPr>
          <w:p>
            <w:pPr>
              <w:pStyle w:val="Text1"/>
              <w:ind w:left="0"/>
              <w:rPr>
                <w:rFonts w:cs="Times New Roman"/>
                <w:b/>
                <w:noProof/>
                <w:sz w:val="16"/>
                <w:szCs w:val="16"/>
              </w:rPr>
            </w:pPr>
            <w:r>
              <w:rPr>
                <w:b/>
                <w:noProof/>
                <w:sz w:val="20"/>
              </w:rPr>
              <w:t>Tableau 2: Indicateurs de résultat</w:t>
            </w:r>
          </w:p>
        </w:tc>
      </w:tr>
      <w:tr>
        <w:trPr>
          <w:trHeight w:val="675"/>
        </w:trPr>
        <w:tc>
          <w:tcPr>
            <w:tcW w:w="548" w:type="pct"/>
          </w:tcPr>
          <w:p>
            <w:pPr>
              <w:pStyle w:val="Text1"/>
              <w:ind w:left="0"/>
              <w:rPr>
                <w:rFonts w:cs="Times New Roman"/>
                <w:b/>
                <w:noProof/>
                <w:sz w:val="16"/>
                <w:szCs w:val="16"/>
              </w:rPr>
            </w:pPr>
            <w:r>
              <w:rPr>
                <w:b/>
                <w:noProof/>
                <w:sz w:val="16"/>
              </w:rPr>
              <w:t>Objectif spécifique</w:t>
            </w:r>
          </w:p>
        </w:tc>
        <w:tc>
          <w:tcPr>
            <w:tcW w:w="324" w:type="pct"/>
          </w:tcPr>
          <w:p>
            <w:pPr>
              <w:pStyle w:val="Text1"/>
              <w:ind w:left="0"/>
              <w:rPr>
                <w:rFonts w:cs="Times New Roman"/>
                <w:b/>
                <w:noProof/>
                <w:sz w:val="16"/>
                <w:szCs w:val="16"/>
              </w:rPr>
            </w:pPr>
            <w:r>
              <w:rPr>
                <w:b/>
                <w:noProof/>
                <w:sz w:val="16"/>
              </w:rPr>
              <w:t>ID [5]</w:t>
            </w:r>
          </w:p>
        </w:tc>
        <w:tc>
          <w:tcPr>
            <w:tcW w:w="567" w:type="pct"/>
            <w:shd w:val="clear" w:color="auto" w:fill="auto"/>
          </w:tcPr>
          <w:p>
            <w:pPr>
              <w:pStyle w:val="Text1"/>
              <w:ind w:left="0"/>
              <w:rPr>
                <w:rFonts w:cs="Times New Roman"/>
                <w:b/>
                <w:noProof/>
                <w:sz w:val="16"/>
                <w:szCs w:val="16"/>
              </w:rPr>
            </w:pPr>
            <w:r>
              <w:rPr>
                <w:b/>
                <w:noProof/>
                <w:sz w:val="16"/>
              </w:rPr>
              <w:t>Indicateur [255]</w:t>
            </w:r>
          </w:p>
        </w:tc>
        <w:tc>
          <w:tcPr>
            <w:tcW w:w="566" w:type="pct"/>
          </w:tcPr>
          <w:p>
            <w:pPr>
              <w:pStyle w:val="Text1"/>
              <w:ind w:left="0"/>
              <w:rPr>
                <w:rFonts w:cs="Times New Roman"/>
                <w:b/>
                <w:noProof/>
                <w:sz w:val="16"/>
                <w:szCs w:val="16"/>
              </w:rPr>
            </w:pPr>
            <w:r>
              <w:rPr>
                <w:b/>
                <w:noProof/>
                <w:sz w:val="16"/>
              </w:rPr>
              <w:t>Unité de mesure</w:t>
            </w:r>
          </w:p>
        </w:tc>
        <w:tc>
          <w:tcPr>
            <w:tcW w:w="648" w:type="pct"/>
          </w:tcPr>
          <w:p>
            <w:pPr>
              <w:pStyle w:val="Text1"/>
              <w:ind w:left="0"/>
              <w:rPr>
                <w:rFonts w:cs="Times New Roman"/>
                <w:b/>
                <w:noProof/>
                <w:sz w:val="16"/>
                <w:szCs w:val="16"/>
                <w:lang w:val="fr-BE"/>
              </w:rPr>
            </w:pPr>
            <w:r>
              <w:rPr>
                <w:b/>
                <w:noProof/>
                <w:sz w:val="16"/>
                <w:lang w:val="fr-BE"/>
              </w:rPr>
              <w:t>Valeur de base ou de référence</w:t>
            </w:r>
          </w:p>
        </w:tc>
        <w:tc>
          <w:tcPr>
            <w:tcW w:w="568" w:type="pct"/>
          </w:tcPr>
          <w:p>
            <w:pPr>
              <w:pStyle w:val="Text1"/>
              <w:ind w:left="0"/>
              <w:rPr>
                <w:rFonts w:cs="Times New Roman"/>
                <w:b/>
                <w:noProof/>
                <w:sz w:val="16"/>
                <w:szCs w:val="16"/>
              </w:rPr>
            </w:pPr>
            <w:r>
              <w:rPr>
                <w:b/>
                <w:noProof/>
                <w:sz w:val="16"/>
              </w:rPr>
              <w:t>Année de référence</w:t>
            </w:r>
          </w:p>
        </w:tc>
        <w:tc>
          <w:tcPr>
            <w:tcW w:w="565" w:type="pct"/>
            <w:shd w:val="clear" w:color="auto" w:fill="auto"/>
          </w:tcPr>
          <w:p>
            <w:pPr>
              <w:pStyle w:val="Text1"/>
              <w:ind w:left="0"/>
              <w:rPr>
                <w:rFonts w:cs="Times New Roman"/>
                <w:b/>
                <w:noProof/>
                <w:sz w:val="16"/>
                <w:szCs w:val="16"/>
              </w:rPr>
            </w:pPr>
            <w:r>
              <w:rPr>
                <w:b/>
                <w:noProof/>
                <w:sz w:val="16"/>
              </w:rPr>
              <w:t>Valeur cible (2029)</w:t>
            </w:r>
          </w:p>
        </w:tc>
        <w:tc>
          <w:tcPr>
            <w:tcW w:w="568" w:type="pct"/>
            <w:shd w:val="clear" w:color="auto" w:fill="auto"/>
          </w:tcPr>
          <w:p>
            <w:pPr>
              <w:pStyle w:val="Text1"/>
              <w:ind w:left="0"/>
              <w:rPr>
                <w:rFonts w:cs="Times New Roman"/>
                <w:b/>
                <w:noProof/>
                <w:sz w:val="16"/>
                <w:szCs w:val="16"/>
              </w:rPr>
            </w:pPr>
            <w:r>
              <w:rPr>
                <w:b/>
                <w:noProof/>
                <w:sz w:val="16"/>
              </w:rPr>
              <w:t>Source des données [200]</w:t>
            </w:r>
          </w:p>
        </w:tc>
        <w:tc>
          <w:tcPr>
            <w:tcW w:w="646" w:type="pct"/>
          </w:tcPr>
          <w:p>
            <w:pPr>
              <w:pStyle w:val="Text1"/>
              <w:ind w:left="0"/>
              <w:rPr>
                <w:rFonts w:cs="Times New Roman"/>
                <w:b/>
                <w:noProof/>
                <w:sz w:val="16"/>
                <w:szCs w:val="16"/>
              </w:rPr>
            </w:pPr>
            <w:r>
              <w:rPr>
                <w:b/>
                <w:noProof/>
                <w:sz w:val="16"/>
              </w:rPr>
              <w:t>Remarques [200]</w:t>
            </w:r>
          </w:p>
        </w:tc>
      </w:tr>
      <w:tr>
        <w:trPr>
          <w:trHeight w:val="398"/>
        </w:trPr>
        <w:tc>
          <w:tcPr>
            <w:tcW w:w="548" w:type="pct"/>
          </w:tcPr>
          <w:p>
            <w:pPr>
              <w:pStyle w:val="Text1"/>
              <w:ind w:left="0"/>
              <w:rPr>
                <w:i/>
                <w:noProof/>
                <w:sz w:val="14"/>
                <w:szCs w:val="14"/>
              </w:rPr>
            </w:pPr>
          </w:p>
        </w:tc>
        <w:tc>
          <w:tcPr>
            <w:tcW w:w="324" w:type="pct"/>
          </w:tcPr>
          <w:p>
            <w:pPr>
              <w:pStyle w:val="Text1"/>
              <w:ind w:left="0"/>
              <w:rPr>
                <w:i/>
                <w:noProof/>
                <w:sz w:val="14"/>
                <w:szCs w:val="14"/>
              </w:rPr>
            </w:pPr>
          </w:p>
        </w:tc>
        <w:tc>
          <w:tcPr>
            <w:tcW w:w="567" w:type="pct"/>
            <w:shd w:val="clear" w:color="auto" w:fill="auto"/>
          </w:tcPr>
          <w:p>
            <w:pPr>
              <w:pStyle w:val="Text1"/>
              <w:ind w:left="0"/>
              <w:rPr>
                <w:i/>
                <w:noProof/>
                <w:sz w:val="14"/>
                <w:szCs w:val="14"/>
              </w:rPr>
            </w:pPr>
          </w:p>
        </w:tc>
        <w:tc>
          <w:tcPr>
            <w:tcW w:w="566" w:type="pct"/>
          </w:tcPr>
          <w:p>
            <w:pPr>
              <w:pStyle w:val="Text1"/>
              <w:ind w:left="0"/>
              <w:rPr>
                <w:i/>
                <w:noProof/>
                <w:sz w:val="14"/>
                <w:szCs w:val="14"/>
              </w:rPr>
            </w:pPr>
          </w:p>
        </w:tc>
        <w:tc>
          <w:tcPr>
            <w:tcW w:w="648" w:type="pct"/>
          </w:tcPr>
          <w:p>
            <w:pPr>
              <w:pStyle w:val="Text1"/>
              <w:ind w:left="0"/>
              <w:rPr>
                <w:i/>
                <w:noProof/>
                <w:sz w:val="14"/>
                <w:szCs w:val="14"/>
              </w:rPr>
            </w:pPr>
          </w:p>
        </w:tc>
        <w:tc>
          <w:tcPr>
            <w:tcW w:w="568" w:type="pct"/>
          </w:tcPr>
          <w:p>
            <w:pPr>
              <w:pStyle w:val="Text1"/>
              <w:ind w:left="0"/>
              <w:rPr>
                <w:b/>
                <w:noProof/>
                <w:sz w:val="14"/>
                <w:szCs w:val="14"/>
              </w:rPr>
            </w:pPr>
          </w:p>
        </w:tc>
        <w:tc>
          <w:tcPr>
            <w:tcW w:w="565" w:type="pct"/>
            <w:shd w:val="clear" w:color="auto" w:fill="auto"/>
          </w:tcPr>
          <w:p>
            <w:pPr>
              <w:pStyle w:val="Text1"/>
              <w:ind w:left="0"/>
              <w:jc w:val="center"/>
              <w:rPr>
                <w:b/>
                <w:noProof/>
                <w:sz w:val="14"/>
                <w:szCs w:val="14"/>
              </w:rPr>
            </w:pPr>
          </w:p>
        </w:tc>
        <w:tc>
          <w:tcPr>
            <w:tcW w:w="568" w:type="pct"/>
            <w:shd w:val="clear" w:color="auto" w:fill="auto"/>
          </w:tcPr>
          <w:p>
            <w:pPr>
              <w:pStyle w:val="Text1"/>
              <w:spacing w:line="480" w:lineRule="auto"/>
              <w:ind w:left="0"/>
              <w:rPr>
                <w:i/>
                <w:noProof/>
                <w:sz w:val="14"/>
                <w:szCs w:val="14"/>
              </w:rPr>
            </w:pPr>
          </w:p>
        </w:tc>
        <w:tc>
          <w:tcPr>
            <w:tcW w:w="646" w:type="pct"/>
          </w:tcPr>
          <w:p>
            <w:pPr>
              <w:rPr>
                <w:i/>
                <w:noProof/>
                <w:sz w:val="14"/>
                <w:szCs w:val="14"/>
              </w:rPr>
            </w:pPr>
          </w:p>
        </w:tc>
      </w:tr>
    </w:tbl>
    <w:p>
      <w:pPr>
        <w:keepNext/>
        <w:spacing w:before="240" w:after="240"/>
        <w:rPr>
          <w:rFonts w:eastAsia="Times New Roman"/>
          <w:b/>
          <w:iCs/>
          <w:noProof/>
          <w:szCs w:val="24"/>
          <w:lang w:val="fr-BE"/>
        </w:rPr>
      </w:pPr>
      <w:r>
        <w:rPr>
          <w:b/>
          <w:noProof/>
          <w:lang w:val="fr-BE"/>
        </w:rPr>
        <w:t xml:space="preserve">2.1.3 Ventilation indicative des ressources du programme (UE) par type d’intervention </w:t>
      </w:r>
    </w:p>
    <w:p>
      <w:pPr>
        <w:rPr>
          <w:rFonts w:eastAsia="Times New Roman"/>
          <w:i/>
          <w:iCs/>
          <w:noProof/>
          <w:sz w:val="18"/>
          <w:szCs w:val="18"/>
          <w:lang w:val="fr-BE"/>
        </w:rPr>
      </w:pPr>
      <w:r>
        <w:rPr>
          <w:i/>
          <w:noProof/>
          <w:sz w:val="18"/>
          <w:lang w:val="fr-BE"/>
        </w:rPr>
        <w:t>Référence: article 17, paragraphe 5, et article 10, paragraphe 16, du règlement IGFV, ou article 10, paragraphe 9, du règlement FSI, ou article 10, paragraphe 8, du règlement FAMI</w:t>
      </w:r>
    </w:p>
    <w:tbl>
      <w:tblPr>
        <w:tblStyle w:val="TableGrid"/>
        <w:tblW w:w="0" w:type="auto"/>
        <w:tblInd w:w="-34" w:type="dxa"/>
        <w:tblLook w:val="04A0" w:firstRow="1" w:lastRow="0" w:firstColumn="1" w:lastColumn="0" w:noHBand="0" w:noVBand="1"/>
      </w:tblPr>
      <w:tblGrid>
        <w:gridCol w:w="2073"/>
        <w:gridCol w:w="2180"/>
        <w:gridCol w:w="1134"/>
        <w:gridCol w:w="3935"/>
      </w:tblGrid>
      <w:tr>
        <w:trPr>
          <w:trHeight w:val="315"/>
        </w:trPr>
        <w:tc>
          <w:tcPr>
            <w:tcW w:w="9322" w:type="dxa"/>
            <w:gridSpan w:val="4"/>
          </w:tcPr>
          <w:p>
            <w:pPr>
              <w:pStyle w:val="Text1"/>
              <w:ind w:left="0"/>
              <w:rPr>
                <w:rFonts w:eastAsia="Times New Roman"/>
                <w:b/>
                <w:noProof/>
                <w:sz w:val="20"/>
              </w:rPr>
            </w:pPr>
            <w:r>
              <w:rPr>
                <w:b/>
                <w:noProof/>
                <w:sz w:val="20"/>
              </w:rPr>
              <w:t>Tableau 3</w:t>
            </w:r>
          </w:p>
        </w:tc>
      </w:tr>
      <w:tr>
        <w:tc>
          <w:tcPr>
            <w:tcW w:w="2073" w:type="dxa"/>
          </w:tcPr>
          <w:p>
            <w:pPr>
              <w:pStyle w:val="Text1"/>
              <w:ind w:left="0"/>
              <w:rPr>
                <w:rFonts w:cs="Times New Roman"/>
                <w:b/>
                <w:noProof/>
                <w:sz w:val="16"/>
                <w:szCs w:val="16"/>
              </w:rPr>
            </w:pPr>
            <w:r>
              <w:rPr>
                <w:b/>
                <w:noProof/>
                <w:sz w:val="16"/>
              </w:rPr>
              <w:t xml:space="preserve">Objectif spécifique </w:t>
            </w:r>
          </w:p>
        </w:tc>
        <w:tc>
          <w:tcPr>
            <w:tcW w:w="2180" w:type="dxa"/>
          </w:tcPr>
          <w:p>
            <w:pPr>
              <w:pStyle w:val="Text1"/>
              <w:ind w:left="0"/>
              <w:rPr>
                <w:rFonts w:cs="Times New Roman"/>
                <w:b/>
                <w:noProof/>
                <w:sz w:val="16"/>
                <w:szCs w:val="16"/>
              </w:rPr>
            </w:pPr>
            <w:r>
              <w:rPr>
                <w:b/>
                <w:noProof/>
                <w:sz w:val="16"/>
              </w:rPr>
              <w:t>Type d’intervention</w:t>
            </w:r>
          </w:p>
        </w:tc>
        <w:tc>
          <w:tcPr>
            <w:tcW w:w="1134" w:type="dxa"/>
          </w:tcPr>
          <w:p>
            <w:pPr>
              <w:pStyle w:val="Text1"/>
              <w:ind w:left="0"/>
              <w:rPr>
                <w:rFonts w:cs="Times New Roman"/>
                <w:b/>
                <w:noProof/>
                <w:sz w:val="16"/>
                <w:szCs w:val="16"/>
              </w:rPr>
            </w:pPr>
            <w:r>
              <w:rPr>
                <w:b/>
                <w:noProof/>
                <w:sz w:val="16"/>
              </w:rPr>
              <w:t>Code</w:t>
            </w:r>
          </w:p>
        </w:tc>
        <w:tc>
          <w:tcPr>
            <w:tcW w:w="3935" w:type="dxa"/>
          </w:tcPr>
          <w:p>
            <w:pPr>
              <w:pStyle w:val="Text1"/>
              <w:ind w:left="0"/>
              <w:rPr>
                <w:rFonts w:cs="Times New Roman"/>
                <w:b/>
                <w:noProof/>
                <w:sz w:val="16"/>
                <w:szCs w:val="16"/>
              </w:rPr>
            </w:pPr>
            <w:r>
              <w:rPr>
                <w:b/>
                <w:noProof/>
                <w:sz w:val="16"/>
              </w:rPr>
              <w:t>Montant indicatif (en euros)</w:t>
            </w:r>
          </w:p>
        </w:tc>
      </w:tr>
      <w:tr>
        <w:tc>
          <w:tcPr>
            <w:tcW w:w="2073" w:type="dxa"/>
          </w:tcPr>
          <w:p>
            <w:pPr>
              <w:rPr>
                <w:rFonts w:eastAsia="Times New Roman"/>
                <w:noProof/>
                <w:sz w:val="20"/>
              </w:rPr>
            </w:pPr>
          </w:p>
        </w:tc>
        <w:tc>
          <w:tcPr>
            <w:tcW w:w="2180" w:type="dxa"/>
          </w:tcPr>
          <w:p>
            <w:pPr>
              <w:rPr>
                <w:rFonts w:eastAsia="Times New Roman"/>
                <w:noProof/>
                <w:sz w:val="20"/>
              </w:rPr>
            </w:pPr>
          </w:p>
        </w:tc>
        <w:tc>
          <w:tcPr>
            <w:tcW w:w="1134" w:type="dxa"/>
          </w:tcPr>
          <w:p>
            <w:pPr>
              <w:rPr>
                <w:rFonts w:eastAsia="Times New Roman"/>
                <w:noProof/>
                <w:sz w:val="20"/>
              </w:rPr>
            </w:pPr>
          </w:p>
        </w:tc>
        <w:tc>
          <w:tcPr>
            <w:tcW w:w="3935" w:type="dxa"/>
          </w:tcPr>
          <w:p>
            <w:pPr>
              <w:rPr>
                <w:rFonts w:eastAsia="Times New Roman"/>
                <w:noProof/>
                <w:sz w:val="20"/>
              </w:rPr>
            </w:pPr>
          </w:p>
        </w:tc>
      </w:tr>
    </w:tbl>
    <w:p>
      <w:pPr>
        <w:spacing w:after="0"/>
        <w:rPr>
          <w:rFonts w:eastAsia="Times New Roman"/>
          <w:noProof/>
          <w:szCs w:val="24"/>
        </w:rPr>
      </w:pPr>
    </w:p>
    <w:p>
      <w:pPr>
        <w:pStyle w:val="ListParagraph"/>
        <w:numPr>
          <w:ilvl w:val="1"/>
          <w:numId w:val="58"/>
        </w:numPr>
        <w:spacing w:before="240" w:after="240"/>
        <w:rPr>
          <w:rFonts w:eastAsia="Times New Roman"/>
          <w:b/>
          <w:iCs/>
          <w:noProof/>
          <w:szCs w:val="24"/>
        </w:rPr>
      </w:pPr>
      <w:r>
        <w:rPr>
          <w:b/>
          <w:noProof/>
        </w:rPr>
        <w:t>Soutien opérationnel (FSI uniquement)</w:t>
      </w:r>
    </w:p>
    <w:tbl>
      <w:tblPr>
        <w:tblStyle w:val="TableGrid"/>
        <w:tblW w:w="0" w:type="auto"/>
        <w:tblLook w:val="04A0" w:firstRow="1" w:lastRow="0" w:firstColumn="1" w:lastColumn="0" w:noHBand="0" w:noVBand="1"/>
      </w:tblPr>
      <w:tblGrid>
        <w:gridCol w:w="9854"/>
      </w:tblGrid>
      <w:tr>
        <w:tc>
          <w:tcPr>
            <w:tcW w:w="9889" w:type="dxa"/>
          </w:tcPr>
          <w:p>
            <w:pPr>
              <w:spacing w:after="200" w:line="276" w:lineRule="auto"/>
              <w:rPr>
                <w:rFonts w:eastAsia="Times New Roman"/>
                <w:b/>
                <w:iCs/>
                <w:noProof/>
                <w:szCs w:val="24"/>
              </w:rPr>
            </w:pPr>
            <w:r>
              <w:rPr>
                <w:i/>
                <w:noProof/>
                <w:lang w:val="fr-BE"/>
              </w:rPr>
              <w:t xml:space="preserve">Cette section concerne uniquement les programmes qui bénéficient d’un soutien du FSI et fournit une justification de son emploi conformément à l’article 17 du règlement FSI. Elle comporte une liste indicative des bénéficiaires en indiquant leurs responsabilités légales, les tâches principales à soutenir et le nombre indicatif de membres du personnel à soutenir pour chaque bénéficiaire et chaque tâche. </w:t>
            </w:r>
            <w:r>
              <w:rPr>
                <w:i/>
                <w:noProof/>
              </w:rPr>
              <w:t xml:space="preserve">Voir également le point 2.1.1 ci-dessus. </w:t>
            </w:r>
          </w:p>
        </w:tc>
      </w:tr>
    </w:tbl>
    <w:p>
      <w:pPr>
        <w:spacing w:after="0"/>
        <w:rPr>
          <w:rFonts w:eastAsia="Times New Roman"/>
          <w:b/>
          <w:iCs/>
          <w:noProof/>
          <w:szCs w:val="24"/>
        </w:rPr>
      </w:pPr>
    </w:p>
    <w:tbl>
      <w:tblPr>
        <w:tblStyle w:val="TableGrid"/>
        <w:tblW w:w="0" w:type="auto"/>
        <w:tblLook w:val="04A0" w:firstRow="1" w:lastRow="0" w:firstColumn="1" w:lastColumn="0" w:noHBand="0" w:noVBand="1"/>
      </w:tblPr>
      <w:tblGrid>
        <w:gridCol w:w="9854"/>
      </w:tblGrid>
      <w:tr>
        <w:tc>
          <w:tcPr>
            <w:tcW w:w="9889" w:type="dxa"/>
          </w:tcPr>
          <w:p>
            <w:pPr>
              <w:spacing w:after="200" w:line="276" w:lineRule="auto"/>
              <w:rPr>
                <w:rFonts w:eastAsia="Times New Roman"/>
                <w:i/>
                <w:noProof/>
              </w:rPr>
            </w:pPr>
            <w:r>
              <w:rPr>
                <w:i/>
                <w:noProof/>
              </w:rPr>
              <w:t>Champ de texte [5 000]</w:t>
            </w:r>
          </w:p>
        </w:tc>
      </w:tr>
    </w:tbl>
    <w:p>
      <w:pPr>
        <w:spacing w:after="0"/>
        <w:rPr>
          <w:rFonts w:eastAsia="Times New Roman"/>
          <w:b/>
          <w:iCs/>
          <w:noProof/>
          <w:szCs w:val="24"/>
        </w:rPr>
      </w:pPr>
    </w:p>
    <w:tbl>
      <w:tblPr>
        <w:tblStyle w:val="TableGrid"/>
        <w:tblW w:w="0" w:type="auto"/>
        <w:tblInd w:w="-34" w:type="dxa"/>
        <w:tblLook w:val="04A0" w:firstRow="1" w:lastRow="0" w:firstColumn="1" w:lastColumn="0" w:noHBand="0" w:noVBand="1"/>
      </w:tblPr>
      <w:tblGrid>
        <w:gridCol w:w="4253"/>
        <w:gridCol w:w="1134"/>
        <w:gridCol w:w="3935"/>
      </w:tblGrid>
      <w:tr>
        <w:trPr>
          <w:trHeight w:val="315"/>
        </w:trPr>
        <w:tc>
          <w:tcPr>
            <w:tcW w:w="9322" w:type="dxa"/>
            <w:gridSpan w:val="3"/>
          </w:tcPr>
          <w:p>
            <w:pPr>
              <w:pStyle w:val="Text1"/>
              <w:ind w:left="0"/>
              <w:rPr>
                <w:rFonts w:eastAsia="Times New Roman"/>
                <w:b/>
                <w:noProof/>
                <w:sz w:val="20"/>
              </w:rPr>
            </w:pPr>
            <w:r>
              <w:rPr>
                <w:b/>
                <w:noProof/>
                <w:sz w:val="20"/>
              </w:rPr>
              <w:t>Tableau 4</w:t>
            </w:r>
          </w:p>
        </w:tc>
      </w:tr>
      <w:tr>
        <w:tc>
          <w:tcPr>
            <w:tcW w:w="4253" w:type="dxa"/>
          </w:tcPr>
          <w:p>
            <w:pPr>
              <w:pStyle w:val="Text1"/>
              <w:ind w:left="0"/>
              <w:rPr>
                <w:rFonts w:cs="Times New Roman"/>
                <w:b/>
                <w:noProof/>
                <w:sz w:val="16"/>
                <w:szCs w:val="16"/>
              </w:rPr>
            </w:pPr>
            <w:r>
              <w:rPr>
                <w:b/>
                <w:noProof/>
                <w:sz w:val="16"/>
              </w:rPr>
              <w:t>Type d’intervention</w:t>
            </w:r>
          </w:p>
        </w:tc>
        <w:tc>
          <w:tcPr>
            <w:tcW w:w="1134" w:type="dxa"/>
          </w:tcPr>
          <w:p>
            <w:pPr>
              <w:pStyle w:val="Text1"/>
              <w:ind w:left="0"/>
              <w:rPr>
                <w:rFonts w:cs="Times New Roman"/>
                <w:b/>
                <w:noProof/>
                <w:sz w:val="16"/>
                <w:szCs w:val="16"/>
              </w:rPr>
            </w:pPr>
            <w:r>
              <w:rPr>
                <w:b/>
                <w:noProof/>
                <w:sz w:val="16"/>
              </w:rPr>
              <w:t>Code</w:t>
            </w:r>
          </w:p>
        </w:tc>
        <w:tc>
          <w:tcPr>
            <w:tcW w:w="3935" w:type="dxa"/>
          </w:tcPr>
          <w:p>
            <w:pPr>
              <w:pStyle w:val="Text1"/>
              <w:ind w:left="0"/>
              <w:rPr>
                <w:rFonts w:cs="Times New Roman"/>
                <w:b/>
                <w:noProof/>
                <w:sz w:val="16"/>
                <w:szCs w:val="16"/>
              </w:rPr>
            </w:pPr>
            <w:r>
              <w:rPr>
                <w:b/>
                <w:noProof/>
                <w:sz w:val="16"/>
              </w:rPr>
              <w:t>Montant indicatif (en euros)</w:t>
            </w:r>
          </w:p>
        </w:tc>
      </w:tr>
      <w:tr>
        <w:tc>
          <w:tcPr>
            <w:tcW w:w="4253" w:type="dxa"/>
          </w:tcPr>
          <w:p>
            <w:pPr>
              <w:rPr>
                <w:rFonts w:eastAsia="Times New Roman"/>
                <w:noProof/>
                <w:sz w:val="20"/>
              </w:rPr>
            </w:pPr>
          </w:p>
        </w:tc>
        <w:tc>
          <w:tcPr>
            <w:tcW w:w="1134" w:type="dxa"/>
          </w:tcPr>
          <w:p>
            <w:pPr>
              <w:rPr>
                <w:rFonts w:eastAsia="Times New Roman"/>
                <w:noProof/>
                <w:sz w:val="20"/>
              </w:rPr>
            </w:pPr>
          </w:p>
        </w:tc>
        <w:tc>
          <w:tcPr>
            <w:tcW w:w="3935" w:type="dxa"/>
          </w:tcPr>
          <w:p>
            <w:pPr>
              <w:rPr>
                <w:rFonts w:eastAsia="Times New Roman"/>
                <w:noProof/>
                <w:sz w:val="20"/>
              </w:rPr>
            </w:pPr>
          </w:p>
        </w:tc>
      </w:tr>
    </w:tbl>
    <w:p>
      <w:pPr>
        <w:spacing w:after="0"/>
        <w:rPr>
          <w:rFonts w:eastAsia="Times New Roman"/>
          <w:b/>
          <w:iCs/>
          <w:noProof/>
          <w:szCs w:val="24"/>
        </w:rPr>
      </w:pPr>
    </w:p>
    <w:p>
      <w:pPr>
        <w:pStyle w:val="ListParagraph"/>
        <w:numPr>
          <w:ilvl w:val="1"/>
          <w:numId w:val="58"/>
        </w:numPr>
        <w:spacing w:before="240" w:after="240"/>
        <w:rPr>
          <w:rFonts w:eastAsia="Times New Roman"/>
          <w:b/>
          <w:iCs/>
          <w:noProof/>
          <w:szCs w:val="24"/>
        </w:rPr>
      </w:pPr>
      <w:r>
        <w:rPr>
          <w:b/>
          <w:noProof/>
        </w:rPr>
        <w:t xml:space="preserve">Assistance technique </w:t>
      </w:r>
    </w:p>
    <w:p>
      <w:pPr>
        <w:rPr>
          <w:rFonts w:eastAsia="Times New Roman"/>
          <w:b/>
          <w:i/>
          <w:iCs/>
          <w:noProof/>
          <w:sz w:val="20"/>
          <w:lang w:val="fr-BE"/>
        </w:rPr>
      </w:pPr>
      <w:r>
        <w:rPr>
          <w:i/>
          <w:noProof/>
          <w:sz w:val="20"/>
          <w:lang w:val="fr-BE"/>
        </w:rPr>
        <w:t>Référence:  Article 17, paragraphe 3, point e); article 30 du RPDC; article 31 du RPDC; article 89 du RPDC;</w:t>
      </w:r>
    </w:p>
    <w:tbl>
      <w:tblPr>
        <w:tblStyle w:val="TableGrid"/>
        <w:tblW w:w="0" w:type="auto"/>
        <w:tblLook w:val="04A0" w:firstRow="1" w:lastRow="0" w:firstColumn="1" w:lastColumn="0" w:noHBand="0" w:noVBand="1"/>
      </w:tblPr>
      <w:tblGrid>
        <w:gridCol w:w="9288"/>
      </w:tblGrid>
      <w:tr>
        <w:tc>
          <w:tcPr>
            <w:tcW w:w="9288" w:type="dxa"/>
          </w:tcPr>
          <w:p>
            <w:pPr>
              <w:rPr>
                <w:rFonts w:eastAsia="Times New Roman"/>
                <w:i/>
                <w:iCs/>
                <w:noProof/>
                <w:szCs w:val="24"/>
                <w:lang w:val="fr-BE"/>
              </w:rPr>
            </w:pPr>
            <w:r>
              <w:rPr>
                <w:i/>
                <w:noProof/>
                <w:lang w:val="fr-BE"/>
              </w:rPr>
              <w:t>Champ de texte [5 000] (assistance technique selon paiements forfaitaires)</w:t>
            </w:r>
          </w:p>
        </w:tc>
      </w:tr>
      <w:tr>
        <w:tc>
          <w:tcPr>
            <w:tcW w:w="9288" w:type="dxa"/>
          </w:tcPr>
          <w:p>
            <w:pPr>
              <w:rPr>
                <w:rFonts w:eastAsia="Times New Roman"/>
                <w:i/>
                <w:noProof/>
                <w:lang w:val="fr-BE"/>
              </w:rPr>
            </w:pPr>
            <w:r>
              <w:rPr>
                <w:i/>
                <w:noProof/>
                <w:lang w:val="fr-BE"/>
              </w:rPr>
              <w:t>Champ de texte [3 000] (assistance technique selon paiements non liés aux coûts)</w:t>
            </w:r>
          </w:p>
        </w:tc>
      </w:tr>
    </w:tbl>
    <w:p>
      <w:pPr>
        <w:spacing w:after="0"/>
        <w:rPr>
          <w:rFonts w:eastAsia="Times New Roman"/>
          <w:b/>
          <w:iCs/>
          <w:noProof/>
          <w:szCs w:val="24"/>
          <w:lang w:val="fr-BE"/>
        </w:rPr>
      </w:pPr>
    </w:p>
    <w:tbl>
      <w:tblPr>
        <w:tblStyle w:val="TableGrid"/>
        <w:tblW w:w="0" w:type="auto"/>
        <w:tblInd w:w="-34" w:type="dxa"/>
        <w:tblLook w:val="04A0" w:firstRow="1" w:lastRow="0" w:firstColumn="1" w:lastColumn="0" w:noHBand="0" w:noVBand="1"/>
      </w:tblPr>
      <w:tblGrid>
        <w:gridCol w:w="4253"/>
        <w:gridCol w:w="1134"/>
        <w:gridCol w:w="3935"/>
      </w:tblGrid>
      <w:tr>
        <w:trPr>
          <w:trHeight w:val="315"/>
        </w:trPr>
        <w:tc>
          <w:tcPr>
            <w:tcW w:w="9322" w:type="dxa"/>
            <w:gridSpan w:val="3"/>
          </w:tcPr>
          <w:p>
            <w:pPr>
              <w:pStyle w:val="Text1"/>
              <w:ind w:left="0"/>
              <w:rPr>
                <w:rFonts w:eastAsia="Times New Roman"/>
                <w:b/>
                <w:noProof/>
                <w:sz w:val="20"/>
              </w:rPr>
            </w:pPr>
            <w:r>
              <w:rPr>
                <w:b/>
                <w:noProof/>
                <w:sz w:val="20"/>
              </w:rPr>
              <w:t>Tableau 5</w:t>
            </w:r>
          </w:p>
        </w:tc>
      </w:tr>
      <w:tr>
        <w:tc>
          <w:tcPr>
            <w:tcW w:w="4253" w:type="dxa"/>
          </w:tcPr>
          <w:p>
            <w:pPr>
              <w:pStyle w:val="Text1"/>
              <w:ind w:left="0"/>
              <w:rPr>
                <w:rFonts w:cs="Times New Roman"/>
                <w:b/>
                <w:noProof/>
                <w:sz w:val="16"/>
                <w:szCs w:val="16"/>
              </w:rPr>
            </w:pPr>
            <w:r>
              <w:rPr>
                <w:b/>
                <w:noProof/>
                <w:sz w:val="16"/>
              </w:rPr>
              <w:t>Type d’intervention</w:t>
            </w:r>
          </w:p>
        </w:tc>
        <w:tc>
          <w:tcPr>
            <w:tcW w:w="1134" w:type="dxa"/>
          </w:tcPr>
          <w:p>
            <w:pPr>
              <w:pStyle w:val="Text1"/>
              <w:ind w:left="0"/>
              <w:rPr>
                <w:rFonts w:cs="Times New Roman"/>
                <w:b/>
                <w:noProof/>
                <w:sz w:val="16"/>
                <w:szCs w:val="16"/>
              </w:rPr>
            </w:pPr>
            <w:r>
              <w:rPr>
                <w:b/>
                <w:noProof/>
                <w:sz w:val="16"/>
              </w:rPr>
              <w:t>Code</w:t>
            </w:r>
          </w:p>
        </w:tc>
        <w:tc>
          <w:tcPr>
            <w:tcW w:w="3935" w:type="dxa"/>
          </w:tcPr>
          <w:p>
            <w:pPr>
              <w:pStyle w:val="Text1"/>
              <w:ind w:left="0"/>
              <w:rPr>
                <w:rFonts w:cs="Times New Roman"/>
                <w:b/>
                <w:noProof/>
                <w:sz w:val="16"/>
                <w:szCs w:val="16"/>
              </w:rPr>
            </w:pPr>
            <w:r>
              <w:rPr>
                <w:b/>
                <w:noProof/>
                <w:sz w:val="16"/>
              </w:rPr>
              <w:t>Montant indicatif (en euros)</w:t>
            </w:r>
          </w:p>
        </w:tc>
      </w:tr>
      <w:tr>
        <w:tc>
          <w:tcPr>
            <w:tcW w:w="4253" w:type="dxa"/>
          </w:tcPr>
          <w:p>
            <w:pPr>
              <w:rPr>
                <w:rFonts w:eastAsia="Times New Roman"/>
                <w:noProof/>
                <w:sz w:val="20"/>
              </w:rPr>
            </w:pPr>
          </w:p>
        </w:tc>
        <w:tc>
          <w:tcPr>
            <w:tcW w:w="1134" w:type="dxa"/>
          </w:tcPr>
          <w:p>
            <w:pPr>
              <w:rPr>
                <w:rFonts w:eastAsia="Times New Roman"/>
                <w:noProof/>
                <w:sz w:val="20"/>
              </w:rPr>
            </w:pPr>
          </w:p>
        </w:tc>
        <w:tc>
          <w:tcPr>
            <w:tcW w:w="3935" w:type="dxa"/>
          </w:tcPr>
          <w:p>
            <w:pPr>
              <w:rPr>
                <w:rFonts w:eastAsia="Times New Roman"/>
                <w:noProof/>
                <w:sz w:val="20"/>
              </w:rPr>
            </w:pPr>
          </w:p>
        </w:tc>
      </w:tr>
    </w:tbl>
    <w:p>
      <w:pPr>
        <w:spacing w:before="240" w:after="240"/>
        <w:rPr>
          <w:rFonts w:eastAsia="Times New Roman"/>
          <w:b/>
          <w:iCs/>
          <w:noProof/>
          <w:szCs w:val="24"/>
        </w:rPr>
      </w:pPr>
    </w:p>
    <w:p>
      <w:pPr>
        <w:numPr>
          <w:ilvl w:val="0"/>
          <w:numId w:val="57"/>
        </w:numPr>
        <w:spacing w:before="240" w:after="240"/>
        <w:rPr>
          <w:rFonts w:eastAsia="Times New Roman"/>
          <w:b/>
          <w:iCs/>
          <w:noProof/>
          <w:szCs w:val="24"/>
        </w:rPr>
      </w:pPr>
      <w:r>
        <w:rPr>
          <w:b/>
          <w:noProof/>
        </w:rPr>
        <w:t>Plan de financement</w:t>
      </w:r>
    </w:p>
    <w:p>
      <w:pPr>
        <w:spacing w:before="240" w:after="240"/>
        <w:rPr>
          <w:rFonts w:eastAsia="Times New Roman"/>
          <w:b/>
          <w:iCs/>
          <w:noProof/>
          <w:szCs w:val="24"/>
          <w:lang w:val="fr-BE"/>
        </w:rPr>
      </w:pPr>
      <w:r>
        <w:rPr>
          <w:i/>
          <w:noProof/>
          <w:sz w:val="20"/>
          <w:lang w:val="fr-BE"/>
        </w:rPr>
        <w:t>Référence:  article 17, paragraphe 3, point f)</w:t>
      </w:r>
    </w:p>
    <w:p>
      <w:pPr>
        <w:spacing w:before="240" w:after="240"/>
        <w:ind w:left="360"/>
        <w:rPr>
          <w:rFonts w:eastAsia="Times New Roman"/>
          <w:b/>
          <w:iCs/>
          <w:noProof/>
          <w:szCs w:val="24"/>
        </w:rPr>
      </w:pPr>
      <w:r>
        <w:rPr>
          <w:b/>
          <w:noProof/>
        </w:rPr>
        <w:t>3.1. Enveloppes financières par année</w:t>
      </w:r>
    </w:p>
    <w:tbl>
      <w:tblPr>
        <w:tblStyle w:val="TableGrid"/>
        <w:tblW w:w="9889" w:type="dxa"/>
        <w:tblLook w:val="04A0" w:firstRow="1" w:lastRow="0" w:firstColumn="1" w:lastColumn="0" w:noHBand="0" w:noVBand="1"/>
      </w:tblPr>
      <w:tblGrid>
        <w:gridCol w:w="1035"/>
        <w:gridCol w:w="1036"/>
        <w:gridCol w:w="1036"/>
        <w:gridCol w:w="1036"/>
        <w:gridCol w:w="1035"/>
        <w:gridCol w:w="1036"/>
        <w:gridCol w:w="1036"/>
        <w:gridCol w:w="1036"/>
        <w:gridCol w:w="1603"/>
      </w:tblGrid>
      <w:tr>
        <w:tc>
          <w:tcPr>
            <w:tcW w:w="9889" w:type="dxa"/>
            <w:gridSpan w:val="9"/>
          </w:tcPr>
          <w:p>
            <w:pPr>
              <w:pStyle w:val="Text1"/>
              <w:ind w:left="0"/>
              <w:rPr>
                <w:b/>
                <w:noProof/>
                <w:sz w:val="20"/>
              </w:rPr>
            </w:pPr>
            <w:r>
              <w:rPr>
                <w:b/>
                <w:noProof/>
                <w:sz w:val="20"/>
              </w:rPr>
              <w:t>Tableau 6</w:t>
            </w:r>
          </w:p>
        </w:tc>
      </w:tr>
      <w:tr>
        <w:tc>
          <w:tcPr>
            <w:tcW w:w="1035" w:type="dxa"/>
          </w:tcPr>
          <w:p>
            <w:pPr>
              <w:pStyle w:val="Text1"/>
              <w:ind w:left="0"/>
              <w:rPr>
                <w:rFonts w:cs="Times New Roman"/>
                <w:b/>
                <w:noProof/>
                <w:sz w:val="16"/>
                <w:szCs w:val="16"/>
              </w:rPr>
            </w:pPr>
            <w:r>
              <w:rPr>
                <w:b/>
                <w:noProof/>
                <w:sz w:val="16"/>
              </w:rPr>
              <w:t>Fonds</w:t>
            </w:r>
          </w:p>
        </w:tc>
        <w:tc>
          <w:tcPr>
            <w:tcW w:w="1036" w:type="dxa"/>
          </w:tcPr>
          <w:p>
            <w:pPr>
              <w:pStyle w:val="Text1"/>
              <w:ind w:left="0"/>
              <w:rPr>
                <w:rFonts w:cs="Times New Roman"/>
                <w:b/>
                <w:noProof/>
                <w:sz w:val="16"/>
                <w:szCs w:val="16"/>
              </w:rPr>
            </w:pPr>
            <w:r>
              <w:rPr>
                <w:b/>
                <w:noProof/>
                <w:sz w:val="16"/>
              </w:rPr>
              <w:t>2021</w:t>
            </w:r>
          </w:p>
        </w:tc>
        <w:tc>
          <w:tcPr>
            <w:tcW w:w="1036" w:type="dxa"/>
          </w:tcPr>
          <w:p>
            <w:pPr>
              <w:pStyle w:val="Text1"/>
              <w:ind w:left="0"/>
              <w:rPr>
                <w:rFonts w:cs="Times New Roman"/>
                <w:b/>
                <w:noProof/>
                <w:sz w:val="16"/>
                <w:szCs w:val="16"/>
              </w:rPr>
            </w:pPr>
            <w:r>
              <w:rPr>
                <w:b/>
                <w:noProof/>
                <w:sz w:val="16"/>
              </w:rPr>
              <w:t>2022</w:t>
            </w:r>
          </w:p>
        </w:tc>
        <w:tc>
          <w:tcPr>
            <w:tcW w:w="1036" w:type="dxa"/>
          </w:tcPr>
          <w:p>
            <w:pPr>
              <w:pStyle w:val="Text1"/>
              <w:ind w:left="0"/>
              <w:rPr>
                <w:rFonts w:cs="Times New Roman"/>
                <w:b/>
                <w:noProof/>
                <w:sz w:val="16"/>
                <w:szCs w:val="16"/>
              </w:rPr>
            </w:pPr>
            <w:r>
              <w:rPr>
                <w:b/>
                <w:noProof/>
                <w:sz w:val="16"/>
              </w:rPr>
              <w:t>2023</w:t>
            </w:r>
          </w:p>
        </w:tc>
        <w:tc>
          <w:tcPr>
            <w:tcW w:w="1035" w:type="dxa"/>
          </w:tcPr>
          <w:p>
            <w:pPr>
              <w:pStyle w:val="Text1"/>
              <w:ind w:left="0"/>
              <w:rPr>
                <w:rFonts w:cs="Times New Roman"/>
                <w:b/>
                <w:noProof/>
                <w:sz w:val="16"/>
                <w:szCs w:val="16"/>
              </w:rPr>
            </w:pPr>
            <w:r>
              <w:rPr>
                <w:b/>
                <w:noProof/>
                <w:sz w:val="16"/>
              </w:rPr>
              <w:t>2024</w:t>
            </w:r>
          </w:p>
        </w:tc>
        <w:tc>
          <w:tcPr>
            <w:tcW w:w="1036" w:type="dxa"/>
          </w:tcPr>
          <w:p>
            <w:pPr>
              <w:pStyle w:val="Text1"/>
              <w:ind w:left="0"/>
              <w:rPr>
                <w:rFonts w:cs="Times New Roman"/>
                <w:b/>
                <w:noProof/>
                <w:sz w:val="16"/>
                <w:szCs w:val="16"/>
              </w:rPr>
            </w:pPr>
            <w:r>
              <w:rPr>
                <w:b/>
                <w:noProof/>
                <w:sz w:val="16"/>
              </w:rPr>
              <w:t>2025</w:t>
            </w:r>
          </w:p>
        </w:tc>
        <w:tc>
          <w:tcPr>
            <w:tcW w:w="1036" w:type="dxa"/>
          </w:tcPr>
          <w:p>
            <w:pPr>
              <w:pStyle w:val="Text1"/>
              <w:ind w:left="0"/>
              <w:rPr>
                <w:rFonts w:cs="Times New Roman"/>
                <w:b/>
                <w:noProof/>
                <w:sz w:val="16"/>
                <w:szCs w:val="16"/>
              </w:rPr>
            </w:pPr>
            <w:r>
              <w:rPr>
                <w:b/>
                <w:noProof/>
                <w:sz w:val="16"/>
              </w:rPr>
              <w:t>2026</w:t>
            </w:r>
          </w:p>
        </w:tc>
        <w:tc>
          <w:tcPr>
            <w:tcW w:w="1036" w:type="dxa"/>
          </w:tcPr>
          <w:p>
            <w:pPr>
              <w:pStyle w:val="Text1"/>
              <w:ind w:left="0"/>
              <w:rPr>
                <w:rFonts w:cs="Times New Roman"/>
                <w:b/>
                <w:noProof/>
                <w:sz w:val="16"/>
                <w:szCs w:val="16"/>
              </w:rPr>
            </w:pPr>
            <w:r>
              <w:rPr>
                <w:b/>
                <w:noProof/>
                <w:sz w:val="16"/>
              </w:rPr>
              <w:t>2027</w:t>
            </w:r>
          </w:p>
        </w:tc>
        <w:tc>
          <w:tcPr>
            <w:tcW w:w="1603" w:type="dxa"/>
          </w:tcPr>
          <w:p>
            <w:pPr>
              <w:pStyle w:val="Text1"/>
              <w:ind w:left="0"/>
              <w:rPr>
                <w:rFonts w:cs="Times New Roman"/>
                <w:b/>
                <w:noProof/>
                <w:sz w:val="16"/>
                <w:szCs w:val="16"/>
              </w:rPr>
            </w:pPr>
            <w:r>
              <w:rPr>
                <w:b/>
                <w:noProof/>
                <w:sz w:val="16"/>
              </w:rPr>
              <w:t xml:space="preserve">Total </w:t>
            </w:r>
          </w:p>
        </w:tc>
      </w:tr>
      <w:tr>
        <w:tc>
          <w:tcPr>
            <w:tcW w:w="1035" w:type="dxa"/>
          </w:tcPr>
          <w:p>
            <w:pPr>
              <w:rPr>
                <w:noProof/>
                <w:sz w:val="20"/>
              </w:rPr>
            </w:pPr>
          </w:p>
        </w:tc>
        <w:tc>
          <w:tcPr>
            <w:tcW w:w="1036" w:type="dxa"/>
          </w:tcPr>
          <w:p>
            <w:pPr>
              <w:rPr>
                <w:noProof/>
                <w:sz w:val="20"/>
              </w:rPr>
            </w:pPr>
          </w:p>
        </w:tc>
        <w:tc>
          <w:tcPr>
            <w:tcW w:w="1036" w:type="dxa"/>
          </w:tcPr>
          <w:p>
            <w:pPr>
              <w:rPr>
                <w:noProof/>
                <w:sz w:val="20"/>
              </w:rPr>
            </w:pPr>
          </w:p>
        </w:tc>
        <w:tc>
          <w:tcPr>
            <w:tcW w:w="1036" w:type="dxa"/>
          </w:tcPr>
          <w:p>
            <w:pPr>
              <w:rPr>
                <w:noProof/>
                <w:sz w:val="20"/>
              </w:rPr>
            </w:pPr>
          </w:p>
        </w:tc>
        <w:tc>
          <w:tcPr>
            <w:tcW w:w="1035" w:type="dxa"/>
          </w:tcPr>
          <w:p>
            <w:pPr>
              <w:rPr>
                <w:noProof/>
                <w:sz w:val="20"/>
              </w:rPr>
            </w:pPr>
          </w:p>
        </w:tc>
        <w:tc>
          <w:tcPr>
            <w:tcW w:w="1036" w:type="dxa"/>
          </w:tcPr>
          <w:p>
            <w:pPr>
              <w:rPr>
                <w:noProof/>
                <w:sz w:val="20"/>
              </w:rPr>
            </w:pPr>
          </w:p>
        </w:tc>
        <w:tc>
          <w:tcPr>
            <w:tcW w:w="1036" w:type="dxa"/>
          </w:tcPr>
          <w:p>
            <w:pPr>
              <w:rPr>
                <w:noProof/>
                <w:sz w:val="20"/>
              </w:rPr>
            </w:pPr>
          </w:p>
        </w:tc>
        <w:tc>
          <w:tcPr>
            <w:tcW w:w="1036" w:type="dxa"/>
          </w:tcPr>
          <w:p>
            <w:pPr>
              <w:rPr>
                <w:noProof/>
                <w:sz w:val="20"/>
              </w:rPr>
            </w:pPr>
          </w:p>
        </w:tc>
        <w:tc>
          <w:tcPr>
            <w:tcW w:w="1603" w:type="dxa"/>
          </w:tcPr>
          <w:p>
            <w:pPr>
              <w:rPr>
                <w:noProof/>
                <w:sz w:val="20"/>
              </w:rPr>
            </w:pPr>
          </w:p>
        </w:tc>
      </w:tr>
    </w:tbl>
    <w:p>
      <w:pPr>
        <w:rPr>
          <w:noProof/>
        </w:rPr>
      </w:pPr>
    </w:p>
    <w:p>
      <w:pPr>
        <w:spacing w:before="240" w:after="240"/>
        <w:ind w:left="360"/>
        <w:rPr>
          <w:rFonts w:eastAsia="Times New Roman"/>
          <w:b/>
          <w:iCs/>
          <w:noProof/>
          <w:szCs w:val="24"/>
          <w:lang w:val="fr-BE"/>
        </w:rPr>
      </w:pPr>
      <w:r>
        <w:rPr>
          <w:b/>
          <w:noProof/>
          <w:lang w:val="fr-BE"/>
        </w:rPr>
        <w:t>3.2 Enveloppes financières totales provenant du Fonds et cofinancement national</w:t>
      </w:r>
    </w:p>
    <w:p>
      <w:pPr>
        <w:spacing w:before="240" w:after="240"/>
        <w:rPr>
          <w:rFonts w:eastAsia="Times New Roman"/>
          <w:b/>
          <w:iCs/>
          <w:noProof/>
          <w:szCs w:val="24"/>
          <w:lang w:val="fr-BE"/>
        </w:rPr>
      </w:pPr>
      <w:r>
        <w:rPr>
          <w:i/>
          <w:noProof/>
          <w:sz w:val="20"/>
          <w:lang w:val="fr-BE"/>
        </w:rPr>
        <w:t>Référence:  article 17, paragraphe 3, point f) iv)</w:t>
      </w:r>
    </w:p>
    <w:tbl>
      <w:tblPr>
        <w:tblStyle w:val="TableGrid"/>
        <w:tblW w:w="0" w:type="auto"/>
        <w:jc w:val="center"/>
        <w:tblLook w:val="04A0" w:firstRow="1" w:lastRow="0" w:firstColumn="1" w:lastColumn="0" w:noHBand="0" w:noVBand="1"/>
      </w:tblPr>
      <w:tblGrid>
        <w:gridCol w:w="1312"/>
        <w:gridCol w:w="1755"/>
        <w:gridCol w:w="879"/>
        <w:gridCol w:w="1114"/>
        <w:gridCol w:w="1114"/>
        <w:gridCol w:w="894"/>
        <w:gridCol w:w="757"/>
        <w:gridCol w:w="817"/>
        <w:gridCol w:w="1212"/>
      </w:tblGrid>
      <w:tr>
        <w:trPr>
          <w:trHeight w:val="471"/>
          <w:jc w:val="center"/>
        </w:trPr>
        <w:tc>
          <w:tcPr>
            <w:tcW w:w="10374" w:type="dxa"/>
            <w:gridSpan w:val="9"/>
          </w:tcPr>
          <w:p>
            <w:pPr>
              <w:pStyle w:val="Text1"/>
              <w:ind w:left="0"/>
              <w:rPr>
                <w:b/>
                <w:noProof/>
                <w:sz w:val="16"/>
                <w:szCs w:val="16"/>
              </w:rPr>
            </w:pPr>
            <w:r>
              <w:rPr>
                <w:b/>
                <w:noProof/>
                <w:sz w:val="20"/>
              </w:rPr>
              <w:t>Tableau 7</w:t>
            </w:r>
          </w:p>
        </w:tc>
      </w:tr>
      <w:tr>
        <w:trPr>
          <w:trHeight w:val="875"/>
          <w:jc w:val="center"/>
        </w:trPr>
        <w:tc>
          <w:tcPr>
            <w:tcW w:w="959" w:type="dxa"/>
            <w:vMerge w:val="restart"/>
          </w:tcPr>
          <w:p>
            <w:pPr>
              <w:pStyle w:val="Text1"/>
              <w:ind w:left="0"/>
              <w:rPr>
                <w:rFonts w:cs="Times New Roman"/>
                <w:b/>
                <w:noProof/>
                <w:sz w:val="16"/>
                <w:szCs w:val="16"/>
              </w:rPr>
            </w:pPr>
            <w:r>
              <w:rPr>
                <w:noProof/>
              </w:rPr>
              <w:br w:type="page"/>
            </w:r>
            <w:r>
              <w:rPr>
                <w:b/>
                <w:noProof/>
                <w:sz w:val="16"/>
              </w:rPr>
              <w:t>Objectif spécifique</w:t>
            </w:r>
          </w:p>
          <w:p>
            <w:pPr>
              <w:pStyle w:val="Text1"/>
              <w:ind w:left="0"/>
              <w:rPr>
                <w:rFonts w:cs="Times New Roman"/>
                <w:b/>
                <w:noProof/>
                <w:sz w:val="16"/>
                <w:szCs w:val="16"/>
              </w:rPr>
            </w:pPr>
          </w:p>
        </w:tc>
        <w:tc>
          <w:tcPr>
            <w:tcW w:w="2231" w:type="dxa"/>
            <w:vMerge w:val="restart"/>
          </w:tcPr>
          <w:p>
            <w:pPr>
              <w:pStyle w:val="Text1"/>
              <w:ind w:left="0"/>
              <w:rPr>
                <w:rFonts w:cs="Times New Roman"/>
                <w:b/>
                <w:noProof/>
                <w:sz w:val="16"/>
                <w:szCs w:val="16"/>
              </w:rPr>
            </w:pPr>
          </w:p>
          <w:p>
            <w:pPr>
              <w:pStyle w:val="Text1"/>
              <w:ind w:left="0"/>
              <w:rPr>
                <w:rFonts w:cs="Times New Roman"/>
                <w:b/>
                <w:noProof/>
                <w:sz w:val="16"/>
                <w:szCs w:val="16"/>
              </w:rPr>
            </w:pPr>
            <w:r>
              <w:rPr>
                <w:b/>
                <w:noProof/>
                <w:sz w:val="16"/>
              </w:rPr>
              <w:t>Type d’action</w:t>
            </w:r>
          </w:p>
        </w:tc>
        <w:tc>
          <w:tcPr>
            <w:tcW w:w="1214" w:type="dxa"/>
            <w:vMerge w:val="restart"/>
          </w:tcPr>
          <w:p>
            <w:pPr>
              <w:pStyle w:val="Text1"/>
              <w:ind w:left="0"/>
              <w:rPr>
                <w:rFonts w:cs="Times New Roman"/>
                <w:b/>
                <w:noProof/>
                <w:sz w:val="16"/>
                <w:szCs w:val="16"/>
                <w:lang w:val="fr-BE"/>
              </w:rPr>
            </w:pPr>
            <w:r>
              <w:rPr>
                <w:b/>
                <w:noProof/>
                <w:sz w:val="16"/>
                <w:lang w:val="fr-BE"/>
              </w:rPr>
              <w:t>Base de calcul du soutien de l’UE (total ou public)</w:t>
            </w:r>
          </w:p>
        </w:tc>
        <w:tc>
          <w:tcPr>
            <w:tcW w:w="1070" w:type="dxa"/>
            <w:vMerge w:val="restart"/>
          </w:tcPr>
          <w:p>
            <w:pPr>
              <w:pStyle w:val="Text1"/>
              <w:ind w:left="0"/>
              <w:rPr>
                <w:rFonts w:cs="Times New Roman"/>
                <w:b/>
                <w:noProof/>
                <w:sz w:val="16"/>
                <w:szCs w:val="16"/>
              </w:rPr>
            </w:pPr>
            <w:r>
              <w:rPr>
                <w:b/>
                <w:noProof/>
                <w:sz w:val="16"/>
              </w:rPr>
              <w:t>Contribution UE a)</w:t>
            </w:r>
          </w:p>
          <w:p>
            <w:pPr>
              <w:pStyle w:val="Text1"/>
              <w:ind w:left="0"/>
              <w:rPr>
                <w:rFonts w:cs="Times New Roman"/>
                <w:b/>
                <w:noProof/>
                <w:sz w:val="16"/>
                <w:szCs w:val="16"/>
              </w:rPr>
            </w:pPr>
          </w:p>
        </w:tc>
        <w:tc>
          <w:tcPr>
            <w:tcW w:w="1098" w:type="dxa"/>
            <w:vMerge w:val="restart"/>
          </w:tcPr>
          <w:p>
            <w:pPr>
              <w:pStyle w:val="Text1"/>
              <w:ind w:left="0"/>
              <w:rPr>
                <w:rFonts w:cs="Times New Roman"/>
                <w:b/>
                <w:noProof/>
                <w:sz w:val="16"/>
                <w:szCs w:val="16"/>
                <w:lang w:val="fr-BE"/>
              </w:rPr>
            </w:pPr>
            <w:r>
              <w:rPr>
                <w:b/>
                <w:noProof/>
                <w:sz w:val="16"/>
                <w:lang w:val="fr-BE"/>
              </w:rPr>
              <w:t>Contribution nationale b)=c)+d)</w:t>
            </w:r>
          </w:p>
          <w:p>
            <w:pPr>
              <w:pStyle w:val="Text1"/>
              <w:ind w:left="0"/>
              <w:rPr>
                <w:rFonts w:cs="Times New Roman"/>
                <w:b/>
                <w:noProof/>
                <w:sz w:val="16"/>
                <w:szCs w:val="16"/>
                <w:lang w:val="fr-BE"/>
              </w:rPr>
            </w:pPr>
          </w:p>
        </w:tc>
        <w:tc>
          <w:tcPr>
            <w:tcW w:w="1978" w:type="dxa"/>
            <w:gridSpan w:val="2"/>
          </w:tcPr>
          <w:p>
            <w:pPr>
              <w:pStyle w:val="Text1"/>
              <w:ind w:left="0"/>
              <w:rPr>
                <w:rFonts w:cs="Times New Roman"/>
                <w:b/>
                <w:noProof/>
                <w:sz w:val="16"/>
                <w:szCs w:val="16"/>
                <w:lang w:val="fr-BE"/>
              </w:rPr>
            </w:pPr>
            <w:r>
              <w:rPr>
                <w:b/>
                <w:noProof/>
                <w:sz w:val="16"/>
                <w:lang w:val="fr-BE"/>
              </w:rPr>
              <w:t>Ventilation indicative de la contribution nationale</w:t>
            </w:r>
          </w:p>
        </w:tc>
        <w:tc>
          <w:tcPr>
            <w:tcW w:w="852" w:type="dxa"/>
            <w:vMerge w:val="restart"/>
          </w:tcPr>
          <w:p>
            <w:pPr>
              <w:pStyle w:val="Text1"/>
              <w:ind w:left="0"/>
              <w:rPr>
                <w:rFonts w:cs="Times New Roman"/>
                <w:b/>
                <w:noProof/>
                <w:sz w:val="16"/>
                <w:szCs w:val="16"/>
              </w:rPr>
            </w:pPr>
            <w:r>
              <w:rPr>
                <w:b/>
                <w:noProof/>
                <w:sz w:val="16"/>
              </w:rPr>
              <w:t xml:space="preserve">Total </w:t>
            </w:r>
          </w:p>
          <w:p>
            <w:pPr>
              <w:pStyle w:val="Text1"/>
              <w:ind w:left="0"/>
              <w:rPr>
                <w:rFonts w:cs="Times New Roman"/>
                <w:b/>
                <w:noProof/>
                <w:sz w:val="16"/>
                <w:szCs w:val="16"/>
              </w:rPr>
            </w:pPr>
            <w:r>
              <w:rPr>
                <w:b/>
                <w:noProof/>
                <w:sz w:val="16"/>
              </w:rPr>
              <w:t>e)=a)+b)</w:t>
            </w:r>
          </w:p>
        </w:tc>
        <w:tc>
          <w:tcPr>
            <w:tcW w:w="972" w:type="dxa"/>
            <w:vMerge w:val="restart"/>
          </w:tcPr>
          <w:p>
            <w:pPr>
              <w:pStyle w:val="Text1"/>
              <w:ind w:left="0"/>
              <w:rPr>
                <w:rFonts w:cs="Times New Roman"/>
                <w:b/>
                <w:noProof/>
                <w:sz w:val="16"/>
                <w:szCs w:val="16"/>
                <w:lang w:val="fr-BE"/>
              </w:rPr>
            </w:pPr>
            <w:r>
              <w:rPr>
                <w:b/>
                <w:noProof/>
                <w:sz w:val="16"/>
                <w:lang w:val="fr-BE"/>
              </w:rPr>
              <w:t>Taux de cofinancement f)=a)/e)</w:t>
            </w:r>
          </w:p>
        </w:tc>
      </w:tr>
      <w:tr>
        <w:trPr>
          <w:jc w:val="center"/>
        </w:trPr>
        <w:tc>
          <w:tcPr>
            <w:tcW w:w="959" w:type="dxa"/>
            <w:vMerge/>
          </w:tcPr>
          <w:p>
            <w:pPr>
              <w:pStyle w:val="Text1"/>
              <w:ind w:left="0"/>
              <w:rPr>
                <w:rFonts w:cs="Times New Roman"/>
                <w:b/>
                <w:noProof/>
                <w:sz w:val="16"/>
                <w:szCs w:val="16"/>
                <w:lang w:val="fr-BE"/>
              </w:rPr>
            </w:pPr>
          </w:p>
        </w:tc>
        <w:tc>
          <w:tcPr>
            <w:tcW w:w="2231" w:type="dxa"/>
            <w:vMerge/>
          </w:tcPr>
          <w:p>
            <w:pPr>
              <w:pStyle w:val="Text1"/>
              <w:ind w:left="0"/>
              <w:rPr>
                <w:rFonts w:cs="Times New Roman"/>
                <w:b/>
                <w:noProof/>
                <w:sz w:val="16"/>
                <w:szCs w:val="16"/>
                <w:lang w:val="fr-BE"/>
              </w:rPr>
            </w:pPr>
          </w:p>
        </w:tc>
        <w:tc>
          <w:tcPr>
            <w:tcW w:w="1214" w:type="dxa"/>
            <w:vMerge/>
          </w:tcPr>
          <w:p>
            <w:pPr>
              <w:pStyle w:val="Text1"/>
              <w:ind w:left="0"/>
              <w:rPr>
                <w:rFonts w:cs="Times New Roman"/>
                <w:b/>
                <w:noProof/>
                <w:sz w:val="16"/>
                <w:szCs w:val="16"/>
                <w:lang w:val="fr-BE"/>
              </w:rPr>
            </w:pPr>
          </w:p>
        </w:tc>
        <w:tc>
          <w:tcPr>
            <w:tcW w:w="1070" w:type="dxa"/>
            <w:vMerge/>
          </w:tcPr>
          <w:p>
            <w:pPr>
              <w:pStyle w:val="Text1"/>
              <w:ind w:left="0"/>
              <w:rPr>
                <w:rFonts w:cs="Times New Roman"/>
                <w:b/>
                <w:noProof/>
                <w:sz w:val="16"/>
                <w:szCs w:val="16"/>
                <w:lang w:val="fr-BE"/>
              </w:rPr>
            </w:pPr>
          </w:p>
        </w:tc>
        <w:tc>
          <w:tcPr>
            <w:tcW w:w="1098" w:type="dxa"/>
            <w:vMerge/>
          </w:tcPr>
          <w:p>
            <w:pPr>
              <w:pStyle w:val="Text1"/>
              <w:ind w:left="0"/>
              <w:rPr>
                <w:rFonts w:cs="Times New Roman"/>
                <w:b/>
                <w:noProof/>
                <w:sz w:val="16"/>
                <w:szCs w:val="16"/>
                <w:lang w:val="fr-BE"/>
              </w:rPr>
            </w:pPr>
          </w:p>
        </w:tc>
        <w:tc>
          <w:tcPr>
            <w:tcW w:w="1018" w:type="dxa"/>
          </w:tcPr>
          <w:p>
            <w:pPr>
              <w:pStyle w:val="Text1"/>
              <w:ind w:left="0"/>
              <w:rPr>
                <w:rFonts w:cs="Times New Roman"/>
                <w:b/>
                <w:noProof/>
                <w:sz w:val="16"/>
                <w:szCs w:val="16"/>
              </w:rPr>
            </w:pPr>
            <w:r>
              <w:rPr>
                <w:b/>
                <w:noProof/>
                <w:sz w:val="16"/>
              </w:rPr>
              <w:t>Publique c)</w:t>
            </w:r>
          </w:p>
        </w:tc>
        <w:tc>
          <w:tcPr>
            <w:tcW w:w="960" w:type="dxa"/>
          </w:tcPr>
          <w:p>
            <w:pPr>
              <w:pStyle w:val="Text1"/>
              <w:ind w:left="0"/>
              <w:rPr>
                <w:rFonts w:cs="Times New Roman"/>
                <w:b/>
                <w:noProof/>
                <w:sz w:val="16"/>
                <w:szCs w:val="16"/>
              </w:rPr>
            </w:pPr>
            <w:r>
              <w:rPr>
                <w:b/>
                <w:noProof/>
                <w:sz w:val="16"/>
              </w:rPr>
              <w:t>Privée d)</w:t>
            </w:r>
          </w:p>
        </w:tc>
        <w:tc>
          <w:tcPr>
            <w:tcW w:w="852" w:type="dxa"/>
            <w:vMerge/>
          </w:tcPr>
          <w:p>
            <w:pPr>
              <w:rPr>
                <w:b/>
                <w:noProof/>
                <w:sz w:val="16"/>
                <w:szCs w:val="16"/>
              </w:rPr>
            </w:pPr>
          </w:p>
        </w:tc>
        <w:tc>
          <w:tcPr>
            <w:tcW w:w="972" w:type="dxa"/>
            <w:vMerge/>
          </w:tcPr>
          <w:p>
            <w:pPr>
              <w:rPr>
                <w:b/>
                <w:noProof/>
                <w:sz w:val="16"/>
                <w:szCs w:val="16"/>
              </w:rPr>
            </w:pPr>
          </w:p>
        </w:tc>
      </w:tr>
      <w:tr>
        <w:trPr>
          <w:jc w:val="center"/>
        </w:trPr>
        <w:tc>
          <w:tcPr>
            <w:tcW w:w="959" w:type="dxa"/>
          </w:tcPr>
          <w:p>
            <w:pPr>
              <w:rPr>
                <w:noProof/>
                <w:sz w:val="20"/>
              </w:rPr>
            </w:pPr>
            <w:r>
              <w:rPr>
                <w:noProof/>
                <w:sz w:val="18"/>
              </w:rPr>
              <w:t>Objectif spécifique</w:t>
            </w:r>
            <w:r>
              <w:rPr>
                <w:noProof/>
              </w:rPr>
              <w:t xml:space="preserve"> </w:t>
            </w:r>
            <w:r>
              <w:rPr>
                <w:noProof/>
                <w:sz w:val="20"/>
              </w:rPr>
              <w:t>n° 1</w:t>
            </w:r>
          </w:p>
        </w:tc>
        <w:tc>
          <w:tcPr>
            <w:tcW w:w="2231" w:type="dxa"/>
          </w:tcPr>
          <w:p>
            <w:pPr>
              <w:rPr>
                <w:noProof/>
                <w:sz w:val="18"/>
                <w:szCs w:val="18"/>
                <w:lang w:val="fr-BE"/>
              </w:rPr>
            </w:pPr>
            <w:r>
              <w:rPr>
                <w:noProof/>
                <w:sz w:val="18"/>
                <w:lang w:val="fr-BE"/>
              </w:rPr>
              <w:t>Type d’action n° 1 [référence à l’article 8, paragraphe 1, du règlement FIMA/FSI/IGFV]</w:t>
            </w:r>
          </w:p>
        </w:tc>
        <w:tc>
          <w:tcPr>
            <w:tcW w:w="1214" w:type="dxa"/>
          </w:tcPr>
          <w:p>
            <w:pPr>
              <w:rPr>
                <w:noProof/>
                <w:sz w:val="20"/>
                <w:lang w:val="fr-BE"/>
              </w:rPr>
            </w:pPr>
          </w:p>
        </w:tc>
        <w:tc>
          <w:tcPr>
            <w:tcW w:w="1070" w:type="dxa"/>
          </w:tcPr>
          <w:p>
            <w:pPr>
              <w:rPr>
                <w:noProof/>
                <w:sz w:val="20"/>
                <w:lang w:val="fr-BE"/>
              </w:rPr>
            </w:pPr>
          </w:p>
        </w:tc>
        <w:tc>
          <w:tcPr>
            <w:tcW w:w="1098" w:type="dxa"/>
          </w:tcPr>
          <w:p>
            <w:pPr>
              <w:rPr>
                <w:noProof/>
                <w:sz w:val="20"/>
                <w:lang w:val="fr-BE"/>
              </w:rPr>
            </w:pPr>
          </w:p>
        </w:tc>
        <w:tc>
          <w:tcPr>
            <w:tcW w:w="1018" w:type="dxa"/>
          </w:tcPr>
          <w:p>
            <w:pPr>
              <w:rPr>
                <w:noProof/>
                <w:sz w:val="20"/>
                <w:lang w:val="fr-BE"/>
              </w:rPr>
            </w:pPr>
          </w:p>
        </w:tc>
        <w:tc>
          <w:tcPr>
            <w:tcW w:w="960" w:type="dxa"/>
          </w:tcPr>
          <w:p>
            <w:pPr>
              <w:rPr>
                <w:noProof/>
                <w:sz w:val="20"/>
                <w:lang w:val="fr-BE"/>
              </w:rPr>
            </w:pPr>
          </w:p>
        </w:tc>
        <w:tc>
          <w:tcPr>
            <w:tcW w:w="852" w:type="dxa"/>
          </w:tcPr>
          <w:p>
            <w:pPr>
              <w:rPr>
                <w:noProof/>
                <w:sz w:val="20"/>
                <w:lang w:val="fr-BE"/>
              </w:rPr>
            </w:pPr>
          </w:p>
        </w:tc>
        <w:tc>
          <w:tcPr>
            <w:tcW w:w="972" w:type="dxa"/>
          </w:tcPr>
          <w:p>
            <w:pPr>
              <w:rPr>
                <w:noProof/>
                <w:sz w:val="20"/>
                <w:lang w:val="fr-BE"/>
              </w:rPr>
            </w:pPr>
          </w:p>
        </w:tc>
      </w:tr>
      <w:tr>
        <w:trPr>
          <w:jc w:val="center"/>
        </w:trPr>
        <w:tc>
          <w:tcPr>
            <w:tcW w:w="959" w:type="dxa"/>
          </w:tcPr>
          <w:p>
            <w:pPr>
              <w:rPr>
                <w:noProof/>
                <w:sz w:val="20"/>
                <w:lang w:val="fr-BE"/>
              </w:rPr>
            </w:pPr>
          </w:p>
        </w:tc>
        <w:tc>
          <w:tcPr>
            <w:tcW w:w="2231" w:type="dxa"/>
          </w:tcPr>
          <w:p>
            <w:pPr>
              <w:rPr>
                <w:noProof/>
                <w:sz w:val="18"/>
                <w:szCs w:val="18"/>
                <w:lang w:val="fr-BE"/>
              </w:rPr>
            </w:pPr>
            <w:r>
              <w:rPr>
                <w:noProof/>
                <w:sz w:val="18"/>
                <w:lang w:val="fr-BE"/>
              </w:rPr>
              <w:t>Type d’action n° 2 [référence à l’article 8, paragraphe 2, du règlement FIMA/FSI/IGFV]</w:t>
            </w:r>
          </w:p>
        </w:tc>
        <w:tc>
          <w:tcPr>
            <w:tcW w:w="1214" w:type="dxa"/>
          </w:tcPr>
          <w:p>
            <w:pPr>
              <w:rPr>
                <w:noProof/>
                <w:sz w:val="20"/>
                <w:lang w:val="fr-BE"/>
              </w:rPr>
            </w:pPr>
          </w:p>
        </w:tc>
        <w:tc>
          <w:tcPr>
            <w:tcW w:w="1070" w:type="dxa"/>
          </w:tcPr>
          <w:p>
            <w:pPr>
              <w:rPr>
                <w:noProof/>
                <w:sz w:val="20"/>
                <w:lang w:val="fr-BE"/>
              </w:rPr>
            </w:pPr>
          </w:p>
        </w:tc>
        <w:tc>
          <w:tcPr>
            <w:tcW w:w="1098" w:type="dxa"/>
          </w:tcPr>
          <w:p>
            <w:pPr>
              <w:rPr>
                <w:noProof/>
                <w:sz w:val="20"/>
                <w:lang w:val="fr-BE"/>
              </w:rPr>
            </w:pPr>
          </w:p>
        </w:tc>
        <w:tc>
          <w:tcPr>
            <w:tcW w:w="1018" w:type="dxa"/>
          </w:tcPr>
          <w:p>
            <w:pPr>
              <w:rPr>
                <w:noProof/>
                <w:sz w:val="20"/>
                <w:lang w:val="fr-BE"/>
              </w:rPr>
            </w:pPr>
          </w:p>
        </w:tc>
        <w:tc>
          <w:tcPr>
            <w:tcW w:w="960" w:type="dxa"/>
          </w:tcPr>
          <w:p>
            <w:pPr>
              <w:rPr>
                <w:noProof/>
                <w:sz w:val="20"/>
                <w:lang w:val="fr-BE"/>
              </w:rPr>
            </w:pPr>
          </w:p>
        </w:tc>
        <w:tc>
          <w:tcPr>
            <w:tcW w:w="852" w:type="dxa"/>
          </w:tcPr>
          <w:p>
            <w:pPr>
              <w:rPr>
                <w:noProof/>
                <w:sz w:val="20"/>
                <w:lang w:val="fr-BE"/>
              </w:rPr>
            </w:pPr>
          </w:p>
        </w:tc>
        <w:tc>
          <w:tcPr>
            <w:tcW w:w="972" w:type="dxa"/>
          </w:tcPr>
          <w:p>
            <w:pPr>
              <w:rPr>
                <w:noProof/>
                <w:sz w:val="20"/>
                <w:lang w:val="fr-BE"/>
              </w:rPr>
            </w:pPr>
          </w:p>
        </w:tc>
      </w:tr>
      <w:tr>
        <w:trPr>
          <w:jc w:val="center"/>
        </w:trPr>
        <w:tc>
          <w:tcPr>
            <w:tcW w:w="959" w:type="dxa"/>
          </w:tcPr>
          <w:p>
            <w:pPr>
              <w:rPr>
                <w:noProof/>
                <w:sz w:val="20"/>
                <w:lang w:val="fr-BE"/>
              </w:rPr>
            </w:pPr>
          </w:p>
        </w:tc>
        <w:tc>
          <w:tcPr>
            <w:tcW w:w="2231" w:type="dxa"/>
          </w:tcPr>
          <w:p>
            <w:pPr>
              <w:rPr>
                <w:noProof/>
                <w:sz w:val="18"/>
                <w:szCs w:val="18"/>
                <w:lang w:val="fr-BE"/>
              </w:rPr>
            </w:pPr>
            <w:r>
              <w:rPr>
                <w:noProof/>
                <w:sz w:val="18"/>
                <w:lang w:val="fr-BE"/>
              </w:rPr>
              <w:t>Type d’action n° 3 [référence à l’article 8, paragraphe 3, et à l’article 8, paragraphe 4, du règlement FIMA/FSI/IGFV]</w:t>
            </w:r>
          </w:p>
        </w:tc>
        <w:tc>
          <w:tcPr>
            <w:tcW w:w="1214" w:type="dxa"/>
          </w:tcPr>
          <w:p>
            <w:pPr>
              <w:rPr>
                <w:noProof/>
                <w:sz w:val="20"/>
                <w:lang w:val="fr-BE"/>
              </w:rPr>
            </w:pPr>
          </w:p>
        </w:tc>
        <w:tc>
          <w:tcPr>
            <w:tcW w:w="1070" w:type="dxa"/>
          </w:tcPr>
          <w:p>
            <w:pPr>
              <w:rPr>
                <w:noProof/>
                <w:sz w:val="20"/>
                <w:lang w:val="fr-BE"/>
              </w:rPr>
            </w:pPr>
          </w:p>
        </w:tc>
        <w:tc>
          <w:tcPr>
            <w:tcW w:w="1098" w:type="dxa"/>
          </w:tcPr>
          <w:p>
            <w:pPr>
              <w:rPr>
                <w:noProof/>
                <w:sz w:val="20"/>
                <w:lang w:val="fr-BE"/>
              </w:rPr>
            </w:pPr>
          </w:p>
        </w:tc>
        <w:tc>
          <w:tcPr>
            <w:tcW w:w="1018" w:type="dxa"/>
          </w:tcPr>
          <w:p>
            <w:pPr>
              <w:rPr>
                <w:noProof/>
                <w:sz w:val="20"/>
                <w:lang w:val="fr-BE"/>
              </w:rPr>
            </w:pPr>
          </w:p>
        </w:tc>
        <w:tc>
          <w:tcPr>
            <w:tcW w:w="960" w:type="dxa"/>
          </w:tcPr>
          <w:p>
            <w:pPr>
              <w:rPr>
                <w:noProof/>
                <w:sz w:val="20"/>
                <w:lang w:val="fr-BE"/>
              </w:rPr>
            </w:pPr>
          </w:p>
        </w:tc>
        <w:tc>
          <w:tcPr>
            <w:tcW w:w="852" w:type="dxa"/>
          </w:tcPr>
          <w:p>
            <w:pPr>
              <w:rPr>
                <w:noProof/>
                <w:sz w:val="20"/>
                <w:lang w:val="fr-BE"/>
              </w:rPr>
            </w:pPr>
          </w:p>
        </w:tc>
        <w:tc>
          <w:tcPr>
            <w:tcW w:w="972" w:type="dxa"/>
          </w:tcPr>
          <w:p>
            <w:pPr>
              <w:rPr>
                <w:noProof/>
                <w:sz w:val="20"/>
                <w:lang w:val="fr-BE"/>
              </w:rPr>
            </w:pPr>
          </w:p>
        </w:tc>
      </w:tr>
      <w:tr>
        <w:trPr>
          <w:jc w:val="center"/>
        </w:trPr>
        <w:tc>
          <w:tcPr>
            <w:tcW w:w="959" w:type="dxa"/>
          </w:tcPr>
          <w:p>
            <w:pPr>
              <w:rPr>
                <w:noProof/>
                <w:sz w:val="20"/>
                <w:lang w:val="fr-BE"/>
              </w:rPr>
            </w:pPr>
          </w:p>
        </w:tc>
        <w:tc>
          <w:tcPr>
            <w:tcW w:w="2231" w:type="dxa"/>
          </w:tcPr>
          <w:p>
            <w:pPr>
              <w:rPr>
                <w:noProof/>
                <w:sz w:val="18"/>
                <w:szCs w:val="18"/>
                <w:lang w:val="fr-BE"/>
              </w:rPr>
            </w:pPr>
            <w:r>
              <w:rPr>
                <w:noProof/>
                <w:sz w:val="18"/>
                <w:lang w:val="fr-BE"/>
              </w:rPr>
              <w:t>Type d’action n° 4 [référence aux articles 14 et 15 du règlement FIMA]</w:t>
            </w:r>
          </w:p>
        </w:tc>
        <w:tc>
          <w:tcPr>
            <w:tcW w:w="1214" w:type="dxa"/>
          </w:tcPr>
          <w:p>
            <w:pPr>
              <w:rPr>
                <w:noProof/>
                <w:sz w:val="20"/>
                <w:lang w:val="fr-BE"/>
              </w:rPr>
            </w:pPr>
          </w:p>
        </w:tc>
        <w:tc>
          <w:tcPr>
            <w:tcW w:w="1070" w:type="dxa"/>
          </w:tcPr>
          <w:p>
            <w:pPr>
              <w:rPr>
                <w:noProof/>
                <w:sz w:val="20"/>
                <w:lang w:val="fr-BE"/>
              </w:rPr>
            </w:pPr>
          </w:p>
        </w:tc>
        <w:tc>
          <w:tcPr>
            <w:tcW w:w="1098" w:type="dxa"/>
          </w:tcPr>
          <w:p>
            <w:pPr>
              <w:rPr>
                <w:noProof/>
                <w:sz w:val="20"/>
                <w:lang w:val="fr-BE"/>
              </w:rPr>
            </w:pPr>
          </w:p>
        </w:tc>
        <w:tc>
          <w:tcPr>
            <w:tcW w:w="1018" w:type="dxa"/>
          </w:tcPr>
          <w:p>
            <w:pPr>
              <w:rPr>
                <w:noProof/>
                <w:sz w:val="20"/>
                <w:lang w:val="fr-BE"/>
              </w:rPr>
            </w:pPr>
          </w:p>
        </w:tc>
        <w:tc>
          <w:tcPr>
            <w:tcW w:w="960" w:type="dxa"/>
          </w:tcPr>
          <w:p>
            <w:pPr>
              <w:rPr>
                <w:noProof/>
                <w:sz w:val="20"/>
                <w:lang w:val="fr-BE"/>
              </w:rPr>
            </w:pPr>
          </w:p>
        </w:tc>
        <w:tc>
          <w:tcPr>
            <w:tcW w:w="852" w:type="dxa"/>
          </w:tcPr>
          <w:p>
            <w:pPr>
              <w:rPr>
                <w:noProof/>
                <w:sz w:val="20"/>
                <w:lang w:val="fr-BE"/>
              </w:rPr>
            </w:pPr>
          </w:p>
        </w:tc>
        <w:tc>
          <w:tcPr>
            <w:tcW w:w="972" w:type="dxa"/>
          </w:tcPr>
          <w:p>
            <w:pPr>
              <w:rPr>
                <w:noProof/>
                <w:sz w:val="20"/>
                <w:lang w:val="fr-BE"/>
              </w:rPr>
            </w:pPr>
          </w:p>
        </w:tc>
      </w:tr>
      <w:tr>
        <w:trPr>
          <w:jc w:val="center"/>
        </w:trPr>
        <w:tc>
          <w:tcPr>
            <w:tcW w:w="959" w:type="dxa"/>
          </w:tcPr>
          <w:p>
            <w:pPr>
              <w:rPr>
                <w:noProof/>
                <w:sz w:val="18"/>
                <w:szCs w:val="18"/>
              </w:rPr>
            </w:pPr>
            <w:r>
              <w:rPr>
                <w:noProof/>
                <w:sz w:val="18"/>
              </w:rPr>
              <w:t>Total pour OS 1</w:t>
            </w:r>
          </w:p>
        </w:tc>
        <w:tc>
          <w:tcPr>
            <w:tcW w:w="2231" w:type="dxa"/>
          </w:tcPr>
          <w:p>
            <w:pPr>
              <w:rPr>
                <w:noProof/>
                <w:sz w:val="18"/>
                <w:szCs w:val="18"/>
              </w:rPr>
            </w:pPr>
          </w:p>
        </w:tc>
        <w:tc>
          <w:tcPr>
            <w:tcW w:w="1214" w:type="dxa"/>
            <w:shd w:val="clear" w:color="auto" w:fill="BFBFBF" w:themeFill="background1" w:themeFillShade="BF"/>
          </w:tcPr>
          <w:p>
            <w:pPr>
              <w:rPr>
                <w:noProof/>
                <w:sz w:val="20"/>
              </w:rPr>
            </w:pPr>
          </w:p>
        </w:tc>
        <w:tc>
          <w:tcPr>
            <w:tcW w:w="1070" w:type="dxa"/>
          </w:tcPr>
          <w:p>
            <w:pPr>
              <w:rPr>
                <w:noProof/>
                <w:sz w:val="20"/>
              </w:rPr>
            </w:pPr>
          </w:p>
        </w:tc>
        <w:tc>
          <w:tcPr>
            <w:tcW w:w="1098" w:type="dxa"/>
          </w:tcPr>
          <w:p>
            <w:pPr>
              <w:rPr>
                <w:noProof/>
                <w:sz w:val="20"/>
              </w:rPr>
            </w:pPr>
          </w:p>
        </w:tc>
        <w:tc>
          <w:tcPr>
            <w:tcW w:w="1018" w:type="dxa"/>
          </w:tcPr>
          <w:p>
            <w:pPr>
              <w:rPr>
                <w:noProof/>
                <w:sz w:val="20"/>
              </w:rPr>
            </w:pPr>
          </w:p>
        </w:tc>
        <w:tc>
          <w:tcPr>
            <w:tcW w:w="960" w:type="dxa"/>
          </w:tcPr>
          <w:p>
            <w:pPr>
              <w:rPr>
                <w:noProof/>
                <w:sz w:val="20"/>
              </w:rPr>
            </w:pPr>
          </w:p>
        </w:tc>
        <w:tc>
          <w:tcPr>
            <w:tcW w:w="852" w:type="dxa"/>
          </w:tcPr>
          <w:p>
            <w:pPr>
              <w:rPr>
                <w:noProof/>
                <w:sz w:val="20"/>
              </w:rPr>
            </w:pPr>
          </w:p>
        </w:tc>
        <w:tc>
          <w:tcPr>
            <w:tcW w:w="972" w:type="dxa"/>
            <w:shd w:val="clear" w:color="auto" w:fill="BFBFBF" w:themeFill="background1" w:themeFillShade="BF"/>
          </w:tcPr>
          <w:p>
            <w:pPr>
              <w:rPr>
                <w:noProof/>
                <w:sz w:val="20"/>
              </w:rPr>
            </w:pPr>
          </w:p>
        </w:tc>
      </w:tr>
      <w:tr>
        <w:trPr>
          <w:jc w:val="center"/>
        </w:trPr>
        <w:tc>
          <w:tcPr>
            <w:tcW w:w="959" w:type="dxa"/>
          </w:tcPr>
          <w:p>
            <w:pPr>
              <w:rPr>
                <w:noProof/>
                <w:sz w:val="18"/>
                <w:szCs w:val="18"/>
              </w:rPr>
            </w:pPr>
            <w:r>
              <w:rPr>
                <w:noProof/>
                <w:sz w:val="18"/>
              </w:rPr>
              <w:t>OS 2</w:t>
            </w:r>
          </w:p>
        </w:tc>
        <w:tc>
          <w:tcPr>
            <w:tcW w:w="2231" w:type="dxa"/>
          </w:tcPr>
          <w:p>
            <w:pPr>
              <w:rPr>
                <w:noProof/>
                <w:sz w:val="20"/>
                <w:lang w:val="fr-BE"/>
              </w:rPr>
            </w:pPr>
            <w:r>
              <w:rPr>
                <w:noProof/>
                <w:sz w:val="18"/>
                <w:lang w:val="fr-BE"/>
              </w:rPr>
              <w:t>Type d’action n° 1 [référence à l’article 8, paragraphe 1, du règlement FIMA/FSI/IGFV]</w:t>
            </w:r>
          </w:p>
        </w:tc>
        <w:tc>
          <w:tcPr>
            <w:tcW w:w="1214" w:type="dxa"/>
          </w:tcPr>
          <w:p>
            <w:pPr>
              <w:rPr>
                <w:noProof/>
                <w:sz w:val="20"/>
                <w:lang w:val="fr-BE"/>
              </w:rPr>
            </w:pPr>
          </w:p>
        </w:tc>
        <w:tc>
          <w:tcPr>
            <w:tcW w:w="1070" w:type="dxa"/>
          </w:tcPr>
          <w:p>
            <w:pPr>
              <w:rPr>
                <w:noProof/>
                <w:sz w:val="20"/>
                <w:lang w:val="fr-BE"/>
              </w:rPr>
            </w:pPr>
          </w:p>
        </w:tc>
        <w:tc>
          <w:tcPr>
            <w:tcW w:w="1098" w:type="dxa"/>
          </w:tcPr>
          <w:p>
            <w:pPr>
              <w:rPr>
                <w:noProof/>
                <w:sz w:val="20"/>
                <w:lang w:val="fr-BE"/>
              </w:rPr>
            </w:pPr>
          </w:p>
        </w:tc>
        <w:tc>
          <w:tcPr>
            <w:tcW w:w="1018" w:type="dxa"/>
          </w:tcPr>
          <w:p>
            <w:pPr>
              <w:rPr>
                <w:noProof/>
                <w:sz w:val="20"/>
                <w:lang w:val="fr-BE"/>
              </w:rPr>
            </w:pPr>
          </w:p>
        </w:tc>
        <w:tc>
          <w:tcPr>
            <w:tcW w:w="960" w:type="dxa"/>
          </w:tcPr>
          <w:p>
            <w:pPr>
              <w:rPr>
                <w:noProof/>
                <w:sz w:val="20"/>
                <w:lang w:val="fr-BE"/>
              </w:rPr>
            </w:pPr>
          </w:p>
        </w:tc>
        <w:tc>
          <w:tcPr>
            <w:tcW w:w="852" w:type="dxa"/>
          </w:tcPr>
          <w:p>
            <w:pPr>
              <w:rPr>
                <w:noProof/>
                <w:sz w:val="20"/>
                <w:lang w:val="fr-BE"/>
              </w:rPr>
            </w:pPr>
          </w:p>
        </w:tc>
        <w:tc>
          <w:tcPr>
            <w:tcW w:w="972" w:type="dxa"/>
          </w:tcPr>
          <w:p>
            <w:pPr>
              <w:rPr>
                <w:noProof/>
                <w:sz w:val="20"/>
                <w:lang w:val="fr-BE"/>
              </w:rPr>
            </w:pPr>
          </w:p>
        </w:tc>
      </w:tr>
      <w:tr>
        <w:trPr>
          <w:jc w:val="center"/>
        </w:trPr>
        <w:tc>
          <w:tcPr>
            <w:tcW w:w="959" w:type="dxa"/>
          </w:tcPr>
          <w:p>
            <w:pPr>
              <w:rPr>
                <w:noProof/>
                <w:sz w:val="18"/>
                <w:szCs w:val="18"/>
                <w:lang w:val="fr-BE"/>
              </w:rPr>
            </w:pPr>
          </w:p>
        </w:tc>
        <w:tc>
          <w:tcPr>
            <w:tcW w:w="2231" w:type="dxa"/>
          </w:tcPr>
          <w:p>
            <w:pPr>
              <w:rPr>
                <w:noProof/>
                <w:sz w:val="20"/>
                <w:lang w:val="fr-BE"/>
              </w:rPr>
            </w:pPr>
            <w:r>
              <w:rPr>
                <w:noProof/>
                <w:sz w:val="18"/>
                <w:lang w:val="fr-BE"/>
              </w:rPr>
              <w:t>Type d’action n° 2 [référence à l’article 8, paragraphe 2, du règlement FIMA/FSI/IGFV]</w:t>
            </w:r>
          </w:p>
        </w:tc>
        <w:tc>
          <w:tcPr>
            <w:tcW w:w="1214" w:type="dxa"/>
          </w:tcPr>
          <w:p>
            <w:pPr>
              <w:rPr>
                <w:noProof/>
                <w:sz w:val="20"/>
                <w:lang w:val="fr-BE"/>
              </w:rPr>
            </w:pPr>
          </w:p>
        </w:tc>
        <w:tc>
          <w:tcPr>
            <w:tcW w:w="1070" w:type="dxa"/>
          </w:tcPr>
          <w:p>
            <w:pPr>
              <w:rPr>
                <w:noProof/>
                <w:sz w:val="20"/>
                <w:lang w:val="fr-BE"/>
              </w:rPr>
            </w:pPr>
          </w:p>
        </w:tc>
        <w:tc>
          <w:tcPr>
            <w:tcW w:w="1098" w:type="dxa"/>
          </w:tcPr>
          <w:p>
            <w:pPr>
              <w:rPr>
                <w:noProof/>
                <w:sz w:val="20"/>
                <w:lang w:val="fr-BE"/>
              </w:rPr>
            </w:pPr>
          </w:p>
        </w:tc>
        <w:tc>
          <w:tcPr>
            <w:tcW w:w="1018" w:type="dxa"/>
          </w:tcPr>
          <w:p>
            <w:pPr>
              <w:rPr>
                <w:noProof/>
                <w:sz w:val="20"/>
                <w:lang w:val="fr-BE"/>
              </w:rPr>
            </w:pPr>
          </w:p>
        </w:tc>
        <w:tc>
          <w:tcPr>
            <w:tcW w:w="960" w:type="dxa"/>
          </w:tcPr>
          <w:p>
            <w:pPr>
              <w:rPr>
                <w:noProof/>
                <w:sz w:val="20"/>
                <w:lang w:val="fr-BE"/>
              </w:rPr>
            </w:pPr>
          </w:p>
        </w:tc>
        <w:tc>
          <w:tcPr>
            <w:tcW w:w="852" w:type="dxa"/>
          </w:tcPr>
          <w:p>
            <w:pPr>
              <w:rPr>
                <w:noProof/>
                <w:sz w:val="20"/>
                <w:lang w:val="fr-BE"/>
              </w:rPr>
            </w:pPr>
          </w:p>
        </w:tc>
        <w:tc>
          <w:tcPr>
            <w:tcW w:w="972" w:type="dxa"/>
          </w:tcPr>
          <w:p>
            <w:pPr>
              <w:rPr>
                <w:noProof/>
                <w:sz w:val="20"/>
                <w:lang w:val="fr-BE"/>
              </w:rPr>
            </w:pPr>
          </w:p>
        </w:tc>
      </w:tr>
      <w:tr>
        <w:trPr>
          <w:jc w:val="center"/>
        </w:trPr>
        <w:tc>
          <w:tcPr>
            <w:tcW w:w="959" w:type="dxa"/>
          </w:tcPr>
          <w:p>
            <w:pPr>
              <w:rPr>
                <w:noProof/>
                <w:sz w:val="18"/>
                <w:szCs w:val="18"/>
                <w:lang w:val="fr-BE"/>
              </w:rPr>
            </w:pPr>
          </w:p>
        </w:tc>
        <w:tc>
          <w:tcPr>
            <w:tcW w:w="2231" w:type="dxa"/>
          </w:tcPr>
          <w:p>
            <w:pPr>
              <w:rPr>
                <w:noProof/>
                <w:sz w:val="20"/>
                <w:lang w:val="fr-BE"/>
              </w:rPr>
            </w:pPr>
            <w:r>
              <w:rPr>
                <w:noProof/>
                <w:sz w:val="18"/>
                <w:lang w:val="fr-BE"/>
              </w:rPr>
              <w:t>Type d’action n° 3 [référence à l’article 8, paragraphe 3, et à l’article 8, paragraphe 4, du règlement FIMA/FSI/IGFV]</w:t>
            </w:r>
          </w:p>
        </w:tc>
        <w:tc>
          <w:tcPr>
            <w:tcW w:w="1214" w:type="dxa"/>
          </w:tcPr>
          <w:p>
            <w:pPr>
              <w:rPr>
                <w:noProof/>
                <w:sz w:val="20"/>
                <w:lang w:val="fr-BE"/>
              </w:rPr>
            </w:pPr>
          </w:p>
        </w:tc>
        <w:tc>
          <w:tcPr>
            <w:tcW w:w="1070" w:type="dxa"/>
          </w:tcPr>
          <w:p>
            <w:pPr>
              <w:rPr>
                <w:noProof/>
                <w:sz w:val="20"/>
                <w:lang w:val="fr-BE"/>
              </w:rPr>
            </w:pPr>
          </w:p>
        </w:tc>
        <w:tc>
          <w:tcPr>
            <w:tcW w:w="1098" w:type="dxa"/>
          </w:tcPr>
          <w:p>
            <w:pPr>
              <w:rPr>
                <w:noProof/>
                <w:sz w:val="20"/>
                <w:lang w:val="fr-BE"/>
              </w:rPr>
            </w:pPr>
          </w:p>
        </w:tc>
        <w:tc>
          <w:tcPr>
            <w:tcW w:w="1018" w:type="dxa"/>
          </w:tcPr>
          <w:p>
            <w:pPr>
              <w:rPr>
                <w:noProof/>
                <w:sz w:val="20"/>
                <w:lang w:val="fr-BE"/>
              </w:rPr>
            </w:pPr>
          </w:p>
        </w:tc>
        <w:tc>
          <w:tcPr>
            <w:tcW w:w="960" w:type="dxa"/>
          </w:tcPr>
          <w:p>
            <w:pPr>
              <w:rPr>
                <w:noProof/>
                <w:sz w:val="20"/>
                <w:lang w:val="fr-BE"/>
              </w:rPr>
            </w:pPr>
          </w:p>
        </w:tc>
        <w:tc>
          <w:tcPr>
            <w:tcW w:w="852" w:type="dxa"/>
          </w:tcPr>
          <w:p>
            <w:pPr>
              <w:rPr>
                <w:noProof/>
                <w:sz w:val="20"/>
                <w:lang w:val="fr-BE"/>
              </w:rPr>
            </w:pPr>
          </w:p>
        </w:tc>
        <w:tc>
          <w:tcPr>
            <w:tcW w:w="972" w:type="dxa"/>
          </w:tcPr>
          <w:p>
            <w:pPr>
              <w:rPr>
                <w:noProof/>
                <w:sz w:val="20"/>
                <w:lang w:val="fr-BE"/>
              </w:rPr>
            </w:pPr>
          </w:p>
        </w:tc>
      </w:tr>
      <w:tr>
        <w:trPr>
          <w:jc w:val="center"/>
        </w:trPr>
        <w:tc>
          <w:tcPr>
            <w:tcW w:w="959" w:type="dxa"/>
          </w:tcPr>
          <w:p>
            <w:pPr>
              <w:rPr>
                <w:noProof/>
                <w:sz w:val="18"/>
                <w:szCs w:val="18"/>
              </w:rPr>
            </w:pPr>
            <w:r>
              <w:rPr>
                <w:noProof/>
                <w:sz w:val="18"/>
              </w:rPr>
              <w:t>Total pour OS 2</w:t>
            </w:r>
          </w:p>
        </w:tc>
        <w:tc>
          <w:tcPr>
            <w:tcW w:w="2231" w:type="dxa"/>
          </w:tcPr>
          <w:p>
            <w:pPr>
              <w:rPr>
                <w:noProof/>
                <w:sz w:val="20"/>
              </w:rPr>
            </w:pPr>
          </w:p>
        </w:tc>
        <w:tc>
          <w:tcPr>
            <w:tcW w:w="1214" w:type="dxa"/>
            <w:shd w:val="clear" w:color="auto" w:fill="BFBFBF" w:themeFill="background1" w:themeFillShade="BF"/>
          </w:tcPr>
          <w:p>
            <w:pPr>
              <w:rPr>
                <w:noProof/>
                <w:sz w:val="20"/>
              </w:rPr>
            </w:pPr>
          </w:p>
        </w:tc>
        <w:tc>
          <w:tcPr>
            <w:tcW w:w="1070" w:type="dxa"/>
          </w:tcPr>
          <w:p>
            <w:pPr>
              <w:rPr>
                <w:noProof/>
                <w:sz w:val="20"/>
              </w:rPr>
            </w:pPr>
          </w:p>
        </w:tc>
        <w:tc>
          <w:tcPr>
            <w:tcW w:w="1098" w:type="dxa"/>
          </w:tcPr>
          <w:p>
            <w:pPr>
              <w:rPr>
                <w:noProof/>
                <w:sz w:val="20"/>
              </w:rPr>
            </w:pPr>
          </w:p>
        </w:tc>
        <w:tc>
          <w:tcPr>
            <w:tcW w:w="1018" w:type="dxa"/>
          </w:tcPr>
          <w:p>
            <w:pPr>
              <w:rPr>
                <w:noProof/>
                <w:sz w:val="20"/>
              </w:rPr>
            </w:pPr>
          </w:p>
        </w:tc>
        <w:tc>
          <w:tcPr>
            <w:tcW w:w="960" w:type="dxa"/>
          </w:tcPr>
          <w:p>
            <w:pPr>
              <w:rPr>
                <w:noProof/>
                <w:sz w:val="20"/>
              </w:rPr>
            </w:pPr>
          </w:p>
        </w:tc>
        <w:tc>
          <w:tcPr>
            <w:tcW w:w="852" w:type="dxa"/>
          </w:tcPr>
          <w:p>
            <w:pPr>
              <w:rPr>
                <w:noProof/>
                <w:sz w:val="20"/>
              </w:rPr>
            </w:pPr>
          </w:p>
        </w:tc>
        <w:tc>
          <w:tcPr>
            <w:tcW w:w="972" w:type="dxa"/>
            <w:shd w:val="clear" w:color="auto" w:fill="BFBFBF" w:themeFill="background1" w:themeFillShade="BF"/>
          </w:tcPr>
          <w:p>
            <w:pPr>
              <w:rPr>
                <w:noProof/>
                <w:sz w:val="20"/>
              </w:rPr>
            </w:pPr>
          </w:p>
        </w:tc>
      </w:tr>
      <w:tr>
        <w:trPr>
          <w:jc w:val="center"/>
        </w:trPr>
        <w:tc>
          <w:tcPr>
            <w:tcW w:w="959" w:type="dxa"/>
          </w:tcPr>
          <w:p>
            <w:pPr>
              <w:rPr>
                <w:noProof/>
                <w:sz w:val="18"/>
                <w:szCs w:val="18"/>
              </w:rPr>
            </w:pPr>
            <w:r>
              <w:rPr>
                <w:noProof/>
                <w:sz w:val="18"/>
              </w:rPr>
              <w:t>OS 3</w:t>
            </w:r>
          </w:p>
        </w:tc>
        <w:tc>
          <w:tcPr>
            <w:tcW w:w="2231" w:type="dxa"/>
          </w:tcPr>
          <w:p>
            <w:pPr>
              <w:rPr>
                <w:noProof/>
                <w:sz w:val="20"/>
                <w:lang w:val="fr-BE"/>
              </w:rPr>
            </w:pPr>
            <w:r>
              <w:rPr>
                <w:noProof/>
                <w:sz w:val="18"/>
                <w:lang w:val="fr-BE"/>
              </w:rPr>
              <w:t>Type d’action n° 1 [référence à l’article 8, paragraphe 1, du règlement FIMA/FSI/IGFV]</w:t>
            </w:r>
          </w:p>
        </w:tc>
        <w:tc>
          <w:tcPr>
            <w:tcW w:w="1214" w:type="dxa"/>
          </w:tcPr>
          <w:p>
            <w:pPr>
              <w:rPr>
                <w:noProof/>
                <w:sz w:val="20"/>
                <w:lang w:val="fr-BE"/>
              </w:rPr>
            </w:pPr>
          </w:p>
        </w:tc>
        <w:tc>
          <w:tcPr>
            <w:tcW w:w="1070" w:type="dxa"/>
          </w:tcPr>
          <w:p>
            <w:pPr>
              <w:rPr>
                <w:noProof/>
                <w:sz w:val="20"/>
                <w:lang w:val="fr-BE"/>
              </w:rPr>
            </w:pPr>
          </w:p>
        </w:tc>
        <w:tc>
          <w:tcPr>
            <w:tcW w:w="1098" w:type="dxa"/>
          </w:tcPr>
          <w:p>
            <w:pPr>
              <w:rPr>
                <w:noProof/>
                <w:sz w:val="20"/>
                <w:lang w:val="fr-BE"/>
              </w:rPr>
            </w:pPr>
          </w:p>
        </w:tc>
        <w:tc>
          <w:tcPr>
            <w:tcW w:w="1018" w:type="dxa"/>
          </w:tcPr>
          <w:p>
            <w:pPr>
              <w:rPr>
                <w:noProof/>
                <w:sz w:val="20"/>
                <w:lang w:val="fr-BE"/>
              </w:rPr>
            </w:pPr>
          </w:p>
        </w:tc>
        <w:tc>
          <w:tcPr>
            <w:tcW w:w="960" w:type="dxa"/>
          </w:tcPr>
          <w:p>
            <w:pPr>
              <w:rPr>
                <w:noProof/>
                <w:sz w:val="20"/>
                <w:lang w:val="fr-BE"/>
              </w:rPr>
            </w:pPr>
          </w:p>
        </w:tc>
        <w:tc>
          <w:tcPr>
            <w:tcW w:w="852" w:type="dxa"/>
          </w:tcPr>
          <w:p>
            <w:pPr>
              <w:rPr>
                <w:noProof/>
                <w:sz w:val="20"/>
                <w:lang w:val="fr-BE"/>
              </w:rPr>
            </w:pPr>
          </w:p>
        </w:tc>
        <w:tc>
          <w:tcPr>
            <w:tcW w:w="972" w:type="dxa"/>
          </w:tcPr>
          <w:p>
            <w:pPr>
              <w:rPr>
                <w:noProof/>
                <w:sz w:val="20"/>
                <w:lang w:val="fr-BE"/>
              </w:rPr>
            </w:pPr>
          </w:p>
        </w:tc>
      </w:tr>
      <w:tr>
        <w:trPr>
          <w:jc w:val="center"/>
        </w:trPr>
        <w:tc>
          <w:tcPr>
            <w:tcW w:w="959" w:type="dxa"/>
          </w:tcPr>
          <w:p>
            <w:pPr>
              <w:rPr>
                <w:noProof/>
                <w:sz w:val="18"/>
                <w:szCs w:val="18"/>
                <w:lang w:val="fr-BE"/>
              </w:rPr>
            </w:pPr>
          </w:p>
        </w:tc>
        <w:tc>
          <w:tcPr>
            <w:tcW w:w="2231" w:type="dxa"/>
          </w:tcPr>
          <w:p>
            <w:pPr>
              <w:rPr>
                <w:noProof/>
                <w:sz w:val="20"/>
                <w:lang w:val="fr-BE"/>
              </w:rPr>
            </w:pPr>
            <w:r>
              <w:rPr>
                <w:noProof/>
                <w:sz w:val="18"/>
                <w:lang w:val="fr-BE"/>
              </w:rPr>
              <w:t>Type d’action n° 2 [référence à l’article 8, paragraphe 2, du règlement FIMA/FSI/IGFV]</w:t>
            </w:r>
          </w:p>
        </w:tc>
        <w:tc>
          <w:tcPr>
            <w:tcW w:w="1214" w:type="dxa"/>
          </w:tcPr>
          <w:p>
            <w:pPr>
              <w:rPr>
                <w:noProof/>
                <w:sz w:val="20"/>
                <w:lang w:val="fr-BE"/>
              </w:rPr>
            </w:pPr>
          </w:p>
        </w:tc>
        <w:tc>
          <w:tcPr>
            <w:tcW w:w="1070" w:type="dxa"/>
          </w:tcPr>
          <w:p>
            <w:pPr>
              <w:rPr>
                <w:noProof/>
                <w:sz w:val="20"/>
                <w:lang w:val="fr-BE"/>
              </w:rPr>
            </w:pPr>
          </w:p>
        </w:tc>
        <w:tc>
          <w:tcPr>
            <w:tcW w:w="1098" w:type="dxa"/>
          </w:tcPr>
          <w:p>
            <w:pPr>
              <w:rPr>
                <w:noProof/>
                <w:sz w:val="20"/>
                <w:lang w:val="fr-BE"/>
              </w:rPr>
            </w:pPr>
          </w:p>
        </w:tc>
        <w:tc>
          <w:tcPr>
            <w:tcW w:w="1018" w:type="dxa"/>
          </w:tcPr>
          <w:p>
            <w:pPr>
              <w:rPr>
                <w:noProof/>
                <w:sz w:val="20"/>
                <w:lang w:val="fr-BE"/>
              </w:rPr>
            </w:pPr>
          </w:p>
        </w:tc>
        <w:tc>
          <w:tcPr>
            <w:tcW w:w="960" w:type="dxa"/>
          </w:tcPr>
          <w:p>
            <w:pPr>
              <w:rPr>
                <w:noProof/>
                <w:sz w:val="20"/>
                <w:lang w:val="fr-BE"/>
              </w:rPr>
            </w:pPr>
          </w:p>
        </w:tc>
        <w:tc>
          <w:tcPr>
            <w:tcW w:w="852" w:type="dxa"/>
          </w:tcPr>
          <w:p>
            <w:pPr>
              <w:rPr>
                <w:noProof/>
                <w:sz w:val="20"/>
                <w:lang w:val="fr-BE"/>
              </w:rPr>
            </w:pPr>
          </w:p>
        </w:tc>
        <w:tc>
          <w:tcPr>
            <w:tcW w:w="972" w:type="dxa"/>
          </w:tcPr>
          <w:p>
            <w:pPr>
              <w:rPr>
                <w:noProof/>
                <w:sz w:val="20"/>
                <w:lang w:val="fr-BE"/>
              </w:rPr>
            </w:pPr>
          </w:p>
        </w:tc>
      </w:tr>
      <w:tr>
        <w:trPr>
          <w:jc w:val="center"/>
        </w:trPr>
        <w:tc>
          <w:tcPr>
            <w:tcW w:w="959" w:type="dxa"/>
          </w:tcPr>
          <w:p>
            <w:pPr>
              <w:rPr>
                <w:noProof/>
                <w:sz w:val="18"/>
                <w:szCs w:val="18"/>
                <w:lang w:val="fr-BE"/>
              </w:rPr>
            </w:pPr>
          </w:p>
        </w:tc>
        <w:tc>
          <w:tcPr>
            <w:tcW w:w="2231" w:type="dxa"/>
          </w:tcPr>
          <w:p>
            <w:pPr>
              <w:rPr>
                <w:noProof/>
                <w:sz w:val="20"/>
                <w:lang w:val="fr-BE"/>
              </w:rPr>
            </w:pPr>
            <w:r>
              <w:rPr>
                <w:noProof/>
                <w:sz w:val="18"/>
                <w:lang w:val="fr-BE"/>
              </w:rPr>
              <w:t>Type d’action n° 3 [référence à l’article 8, paragraphe 3, et à l’article 8, paragraphe 4, du règlement FIMA/FSI/IGFV]</w:t>
            </w:r>
          </w:p>
        </w:tc>
        <w:tc>
          <w:tcPr>
            <w:tcW w:w="1214" w:type="dxa"/>
          </w:tcPr>
          <w:p>
            <w:pPr>
              <w:rPr>
                <w:noProof/>
                <w:sz w:val="20"/>
                <w:lang w:val="fr-BE"/>
              </w:rPr>
            </w:pPr>
          </w:p>
        </w:tc>
        <w:tc>
          <w:tcPr>
            <w:tcW w:w="1070" w:type="dxa"/>
          </w:tcPr>
          <w:p>
            <w:pPr>
              <w:rPr>
                <w:noProof/>
                <w:sz w:val="20"/>
                <w:lang w:val="fr-BE"/>
              </w:rPr>
            </w:pPr>
          </w:p>
        </w:tc>
        <w:tc>
          <w:tcPr>
            <w:tcW w:w="1098" w:type="dxa"/>
          </w:tcPr>
          <w:p>
            <w:pPr>
              <w:rPr>
                <w:noProof/>
                <w:sz w:val="20"/>
                <w:lang w:val="fr-BE"/>
              </w:rPr>
            </w:pPr>
          </w:p>
        </w:tc>
        <w:tc>
          <w:tcPr>
            <w:tcW w:w="1018" w:type="dxa"/>
          </w:tcPr>
          <w:p>
            <w:pPr>
              <w:rPr>
                <w:noProof/>
                <w:sz w:val="20"/>
                <w:lang w:val="fr-BE"/>
              </w:rPr>
            </w:pPr>
          </w:p>
        </w:tc>
        <w:tc>
          <w:tcPr>
            <w:tcW w:w="960" w:type="dxa"/>
          </w:tcPr>
          <w:p>
            <w:pPr>
              <w:rPr>
                <w:noProof/>
                <w:sz w:val="20"/>
                <w:lang w:val="fr-BE"/>
              </w:rPr>
            </w:pPr>
          </w:p>
        </w:tc>
        <w:tc>
          <w:tcPr>
            <w:tcW w:w="852" w:type="dxa"/>
          </w:tcPr>
          <w:p>
            <w:pPr>
              <w:rPr>
                <w:noProof/>
                <w:sz w:val="20"/>
                <w:lang w:val="fr-BE"/>
              </w:rPr>
            </w:pPr>
          </w:p>
        </w:tc>
        <w:tc>
          <w:tcPr>
            <w:tcW w:w="972" w:type="dxa"/>
          </w:tcPr>
          <w:p>
            <w:pPr>
              <w:rPr>
                <w:noProof/>
                <w:sz w:val="20"/>
                <w:lang w:val="fr-BE"/>
              </w:rPr>
            </w:pPr>
          </w:p>
        </w:tc>
      </w:tr>
      <w:tr>
        <w:trPr>
          <w:jc w:val="center"/>
        </w:trPr>
        <w:tc>
          <w:tcPr>
            <w:tcW w:w="959" w:type="dxa"/>
          </w:tcPr>
          <w:p>
            <w:pPr>
              <w:rPr>
                <w:noProof/>
                <w:sz w:val="18"/>
                <w:szCs w:val="18"/>
              </w:rPr>
            </w:pPr>
            <w:r>
              <w:rPr>
                <w:noProof/>
                <w:sz w:val="18"/>
              </w:rPr>
              <w:t>Total pour OS 3</w:t>
            </w:r>
          </w:p>
        </w:tc>
        <w:tc>
          <w:tcPr>
            <w:tcW w:w="2231" w:type="dxa"/>
          </w:tcPr>
          <w:p>
            <w:pPr>
              <w:rPr>
                <w:noProof/>
                <w:sz w:val="20"/>
              </w:rPr>
            </w:pPr>
          </w:p>
        </w:tc>
        <w:tc>
          <w:tcPr>
            <w:tcW w:w="1214" w:type="dxa"/>
            <w:shd w:val="clear" w:color="auto" w:fill="BFBFBF" w:themeFill="background1" w:themeFillShade="BF"/>
          </w:tcPr>
          <w:p>
            <w:pPr>
              <w:rPr>
                <w:noProof/>
                <w:sz w:val="20"/>
              </w:rPr>
            </w:pPr>
          </w:p>
        </w:tc>
        <w:tc>
          <w:tcPr>
            <w:tcW w:w="1070" w:type="dxa"/>
          </w:tcPr>
          <w:p>
            <w:pPr>
              <w:rPr>
                <w:noProof/>
                <w:sz w:val="20"/>
              </w:rPr>
            </w:pPr>
          </w:p>
        </w:tc>
        <w:tc>
          <w:tcPr>
            <w:tcW w:w="1098" w:type="dxa"/>
          </w:tcPr>
          <w:p>
            <w:pPr>
              <w:rPr>
                <w:noProof/>
                <w:sz w:val="20"/>
              </w:rPr>
            </w:pPr>
          </w:p>
        </w:tc>
        <w:tc>
          <w:tcPr>
            <w:tcW w:w="1018" w:type="dxa"/>
          </w:tcPr>
          <w:p>
            <w:pPr>
              <w:rPr>
                <w:noProof/>
                <w:sz w:val="20"/>
              </w:rPr>
            </w:pPr>
          </w:p>
        </w:tc>
        <w:tc>
          <w:tcPr>
            <w:tcW w:w="960" w:type="dxa"/>
          </w:tcPr>
          <w:p>
            <w:pPr>
              <w:rPr>
                <w:noProof/>
                <w:sz w:val="20"/>
              </w:rPr>
            </w:pPr>
          </w:p>
        </w:tc>
        <w:tc>
          <w:tcPr>
            <w:tcW w:w="852" w:type="dxa"/>
          </w:tcPr>
          <w:p>
            <w:pPr>
              <w:rPr>
                <w:noProof/>
                <w:sz w:val="20"/>
              </w:rPr>
            </w:pPr>
          </w:p>
        </w:tc>
        <w:tc>
          <w:tcPr>
            <w:tcW w:w="972" w:type="dxa"/>
            <w:shd w:val="clear" w:color="auto" w:fill="BFBFBF" w:themeFill="background1" w:themeFillShade="BF"/>
          </w:tcPr>
          <w:p>
            <w:pPr>
              <w:rPr>
                <w:noProof/>
                <w:sz w:val="20"/>
              </w:rPr>
            </w:pPr>
          </w:p>
        </w:tc>
      </w:tr>
      <w:tr>
        <w:trPr>
          <w:jc w:val="center"/>
        </w:trPr>
        <w:tc>
          <w:tcPr>
            <w:tcW w:w="959" w:type="dxa"/>
          </w:tcPr>
          <w:p>
            <w:pPr>
              <w:rPr>
                <w:noProof/>
                <w:sz w:val="18"/>
                <w:szCs w:val="18"/>
              </w:rPr>
            </w:pPr>
            <w:r>
              <w:rPr>
                <w:noProof/>
                <w:sz w:val="18"/>
              </w:rPr>
              <w:t>AT (art. 30 RPDC)</w:t>
            </w:r>
          </w:p>
        </w:tc>
        <w:tc>
          <w:tcPr>
            <w:tcW w:w="2231" w:type="dxa"/>
          </w:tcPr>
          <w:p>
            <w:pPr>
              <w:rPr>
                <w:noProof/>
                <w:sz w:val="20"/>
              </w:rPr>
            </w:pPr>
          </w:p>
        </w:tc>
        <w:tc>
          <w:tcPr>
            <w:tcW w:w="1214" w:type="dxa"/>
          </w:tcPr>
          <w:p>
            <w:pPr>
              <w:rPr>
                <w:noProof/>
                <w:sz w:val="20"/>
              </w:rPr>
            </w:pPr>
          </w:p>
        </w:tc>
        <w:tc>
          <w:tcPr>
            <w:tcW w:w="1070" w:type="dxa"/>
          </w:tcPr>
          <w:p>
            <w:pPr>
              <w:rPr>
                <w:noProof/>
                <w:sz w:val="20"/>
              </w:rPr>
            </w:pPr>
          </w:p>
        </w:tc>
        <w:tc>
          <w:tcPr>
            <w:tcW w:w="1098" w:type="dxa"/>
          </w:tcPr>
          <w:p>
            <w:pPr>
              <w:rPr>
                <w:noProof/>
                <w:sz w:val="20"/>
              </w:rPr>
            </w:pPr>
          </w:p>
        </w:tc>
        <w:tc>
          <w:tcPr>
            <w:tcW w:w="1018" w:type="dxa"/>
          </w:tcPr>
          <w:p>
            <w:pPr>
              <w:rPr>
                <w:noProof/>
                <w:sz w:val="20"/>
              </w:rPr>
            </w:pPr>
          </w:p>
        </w:tc>
        <w:tc>
          <w:tcPr>
            <w:tcW w:w="960" w:type="dxa"/>
          </w:tcPr>
          <w:p>
            <w:pPr>
              <w:rPr>
                <w:noProof/>
                <w:sz w:val="20"/>
              </w:rPr>
            </w:pPr>
          </w:p>
        </w:tc>
        <w:tc>
          <w:tcPr>
            <w:tcW w:w="852" w:type="dxa"/>
          </w:tcPr>
          <w:p>
            <w:pPr>
              <w:rPr>
                <w:noProof/>
                <w:sz w:val="20"/>
              </w:rPr>
            </w:pPr>
          </w:p>
        </w:tc>
        <w:tc>
          <w:tcPr>
            <w:tcW w:w="972" w:type="dxa"/>
          </w:tcPr>
          <w:p>
            <w:pPr>
              <w:rPr>
                <w:noProof/>
                <w:sz w:val="20"/>
              </w:rPr>
            </w:pPr>
          </w:p>
        </w:tc>
      </w:tr>
      <w:tr>
        <w:trPr>
          <w:jc w:val="center"/>
        </w:trPr>
        <w:tc>
          <w:tcPr>
            <w:tcW w:w="959" w:type="dxa"/>
          </w:tcPr>
          <w:p>
            <w:pPr>
              <w:rPr>
                <w:noProof/>
                <w:sz w:val="18"/>
                <w:szCs w:val="18"/>
              </w:rPr>
            </w:pPr>
            <w:r>
              <w:rPr>
                <w:noProof/>
                <w:sz w:val="18"/>
              </w:rPr>
              <w:t>AT (art. 31 RPDC)</w:t>
            </w:r>
          </w:p>
        </w:tc>
        <w:tc>
          <w:tcPr>
            <w:tcW w:w="2231" w:type="dxa"/>
          </w:tcPr>
          <w:p>
            <w:pPr>
              <w:rPr>
                <w:noProof/>
                <w:sz w:val="20"/>
              </w:rPr>
            </w:pPr>
          </w:p>
        </w:tc>
        <w:tc>
          <w:tcPr>
            <w:tcW w:w="1214" w:type="dxa"/>
          </w:tcPr>
          <w:p>
            <w:pPr>
              <w:rPr>
                <w:noProof/>
                <w:sz w:val="20"/>
              </w:rPr>
            </w:pPr>
          </w:p>
        </w:tc>
        <w:tc>
          <w:tcPr>
            <w:tcW w:w="1070" w:type="dxa"/>
          </w:tcPr>
          <w:p>
            <w:pPr>
              <w:rPr>
                <w:noProof/>
                <w:sz w:val="20"/>
              </w:rPr>
            </w:pPr>
          </w:p>
        </w:tc>
        <w:tc>
          <w:tcPr>
            <w:tcW w:w="1098" w:type="dxa"/>
          </w:tcPr>
          <w:p>
            <w:pPr>
              <w:rPr>
                <w:noProof/>
                <w:sz w:val="20"/>
              </w:rPr>
            </w:pPr>
          </w:p>
        </w:tc>
        <w:tc>
          <w:tcPr>
            <w:tcW w:w="1018" w:type="dxa"/>
          </w:tcPr>
          <w:p>
            <w:pPr>
              <w:rPr>
                <w:noProof/>
                <w:sz w:val="20"/>
              </w:rPr>
            </w:pPr>
          </w:p>
        </w:tc>
        <w:tc>
          <w:tcPr>
            <w:tcW w:w="960" w:type="dxa"/>
          </w:tcPr>
          <w:p>
            <w:pPr>
              <w:rPr>
                <w:noProof/>
                <w:sz w:val="20"/>
              </w:rPr>
            </w:pPr>
          </w:p>
        </w:tc>
        <w:tc>
          <w:tcPr>
            <w:tcW w:w="852" w:type="dxa"/>
          </w:tcPr>
          <w:p>
            <w:pPr>
              <w:rPr>
                <w:noProof/>
                <w:sz w:val="20"/>
              </w:rPr>
            </w:pPr>
          </w:p>
        </w:tc>
        <w:tc>
          <w:tcPr>
            <w:tcW w:w="972" w:type="dxa"/>
          </w:tcPr>
          <w:p>
            <w:pPr>
              <w:rPr>
                <w:noProof/>
                <w:sz w:val="20"/>
              </w:rPr>
            </w:pPr>
          </w:p>
        </w:tc>
      </w:tr>
      <w:tr>
        <w:trPr>
          <w:jc w:val="center"/>
        </w:trPr>
        <w:tc>
          <w:tcPr>
            <w:tcW w:w="959" w:type="dxa"/>
          </w:tcPr>
          <w:p>
            <w:pPr>
              <w:rPr>
                <w:noProof/>
                <w:sz w:val="18"/>
                <w:szCs w:val="18"/>
              </w:rPr>
            </w:pPr>
            <w:r>
              <w:rPr>
                <w:noProof/>
                <w:sz w:val="18"/>
              </w:rPr>
              <w:t>Total général</w:t>
            </w:r>
          </w:p>
        </w:tc>
        <w:tc>
          <w:tcPr>
            <w:tcW w:w="2231" w:type="dxa"/>
          </w:tcPr>
          <w:p>
            <w:pPr>
              <w:rPr>
                <w:noProof/>
                <w:sz w:val="20"/>
              </w:rPr>
            </w:pPr>
          </w:p>
        </w:tc>
        <w:tc>
          <w:tcPr>
            <w:tcW w:w="1214" w:type="dxa"/>
            <w:shd w:val="clear" w:color="auto" w:fill="BFBFBF" w:themeFill="background1" w:themeFillShade="BF"/>
          </w:tcPr>
          <w:p>
            <w:pPr>
              <w:rPr>
                <w:noProof/>
                <w:sz w:val="20"/>
              </w:rPr>
            </w:pPr>
          </w:p>
        </w:tc>
        <w:tc>
          <w:tcPr>
            <w:tcW w:w="1070" w:type="dxa"/>
          </w:tcPr>
          <w:p>
            <w:pPr>
              <w:rPr>
                <w:noProof/>
                <w:sz w:val="20"/>
              </w:rPr>
            </w:pPr>
          </w:p>
        </w:tc>
        <w:tc>
          <w:tcPr>
            <w:tcW w:w="1098" w:type="dxa"/>
          </w:tcPr>
          <w:p>
            <w:pPr>
              <w:rPr>
                <w:noProof/>
                <w:sz w:val="20"/>
              </w:rPr>
            </w:pPr>
          </w:p>
        </w:tc>
        <w:tc>
          <w:tcPr>
            <w:tcW w:w="1018" w:type="dxa"/>
          </w:tcPr>
          <w:p>
            <w:pPr>
              <w:rPr>
                <w:noProof/>
                <w:sz w:val="20"/>
              </w:rPr>
            </w:pPr>
          </w:p>
        </w:tc>
        <w:tc>
          <w:tcPr>
            <w:tcW w:w="960" w:type="dxa"/>
          </w:tcPr>
          <w:p>
            <w:pPr>
              <w:rPr>
                <w:noProof/>
                <w:sz w:val="20"/>
              </w:rPr>
            </w:pPr>
          </w:p>
        </w:tc>
        <w:tc>
          <w:tcPr>
            <w:tcW w:w="852" w:type="dxa"/>
          </w:tcPr>
          <w:p>
            <w:pPr>
              <w:rPr>
                <w:noProof/>
                <w:sz w:val="20"/>
              </w:rPr>
            </w:pPr>
          </w:p>
        </w:tc>
        <w:tc>
          <w:tcPr>
            <w:tcW w:w="972" w:type="dxa"/>
            <w:shd w:val="clear" w:color="auto" w:fill="BFBFBF" w:themeFill="background1" w:themeFillShade="BF"/>
          </w:tcPr>
          <w:p>
            <w:pPr>
              <w:rPr>
                <w:noProof/>
                <w:sz w:val="20"/>
              </w:rPr>
            </w:pPr>
          </w:p>
        </w:tc>
      </w:tr>
    </w:tbl>
    <w:p>
      <w:pPr>
        <w:rPr>
          <w:noProof/>
          <w:szCs w:val="24"/>
        </w:rPr>
      </w:pPr>
    </w:p>
    <w:tbl>
      <w:tblPr>
        <w:tblStyle w:val="TableGrid"/>
        <w:tblW w:w="6521" w:type="dxa"/>
        <w:tblInd w:w="-34" w:type="dxa"/>
        <w:tblLayout w:type="fixed"/>
        <w:tblLook w:val="04A0" w:firstRow="1" w:lastRow="0" w:firstColumn="1" w:lastColumn="0" w:noHBand="0" w:noVBand="1"/>
      </w:tblPr>
      <w:tblGrid>
        <w:gridCol w:w="2127"/>
        <w:gridCol w:w="567"/>
        <w:gridCol w:w="709"/>
        <w:gridCol w:w="567"/>
        <w:gridCol w:w="567"/>
        <w:gridCol w:w="708"/>
        <w:gridCol w:w="709"/>
        <w:gridCol w:w="557"/>
        <w:gridCol w:w="10"/>
      </w:tblGrid>
      <w:tr>
        <w:trPr>
          <w:trHeight w:val="506"/>
        </w:trPr>
        <w:tc>
          <w:tcPr>
            <w:tcW w:w="2127" w:type="dxa"/>
          </w:tcPr>
          <w:p>
            <w:pPr>
              <w:pStyle w:val="Text1"/>
              <w:ind w:left="0"/>
              <w:rPr>
                <w:b/>
                <w:noProof/>
                <w:sz w:val="20"/>
              </w:rPr>
            </w:pPr>
            <w:r>
              <w:rPr>
                <w:b/>
                <w:noProof/>
                <w:sz w:val="20"/>
              </w:rPr>
              <w:t>Tableau 8 [FIMA uniquement]</w:t>
            </w:r>
          </w:p>
        </w:tc>
        <w:tc>
          <w:tcPr>
            <w:tcW w:w="4394" w:type="dxa"/>
            <w:gridSpan w:val="8"/>
          </w:tcPr>
          <w:p>
            <w:pPr>
              <w:pStyle w:val="Text1"/>
              <w:ind w:left="0"/>
              <w:jc w:val="center"/>
              <w:rPr>
                <w:b/>
                <w:noProof/>
                <w:sz w:val="20"/>
                <w:lang w:val="fr-BE"/>
              </w:rPr>
            </w:pPr>
            <w:r>
              <w:rPr>
                <w:b/>
                <w:noProof/>
                <w:sz w:val="16"/>
                <w:lang w:val="fr-BE"/>
              </w:rPr>
              <w:t>Nombre de personnes par an</w:t>
            </w:r>
          </w:p>
        </w:tc>
      </w:tr>
      <w:tr>
        <w:trPr>
          <w:gridAfter w:val="1"/>
          <w:wAfter w:w="10" w:type="dxa"/>
        </w:trPr>
        <w:tc>
          <w:tcPr>
            <w:tcW w:w="2127" w:type="dxa"/>
          </w:tcPr>
          <w:p>
            <w:pPr>
              <w:pStyle w:val="Text1"/>
              <w:ind w:left="0"/>
              <w:jc w:val="center"/>
              <w:rPr>
                <w:rFonts w:cs="Times New Roman"/>
                <w:b/>
                <w:noProof/>
                <w:sz w:val="16"/>
                <w:szCs w:val="16"/>
              </w:rPr>
            </w:pPr>
            <w:r>
              <w:rPr>
                <w:b/>
                <w:noProof/>
                <w:sz w:val="16"/>
              </w:rPr>
              <w:t>Catégorie</w:t>
            </w:r>
          </w:p>
        </w:tc>
        <w:tc>
          <w:tcPr>
            <w:tcW w:w="567" w:type="dxa"/>
          </w:tcPr>
          <w:p>
            <w:pPr>
              <w:pStyle w:val="Text1"/>
              <w:ind w:left="0"/>
              <w:jc w:val="center"/>
              <w:rPr>
                <w:rFonts w:cs="Times New Roman"/>
                <w:b/>
                <w:noProof/>
                <w:sz w:val="16"/>
                <w:szCs w:val="16"/>
              </w:rPr>
            </w:pPr>
            <w:r>
              <w:rPr>
                <w:b/>
                <w:noProof/>
                <w:sz w:val="16"/>
              </w:rPr>
              <w:t>2021</w:t>
            </w:r>
          </w:p>
        </w:tc>
        <w:tc>
          <w:tcPr>
            <w:tcW w:w="709" w:type="dxa"/>
          </w:tcPr>
          <w:p>
            <w:pPr>
              <w:pStyle w:val="Text1"/>
              <w:ind w:left="0"/>
              <w:jc w:val="center"/>
              <w:rPr>
                <w:rFonts w:cs="Times New Roman"/>
                <w:b/>
                <w:noProof/>
                <w:sz w:val="16"/>
                <w:szCs w:val="16"/>
              </w:rPr>
            </w:pPr>
            <w:r>
              <w:rPr>
                <w:b/>
                <w:noProof/>
                <w:sz w:val="16"/>
              </w:rPr>
              <w:t>2022</w:t>
            </w:r>
          </w:p>
        </w:tc>
        <w:tc>
          <w:tcPr>
            <w:tcW w:w="567" w:type="dxa"/>
          </w:tcPr>
          <w:p>
            <w:pPr>
              <w:pStyle w:val="Text1"/>
              <w:ind w:left="0"/>
              <w:jc w:val="center"/>
              <w:rPr>
                <w:rFonts w:cs="Times New Roman"/>
                <w:b/>
                <w:noProof/>
                <w:sz w:val="16"/>
                <w:szCs w:val="16"/>
              </w:rPr>
            </w:pPr>
            <w:r>
              <w:rPr>
                <w:b/>
                <w:noProof/>
                <w:sz w:val="16"/>
              </w:rPr>
              <w:t>2023</w:t>
            </w:r>
          </w:p>
        </w:tc>
        <w:tc>
          <w:tcPr>
            <w:tcW w:w="567" w:type="dxa"/>
          </w:tcPr>
          <w:p>
            <w:pPr>
              <w:pStyle w:val="Text1"/>
              <w:ind w:left="0"/>
              <w:jc w:val="center"/>
              <w:rPr>
                <w:rFonts w:cs="Times New Roman"/>
                <w:b/>
                <w:noProof/>
                <w:sz w:val="16"/>
                <w:szCs w:val="16"/>
              </w:rPr>
            </w:pPr>
            <w:r>
              <w:rPr>
                <w:b/>
                <w:noProof/>
                <w:sz w:val="16"/>
              </w:rPr>
              <w:t>2024</w:t>
            </w:r>
          </w:p>
        </w:tc>
        <w:tc>
          <w:tcPr>
            <w:tcW w:w="708" w:type="dxa"/>
          </w:tcPr>
          <w:p>
            <w:pPr>
              <w:pStyle w:val="Text1"/>
              <w:ind w:left="0"/>
              <w:jc w:val="center"/>
              <w:rPr>
                <w:rFonts w:cs="Times New Roman"/>
                <w:b/>
                <w:noProof/>
                <w:sz w:val="16"/>
                <w:szCs w:val="16"/>
              </w:rPr>
            </w:pPr>
            <w:r>
              <w:rPr>
                <w:b/>
                <w:noProof/>
                <w:sz w:val="16"/>
              </w:rPr>
              <w:t>2025</w:t>
            </w:r>
          </w:p>
        </w:tc>
        <w:tc>
          <w:tcPr>
            <w:tcW w:w="709" w:type="dxa"/>
          </w:tcPr>
          <w:p>
            <w:pPr>
              <w:pStyle w:val="Text1"/>
              <w:ind w:left="0"/>
              <w:jc w:val="center"/>
              <w:rPr>
                <w:rFonts w:cs="Times New Roman"/>
                <w:b/>
                <w:noProof/>
                <w:sz w:val="16"/>
                <w:szCs w:val="16"/>
              </w:rPr>
            </w:pPr>
            <w:r>
              <w:rPr>
                <w:b/>
                <w:noProof/>
                <w:sz w:val="16"/>
              </w:rPr>
              <w:t>2026</w:t>
            </w:r>
          </w:p>
        </w:tc>
        <w:tc>
          <w:tcPr>
            <w:tcW w:w="557" w:type="dxa"/>
          </w:tcPr>
          <w:p>
            <w:pPr>
              <w:pStyle w:val="Text1"/>
              <w:ind w:left="0"/>
              <w:jc w:val="center"/>
              <w:rPr>
                <w:rFonts w:cs="Times New Roman"/>
                <w:b/>
                <w:noProof/>
                <w:sz w:val="16"/>
                <w:szCs w:val="16"/>
              </w:rPr>
            </w:pPr>
            <w:r>
              <w:rPr>
                <w:b/>
                <w:noProof/>
                <w:sz w:val="16"/>
              </w:rPr>
              <w:t>2027</w:t>
            </w:r>
          </w:p>
        </w:tc>
      </w:tr>
      <w:tr>
        <w:trPr>
          <w:gridAfter w:val="1"/>
          <w:wAfter w:w="10" w:type="dxa"/>
        </w:trPr>
        <w:tc>
          <w:tcPr>
            <w:tcW w:w="2127" w:type="dxa"/>
          </w:tcPr>
          <w:p>
            <w:pPr>
              <w:rPr>
                <w:noProof/>
                <w:sz w:val="20"/>
              </w:rPr>
            </w:pPr>
            <w:r>
              <w:rPr>
                <w:noProof/>
                <w:sz w:val="20"/>
              </w:rPr>
              <w:t>Réinstallation</w:t>
            </w:r>
          </w:p>
        </w:tc>
        <w:tc>
          <w:tcPr>
            <w:tcW w:w="567" w:type="dxa"/>
          </w:tcPr>
          <w:p>
            <w:pPr>
              <w:rPr>
                <w:noProof/>
                <w:sz w:val="20"/>
              </w:rPr>
            </w:pPr>
          </w:p>
        </w:tc>
        <w:tc>
          <w:tcPr>
            <w:tcW w:w="709" w:type="dxa"/>
          </w:tcPr>
          <w:p>
            <w:pPr>
              <w:rPr>
                <w:noProof/>
                <w:sz w:val="20"/>
              </w:rPr>
            </w:pPr>
          </w:p>
        </w:tc>
        <w:tc>
          <w:tcPr>
            <w:tcW w:w="567" w:type="dxa"/>
          </w:tcPr>
          <w:p>
            <w:pPr>
              <w:rPr>
                <w:noProof/>
                <w:sz w:val="20"/>
              </w:rPr>
            </w:pPr>
          </w:p>
        </w:tc>
        <w:tc>
          <w:tcPr>
            <w:tcW w:w="567" w:type="dxa"/>
          </w:tcPr>
          <w:p>
            <w:pPr>
              <w:rPr>
                <w:noProof/>
                <w:sz w:val="20"/>
              </w:rPr>
            </w:pPr>
          </w:p>
        </w:tc>
        <w:tc>
          <w:tcPr>
            <w:tcW w:w="708" w:type="dxa"/>
          </w:tcPr>
          <w:p>
            <w:pPr>
              <w:rPr>
                <w:noProof/>
                <w:sz w:val="20"/>
              </w:rPr>
            </w:pPr>
          </w:p>
        </w:tc>
        <w:tc>
          <w:tcPr>
            <w:tcW w:w="709" w:type="dxa"/>
          </w:tcPr>
          <w:p>
            <w:pPr>
              <w:rPr>
                <w:noProof/>
                <w:sz w:val="20"/>
              </w:rPr>
            </w:pPr>
          </w:p>
        </w:tc>
        <w:tc>
          <w:tcPr>
            <w:tcW w:w="557" w:type="dxa"/>
          </w:tcPr>
          <w:p>
            <w:pPr>
              <w:rPr>
                <w:noProof/>
                <w:sz w:val="20"/>
              </w:rPr>
            </w:pPr>
          </w:p>
        </w:tc>
      </w:tr>
      <w:tr>
        <w:trPr>
          <w:gridAfter w:val="1"/>
          <w:wAfter w:w="10" w:type="dxa"/>
        </w:trPr>
        <w:tc>
          <w:tcPr>
            <w:tcW w:w="2127" w:type="dxa"/>
          </w:tcPr>
          <w:p>
            <w:pPr>
              <w:rPr>
                <w:noProof/>
                <w:sz w:val="20"/>
              </w:rPr>
            </w:pPr>
            <w:r>
              <w:rPr>
                <w:noProof/>
                <w:sz w:val="20"/>
              </w:rPr>
              <w:t>Admission humanitaire</w:t>
            </w:r>
          </w:p>
        </w:tc>
        <w:tc>
          <w:tcPr>
            <w:tcW w:w="567" w:type="dxa"/>
          </w:tcPr>
          <w:p>
            <w:pPr>
              <w:rPr>
                <w:noProof/>
                <w:sz w:val="20"/>
              </w:rPr>
            </w:pPr>
          </w:p>
        </w:tc>
        <w:tc>
          <w:tcPr>
            <w:tcW w:w="709" w:type="dxa"/>
          </w:tcPr>
          <w:p>
            <w:pPr>
              <w:rPr>
                <w:noProof/>
                <w:sz w:val="20"/>
              </w:rPr>
            </w:pPr>
          </w:p>
        </w:tc>
        <w:tc>
          <w:tcPr>
            <w:tcW w:w="567" w:type="dxa"/>
          </w:tcPr>
          <w:p>
            <w:pPr>
              <w:rPr>
                <w:noProof/>
                <w:sz w:val="20"/>
              </w:rPr>
            </w:pPr>
          </w:p>
        </w:tc>
        <w:tc>
          <w:tcPr>
            <w:tcW w:w="567" w:type="dxa"/>
          </w:tcPr>
          <w:p>
            <w:pPr>
              <w:rPr>
                <w:noProof/>
                <w:sz w:val="20"/>
              </w:rPr>
            </w:pPr>
          </w:p>
        </w:tc>
        <w:tc>
          <w:tcPr>
            <w:tcW w:w="708" w:type="dxa"/>
          </w:tcPr>
          <w:p>
            <w:pPr>
              <w:rPr>
                <w:noProof/>
                <w:sz w:val="20"/>
              </w:rPr>
            </w:pPr>
          </w:p>
        </w:tc>
        <w:tc>
          <w:tcPr>
            <w:tcW w:w="709" w:type="dxa"/>
          </w:tcPr>
          <w:p>
            <w:pPr>
              <w:rPr>
                <w:noProof/>
                <w:sz w:val="20"/>
              </w:rPr>
            </w:pPr>
          </w:p>
        </w:tc>
        <w:tc>
          <w:tcPr>
            <w:tcW w:w="557" w:type="dxa"/>
          </w:tcPr>
          <w:p>
            <w:pPr>
              <w:rPr>
                <w:noProof/>
                <w:sz w:val="20"/>
              </w:rPr>
            </w:pPr>
          </w:p>
        </w:tc>
      </w:tr>
      <w:tr>
        <w:trPr>
          <w:gridAfter w:val="1"/>
          <w:wAfter w:w="10" w:type="dxa"/>
        </w:trPr>
        <w:tc>
          <w:tcPr>
            <w:tcW w:w="2127" w:type="dxa"/>
          </w:tcPr>
          <w:p>
            <w:pPr>
              <w:rPr>
                <w:noProof/>
                <w:sz w:val="20"/>
              </w:rPr>
            </w:pPr>
            <w:r>
              <w:rPr>
                <w:noProof/>
                <w:sz w:val="20"/>
              </w:rPr>
              <w:t>[Autres catégories]</w:t>
            </w:r>
          </w:p>
        </w:tc>
        <w:tc>
          <w:tcPr>
            <w:tcW w:w="567" w:type="dxa"/>
          </w:tcPr>
          <w:p>
            <w:pPr>
              <w:rPr>
                <w:noProof/>
                <w:sz w:val="20"/>
              </w:rPr>
            </w:pPr>
          </w:p>
        </w:tc>
        <w:tc>
          <w:tcPr>
            <w:tcW w:w="709" w:type="dxa"/>
          </w:tcPr>
          <w:p>
            <w:pPr>
              <w:rPr>
                <w:noProof/>
                <w:sz w:val="20"/>
              </w:rPr>
            </w:pPr>
          </w:p>
        </w:tc>
        <w:tc>
          <w:tcPr>
            <w:tcW w:w="567" w:type="dxa"/>
          </w:tcPr>
          <w:p>
            <w:pPr>
              <w:rPr>
                <w:noProof/>
                <w:sz w:val="20"/>
              </w:rPr>
            </w:pPr>
          </w:p>
        </w:tc>
        <w:tc>
          <w:tcPr>
            <w:tcW w:w="567" w:type="dxa"/>
          </w:tcPr>
          <w:p>
            <w:pPr>
              <w:rPr>
                <w:noProof/>
                <w:sz w:val="20"/>
              </w:rPr>
            </w:pPr>
          </w:p>
        </w:tc>
        <w:tc>
          <w:tcPr>
            <w:tcW w:w="708" w:type="dxa"/>
          </w:tcPr>
          <w:p>
            <w:pPr>
              <w:rPr>
                <w:noProof/>
                <w:sz w:val="20"/>
              </w:rPr>
            </w:pPr>
          </w:p>
        </w:tc>
        <w:tc>
          <w:tcPr>
            <w:tcW w:w="709" w:type="dxa"/>
          </w:tcPr>
          <w:p>
            <w:pPr>
              <w:rPr>
                <w:noProof/>
                <w:sz w:val="20"/>
              </w:rPr>
            </w:pPr>
          </w:p>
        </w:tc>
        <w:tc>
          <w:tcPr>
            <w:tcW w:w="557" w:type="dxa"/>
          </w:tcPr>
          <w:p>
            <w:pPr>
              <w:rPr>
                <w:noProof/>
                <w:sz w:val="20"/>
              </w:rPr>
            </w:pPr>
          </w:p>
        </w:tc>
      </w:tr>
    </w:tbl>
    <w:p>
      <w:pPr>
        <w:spacing w:before="240" w:after="240"/>
        <w:ind w:left="720"/>
        <w:rPr>
          <w:rFonts w:eastAsia="Times New Roman"/>
          <w:b/>
          <w:iCs/>
          <w:noProof/>
          <w:szCs w:val="24"/>
        </w:rPr>
      </w:pPr>
    </w:p>
    <w:p>
      <w:pPr>
        <w:numPr>
          <w:ilvl w:val="0"/>
          <w:numId w:val="57"/>
        </w:numPr>
        <w:spacing w:before="240" w:after="240"/>
        <w:rPr>
          <w:rFonts w:eastAsia="Times New Roman"/>
          <w:b/>
          <w:iCs/>
          <w:noProof/>
          <w:szCs w:val="24"/>
        </w:rPr>
      </w:pPr>
      <w:r>
        <w:rPr>
          <w:b/>
          <w:noProof/>
        </w:rPr>
        <w:t xml:space="preserve">Conditions favorisantes </w:t>
      </w:r>
    </w:p>
    <w:p>
      <w:pPr>
        <w:spacing w:before="240" w:after="240"/>
        <w:rPr>
          <w:rFonts w:eastAsia="Times New Roman"/>
          <w:b/>
          <w:iCs/>
          <w:noProof/>
          <w:szCs w:val="24"/>
          <w:lang w:val="fr-BE"/>
        </w:rPr>
      </w:pPr>
      <w:r>
        <w:rPr>
          <w:i/>
          <w:noProof/>
          <w:sz w:val="20"/>
          <w:lang w:val="fr-BE"/>
        </w:rPr>
        <w:t>Référence:  article 17, paragraphe 3, point h)</w:t>
      </w:r>
    </w:p>
    <w:tbl>
      <w:tblPr>
        <w:tblStyle w:val="TableGrid"/>
        <w:tblW w:w="0" w:type="auto"/>
        <w:tblLook w:val="04A0" w:firstRow="1" w:lastRow="0" w:firstColumn="1" w:lastColumn="0" w:noHBand="0" w:noVBand="1"/>
      </w:tblPr>
      <w:tblGrid>
        <w:gridCol w:w="2235"/>
        <w:gridCol w:w="1701"/>
        <w:gridCol w:w="1120"/>
        <w:gridCol w:w="1289"/>
        <w:gridCol w:w="1688"/>
        <w:gridCol w:w="1255"/>
      </w:tblGrid>
      <w:tr>
        <w:tc>
          <w:tcPr>
            <w:tcW w:w="9288" w:type="dxa"/>
            <w:gridSpan w:val="6"/>
          </w:tcPr>
          <w:p>
            <w:pPr>
              <w:pStyle w:val="Text1"/>
              <w:ind w:left="0"/>
              <w:rPr>
                <w:rFonts w:eastAsia="Times New Roman"/>
                <w:b/>
                <w:iCs/>
                <w:noProof/>
                <w:sz w:val="20"/>
              </w:rPr>
            </w:pPr>
            <w:r>
              <w:rPr>
                <w:b/>
                <w:noProof/>
                <w:sz w:val="20"/>
              </w:rPr>
              <w:t>Tableau 9</w:t>
            </w:r>
          </w:p>
        </w:tc>
      </w:tr>
      <w:tr>
        <w:tc>
          <w:tcPr>
            <w:tcW w:w="2235" w:type="dxa"/>
          </w:tcPr>
          <w:p>
            <w:pPr>
              <w:pStyle w:val="Text1"/>
              <w:ind w:left="0"/>
              <w:jc w:val="center"/>
              <w:rPr>
                <w:rFonts w:cs="Times New Roman"/>
                <w:b/>
                <w:noProof/>
                <w:sz w:val="16"/>
                <w:szCs w:val="16"/>
              </w:rPr>
            </w:pPr>
            <w:r>
              <w:rPr>
                <w:b/>
                <w:noProof/>
                <w:sz w:val="16"/>
              </w:rPr>
              <w:t>Condition favorisante</w:t>
            </w:r>
          </w:p>
        </w:tc>
        <w:tc>
          <w:tcPr>
            <w:tcW w:w="1701" w:type="dxa"/>
          </w:tcPr>
          <w:p>
            <w:pPr>
              <w:pStyle w:val="Text1"/>
              <w:ind w:left="0"/>
              <w:jc w:val="center"/>
              <w:rPr>
                <w:rFonts w:cs="Times New Roman"/>
                <w:b/>
                <w:noProof/>
                <w:sz w:val="16"/>
                <w:szCs w:val="16"/>
                <w:lang w:val="fr-BE"/>
              </w:rPr>
            </w:pPr>
            <w:r>
              <w:rPr>
                <w:b/>
                <w:noProof/>
                <w:sz w:val="16"/>
                <w:lang w:val="fr-BE"/>
              </w:rPr>
              <w:t xml:space="preserve">Réalisation de la condition favorisante </w:t>
            </w:r>
          </w:p>
        </w:tc>
        <w:tc>
          <w:tcPr>
            <w:tcW w:w="1120" w:type="dxa"/>
          </w:tcPr>
          <w:p>
            <w:pPr>
              <w:pStyle w:val="Text1"/>
              <w:ind w:left="0"/>
              <w:jc w:val="center"/>
              <w:rPr>
                <w:rFonts w:cs="Times New Roman"/>
                <w:b/>
                <w:noProof/>
                <w:sz w:val="16"/>
                <w:szCs w:val="16"/>
              </w:rPr>
            </w:pPr>
            <w:r>
              <w:rPr>
                <w:b/>
                <w:noProof/>
                <w:sz w:val="16"/>
              </w:rPr>
              <w:t xml:space="preserve">Critères </w:t>
            </w:r>
          </w:p>
        </w:tc>
        <w:tc>
          <w:tcPr>
            <w:tcW w:w="1289" w:type="dxa"/>
          </w:tcPr>
          <w:p>
            <w:pPr>
              <w:pStyle w:val="Text1"/>
              <w:ind w:left="0"/>
              <w:jc w:val="center"/>
              <w:rPr>
                <w:rFonts w:cs="Times New Roman"/>
                <w:b/>
                <w:noProof/>
                <w:sz w:val="16"/>
                <w:szCs w:val="16"/>
              </w:rPr>
            </w:pPr>
            <w:r>
              <w:rPr>
                <w:b/>
                <w:noProof/>
                <w:sz w:val="16"/>
              </w:rPr>
              <w:t xml:space="preserve">Respect des critères </w:t>
            </w:r>
          </w:p>
        </w:tc>
        <w:tc>
          <w:tcPr>
            <w:tcW w:w="1688" w:type="dxa"/>
          </w:tcPr>
          <w:p>
            <w:pPr>
              <w:pStyle w:val="Text1"/>
              <w:ind w:left="0"/>
              <w:jc w:val="center"/>
              <w:rPr>
                <w:rFonts w:cs="Times New Roman"/>
                <w:b/>
                <w:noProof/>
                <w:sz w:val="16"/>
                <w:szCs w:val="16"/>
              </w:rPr>
            </w:pPr>
            <w:r>
              <w:rPr>
                <w:b/>
                <w:noProof/>
                <w:sz w:val="16"/>
              </w:rPr>
              <w:t>Référence aux documents pertinents</w:t>
            </w:r>
          </w:p>
        </w:tc>
        <w:tc>
          <w:tcPr>
            <w:tcW w:w="1255" w:type="dxa"/>
          </w:tcPr>
          <w:p>
            <w:pPr>
              <w:pStyle w:val="Text1"/>
              <w:ind w:left="0"/>
              <w:jc w:val="center"/>
              <w:rPr>
                <w:rFonts w:cs="Times New Roman"/>
                <w:b/>
                <w:noProof/>
                <w:sz w:val="16"/>
                <w:szCs w:val="16"/>
              </w:rPr>
            </w:pPr>
            <w:r>
              <w:rPr>
                <w:b/>
                <w:noProof/>
                <w:sz w:val="16"/>
              </w:rPr>
              <w:t>Justification</w:t>
            </w:r>
          </w:p>
        </w:tc>
      </w:tr>
      <w:tr>
        <w:tc>
          <w:tcPr>
            <w:tcW w:w="2235" w:type="dxa"/>
          </w:tcPr>
          <w:p>
            <w:pPr>
              <w:rPr>
                <w:rFonts w:eastAsia="Times New Roman"/>
                <w:i/>
                <w:iCs/>
                <w:noProof/>
                <w:sz w:val="20"/>
              </w:rPr>
            </w:pPr>
          </w:p>
        </w:tc>
        <w:tc>
          <w:tcPr>
            <w:tcW w:w="1701" w:type="dxa"/>
          </w:tcPr>
          <w:p>
            <w:pPr>
              <w:rPr>
                <w:rFonts w:eastAsia="Times New Roman"/>
                <w:i/>
                <w:iCs/>
                <w:noProof/>
                <w:sz w:val="20"/>
              </w:rPr>
            </w:pPr>
          </w:p>
        </w:tc>
        <w:tc>
          <w:tcPr>
            <w:tcW w:w="1120" w:type="dxa"/>
          </w:tcPr>
          <w:p>
            <w:pPr>
              <w:rPr>
                <w:rFonts w:eastAsia="Times New Roman"/>
                <w:iCs/>
                <w:noProof/>
                <w:sz w:val="20"/>
              </w:rPr>
            </w:pPr>
            <w:r>
              <w:rPr>
                <w:noProof/>
                <w:sz w:val="20"/>
              </w:rPr>
              <w:t>Critère 1</w:t>
            </w:r>
          </w:p>
        </w:tc>
        <w:tc>
          <w:tcPr>
            <w:tcW w:w="1289" w:type="dxa"/>
          </w:tcPr>
          <w:p>
            <w:pPr>
              <w:rPr>
                <w:rFonts w:eastAsia="Times New Roman"/>
                <w:iCs/>
                <w:noProof/>
                <w:sz w:val="20"/>
              </w:rPr>
            </w:pPr>
            <w:r>
              <w:rPr>
                <w:noProof/>
                <w:sz w:val="20"/>
              </w:rPr>
              <w:t>O/N</w:t>
            </w:r>
          </w:p>
        </w:tc>
        <w:tc>
          <w:tcPr>
            <w:tcW w:w="1688" w:type="dxa"/>
          </w:tcPr>
          <w:p>
            <w:pPr>
              <w:rPr>
                <w:rFonts w:eastAsia="Times New Roman"/>
                <w:iCs/>
                <w:noProof/>
                <w:sz w:val="20"/>
              </w:rPr>
            </w:pPr>
            <w:r>
              <w:rPr>
                <w:noProof/>
                <w:sz w:val="20"/>
              </w:rPr>
              <w:t>[500]</w:t>
            </w:r>
          </w:p>
        </w:tc>
        <w:tc>
          <w:tcPr>
            <w:tcW w:w="1255" w:type="dxa"/>
          </w:tcPr>
          <w:p>
            <w:pPr>
              <w:rPr>
                <w:rFonts w:eastAsia="Times New Roman"/>
                <w:iCs/>
                <w:noProof/>
                <w:sz w:val="20"/>
              </w:rPr>
            </w:pPr>
            <w:r>
              <w:rPr>
                <w:noProof/>
                <w:sz w:val="20"/>
              </w:rPr>
              <w:t>[1000]</w:t>
            </w:r>
          </w:p>
        </w:tc>
      </w:tr>
      <w:tr>
        <w:tc>
          <w:tcPr>
            <w:tcW w:w="2235" w:type="dxa"/>
          </w:tcPr>
          <w:p>
            <w:pPr>
              <w:rPr>
                <w:rFonts w:eastAsia="Times New Roman"/>
                <w:i/>
                <w:iCs/>
                <w:noProof/>
                <w:sz w:val="20"/>
              </w:rPr>
            </w:pPr>
          </w:p>
        </w:tc>
        <w:tc>
          <w:tcPr>
            <w:tcW w:w="1701" w:type="dxa"/>
          </w:tcPr>
          <w:p>
            <w:pPr>
              <w:rPr>
                <w:rFonts w:eastAsia="Times New Roman"/>
                <w:i/>
                <w:iCs/>
                <w:noProof/>
                <w:sz w:val="20"/>
              </w:rPr>
            </w:pPr>
          </w:p>
        </w:tc>
        <w:tc>
          <w:tcPr>
            <w:tcW w:w="1120" w:type="dxa"/>
          </w:tcPr>
          <w:p>
            <w:pPr>
              <w:rPr>
                <w:rFonts w:eastAsia="Times New Roman"/>
                <w:iCs/>
                <w:noProof/>
                <w:sz w:val="20"/>
              </w:rPr>
            </w:pPr>
            <w:r>
              <w:rPr>
                <w:noProof/>
                <w:sz w:val="20"/>
              </w:rPr>
              <w:t>Critère 2</w:t>
            </w:r>
          </w:p>
        </w:tc>
        <w:tc>
          <w:tcPr>
            <w:tcW w:w="1289" w:type="dxa"/>
          </w:tcPr>
          <w:p>
            <w:pPr>
              <w:rPr>
                <w:rFonts w:eastAsia="Times New Roman"/>
                <w:iCs/>
                <w:noProof/>
                <w:sz w:val="20"/>
              </w:rPr>
            </w:pPr>
          </w:p>
        </w:tc>
        <w:tc>
          <w:tcPr>
            <w:tcW w:w="1688" w:type="dxa"/>
          </w:tcPr>
          <w:p>
            <w:pPr>
              <w:rPr>
                <w:rFonts w:eastAsia="Times New Roman"/>
                <w:iCs/>
                <w:noProof/>
                <w:sz w:val="20"/>
              </w:rPr>
            </w:pPr>
          </w:p>
        </w:tc>
        <w:tc>
          <w:tcPr>
            <w:tcW w:w="1255" w:type="dxa"/>
          </w:tcPr>
          <w:p>
            <w:pPr>
              <w:rPr>
                <w:rFonts w:eastAsia="Times New Roman"/>
                <w:iCs/>
                <w:noProof/>
                <w:sz w:val="20"/>
              </w:rPr>
            </w:pPr>
          </w:p>
        </w:tc>
      </w:tr>
    </w:tbl>
    <w:p>
      <w:pPr>
        <w:numPr>
          <w:ilvl w:val="0"/>
          <w:numId w:val="57"/>
        </w:numPr>
        <w:spacing w:before="240" w:after="240"/>
        <w:rPr>
          <w:rFonts w:eastAsia="Times New Roman"/>
          <w:b/>
          <w:iCs/>
          <w:noProof/>
          <w:szCs w:val="24"/>
        </w:rPr>
      </w:pPr>
      <w:r>
        <w:rPr>
          <w:b/>
          <w:noProof/>
        </w:rPr>
        <w:t xml:space="preserve">Autorités responsables du programme </w:t>
      </w:r>
    </w:p>
    <w:p>
      <w:pPr>
        <w:spacing w:before="240" w:after="240"/>
        <w:rPr>
          <w:rFonts w:eastAsia="Times New Roman"/>
          <w:i/>
          <w:noProof/>
          <w:sz w:val="20"/>
          <w:lang w:val="fr-BE"/>
        </w:rPr>
      </w:pPr>
      <w:r>
        <w:rPr>
          <w:i/>
          <w:noProof/>
          <w:sz w:val="20"/>
          <w:lang w:val="fr-BE"/>
        </w:rPr>
        <w:t>Référence: article 17, paragraphe 3, point j); articles 65 et 78 du RPDC</w:t>
      </w:r>
    </w:p>
    <w:tbl>
      <w:tblPr>
        <w:tblStyle w:val="TableGrid"/>
        <w:tblW w:w="0" w:type="auto"/>
        <w:tblLook w:val="04A0" w:firstRow="1" w:lastRow="0" w:firstColumn="1" w:lastColumn="0" w:noHBand="0" w:noVBand="1"/>
      </w:tblPr>
      <w:tblGrid>
        <w:gridCol w:w="2182"/>
        <w:gridCol w:w="2192"/>
        <w:gridCol w:w="2551"/>
        <w:gridCol w:w="2363"/>
      </w:tblGrid>
      <w:tr>
        <w:tc>
          <w:tcPr>
            <w:tcW w:w="2182" w:type="dxa"/>
          </w:tcPr>
          <w:p>
            <w:pPr>
              <w:rPr>
                <w:noProof/>
                <w:sz w:val="20"/>
              </w:rPr>
            </w:pPr>
            <w:r>
              <w:rPr>
                <w:b/>
                <w:noProof/>
                <w:sz w:val="20"/>
              </w:rPr>
              <w:t>Tableau 10</w:t>
            </w:r>
          </w:p>
        </w:tc>
        <w:tc>
          <w:tcPr>
            <w:tcW w:w="2192" w:type="dxa"/>
          </w:tcPr>
          <w:p>
            <w:pPr>
              <w:pStyle w:val="Text1"/>
              <w:ind w:left="0"/>
              <w:jc w:val="center"/>
              <w:rPr>
                <w:rFonts w:cs="Times New Roman"/>
                <w:b/>
                <w:noProof/>
                <w:sz w:val="16"/>
                <w:szCs w:val="16"/>
              </w:rPr>
            </w:pPr>
            <w:r>
              <w:rPr>
                <w:b/>
                <w:noProof/>
                <w:sz w:val="16"/>
              </w:rPr>
              <w:t xml:space="preserve">Nom de l’institution </w:t>
            </w:r>
            <w:r>
              <w:rPr>
                <w:noProof/>
                <w:sz w:val="16"/>
              </w:rPr>
              <w:t>[500]</w:t>
            </w:r>
          </w:p>
        </w:tc>
        <w:tc>
          <w:tcPr>
            <w:tcW w:w="2551" w:type="dxa"/>
          </w:tcPr>
          <w:p>
            <w:pPr>
              <w:pStyle w:val="Text1"/>
              <w:ind w:left="0"/>
              <w:jc w:val="center"/>
              <w:rPr>
                <w:rFonts w:cs="Times New Roman"/>
                <w:b/>
                <w:noProof/>
                <w:sz w:val="16"/>
                <w:szCs w:val="16"/>
                <w:lang w:val="fr-BE"/>
              </w:rPr>
            </w:pPr>
            <w:r>
              <w:rPr>
                <w:b/>
                <w:noProof/>
                <w:sz w:val="16"/>
                <w:lang w:val="fr-BE"/>
              </w:rPr>
              <w:t xml:space="preserve">Nom et fonction de la personne de contact </w:t>
            </w:r>
            <w:r>
              <w:rPr>
                <w:noProof/>
                <w:sz w:val="16"/>
                <w:lang w:val="fr-BE"/>
              </w:rPr>
              <w:t>[200]</w:t>
            </w:r>
          </w:p>
        </w:tc>
        <w:tc>
          <w:tcPr>
            <w:tcW w:w="2363" w:type="dxa"/>
          </w:tcPr>
          <w:p>
            <w:pPr>
              <w:pStyle w:val="Text1"/>
              <w:ind w:left="0"/>
              <w:jc w:val="center"/>
              <w:rPr>
                <w:rFonts w:cs="Times New Roman"/>
                <w:b/>
                <w:noProof/>
                <w:sz w:val="16"/>
                <w:szCs w:val="16"/>
              </w:rPr>
            </w:pPr>
            <w:r>
              <w:rPr>
                <w:b/>
                <w:noProof/>
                <w:sz w:val="16"/>
              </w:rPr>
              <w:t>Adresse électronique [200]</w:t>
            </w:r>
          </w:p>
        </w:tc>
      </w:tr>
      <w:tr>
        <w:tc>
          <w:tcPr>
            <w:tcW w:w="2182" w:type="dxa"/>
          </w:tcPr>
          <w:p>
            <w:pPr>
              <w:pStyle w:val="Text1"/>
              <w:ind w:left="0"/>
              <w:jc w:val="left"/>
              <w:rPr>
                <w:rFonts w:cs="Times New Roman"/>
                <w:noProof/>
                <w:sz w:val="16"/>
                <w:szCs w:val="16"/>
              </w:rPr>
            </w:pPr>
            <w:r>
              <w:rPr>
                <w:noProof/>
                <w:sz w:val="16"/>
              </w:rPr>
              <w:t>Autorité de gestion</w:t>
            </w:r>
          </w:p>
        </w:tc>
        <w:tc>
          <w:tcPr>
            <w:tcW w:w="2192" w:type="dxa"/>
          </w:tcPr>
          <w:p>
            <w:pPr>
              <w:rPr>
                <w:noProof/>
                <w:sz w:val="20"/>
              </w:rPr>
            </w:pPr>
          </w:p>
        </w:tc>
        <w:tc>
          <w:tcPr>
            <w:tcW w:w="2551" w:type="dxa"/>
          </w:tcPr>
          <w:p>
            <w:pPr>
              <w:rPr>
                <w:noProof/>
                <w:sz w:val="20"/>
              </w:rPr>
            </w:pPr>
          </w:p>
        </w:tc>
        <w:tc>
          <w:tcPr>
            <w:tcW w:w="2363" w:type="dxa"/>
          </w:tcPr>
          <w:p>
            <w:pPr>
              <w:rPr>
                <w:noProof/>
                <w:sz w:val="20"/>
              </w:rPr>
            </w:pPr>
          </w:p>
        </w:tc>
      </w:tr>
      <w:tr>
        <w:tc>
          <w:tcPr>
            <w:tcW w:w="2182" w:type="dxa"/>
          </w:tcPr>
          <w:p>
            <w:pPr>
              <w:pStyle w:val="Text1"/>
              <w:ind w:left="0"/>
              <w:jc w:val="left"/>
              <w:rPr>
                <w:rFonts w:cs="Times New Roman"/>
                <w:noProof/>
                <w:sz w:val="16"/>
                <w:szCs w:val="16"/>
              </w:rPr>
            </w:pPr>
            <w:r>
              <w:rPr>
                <w:noProof/>
                <w:sz w:val="16"/>
              </w:rPr>
              <w:t>Autorité d’audit</w:t>
            </w:r>
          </w:p>
        </w:tc>
        <w:tc>
          <w:tcPr>
            <w:tcW w:w="2192" w:type="dxa"/>
          </w:tcPr>
          <w:p>
            <w:pPr>
              <w:rPr>
                <w:noProof/>
                <w:sz w:val="20"/>
              </w:rPr>
            </w:pPr>
          </w:p>
        </w:tc>
        <w:tc>
          <w:tcPr>
            <w:tcW w:w="2551" w:type="dxa"/>
          </w:tcPr>
          <w:p>
            <w:pPr>
              <w:rPr>
                <w:noProof/>
                <w:sz w:val="20"/>
              </w:rPr>
            </w:pPr>
          </w:p>
        </w:tc>
        <w:tc>
          <w:tcPr>
            <w:tcW w:w="2363" w:type="dxa"/>
          </w:tcPr>
          <w:p>
            <w:pPr>
              <w:rPr>
                <w:noProof/>
                <w:sz w:val="20"/>
              </w:rPr>
            </w:pPr>
          </w:p>
        </w:tc>
      </w:tr>
      <w:tr>
        <w:tc>
          <w:tcPr>
            <w:tcW w:w="2182" w:type="dxa"/>
          </w:tcPr>
          <w:p>
            <w:pPr>
              <w:pStyle w:val="Text1"/>
              <w:ind w:left="0"/>
              <w:jc w:val="left"/>
              <w:rPr>
                <w:rFonts w:cs="Times New Roman"/>
                <w:noProof/>
                <w:sz w:val="16"/>
                <w:szCs w:val="16"/>
                <w:lang w:val="fr-BE"/>
              </w:rPr>
            </w:pPr>
            <w:r>
              <w:rPr>
                <w:noProof/>
                <w:sz w:val="16"/>
                <w:lang w:val="fr-BE"/>
              </w:rPr>
              <w:t>Organisme qui reçoit les paiements de la Commission</w:t>
            </w:r>
          </w:p>
        </w:tc>
        <w:tc>
          <w:tcPr>
            <w:tcW w:w="2192" w:type="dxa"/>
          </w:tcPr>
          <w:p>
            <w:pPr>
              <w:rPr>
                <w:noProof/>
                <w:sz w:val="20"/>
                <w:lang w:val="fr-BE"/>
              </w:rPr>
            </w:pPr>
          </w:p>
        </w:tc>
        <w:tc>
          <w:tcPr>
            <w:tcW w:w="2551" w:type="dxa"/>
          </w:tcPr>
          <w:p>
            <w:pPr>
              <w:rPr>
                <w:noProof/>
                <w:sz w:val="20"/>
                <w:lang w:val="fr-BE"/>
              </w:rPr>
            </w:pPr>
          </w:p>
        </w:tc>
        <w:tc>
          <w:tcPr>
            <w:tcW w:w="2363" w:type="dxa"/>
          </w:tcPr>
          <w:p>
            <w:pPr>
              <w:rPr>
                <w:noProof/>
                <w:sz w:val="20"/>
                <w:lang w:val="fr-BE"/>
              </w:rPr>
            </w:pPr>
          </w:p>
        </w:tc>
      </w:tr>
    </w:tbl>
    <w:p>
      <w:pPr>
        <w:rPr>
          <w:noProof/>
          <w:lang w:val="fr-BE"/>
        </w:rPr>
      </w:pPr>
    </w:p>
    <w:p>
      <w:pPr>
        <w:numPr>
          <w:ilvl w:val="0"/>
          <w:numId w:val="57"/>
        </w:numPr>
        <w:spacing w:before="240" w:after="240"/>
        <w:rPr>
          <w:rFonts w:eastAsia="Times New Roman"/>
          <w:b/>
          <w:iCs/>
          <w:noProof/>
          <w:szCs w:val="24"/>
        </w:rPr>
      </w:pPr>
      <w:r>
        <w:rPr>
          <w:b/>
          <w:noProof/>
        </w:rPr>
        <w:t xml:space="preserve">Partenariat </w:t>
      </w:r>
    </w:p>
    <w:p>
      <w:pPr>
        <w:spacing w:before="240" w:after="240"/>
        <w:rPr>
          <w:rFonts w:eastAsia="Times New Roman"/>
          <w:i/>
          <w:noProof/>
          <w:sz w:val="20"/>
          <w:lang w:val="fr-BE"/>
        </w:rPr>
      </w:pPr>
      <w:r>
        <w:rPr>
          <w:i/>
          <w:noProof/>
          <w:sz w:val="20"/>
          <w:lang w:val="fr-BE"/>
        </w:rPr>
        <w:t xml:space="preserve">Référence: article 17, paragraphe 3, point g) </w:t>
      </w:r>
    </w:p>
    <w:tbl>
      <w:tblPr>
        <w:tblStyle w:val="TableGrid"/>
        <w:tblW w:w="0" w:type="auto"/>
        <w:tblLook w:val="04A0" w:firstRow="1" w:lastRow="0" w:firstColumn="1" w:lastColumn="0" w:noHBand="0" w:noVBand="1"/>
      </w:tblPr>
      <w:tblGrid>
        <w:gridCol w:w="9288"/>
      </w:tblGrid>
      <w:tr>
        <w:tc>
          <w:tcPr>
            <w:tcW w:w="9288" w:type="dxa"/>
          </w:tcPr>
          <w:p>
            <w:pPr>
              <w:rPr>
                <w:rFonts w:eastAsia="Times New Roman"/>
                <w:i/>
                <w:noProof/>
              </w:rPr>
            </w:pPr>
            <w:r>
              <w:rPr>
                <w:i/>
                <w:noProof/>
              </w:rPr>
              <w:t xml:space="preserve">champ de texte [10 000] </w:t>
            </w:r>
          </w:p>
        </w:tc>
      </w:tr>
    </w:tbl>
    <w:p>
      <w:pPr>
        <w:rPr>
          <w:noProof/>
        </w:rPr>
      </w:pPr>
    </w:p>
    <w:p>
      <w:pPr>
        <w:numPr>
          <w:ilvl w:val="0"/>
          <w:numId w:val="57"/>
        </w:numPr>
        <w:spacing w:before="240" w:after="240"/>
        <w:rPr>
          <w:rFonts w:eastAsia="Times New Roman"/>
          <w:b/>
          <w:iCs/>
          <w:noProof/>
          <w:szCs w:val="24"/>
        </w:rPr>
      </w:pPr>
      <w:r>
        <w:rPr>
          <w:b/>
          <w:noProof/>
        </w:rPr>
        <w:t>Communication et visibilité</w:t>
      </w:r>
    </w:p>
    <w:p>
      <w:pPr>
        <w:spacing w:before="240" w:after="240"/>
        <w:rPr>
          <w:rFonts w:eastAsia="Times New Roman"/>
          <w:i/>
          <w:noProof/>
          <w:sz w:val="20"/>
          <w:lang w:val="fr-BE"/>
        </w:rPr>
      </w:pPr>
      <w:r>
        <w:rPr>
          <w:i/>
          <w:noProof/>
          <w:sz w:val="20"/>
          <w:lang w:val="fr-BE"/>
        </w:rPr>
        <w:t xml:space="preserve">Référence:  article 17, paragraphe 3, point i), du CPR, article 42, paragraphe 2 </w:t>
      </w:r>
    </w:p>
    <w:tbl>
      <w:tblPr>
        <w:tblStyle w:val="TableGrid"/>
        <w:tblW w:w="0" w:type="auto"/>
        <w:tblLook w:val="04A0" w:firstRow="1" w:lastRow="0" w:firstColumn="1" w:lastColumn="0" w:noHBand="0" w:noVBand="1"/>
      </w:tblPr>
      <w:tblGrid>
        <w:gridCol w:w="9288"/>
      </w:tblGrid>
      <w:tr>
        <w:tc>
          <w:tcPr>
            <w:tcW w:w="9288" w:type="dxa"/>
          </w:tcPr>
          <w:p>
            <w:pPr>
              <w:rPr>
                <w:rFonts w:eastAsia="Times New Roman"/>
                <w:i/>
                <w:noProof/>
              </w:rPr>
            </w:pPr>
            <w:r>
              <w:rPr>
                <w:i/>
                <w:noProof/>
              </w:rPr>
              <w:t>Champ de texte [4 500]</w:t>
            </w:r>
          </w:p>
        </w:tc>
      </w:tr>
    </w:tbl>
    <w:p>
      <w:pPr>
        <w:spacing w:before="240" w:after="240"/>
        <w:rPr>
          <w:rFonts w:eastAsia="Times New Roman"/>
          <w:b/>
          <w:iCs/>
          <w:noProof/>
          <w:szCs w:val="24"/>
        </w:rPr>
      </w:pPr>
    </w:p>
    <w:p>
      <w:pPr>
        <w:spacing w:before="0" w:after="200" w:line="276" w:lineRule="auto"/>
        <w:jc w:val="left"/>
        <w:rPr>
          <w:rFonts w:eastAsia="Times New Roman"/>
          <w:b/>
          <w:iCs/>
          <w:noProof/>
          <w:szCs w:val="24"/>
        </w:rPr>
      </w:pPr>
      <w:r>
        <w:rPr>
          <w:noProof/>
        </w:rPr>
        <w:br w:type="page"/>
      </w:r>
    </w:p>
    <w:p>
      <w:pPr>
        <w:numPr>
          <w:ilvl w:val="0"/>
          <w:numId w:val="57"/>
        </w:numPr>
        <w:spacing w:before="240" w:after="240"/>
        <w:rPr>
          <w:rFonts w:eastAsia="Times New Roman"/>
          <w:b/>
          <w:iCs/>
          <w:noProof/>
          <w:szCs w:val="24"/>
          <w:lang w:val="fr-BE"/>
        </w:rPr>
      </w:pPr>
      <w:r>
        <w:rPr>
          <w:b/>
          <w:noProof/>
          <w:lang w:val="fr-BE"/>
        </w:rPr>
        <w:t>Utilisation de coûts unitaires, de montants forfaitaires, de taux forfaitaires et de financements non liés aux coûts</w:t>
      </w:r>
    </w:p>
    <w:p>
      <w:pPr>
        <w:spacing w:before="240" w:after="240"/>
        <w:rPr>
          <w:rFonts w:eastAsia="Times New Roman"/>
          <w:i/>
          <w:noProof/>
          <w:sz w:val="20"/>
        </w:rPr>
      </w:pPr>
      <w:r>
        <w:rPr>
          <w:i/>
          <w:noProof/>
          <w:sz w:val="20"/>
        </w:rPr>
        <w:t>Référence: articles 88 et 89 du RPDC</w:t>
      </w:r>
    </w:p>
    <w:tbl>
      <w:tblPr>
        <w:tblStyle w:val="TableGrid"/>
        <w:tblW w:w="0" w:type="auto"/>
        <w:tblLook w:val="04A0" w:firstRow="1" w:lastRow="0" w:firstColumn="1" w:lastColumn="0" w:noHBand="0" w:noVBand="1"/>
      </w:tblPr>
      <w:tblGrid>
        <w:gridCol w:w="7016"/>
        <w:gridCol w:w="1084"/>
      </w:tblGrid>
      <w:tr>
        <w:trPr>
          <w:trHeight w:val="484"/>
        </w:trPr>
        <w:tc>
          <w:tcPr>
            <w:tcW w:w="7016" w:type="dxa"/>
          </w:tcPr>
          <w:p>
            <w:pPr>
              <w:pStyle w:val="Text1"/>
              <w:ind w:left="0"/>
              <w:jc w:val="left"/>
              <w:rPr>
                <w:rFonts w:cs="Times New Roman"/>
                <w:b/>
                <w:noProof/>
                <w:sz w:val="16"/>
                <w:szCs w:val="16"/>
                <w:lang w:val="fr-BE"/>
              </w:rPr>
            </w:pPr>
            <w:r>
              <w:rPr>
                <w:b/>
                <w:noProof/>
                <w:sz w:val="16"/>
                <w:lang w:val="fr-BE"/>
              </w:rPr>
              <w:t>Indication de l’utilisation des articles 88 et 89*:</w:t>
            </w:r>
          </w:p>
        </w:tc>
        <w:tc>
          <w:tcPr>
            <w:tcW w:w="1084" w:type="dxa"/>
          </w:tcPr>
          <w:p>
            <w:pPr>
              <w:pStyle w:val="Text1"/>
              <w:ind w:left="0"/>
              <w:jc w:val="left"/>
              <w:rPr>
                <w:rFonts w:cs="Times New Roman"/>
                <w:b/>
                <w:noProof/>
                <w:sz w:val="16"/>
                <w:szCs w:val="16"/>
              </w:rPr>
            </w:pPr>
            <w:r>
              <w:rPr>
                <w:b/>
                <w:noProof/>
                <w:sz w:val="16"/>
              </w:rPr>
              <w:t>Objectif spécifique</w:t>
            </w:r>
          </w:p>
        </w:tc>
      </w:tr>
      <w:tr>
        <w:tc>
          <w:tcPr>
            <w:tcW w:w="7016" w:type="dxa"/>
          </w:tcPr>
          <w:p>
            <w:pPr>
              <w:spacing w:before="240" w:after="240"/>
              <w:rPr>
                <w:rFonts w:eastAsia="Times New Roman"/>
                <w:noProof/>
                <w:sz w:val="20"/>
                <w:lang w:val="fr-BE"/>
              </w:rPr>
            </w:pPr>
            <w:r>
              <w:rPr>
                <w:noProof/>
                <w:sz w:val="20"/>
                <w:lang w:val="fr-BE"/>
              </w:rPr>
              <w:t>Recours au remboursement des dépenses éligibles fondé sur des coûts unitaires, des montants forfaitaires et des taux forfaitaires au titre de la priorité, conformément à l’article 88 du RPDC</w:t>
            </w:r>
          </w:p>
        </w:tc>
        <w:tc>
          <w:tcPr>
            <w:tcW w:w="1084" w:type="dxa"/>
          </w:tcPr>
          <w:p>
            <w:pPr>
              <w:spacing w:before="240" w:after="240"/>
              <w:rPr>
                <w:rFonts w:eastAsia="Times New Roman"/>
                <w:i/>
                <w:noProof/>
                <w:sz w:val="20"/>
                <w:lang w:val="fr-BE"/>
              </w:rPr>
            </w:pPr>
          </w:p>
        </w:tc>
      </w:tr>
      <w:tr>
        <w:tc>
          <w:tcPr>
            <w:tcW w:w="7016" w:type="dxa"/>
          </w:tcPr>
          <w:p>
            <w:pPr>
              <w:spacing w:before="240" w:after="240"/>
              <w:rPr>
                <w:rFonts w:eastAsia="Times New Roman"/>
                <w:i/>
                <w:noProof/>
                <w:sz w:val="20"/>
                <w:lang w:val="fr-BE"/>
              </w:rPr>
            </w:pPr>
            <w:r>
              <w:rPr>
                <w:noProof/>
                <w:sz w:val="20"/>
                <w:lang w:val="fr-BE"/>
              </w:rPr>
              <w:t>Recours au financement non lié aux coûts conformément à l’article 89 du RPDC</w:t>
            </w:r>
          </w:p>
        </w:tc>
        <w:tc>
          <w:tcPr>
            <w:tcW w:w="1084" w:type="dxa"/>
          </w:tcPr>
          <w:p>
            <w:pPr>
              <w:spacing w:before="240" w:after="240"/>
              <w:rPr>
                <w:rFonts w:eastAsia="Times New Roman"/>
                <w:i/>
                <w:noProof/>
                <w:sz w:val="20"/>
                <w:lang w:val="fr-BE"/>
              </w:rPr>
            </w:pPr>
          </w:p>
        </w:tc>
      </w:tr>
    </w:tbl>
    <w:p>
      <w:pPr>
        <w:rPr>
          <w:rFonts w:eastAsia="Times New Roman"/>
          <w:noProof/>
          <w:sz w:val="16"/>
          <w:szCs w:val="16"/>
          <w:lang w:val="fr-BE"/>
        </w:rPr>
      </w:pPr>
      <w:r>
        <w:rPr>
          <w:noProof/>
          <w:sz w:val="16"/>
          <w:lang w:val="fr-BE"/>
        </w:rPr>
        <w:t>* Fourniture d’informations complètes conformément aux modèles figurant dans les appendices.</w:t>
      </w:r>
    </w:p>
    <w:p>
      <w:pPr>
        <w:pStyle w:val="ListParagraph"/>
        <w:ind w:left="778"/>
        <w:jc w:val="both"/>
        <w:rPr>
          <w:rFonts w:ascii="Times New Roman" w:eastAsia="Times New Roman" w:hAnsi="Times New Roman" w:cs="Times New Roman"/>
          <w:noProof/>
          <w:lang w:val="fr-BE"/>
        </w:rPr>
      </w:pPr>
    </w:p>
    <w:p>
      <w:pPr>
        <w:rPr>
          <w:rFonts w:eastAsia="Times New Roman"/>
          <w:b/>
          <w:noProof/>
        </w:rPr>
      </w:pPr>
      <w:r>
        <w:rPr>
          <w:b/>
          <w:noProof/>
        </w:rPr>
        <w:t xml:space="preserve">APPENDICES </w:t>
      </w:r>
    </w:p>
    <w:p>
      <w:pPr>
        <w:pStyle w:val="ListParagraph"/>
        <w:numPr>
          <w:ilvl w:val="0"/>
          <w:numId w:val="2"/>
        </w:numPr>
        <w:jc w:val="both"/>
        <w:rPr>
          <w:rFonts w:ascii="Times New Roman" w:eastAsia="Times New Roman" w:hAnsi="Times New Roman" w:cs="Times New Roman"/>
          <w:noProof/>
          <w:lang w:val="fr-BE"/>
        </w:rPr>
      </w:pPr>
      <w:r>
        <w:rPr>
          <w:rFonts w:ascii="Times New Roman" w:hAnsi="Times New Roman"/>
          <w:noProof/>
          <w:lang w:val="fr-BE"/>
        </w:rPr>
        <w:t>Remboursement des dépenses éligibles fondé sur des coûts unitaires, des montants forfaitaires et des taux forfaitaires (article 88 RPDC)</w:t>
      </w:r>
    </w:p>
    <w:p>
      <w:pPr>
        <w:pStyle w:val="ListParagraph"/>
        <w:numPr>
          <w:ilvl w:val="0"/>
          <w:numId w:val="2"/>
        </w:numPr>
        <w:jc w:val="both"/>
        <w:rPr>
          <w:rFonts w:ascii="Times New Roman" w:eastAsia="Times New Roman" w:hAnsi="Times New Roman" w:cs="Times New Roman"/>
          <w:noProof/>
          <w:lang w:val="fr-BE"/>
        </w:rPr>
      </w:pPr>
      <w:r>
        <w:rPr>
          <w:rFonts w:ascii="Times New Roman" w:hAnsi="Times New Roman"/>
          <w:noProof/>
          <w:lang w:val="fr-BE"/>
        </w:rPr>
        <w:t>Financement non lié aux coûts (article 89 RPDC)</w:t>
      </w:r>
    </w:p>
    <w:p>
      <w:pPr>
        <w:pStyle w:val="ListParagraph"/>
        <w:ind w:left="778"/>
        <w:jc w:val="both"/>
        <w:rPr>
          <w:rFonts w:ascii="Times New Roman" w:eastAsia="Times New Roman" w:hAnsi="Times New Roman" w:cs="Times New Roman"/>
          <w:noProof/>
          <w:lang w:val="fr-BE"/>
        </w:rPr>
      </w:pPr>
    </w:p>
    <w:p>
      <w:pPr>
        <w:rPr>
          <w:b/>
          <w:noProof/>
          <w:szCs w:val="24"/>
          <w:lang w:val="fr-BE"/>
        </w:rPr>
      </w:pPr>
    </w:p>
    <w:p>
      <w:pPr>
        <w:rPr>
          <w:b/>
          <w:i/>
          <w:noProof/>
          <w:szCs w:val="24"/>
          <w:lang w:val="fr-BE"/>
        </w:rPr>
      </w:pPr>
      <w:r>
        <w:rPr>
          <w:noProof/>
          <w:lang w:val="fr-BE"/>
        </w:rPr>
        <w:br w:type="page"/>
      </w:r>
      <w:r>
        <w:rPr>
          <w:b/>
          <w:i/>
          <w:noProof/>
          <w:lang w:val="fr-BE"/>
        </w:rPr>
        <w:t>Appendice 1:</w:t>
      </w:r>
      <w:r>
        <w:rPr>
          <w:b/>
          <w:noProof/>
          <w:lang w:val="fr-BE"/>
        </w:rPr>
        <w:t xml:space="preserve"> Remboursement des dépenses éligibles par la Commission à l’État membre, fondé sur des coûts unitaires, des montants forfaitaires et des taux forfaitaires </w:t>
      </w:r>
    </w:p>
    <w:p>
      <w:pPr>
        <w:jc w:val="center"/>
        <w:rPr>
          <w:b/>
          <w:noProof/>
          <w:szCs w:val="24"/>
          <w:u w:val="single"/>
          <w:lang w:val="fr-BE"/>
        </w:rPr>
      </w:pPr>
      <w:r>
        <w:rPr>
          <w:b/>
          <w:noProof/>
          <w:u w:val="single"/>
          <w:lang w:val="fr-BE"/>
        </w:rPr>
        <w:t>Modèle pour la soumission de données à l’examen de la Commission</w:t>
      </w:r>
    </w:p>
    <w:p>
      <w:pPr>
        <w:jc w:val="center"/>
        <w:rPr>
          <w:b/>
          <w:i/>
          <w:noProof/>
          <w:szCs w:val="24"/>
        </w:rPr>
      </w:pPr>
      <w:r>
        <w:rPr>
          <w:b/>
          <w:noProof/>
          <w:u w:val="single"/>
        </w:rPr>
        <w:t>(article 88)</w:t>
      </w:r>
    </w:p>
    <w:p>
      <w:pPr>
        <w:spacing w:after="240"/>
        <w:jc w:val="cente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shd w:val="clear" w:color="auto" w:fill="auto"/>
          </w:tcPr>
          <w:p>
            <w:pPr>
              <w:rPr>
                <w:noProof/>
                <w:szCs w:val="24"/>
                <w:lang w:val="fr-BE"/>
              </w:rPr>
            </w:pPr>
            <w:r>
              <w:rPr>
                <w:noProof/>
                <w:lang w:val="fr-BE"/>
              </w:rPr>
              <w:t>Date de soumission de la proposition</w:t>
            </w:r>
          </w:p>
        </w:tc>
        <w:tc>
          <w:tcPr>
            <w:tcW w:w="4644" w:type="dxa"/>
            <w:shd w:val="clear" w:color="auto" w:fill="auto"/>
          </w:tcPr>
          <w:p>
            <w:pPr>
              <w:rPr>
                <w:noProof/>
                <w:szCs w:val="24"/>
                <w:lang w:val="fr-BE"/>
              </w:rPr>
            </w:pPr>
          </w:p>
        </w:tc>
      </w:tr>
      <w:tr>
        <w:tc>
          <w:tcPr>
            <w:tcW w:w="4644" w:type="dxa"/>
            <w:shd w:val="clear" w:color="auto" w:fill="auto"/>
          </w:tcPr>
          <w:p>
            <w:pPr>
              <w:rPr>
                <w:noProof/>
                <w:szCs w:val="24"/>
              </w:rPr>
            </w:pPr>
            <w:r>
              <w:rPr>
                <w:noProof/>
              </w:rPr>
              <w:t xml:space="preserve">Version actuelle </w:t>
            </w:r>
          </w:p>
        </w:tc>
        <w:tc>
          <w:tcPr>
            <w:tcW w:w="4644" w:type="dxa"/>
            <w:shd w:val="clear" w:color="auto" w:fill="auto"/>
          </w:tcPr>
          <w:p>
            <w:pPr>
              <w:rPr>
                <w:noProof/>
                <w:szCs w:val="24"/>
              </w:rPr>
            </w:pPr>
          </w:p>
        </w:tc>
      </w:tr>
    </w:tbl>
    <w:p>
      <w:pPr>
        <w:rPr>
          <w:noProof/>
          <w:szCs w:val="24"/>
        </w:rPr>
      </w:pPr>
    </w:p>
    <w:p>
      <w:pPr>
        <w:rPr>
          <w:noProof/>
          <w:sz w:val="20"/>
        </w:rPr>
        <w:sectPr>
          <w:headerReference w:type="even" r:id="rId81"/>
          <w:headerReference w:type="default" r:id="rId82"/>
          <w:footerReference w:type="even" r:id="rId83"/>
          <w:footerReference w:type="default" r:id="rId84"/>
          <w:headerReference w:type="first" r:id="rId85"/>
          <w:footerReference w:type="first" r:id="rId86"/>
          <w:footnotePr>
            <w:numRestart w:val="eachSect"/>
          </w:footnotePr>
          <w:pgSz w:w="11906" w:h="16838" w:code="9"/>
          <w:pgMar w:top="567" w:right="1134" w:bottom="567" w:left="1134" w:header="709" w:footer="709" w:gutter="0"/>
          <w:cols w:space="708"/>
          <w:titlePg/>
          <w:docGrid w:linePitch="360"/>
        </w:sectPr>
      </w:pPr>
    </w:p>
    <w:p>
      <w:pPr>
        <w:spacing w:after="240"/>
        <w:rPr>
          <w:b/>
          <w:noProof/>
          <w:u w:val="single"/>
        </w:rPr>
      </w:pPr>
      <w:r>
        <w:rPr>
          <w:b/>
          <w:noProof/>
          <w:u w:val="single"/>
        </w:rPr>
        <w:t>A.</w:t>
      </w:r>
      <w:r>
        <w:rPr>
          <w:noProof/>
        </w:rPr>
        <w:tab/>
      </w:r>
      <w:r>
        <w:rPr>
          <w:b/>
          <w:noProof/>
          <w:u w:val="single"/>
        </w:rPr>
        <w:t xml:space="preserve">Synthèse des principaux éléments </w:t>
      </w:r>
    </w:p>
    <w:tbl>
      <w:tblPr>
        <w:tblW w:w="45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954"/>
        <w:gridCol w:w="1586"/>
        <w:gridCol w:w="951"/>
        <w:gridCol w:w="1647"/>
        <w:gridCol w:w="951"/>
        <w:gridCol w:w="1701"/>
        <w:gridCol w:w="1934"/>
        <w:gridCol w:w="1446"/>
        <w:gridCol w:w="2003"/>
      </w:tblGrid>
      <w:tr>
        <w:tc>
          <w:tcPr>
            <w:tcW w:w="416" w:type="pct"/>
          </w:tcPr>
          <w:p>
            <w:pPr>
              <w:jc w:val="center"/>
              <w:rPr>
                <w:b/>
                <w:noProof/>
                <w:sz w:val="18"/>
                <w:szCs w:val="18"/>
              </w:rPr>
            </w:pPr>
            <w:r>
              <w:rPr>
                <w:b/>
                <w:noProof/>
                <w:sz w:val="18"/>
              </w:rPr>
              <w:t xml:space="preserve">Priorité </w:t>
            </w:r>
          </w:p>
        </w:tc>
        <w:tc>
          <w:tcPr>
            <w:tcW w:w="332" w:type="pct"/>
          </w:tcPr>
          <w:p>
            <w:pPr>
              <w:jc w:val="center"/>
              <w:rPr>
                <w:b/>
                <w:noProof/>
                <w:sz w:val="18"/>
                <w:szCs w:val="18"/>
              </w:rPr>
            </w:pPr>
            <w:r>
              <w:rPr>
                <w:b/>
                <w:noProof/>
                <w:sz w:val="18"/>
              </w:rPr>
              <w:t>Fonds</w:t>
            </w:r>
          </w:p>
        </w:tc>
        <w:tc>
          <w:tcPr>
            <w:tcW w:w="552" w:type="pct"/>
          </w:tcPr>
          <w:p>
            <w:pPr>
              <w:jc w:val="center"/>
              <w:rPr>
                <w:b/>
                <w:noProof/>
                <w:sz w:val="18"/>
                <w:szCs w:val="18"/>
                <w:lang w:val="fr-BE"/>
              </w:rPr>
            </w:pPr>
            <w:r>
              <w:rPr>
                <w:b/>
                <w:noProof/>
                <w:sz w:val="18"/>
                <w:lang w:val="fr-BE"/>
              </w:rPr>
              <w:t>Proportion estimée de la dotation financière totale à laquelle l’OSC sera appliquée dans le cadre de la priorité - en % (estimation)</w:t>
            </w:r>
          </w:p>
        </w:tc>
        <w:tc>
          <w:tcPr>
            <w:tcW w:w="904" w:type="pct"/>
            <w:gridSpan w:val="2"/>
            <w:shd w:val="clear" w:color="auto" w:fill="auto"/>
          </w:tcPr>
          <w:p>
            <w:pPr>
              <w:jc w:val="center"/>
              <w:rPr>
                <w:b/>
                <w:noProof/>
                <w:sz w:val="18"/>
                <w:szCs w:val="18"/>
              </w:rPr>
            </w:pPr>
            <w:r>
              <w:rPr>
                <w:b/>
                <w:noProof/>
                <w:sz w:val="18"/>
              </w:rPr>
              <w:t>Type(s) d’opération</w:t>
            </w:r>
          </w:p>
        </w:tc>
        <w:tc>
          <w:tcPr>
            <w:tcW w:w="923" w:type="pct"/>
            <w:gridSpan w:val="2"/>
            <w:shd w:val="clear" w:color="auto" w:fill="auto"/>
          </w:tcPr>
          <w:p>
            <w:pPr>
              <w:jc w:val="center"/>
              <w:rPr>
                <w:b/>
                <w:noProof/>
                <w:sz w:val="18"/>
                <w:szCs w:val="18"/>
                <w:lang w:val="fr-BE"/>
              </w:rPr>
            </w:pPr>
            <w:r>
              <w:rPr>
                <w:b/>
                <w:noProof/>
                <w:sz w:val="18"/>
                <w:lang w:val="fr-BE"/>
              </w:rPr>
              <w:t>Nom(s) du (des) indicateur(s) correspondant(s)</w:t>
            </w:r>
          </w:p>
        </w:tc>
        <w:tc>
          <w:tcPr>
            <w:tcW w:w="673" w:type="pct"/>
            <w:shd w:val="clear" w:color="auto" w:fill="auto"/>
          </w:tcPr>
          <w:p>
            <w:pPr>
              <w:jc w:val="center"/>
              <w:rPr>
                <w:b/>
                <w:noProof/>
                <w:sz w:val="18"/>
                <w:szCs w:val="18"/>
                <w:lang w:val="fr-BE"/>
              </w:rPr>
            </w:pPr>
            <w:r>
              <w:rPr>
                <w:b/>
                <w:noProof/>
                <w:sz w:val="18"/>
                <w:lang w:val="fr-BE"/>
              </w:rPr>
              <w:t>Unité de mesure de l’indicateur</w:t>
            </w:r>
          </w:p>
        </w:tc>
        <w:tc>
          <w:tcPr>
            <w:tcW w:w="503" w:type="pct"/>
          </w:tcPr>
          <w:p>
            <w:pPr>
              <w:jc w:val="center"/>
              <w:rPr>
                <w:b/>
                <w:noProof/>
                <w:sz w:val="18"/>
                <w:szCs w:val="18"/>
                <w:lang w:val="fr-BE"/>
              </w:rPr>
            </w:pPr>
            <w:r>
              <w:rPr>
                <w:b/>
                <w:noProof/>
                <w:sz w:val="18"/>
                <w:lang w:val="fr-BE"/>
              </w:rPr>
              <w:t>Type d’OSC (barème standard de coûts unitaires, montants forfaitaires ou taux forfaitaires)</w:t>
            </w:r>
          </w:p>
        </w:tc>
        <w:tc>
          <w:tcPr>
            <w:tcW w:w="697" w:type="pct"/>
            <w:shd w:val="clear" w:color="auto" w:fill="auto"/>
          </w:tcPr>
          <w:p>
            <w:pPr>
              <w:jc w:val="center"/>
              <w:rPr>
                <w:b/>
                <w:noProof/>
                <w:sz w:val="18"/>
                <w:szCs w:val="18"/>
                <w:lang w:val="fr-BE"/>
              </w:rPr>
            </w:pPr>
            <w:r>
              <w:rPr>
                <w:b/>
                <w:noProof/>
                <w:sz w:val="18"/>
                <w:lang w:val="fr-BE"/>
              </w:rPr>
              <w:t>Barème standard de coûts unitaires, montants forfaitaires ou taux forfaitaires correspondant</w:t>
            </w:r>
          </w:p>
        </w:tc>
      </w:tr>
      <w:tr>
        <w:tc>
          <w:tcPr>
            <w:tcW w:w="416" w:type="pct"/>
          </w:tcPr>
          <w:p>
            <w:pPr>
              <w:jc w:val="center"/>
              <w:rPr>
                <w:noProof/>
                <w:sz w:val="18"/>
                <w:szCs w:val="18"/>
                <w:lang w:val="fr-BE"/>
              </w:rPr>
            </w:pPr>
          </w:p>
        </w:tc>
        <w:tc>
          <w:tcPr>
            <w:tcW w:w="332" w:type="pct"/>
          </w:tcPr>
          <w:p>
            <w:pPr>
              <w:jc w:val="center"/>
              <w:rPr>
                <w:noProof/>
                <w:sz w:val="18"/>
                <w:szCs w:val="18"/>
                <w:lang w:val="fr-BE"/>
              </w:rPr>
            </w:pPr>
          </w:p>
        </w:tc>
        <w:tc>
          <w:tcPr>
            <w:tcW w:w="552" w:type="pct"/>
          </w:tcPr>
          <w:p>
            <w:pPr>
              <w:jc w:val="center"/>
              <w:rPr>
                <w:noProof/>
                <w:sz w:val="18"/>
                <w:szCs w:val="18"/>
                <w:lang w:val="fr-BE"/>
              </w:rPr>
            </w:pPr>
          </w:p>
        </w:tc>
        <w:tc>
          <w:tcPr>
            <w:tcW w:w="331" w:type="pct"/>
            <w:shd w:val="clear" w:color="auto" w:fill="auto"/>
          </w:tcPr>
          <w:p>
            <w:pPr>
              <w:jc w:val="center"/>
              <w:rPr>
                <w:noProof/>
                <w:sz w:val="18"/>
                <w:szCs w:val="18"/>
              </w:rPr>
            </w:pPr>
            <w:r>
              <w:rPr>
                <w:noProof/>
                <w:sz w:val="18"/>
              </w:rPr>
              <w:t>Code</w:t>
            </w:r>
          </w:p>
        </w:tc>
        <w:tc>
          <w:tcPr>
            <w:tcW w:w="573" w:type="pct"/>
          </w:tcPr>
          <w:p>
            <w:pPr>
              <w:jc w:val="center"/>
              <w:rPr>
                <w:noProof/>
                <w:sz w:val="18"/>
                <w:szCs w:val="18"/>
              </w:rPr>
            </w:pPr>
            <w:r>
              <w:rPr>
                <w:noProof/>
                <w:sz w:val="18"/>
              </w:rPr>
              <w:t>Description</w:t>
            </w:r>
          </w:p>
        </w:tc>
        <w:tc>
          <w:tcPr>
            <w:tcW w:w="331" w:type="pct"/>
            <w:shd w:val="clear" w:color="auto" w:fill="auto"/>
          </w:tcPr>
          <w:p>
            <w:pPr>
              <w:jc w:val="center"/>
              <w:rPr>
                <w:noProof/>
                <w:sz w:val="18"/>
                <w:szCs w:val="18"/>
              </w:rPr>
            </w:pPr>
            <w:r>
              <w:rPr>
                <w:noProof/>
                <w:sz w:val="18"/>
              </w:rPr>
              <w:t xml:space="preserve">Code </w:t>
            </w:r>
          </w:p>
        </w:tc>
        <w:tc>
          <w:tcPr>
            <w:tcW w:w="592" w:type="pct"/>
          </w:tcPr>
          <w:p>
            <w:pPr>
              <w:jc w:val="center"/>
              <w:rPr>
                <w:noProof/>
                <w:sz w:val="18"/>
                <w:szCs w:val="18"/>
              </w:rPr>
            </w:pPr>
            <w:r>
              <w:rPr>
                <w:noProof/>
                <w:sz w:val="18"/>
              </w:rPr>
              <w:t>Description</w:t>
            </w:r>
          </w:p>
        </w:tc>
        <w:tc>
          <w:tcPr>
            <w:tcW w:w="673" w:type="pct"/>
            <w:shd w:val="clear" w:color="auto" w:fill="auto"/>
          </w:tcPr>
          <w:p>
            <w:pPr>
              <w:jc w:val="center"/>
              <w:rPr>
                <w:noProof/>
                <w:sz w:val="18"/>
                <w:szCs w:val="18"/>
              </w:rPr>
            </w:pPr>
          </w:p>
        </w:tc>
        <w:tc>
          <w:tcPr>
            <w:tcW w:w="503" w:type="pct"/>
          </w:tcPr>
          <w:p>
            <w:pPr>
              <w:jc w:val="center"/>
              <w:rPr>
                <w:noProof/>
                <w:sz w:val="18"/>
                <w:szCs w:val="18"/>
              </w:rPr>
            </w:pPr>
          </w:p>
        </w:tc>
        <w:tc>
          <w:tcPr>
            <w:tcW w:w="697" w:type="pct"/>
            <w:shd w:val="clear" w:color="auto" w:fill="auto"/>
          </w:tcPr>
          <w:p>
            <w:pPr>
              <w:jc w:val="center"/>
              <w:rPr>
                <w:noProof/>
                <w:sz w:val="18"/>
                <w:szCs w:val="18"/>
              </w:rPr>
            </w:pPr>
          </w:p>
        </w:tc>
      </w:tr>
      <w:tr>
        <w:tc>
          <w:tcPr>
            <w:tcW w:w="416" w:type="pct"/>
          </w:tcPr>
          <w:p>
            <w:pPr>
              <w:jc w:val="center"/>
              <w:rPr>
                <w:b/>
                <w:i/>
                <w:noProof/>
                <w:sz w:val="18"/>
                <w:szCs w:val="18"/>
              </w:rPr>
            </w:pPr>
          </w:p>
        </w:tc>
        <w:tc>
          <w:tcPr>
            <w:tcW w:w="332" w:type="pct"/>
          </w:tcPr>
          <w:p>
            <w:pPr>
              <w:jc w:val="center"/>
              <w:rPr>
                <w:b/>
                <w:i/>
                <w:noProof/>
                <w:sz w:val="18"/>
                <w:szCs w:val="18"/>
              </w:rPr>
            </w:pPr>
          </w:p>
        </w:tc>
        <w:tc>
          <w:tcPr>
            <w:tcW w:w="552" w:type="pct"/>
          </w:tcPr>
          <w:p>
            <w:pPr>
              <w:jc w:val="center"/>
              <w:rPr>
                <w:b/>
                <w:i/>
                <w:noProof/>
                <w:sz w:val="18"/>
                <w:szCs w:val="18"/>
              </w:rPr>
            </w:pPr>
          </w:p>
        </w:tc>
        <w:tc>
          <w:tcPr>
            <w:tcW w:w="331" w:type="pct"/>
            <w:shd w:val="clear" w:color="auto" w:fill="auto"/>
          </w:tcPr>
          <w:p>
            <w:pPr>
              <w:jc w:val="center"/>
              <w:rPr>
                <w:i/>
                <w:noProof/>
                <w:sz w:val="18"/>
                <w:szCs w:val="18"/>
              </w:rPr>
            </w:pPr>
          </w:p>
        </w:tc>
        <w:tc>
          <w:tcPr>
            <w:tcW w:w="573" w:type="pct"/>
          </w:tcPr>
          <w:p>
            <w:pPr>
              <w:jc w:val="center"/>
              <w:rPr>
                <w:i/>
                <w:noProof/>
                <w:sz w:val="18"/>
                <w:szCs w:val="18"/>
              </w:rPr>
            </w:pPr>
          </w:p>
        </w:tc>
        <w:tc>
          <w:tcPr>
            <w:tcW w:w="331" w:type="pct"/>
            <w:shd w:val="clear" w:color="auto" w:fill="auto"/>
          </w:tcPr>
          <w:p>
            <w:pPr>
              <w:jc w:val="center"/>
              <w:rPr>
                <w:i/>
                <w:noProof/>
                <w:sz w:val="18"/>
                <w:szCs w:val="18"/>
              </w:rPr>
            </w:pPr>
          </w:p>
        </w:tc>
        <w:tc>
          <w:tcPr>
            <w:tcW w:w="592" w:type="pct"/>
          </w:tcPr>
          <w:p>
            <w:pPr>
              <w:jc w:val="center"/>
              <w:rPr>
                <w:i/>
                <w:noProof/>
                <w:sz w:val="18"/>
                <w:szCs w:val="18"/>
              </w:rPr>
            </w:pPr>
          </w:p>
        </w:tc>
        <w:tc>
          <w:tcPr>
            <w:tcW w:w="673" w:type="pct"/>
            <w:shd w:val="clear" w:color="auto" w:fill="auto"/>
          </w:tcPr>
          <w:p>
            <w:pPr>
              <w:jc w:val="center"/>
              <w:rPr>
                <w:i/>
                <w:noProof/>
                <w:sz w:val="18"/>
                <w:szCs w:val="18"/>
              </w:rPr>
            </w:pPr>
          </w:p>
        </w:tc>
        <w:tc>
          <w:tcPr>
            <w:tcW w:w="503" w:type="pct"/>
          </w:tcPr>
          <w:p>
            <w:pPr>
              <w:jc w:val="center"/>
              <w:rPr>
                <w:i/>
                <w:noProof/>
                <w:sz w:val="18"/>
                <w:szCs w:val="18"/>
              </w:rPr>
            </w:pPr>
          </w:p>
        </w:tc>
        <w:tc>
          <w:tcPr>
            <w:tcW w:w="697" w:type="pct"/>
            <w:shd w:val="clear" w:color="auto" w:fill="auto"/>
          </w:tcPr>
          <w:p>
            <w:pPr>
              <w:jc w:val="center"/>
              <w:rPr>
                <w:i/>
                <w:noProof/>
                <w:sz w:val="18"/>
                <w:szCs w:val="18"/>
              </w:rPr>
            </w:pPr>
          </w:p>
        </w:tc>
      </w:tr>
      <w:tr>
        <w:tc>
          <w:tcPr>
            <w:tcW w:w="416" w:type="pct"/>
          </w:tcPr>
          <w:p>
            <w:pPr>
              <w:jc w:val="center"/>
              <w:rPr>
                <w:b/>
                <w:i/>
                <w:noProof/>
                <w:sz w:val="18"/>
                <w:szCs w:val="18"/>
              </w:rPr>
            </w:pPr>
          </w:p>
        </w:tc>
        <w:tc>
          <w:tcPr>
            <w:tcW w:w="332" w:type="pct"/>
          </w:tcPr>
          <w:p>
            <w:pPr>
              <w:jc w:val="center"/>
              <w:rPr>
                <w:b/>
                <w:i/>
                <w:noProof/>
                <w:sz w:val="18"/>
                <w:szCs w:val="18"/>
              </w:rPr>
            </w:pPr>
          </w:p>
        </w:tc>
        <w:tc>
          <w:tcPr>
            <w:tcW w:w="552" w:type="pct"/>
          </w:tcPr>
          <w:p>
            <w:pPr>
              <w:jc w:val="center"/>
              <w:rPr>
                <w:b/>
                <w:i/>
                <w:noProof/>
                <w:sz w:val="18"/>
                <w:szCs w:val="18"/>
              </w:rPr>
            </w:pPr>
          </w:p>
        </w:tc>
        <w:tc>
          <w:tcPr>
            <w:tcW w:w="331" w:type="pct"/>
            <w:shd w:val="clear" w:color="auto" w:fill="auto"/>
          </w:tcPr>
          <w:p>
            <w:pPr>
              <w:jc w:val="center"/>
              <w:rPr>
                <w:i/>
                <w:noProof/>
                <w:sz w:val="18"/>
                <w:szCs w:val="18"/>
              </w:rPr>
            </w:pPr>
          </w:p>
        </w:tc>
        <w:tc>
          <w:tcPr>
            <w:tcW w:w="573" w:type="pct"/>
          </w:tcPr>
          <w:p>
            <w:pPr>
              <w:jc w:val="center"/>
              <w:rPr>
                <w:i/>
                <w:noProof/>
                <w:sz w:val="18"/>
                <w:szCs w:val="18"/>
              </w:rPr>
            </w:pPr>
          </w:p>
        </w:tc>
        <w:tc>
          <w:tcPr>
            <w:tcW w:w="331" w:type="pct"/>
            <w:shd w:val="clear" w:color="auto" w:fill="auto"/>
          </w:tcPr>
          <w:p>
            <w:pPr>
              <w:jc w:val="center"/>
              <w:rPr>
                <w:i/>
                <w:noProof/>
                <w:sz w:val="18"/>
                <w:szCs w:val="18"/>
              </w:rPr>
            </w:pPr>
          </w:p>
        </w:tc>
        <w:tc>
          <w:tcPr>
            <w:tcW w:w="592" w:type="pct"/>
          </w:tcPr>
          <w:p>
            <w:pPr>
              <w:jc w:val="center"/>
              <w:rPr>
                <w:i/>
                <w:noProof/>
                <w:sz w:val="18"/>
                <w:szCs w:val="18"/>
              </w:rPr>
            </w:pPr>
          </w:p>
        </w:tc>
        <w:tc>
          <w:tcPr>
            <w:tcW w:w="673" w:type="pct"/>
            <w:shd w:val="clear" w:color="auto" w:fill="auto"/>
          </w:tcPr>
          <w:p>
            <w:pPr>
              <w:jc w:val="center"/>
              <w:rPr>
                <w:i/>
                <w:noProof/>
                <w:sz w:val="18"/>
                <w:szCs w:val="18"/>
              </w:rPr>
            </w:pPr>
          </w:p>
        </w:tc>
        <w:tc>
          <w:tcPr>
            <w:tcW w:w="503" w:type="pct"/>
          </w:tcPr>
          <w:p>
            <w:pPr>
              <w:jc w:val="center"/>
              <w:rPr>
                <w:i/>
                <w:noProof/>
                <w:sz w:val="18"/>
                <w:szCs w:val="18"/>
              </w:rPr>
            </w:pPr>
          </w:p>
        </w:tc>
        <w:tc>
          <w:tcPr>
            <w:tcW w:w="697" w:type="pct"/>
            <w:shd w:val="clear" w:color="auto" w:fill="auto"/>
          </w:tcPr>
          <w:p>
            <w:pPr>
              <w:jc w:val="center"/>
              <w:rPr>
                <w:i/>
                <w:noProof/>
                <w:sz w:val="18"/>
                <w:szCs w:val="18"/>
              </w:rPr>
            </w:pPr>
          </w:p>
        </w:tc>
      </w:tr>
    </w:tbl>
    <w:p>
      <w:pPr>
        <w:jc w:val="center"/>
        <w:rPr>
          <w:noProof/>
        </w:rPr>
        <w:sectPr>
          <w:headerReference w:type="even" r:id="rId87"/>
          <w:headerReference w:type="default" r:id="rId88"/>
          <w:footerReference w:type="even" r:id="rId89"/>
          <w:footerReference w:type="default" r:id="rId90"/>
          <w:headerReference w:type="first" r:id="rId91"/>
          <w:footerReference w:type="first" r:id="rId92"/>
          <w:pgSz w:w="16838" w:h="11906" w:orient="landscape" w:code="9"/>
          <w:pgMar w:top="1134" w:right="567" w:bottom="1134" w:left="567" w:header="709" w:footer="709" w:gutter="0"/>
          <w:cols w:space="708"/>
          <w:titlePg/>
          <w:docGrid w:linePitch="360"/>
        </w:sectPr>
      </w:pPr>
    </w:p>
    <w:p>
      <w:pPr>
        <w:rPr>
          <w:b/>
          <w:noProof/>
          <w:u w:val="single"/>
          <w:lang w:val="fr-BE"/>
        </w:rPr>
      </w:pPr>
      <w:r>
        <w:rPr>
          <w:b/>
          <w:noProof/>
          <w:u w:val="single"/>
          <w:lang w:val="fr-BE"/>
        </w:rPr>
        <w:t>B. Détails par type d’opération (à remplir pour chaque type d’opération)</w:t>
      </w:r>
    </w:p>
    <w:p>
      <w:pPr>
        <w:rPr>
          <w:b/>
          <w:noProof/>
          <w:lang w:val="fr-BE"/>
        </w:rPr>
      </w:pPr>
      <w:r>
        <w:rPr>
          <w:b/>
          <w:noProof/>
          <w:lang w:val="fr-BE"/>
        </w:rPr>
        <w:t xml:space="preserve">L’autorité de gestion a-t-elle bénéficié de l’aide d’une société externe pour établir les coûts simplifiés ci-dessous? </w:t>
      </w:r>
    </w:p>
    <w:p>
      <w:pPr>
        <w:rPr>
          <w:b/>
          <w:noProof/>
          <w:lang w:val="fr-BE"/>
        </w:rPr>
      </w:pPr>
      <w:r>
        <w:rPr>
          <w:b/>
          <w:noProof/>
          <w:lang w:val="fr-BE"/>
        </w:rPr>
        <w:t xml:space="preserve">Dans l’affirmative, prière d’indiquer de quelle société externe il s’agit: </w:t>
      </w:r>
      <w:r>
        <w:rPr>
          <w:noProof/>
          <w:lang w:val="fr-BE"/>
        </w:rPr>
        <w:tab/>
      </w:r>
      <w:r>
        <w:rPr>
          <w:b/>
          <w:noProof/>
          <w:bdr w:val="single" w:sz="4" w:space="0" w:color="auto"/>
          <w:lang w:val="fr-BE"/>
        </w:rPr>
        <w:t>Oui/Non – Nom de la société externe</w:t>
      </w:r>
    </w:p>
    <w:p>
      <w:pPr>
        <w:rPr>
          <w:noProof/>
        </w:rPr>
      </w:pPr>
      <w:r>
        <w:rPr>
          <w:noProof/>
        </w:rPr>
        <w:t>Types d’opérations:</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5"/>
        <w:gridCol w:w="4992"/>
      </w:tblGrid>
      <w:tr>
        <w:trPr>
          <w:trHeight w:val="300"/>
        </w:trPr>
        <w:tc>
          <w:tcPr>
            <w:tcW w:w="4095" w:type="dxa"/>
            <w:shd w:val="clear" w:color="auto" w:fill="auto"/>
            <w:noWrap/>
            <w:vAlign w:val="center"/>
          </w:tcPr>
          <w:p>
            <w:pPr>
              <w:spacing w:after="0"/>
              <w:rPr>
                <w:bCs/>
                <w:noProof/>
              </w:rPr>
            </w:pPr>
            <w:r>
              <w:rPr>
                <w:noProof/>
              </w:rPr>
              <w:t xml:space="preserve">1.1. Description du type d’opération </w:t>
            </w:r>
          </w:p>
        </w:tc>
        <w:tc>
          <w:tcPr>
            <w:tcW w:w="4992" w:type="dxa"/>
            <w:vAlign w:val="center"/>
          </w:tcPr>
          <w:p>
            <w:pPr>
              <w:spacing w:after="0"/>
              <w:jc w:val="center"/>
              <w:rPr>
                <w:noProof/>
              </w:rPr>
            </w:pPr>
          </w:p>
        </w:tc>
      </w:tr>
      <w:tr>
        <w:trPr>
          <w:trHeight w:val="300"/>
        </w:trPr>
        <w:tc>
          <w:tcPr>
            <w:tcW w:w="4095" w:type="dxa"/>
            <w:shd w:val="clear" w:color="auto" w:fill="auto"/>
            <w:noWrap/>
            <w:vAlign w:val="center"/>
          </w:tcPr>
          <w:p>
            <w:pPr>
              <w:spacing w:after="0"/>
              <w:rPr>
                <w:bCs/>
                <w:noProof/>
                <w:lang w:val="fr-BE"/>
              </w:rPr>
            </w:pPr>
            <w:r>
              <w:rPr>
                <w:noProof/>
                <w:lang w:val="fr-BE"/>
              </w:rPr>
              <w:t>1.2 Priorité/objectif(s) spécifique(s) (objectif «Emploi et croissance») ou domaine de soutien (FEAMP)</w:t>
            </w:r>
          </w:p>
        </w:tc>
        <w:tc>
          <w:tcPr>
            <w:tcW w:w="4992" w:type="dxa"/>
            <w:vAlign w:val="center"/>
          </w:tcPr>
          <w:p>
            <w:pPr>
              <w:spacing w:after="0"/>
              <w:jc w:val="center"/>
              <w:rPr>
                <w:noProof/>
                <w:lang w:val="fr-BE"/>
              </w:rPr>
            </w:pPr>
          </w:p>
          <w:p>
            <w:pPr>
              <w:spacing w:after="0"/>
              <w:jc w:val="center"/>
              <w:rPr>
                <w:noProof/>
                <w:lang w:val="fr-BE"/>
              </w:rPr>
            </w:pPr>
          </w:p>
          <w:p>
            <w:pPr>
              <w:spacing w:after="0"/>
              <w:jc w:val="center"/>
              <w:rPr>
                <w:noProof/>
                <w:lang w:val="fr-BE"/>
              </w:rPr>
            </w:pPr>
          </w:p>
        </w:tc>
      </w:tr>
      <w:tr>
        <w:trPr>
          <w:trHeight w:val="300"/>
        </w:trPr>
        <w:tc>
          <w:tcPr>
            <w:tcW w:w="4095" w:type="dxa"/>
            <w:shd w:val="clear" w:color="auto" w:fill="auto"/>
            <w:noWrap/>
            <w:vAlign w:val="center"/>
          </w:tcPr>
          <w:p>
            <w:pPr>
              <w:spacing w:after="0"/>
              <w:rPr>
                <w:bCs/>
                <w:noProof/>
              </w:rPr>
            </w:pPr>
            <w:r>
              <w:rPr>
                <w:noProof/>
              </w:rPr>
              <w:t>1.3 Nom de l’indicateur</w:t>
            </w:r>
            <w:r>
              <w:rPr>
                <w:rStyle w:val="FootnoteReference"/>
                <w:noProof/>
              </w:rPr>
              <w:footnoteReference w:id="19"/>
            </w:r>
          </w:p>
        </w:tc>
        <w:tc>
          <w:tcPr>
            <w:tcW w:w="4992" w:type="dxa"/>
            <w:vAlign w:val="center"/>
          </w:tcPr>
          <w:p>
            <w:pPr>
              <w:spacing w:after="0"/>
              <w:jc w:val="center"/>
              <w:rPr>
                <w:noProof/>
              </w:rPr>
            </w:pPr>
          </w:p>
        </w:tc>
      </w:tr>
      <w:tr>
        <w:trPr>
          <w:trHeight w:val="300"/>
        </w:trPr>
        <w:tc>
          <w:tcPr>
            <w:tcW w:w="4095" w:type="dxa"/>
            <w:shd w:val="clear" w:color="auto" w:fill="auto"/>
            <w:noWrap/>
            <w:vAlign w:val="center"/>
          </w:tcPr>
          <w:p>
            <w:pPr>
              <w:spacing w:after="0"/>
              <w:rPr>
                <w:bCs/>
                <w:noProof/>
                <w:lang w:val="fr-BE"/>
              </w:rPr>
            </w:pPr>
            <w:r>
              <w:rPr>
                <w:noProof/>
                <w:lang w:val="fr-BE"/>
              </w:rPr>
              <w:t>1.4 Unité de mesure de l’indicateur</w:t>
            </w:r>
          </w:p>
        </w:tc>
        <w:tc>
          <w:tcPr>
            <w:tcW w:w="4992" w:type="dxa"/>
            <w:vAlign w:val="center"/>
          </w:tcPr>
          <w:p>
            <w:pPr>
              <w:spacing w:after="0"/>
              <w:jc w:val="center"/>
              <w:rPr>
                <w:noProof/>
                <w:lang w:val="fr-BE"/>
              </w:rPr>
            </w:pPr>
          </w:p>
        </w:tc>
      </w:tr>
      <w:tr>
        <w:trPr>
          <w:trHeight w:val="300"/>
        </w:trPr>
        <w:tc>
          <w:tcPr>
            <w:tcW w:w="4095" w:type="dxa"/>
            <w:shd w:val="clear" w:color="auto" w:fill="auto"/>
            <w:noWrap/>
            <w:vAlign w:val="center"/>
          </w:tcPr>
          <w:p>
            <w:pPr>
              <w:spacing w:after="0"/>
              <w:rPr>
                <w:bCs/>
                <w:noProof/>
                <w:lang w:val="fr-BE"/>
              </w:rPr>
            </w:pPr>
            <w:r>
              <w:rPr>
                <w:noProof/>
                <w:lang w:val="fr-BE"/>
              </w:rPr>
              <w:t>1.5 Barème standard de coût unitaire, montant forfaitaire ou taux forfaitaire</w:t>
            </w:r>
          </w:p>
        </w:tc>
        <w:tc>
          <w:tcPr>
            <w:tcW w:w="4992" w:type="dxa"/>
            <w:vAlign w:val="center"/>
          </w:tcPr>
          <w:p>
            <w:pPr>
              <w:spacing w:after="0"/>
              <w:rPr>
                <w:noProof/>
                <w:lang w:val="fr-BE"/>
              </w:rPr>
            </w:pPr>
          </w:p>
        </w:tc>
      </w:tr>
      <w:tr>
        <w:trPr>
          <w:trHeight w:val="300"/>
        </w:trPr>
        <w:tc>
          <w:tcPr>
            <w:tcW w:w="4095" w:type="dxa"/>
            <w:shd w:val="clear" w:color="auto" w:fill="auto"/>
            <w:noWrap/>
            <w:vAlign w:val="center"/>
          </w:tcPr>
          <w:p>
            <w:pPr>
              <w:spacing w:after="0"/>
              <w:rPr>
                <w:bCs/>
                <w:noProof/>
              </w:rPr>
            </w:pPr>
            <w:r>
              <w:rPr>
                <w:noProof/>
              </w:rPr>
              <w:t>1.6 Montant</w:t>
            </w:r>
          </w:p>
        </w:tc>
        <w:tc>
          <w:tcPr>
            <w:tcW w:w="4992" w:type="dxa"/>
            <w:vAlign w:val="center"/>
          </w:tcPr>
          <w:p>
            <w:pPr>
              <w:spacing w:after="0"/>
              <w:jc w:val="center"/>
              <w:rPr>
                <w:noProof/>
              </w:rPr>
            </w:pPr>
          </w:p>
        </w:tc>
      </w:tr>
      <w:tr>
        <w:trPr>
          <w:trHeight w:val="300"/>
        </w:trPr>
        <w:tc>
          <w:tcPr>
            <w:tcW w:w="4095" w:type="dxa"/>
            <w:shd w:val="clear" w:color="auto" w:fill="auto"/>
            <w:noWrap/>
            <w:vAlign w:val="center"/>
          </w:tcPr>
          <w:p>
            <w:pPr>
              <w:spacing w:after="0"/>
              <w:rPr>
                <w:bCs/>
                <w:noProof/>
                <w:lang w:val="fr-BE"/>
              </w:rPr>
            </w:pPr>
            <w:r>
              <w:rPr>
                <w:noProof/>
                <w:lang w:val="fr-BE"/>
              </w:rPr>
              <w:t>1.7 Catégorie de coûts couverts par le coût unitaire, le montant forfaitaire ou le taux forfaitaire</w:t>
            </w:r>
          </w:p>
        </w:tc>
        <w:tc>
          <w:tcPr>
            <w:tcW w:w="4992" w:type="dxa"/>
            <w:vAlign w:val="center"/>
          </w:tcPr>
          <w:p>
            <w:pPr>
              <w:spacing w:after="0"/>
              <w:jc w:val="center"/>
              <w:rPr>
                <w:noProof/>
                <w:lang w:val="fr-BE"/>
              </w:rPr>
            </w:pPr>
          </w:p>
        </w:tc>
      </w:tr>
      <w:tr>
        <w:trPr>
          <w:trHeight w:val="300"/>
        </w:trPr>
        <w:tc>
          <w:tcPr>
            <w:tcW w:w="4095" w:type="dxa"/>
            <w:shd w:val="clear" w:color="auto" w:fill="auto"/>
            <w:noWrap/>
            <w:vAlign w:val="center"/>
          </w:tcPr>
          <w:p>
            <w:pPr>
              <w:spacing w:after="0"/>
              <w:rPr>
                <w:bCs/>
                <w:noProof/>
              </w:rPr>
            </w:pPr>
            <w:r>
              <w:rPr>
                <w:noProof/>
                <w:lang w:val="fr-BE"/>
              </w:rPr>
              <w:t xml:space="preserve">1.8 Ces catégories de coûts couvrent-elles toutes les dépenses éligibles pour l’opération? </w:t>
            </w:r>
            <w:r>
              <w:rPr>
                <w:noProof/>
              </w:rPr>
              <w:t>(O/N)</w:t>
            </w:r>
          </w:p>
        </w:tc>
        <w:tc>
          <w:tcPr>
            <w:tcW w:w="4992" w:type="dxa"/>
            <w:vAlign w:val="center"/>
          </w:tcPr>
          <w:p>
            <w:pPr>
              <w:spacing w:after="0"/>
              <w:jc w:val="center"/>
              <w:rPr>
                <w:i/>
                <w:noProof/>
              </w:rPr>
            </w:pPr>
          </w:p>
        </w:tc>
      </w:tr>
      <w:tr>
        <w:trPr>
          <w:trHeight w:val="300"/>
        </w:trPr>
        <w:tc>
          <w:tcPr>
            <w:tcW w:w="4095" w:type="dxa"/>
            <w:shd w:val="clear" w:color="auto" w:fill="auto"/>
            <w:noWrap/>
            <w:vAlign w:val="center"/>
          </w:tcPr>
          <w:p>
            <w:pPr>
              <w:spacing w:after="0"/>
              <w:rPr>
                <w:bCs/>
                <w:noProof/>
              </w:rPr>
            </w:pPr>
            <w:r>
              <w:rPr>
                <w:noProof/>
              </w:rPr>
              <w:t xml:space="preserve">1.9 Méthode(s) d’ajustement </w:t>
            </w:r>
          </w:p>
        </w:tc>
        <w:tc>
          <w:tcPr>
            <w:tcW w:w="4992" w:type="dxa"/>
            <w:vAlign w:val="center"/>
          </w:tcPr>
          <w:p>
            <w:pPr>
              <w:spacing w:after="0"/>
              <w:jc w:val="center"/>
              <w:rPr>
                <w:noProof/>
              </w:rPr>
            </w:pPr>
          </w:p>
        </w:tc>
      </w:tr>
      <w:tr>
        <w:trPr>
          <w:trHeight w:val="300"/>
        </w:trPr>
        <w:tc>
          <w:tcPr>
            <w:tcW w:w="4095" w:type="dxa"/>
            <w:shd w:val="clear" w:color="auto" w:fill="auto"/>
            <w:noWrap/>
            <w:vAlign w:val="center"/>
          </w:tcPr>
          <w:p>
            <w:pPr>
              <w:spacing w:after="0"/>
              <w:rPr>
                <w:noProof/>
                <w:lang w:val="fr-BE"/>
              </w:rPr>
            </w:pPr>
            <w:r>
              <w:rPr>
                <w:noProof/>
                <w:lang w:val="fr-BE"/>
              </w:rPr>
              <w:t xml:space="preserve">11.10 Vérification de la réalisation de l’unité de mesure  </w:t>
            </w:r>
          </w:p>
          <w:p>
            <w:pPr>
              <w:spacing w:after="0"/>
              <w:rPr>
                <w:noProof/>
                <w:lang w:val="fr-BE"/>
              </w:rPr>
            </w:pPr>
            <w:r>
              <w:rPr>
                <w:noProof/>
                <w:lang w:val="fr-BE"/>
              </w:rPr>
              <w:t>- Veuillez décrire quel(s) document(s) sera (seront) utilisé(s) pour vérifier la réalisation de l’unité de mesure</w:t>
            </w:r>
          </w:p>
          <w:p>
            <w:pPr>
              <w:spacing w:after="0"/>
              <w:rPr>
                <w:noProof/>
                <w:lang w:val="fr-BE"/>
              </w:rPr>
            </w:pPr>
            <w:r>
              <w:rPr>
                <w:noProof/>
                <w:lang w:val="fr-BE"/>
              </w:rPr>
              <w:t xml:space="preserve">- Veuillez décrire les aspects qui seront contrôlés lors des vérifications de gestion (y compris sur place), et par qui  </w:t>
            </w:r>
          </w:p>
          <w:p>
            <w:pPr>
              <w:spacing w:after="0"/>
              <w:rPr>
                <w:noProof/>
                <w:lang w:val="fr-BE"/>
              </w:rPr>
            </w:pPr>
            <w:r>
              <w:rPr>
                <w:noProof/>
                <w:lang w:val="fr-BE"/>
              </w:rPr>
              <w:t>- Veuillez décrire les modalités de collecte et de stockage des données/documents décrits</w:t>
            </w:r>
          </w:p>
        </w:tc>
        <w:tc>
          <w:tcPr>
            <w:tcW w:w="4992" w:type="dxa"/>
            <w:vAlign w:val="center"/>
          </w:tcPr>
          <w:p>
            <w:pPr>
              <w:spacing w:after="0"/>
              <w:jc w:val="center"/>
              <w:rPr>
                <w:noProof/>
                <w:lang w:val="fr-BE"/>
              </w:rPr>
            </w:pPr>
          </w:p>
        </w:tc>
      </w:tr>
      <w:tr>
        <w:trPr>
          <w:trHeight w:val="300"/>
        </w:trPr>
        <w:tc>
          <w:tcPr>
            <w:tcW w:w="4095" w:type="dxa"/>
            <w:shd w:val="clear" w:color="auto" w:fill="auto"/>
            <w:noWrap/>
            <w:vAlign w:val="center"/>
          </w:tcPr>
          <w:p>
            <w:pPr>
              <w:spacing w:after="0"/>
              <w:rPr>
                <w:bCs/>
                <w:noProof/>
                <w:lang w:val="fr-BE"/>
              </w:rPr>
            </w:pPr>
            <w:r>
              <w:rPr>
                <w:noProof/>
                <w:lang w:val="fr-BE"/>
              </w:rPr>
              <w:t>1.11 Incitants pervers ou problèmes potentiels dus à cet indicateur, comment les atténuer, et niveau de risque estimé</w:t>
            </w:r>
          </w:p>
        </w:tc>
        <w:tc>
          <w:tcPr>
            <w:tcW w:w="4992" w:type="dxa"/>
            <w:vAlign w:val="center"/>
          </w:tcPr>
          <w:p>
            <w:pPr>
              <w:spacing w:after="0"/>
              <w:jc w:val="center"/>
              <w:rPr>
                <w:noProof/>
                <w:lang w:val="fr-BE"/>
              </w:rPr>
            </w:pPr>
          </w:p>
        </w:tc>
      </w:tr>
      <w:tr>
        <w:trPr>
          <w:trHeight w:val="300"/>
        </w:trPr>
        <w:tc>
          <w:tcPr>
            <w:tcW w:w="4095" w:type="dxa"/>
            <w:shd w:val="clear" w:color="auto" w:fill="auto"/>
            <w:noWrap/>
            <w:vAlign w:val="center"/>
          </w:tcPr>
          <w:p>
            <w:pPr>
              <w:spacing w:after="0"/>
              <w:rPr>
                <w:noProof/>
                <w:lang w:val="fr-BE"/>
              </w:rPr>
            </w:pPr>
            <w:r>
              <w:rPr>
                <w:noProof/>
                <w:lang w:val="fr-BE"/>
              </w:rPr>
              <w:t xml:space="preserve">1.12 Montant total (national et UE) dont le remboursement est escompté </w:t>
            </w:r>
          </w:p>
        </w:tc>
        <w:tc>
          <w:tcPr>
            <w:tcW w:w="4992" w:type="dxa"/>
            <w:vAlign w:val="center"/>
          </w:tcPr>
          <w:p>
            <w:pPr>
              <w:spacing w:after="0"/>
              <w:jc w:val="center"/>
              <w:rPr>
                <w:noProof/>
                <w:lang w:val="fr-BE"/>
              </w:rPr>
            </w:pPr>
          </w:p>
        </w:tc>
      </w:tr>
    </w:tbl>
    <w:p>
      <w:pPr>
        <w:rPr>
          <w:b/>
          <w:noProof/>
          <w:u w:val="single"/>
          <w:lang w:val="fr-BE"/>
        </w:rPr>
      </w:pPr>
    </w:p>
    <w:p>
      <w:pPr>
        <w:rPr>
          <w:b/>
          <w:noProof/>
          <w:u w:val="single"/>
          <w:lang w:val="fr-BE"/>
        </w:rPr>
      </w:pPr>
    </w:p>
    <w:p>
      <w:pPr>
        <w:rPr>
          <w:b/>
          <w:noProof/>
          <w:u w:val="single"/>
          <w:lang w:val="fr-BE"/>
        </w:rPr>
      </w:pPr>
      <w:r>
        <w:rPr>
          <w:b/>
          <w:noProof/>
          <w:u w:val="single"/>
          <w:lang w:val="fr-BE"/>
        </w:rPr>
        <w:t>C: Calcul du barème standard de coûts unitaires, des montants forfaitaires ou des taux forfaitaires</w:t>
      </w:r>
    </w:p>
    <w:p>
      <w:pPr>
        <w:autoSpaceDE w:val="0"/>
        <w:autoSpaceDN w:val="0"/>
        <w:adjustRightInd w:val="0"/>
        <w:spacing w:after="240"/>
        <w:rPr>
          <w:noProof/>
          <w:lang w:val="fr-BE"/>
        </w:rPr>
      </w:pPr>
      <w:r>
        <w:rPr>
          <w:i/>
          <w:noProof/>
          <w:lang w:val="fr-BE"/>
        </w:rPr>
        <w:t>1.</w:t>
      </w:r>
      <w:r>
        <w:rPr>
          <w:noProof/>
          <w:lang w:val="fr-BE"/>
        </w:rPr>
        <w:t xml:space="preserve"> Source des données utilisées pour calculer le barème standard de coûts unitaires, les montants forfaitaires ou les taux forfaitaires (qui a produit, collecté et enregistré les données; où les données sont stockées; dates de clôture; validation, etc.).</w:t>
      </w:r>
    </w:p>
    <w:p>
      <w:pPr>
        <w:autoSpaceDE w:val="0"/>
        <w:autoSpaceDN w:val="0"/>
        <w:adjustRightInd w:val="0"/>
        <w:spacing w:after="240"/>
        <w:rPr>
          <w:bCs/>
          <w:noProof/>
          <w:lang w:val="fr-BE"/>
        </w:rPr>
      </w:pPr>
    </w:p>
    <w:p>
      <w:pPr>
        <w:autoSpaceDE w:val="0"/>
        <w:autoSpaceDN w:val="0"/>
        <w:adjustRightInd w:val="0"/>
        <w:spacing w:after="240"/>
        <w:rPr>
          <w:bCs/>
          <w:noProof/>
          <w:lang w:val="fr-BE"/>
        </w:rPr>
      </w:pPr>
      <w:r>
        <w:rPr>
          <w:i/>
          <w:noProof/>
          <w:lang w:val="fr-BE"/>
        </w:rPr>
        <w:t>2.</w:t>
      </w:r>
      <w:r>
        <w:rPr>
          <w:noProof/>
          <w:lang w:val="fr-BE"/>
        </w:rPr>
        <w:t xml:space="preserve"> Veuillez expliquer pourquoi la méthode et le calcul proposés sont adaptés au type d’opération:</w:t>
      </w:r>
    </w:p>
    <w:p>
      <w:pPr>
        <w:autoSpaceDE w:val="0"/>
        <w:autoSpaceDN w:val="0"/>
        <w:adjustRightInd w:val="0"/>
        <w:spacing w:after="240"/>
        <w:rPr>
          <w:bCs/>
          <w:noProof/>
          <w:lang w:val="fr-BE"/>
        </w:rPr>
      </w:pPr>
    </w:p>
    <w:p>
      <w:pPr>
        <w:autoSpaceDE w:val="0"/>
        <w:autoSpaceDN w:val="0"/>
        <w:adjustRightInd w:val="0"/>
        <w:spacing w:after="240"/>
        <w:rPr>
          <w:bCs/>
          <w:noProof/>
          <w:lang w:val="fr-BE"/>
        </w:rPr>
      </w:pPr>
      <w:r>
        <w:rPr>
          <w:i/>
          <w:noProof/>
          <w:lang w:val="fr-BE"/>
        </w:rPr>
        <w:t>3.</w:t>
      </w:r>
      <w:r>
        <w:rPr>
          <w:noProof/>
          <w:lang w:val="fr-BE"/>
        </w:rPr>
        <w:t xml:space="preserve"> Veuillez indiquer comment les calculs ont été effectués, en incluant notamment toute hypothèse formulée en termes de qualité ou de quantités. Le cas échéant, des données statistiques et des critères de référence doivent être utilisés et joints à la présente annexe dans un format utilisable par la Commission. </w:t>
      </w:r>
    </w:p>
    <w:p>
      <w:pPr>
        <w:autoSpaceDE w:val="0"/>
        <w:autoSpaceDN w:val="0"/>
        <w:adjustRightInd w:val="0"/>
        <w:spacing w:after="240"/>
        <w:rPr>
          <w:bCs/>
          <w:noProof/>
          <w:lang w:val="fr-BE"/>
        </w:rPr>
      </w:pPr>
    </w:p>
    <w:p>
      <w:pPr>
        <w:autoSpaceDE w:val="0"/>
        <w:autoSpaceDN w:val="0"/>
        <w:adjustRightInd w:val="0"/>
        <w:spacing w:after="240"/>
        <w:rPr>
          <w:bCs/>
          <w:noProof/>
          <w:lang w:val="fr-BE"/>
        </w:rPr>
      </w:pPr>
      <w:r>
        <w:rPr>
          <w:i/>
          <w:noProof/>
          <w:lang w:val="fr-BE"/>
        </w:rPr>
        <w:t>4</w:t>
      </w:r>
      <w:r>
        <w:rPr>
          <w:noProof/>
          <w:lang w:val="fr-BE"/>
        </w:rPr>
        <w:t>. Veuillez expliquer comment vous avez veillé à ce que seules des dépenses éligibles soient incluses dans le calcul du barème standard de coûts unitaires, du montant forfaitaire ou du taux forfaitaire.</w:t>
      </w:r>
    </w:p>
    <w:p>
      <w:pPr>
        <w:autoSpaceDE w:val="0"/>
        <w:autoSpaceDN w:val="0"/>
        <w:adjustRightInd w:val="0"/>
        <w:spacing w:after="240"/>
        <w:rPr>
          <w:bCs/>
          <w:noProof/>
          <w:lang w:val="fr-BE"/>
        </w:rPr>
      </w:pPr>
    </w:p>
    <w:p>
      <w:pPr>
        <w:spacing w:after="240"/>
        <w:rPr>
          <w:bCs/>
          <w:noProof/>
          <w:lang w:val="fr-BE"/>
        </w:rPr>
      </w:pPr>
      <w:r>
        <w:rPr>
          <w:i/>
          <w:noProof/>
          <w:lang w:val="fr-BE"/>
        </w:rPr>
        <w:t>5</w:t>
      </w:r>
      <w:r>
        <w:rPr>
          <w:noProof/>
          <w:lang w:val="fr-BE"/>
        </w:rPr>
        <w:t>. Évaluation, par la (les) autorité(s) d’audit, de la méthode de calcul et des montants ainsi que modalités visant à assurer la vérification, la qualité, la collecte et le stockage des données.</w:t>
      </w:r>
    </w:p>
    <w:p>
      <w:pPr>
        <w:autoSpaceDE w:val="0"/>
        <w:autoSpaceDN w:val="0"/>
        <w:adjustRightInd w:val="0"/>
        <w:spacing w:after="240"/>
        <w:rPr>
          <w:bCs/>
          <w:noProof/>
          <w:lang w:val="fr-BE"/>
        </w:rPr>
      </w:pPr>
    </w:p>
    <w:p>
      <w:pPr>
        <w:rPr>
          <w:b/>
          <w:noProof/>
          <w:szCs w:val="24"/>
          <w:lang w:val="fr-BE"/>
        </w:rPr>
      </w:pPr>
    </w:p>
    <w:p>
      <w:pPr>
        <w:rPr>
          <w:noProof/>
          <w:lang w:val="fr-BE"/>
        </w:rPr>
      </w:pPr>
      <w:r>
        <w:rPr>
          <w:noProof/>
          <w:lang w:val="fr-BE"/>
        </w:rPr>
        <w:br w:type="page"/>
      </w:r>
    </w:p>
    <w:p>
      <w:pPr>
        <w:rPr>
          <w:b/>
          <w:noProof/>
          <w:szCs w:val="24"/>
          <w:lang w:val="fr-BE"/>
        </w:rPr>
      </w:pPr>
      <w:r>
        <w:rPr>
          <w:b/>
          <w:i/>
          <w:noProof/>
          <w:lang w:val="fr-BE"/>
        </w:rPr>
        <w:t>Appendice 2:</w:t>
      </w:r>
      <w:r>
        <w:rPr>
          <w:b/>
          <w:noProof/>
          <w:lang w:val="fr-BE"/>
        </w:rPr>
        <w:t xml:space="preserve"> Financement non lié aux coûts</w:t>
      </w:r>
    </w:p>
    <w:p>
      <w:pPr>
        <w:jc w:val="center"/>
        <w:rPr>
          <w:b/>
          <w:noProof/>
          <w:szCs w:val="24"/>
          <w:u w:val="single"/>
          <w:lang w:val="fr-BE"/>
        </w:rPr>
      </w:pPr>
    </w:p>
    <w:p>
      <w:pPr>
        <w:jc w:val="center"/>
        <w:rPr>
          <w:b/>
          <w:noProof/>
          <w:szCs w:val="24"/>
          <w:u w:val="single"/>
          <w:lang w:val="fr-BE"/>
        </w:rPr>
      </w:pPr>
      <w:r>
        <w:rPr>
          <w:b/>
          <w:noProof/>
          <w:u w:val="single"/>
          <w:lang w:val="fr-BE"/>
        </w:rPr>
        <w:t>Modèle pour la soumission de données à l’examen de la Commission</w:t>
      </w:r>
    </w:p>
    <w:p>
      <w:pPr>
        <w:jc w:val="center"/>
        <w:rPr>
          <w:b/>
          <w:i/>
          <w:noProof/>
          <w:szCs w:val="24"/>
        </w:rPr>
      </w:pPr>
      <w:r>
        <w:rPr>
          <w:b/>
          <w:noProof/>
          <w:u w:val="single"/>
        </w:rPr>
        <w:t>(article 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shd w:val="clear" w:color="auto" w:fill="auto"/>
          </w:tcPr>
          <w:p>
            <w:pPr>
              <w:rPr>
                <w:noProof/>
                <w:szCs w:val="24"/>
                <w:lang w:val="fr-BE"/>
              </w:rPr>
            </w:pPr>
            <w:r>
              <w:rPr>
                <w:noProof/>
                <w:lang w:val="fr-BE"/>
              </w:rPr>
              <w:t>Date de soumission de la proposition</w:t>
            </w:r>
          </w:p>
        </w:tc>
        <w:tc>
          <w:tcPr>
            <w:tcW w:w="4644" w:type="dxa"/>
            <w:shd w:val="clear" w:color="auto" w:fill="auto"/>
          </w:tcPr>
          <w:p>
            <w:pPr>
              <w:rPr>
                <w:noProof/>
                <w:szCs w:val="24"/>
                <w:lang w:val="fr-BE"/>
              </w:rPr>
            </w:pPr>
          </w:p>
        </w:tc>
      </w:tr>
      <w:tr>
        <w:tc>
          <w:tcPr>
            <w:tcW w:w="4644" w:type="dxa"/>
            <w:shd w:val="clear" w:color="auto" w:fill="auto"/>
          </w:tcPr>
          <w:p>
            <w:pPr>
              <w:rPr>
                <w:noProof/>
                <w:szCs w:val="24"/>
              </w:rPr>
            </w:pPr>
            <w:r>
              <w:rPr>
                <w:noProof/>
              </w:rPr>
              <w:t xml:space="preserve">Version actuelle </w:t>
            </w:r>
          </w:p>
        </w:tc>
        <w:tc>
          <w:tcPr>
            <w:tcW w:w="4644" w:type="dxa"/>
            <w:shd w:val="clear" w:color="auto" w:fill="auto"/>
          </w:tcPr>
          <w:p>
            <w:pPr>
              <w:rPr>
                <w:noProof/>
                <w:szCs w:val="24"/>
              </w:rPr>
            </w:pPr>
          </w:p>
        </w:tc>
      </w:tr>
    </w:tbl>
    <w:p>
      <w:pPr>
        <w:jc w:val="center"/>
        <w:rPr>
          <w:rFonts w:eastAsia="Times New Roman"/>
          <w:b/>
          <w:i/>
          <w:iCs/>
          <w:noProof/>
          <w:szCs w:val="24"/>
        </w:rPr>
      </w:pPr>
    </w:p>
    <w:p>
      <w:pPr>
        <w:spacing w:after="240"/>
        <w:rPr>
          <w:b/>
          <w:noProof/>
          <w:u w:val="single"/>
        </w:rPr>
        <w:sectPr>
          <w:headerReference w:type="even" r:id="rId93"/>
          <w:headerReference w:type="default" r:id="rId94"/>
          <w:footerReference w:type="even" r:id="rId95"/>
          <w:footerReference w:type="default" r:id="rId96"/>
          <w:headerReference w:type="first" r:id="rId97"/>
          <w:footerReference w:type="first" r:id="rId98"/>
          <w:footnotePr>
            <w:numRestart w:val="eachSect"/>
          </w:footnotePr>
          <w:pgSz w:w="11906" w:h="16838"/>
          <w:pgMar w:top="1417" w:right="1417" w:bottom="1417" w:left="1417" w:header="708" w:footer="708" w:gutter="0"/>
          <w:cols w:space="708"/>
          <w:docGrid w:linePitch="360"/>
        </w:sectPr>
      </w:pPr>
    </w:p>
    <w:p>
      <w:pPr>
        <w:spacing w:after="240"/>
        <w:rPr>
          <w:b/>
          <w:noProof/>
          <w:u w:val="single"/>
        </w:rPr>
      </w:pPr>
      <w:r>
        <w:rPr>
          <w:b/>
          <w:noProof/>
          <w:u w:val="single"/>
        </w:rPr>
        <w:t>A.</w:t>
      </w:r>
      <w:r>
        <w:rPr>
          <w:noProof/>
        </w:rPr>
        <w:tab/>
      </w:r>
      <w:r>
        <w:rPr>
          <w:b/>
          <w:noProof/>
          <w:u w:val="single"/>
        </w:rPr>
        <w:t xml:space="preserve">Synthèse des principaux éléments </w:t>
      </w:r>
    </w:p>
    <w:tbl>
      <w:tblPr>
        <w:tblW w:w="44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902"/>
        <w:gridCol w:w="1491"/>
        <w:gridCol w:w="2441"/>
        <w:gridCol w:w="2493"/>
        <w:gridCol w:w="893"/>
        <w:gridCol w:w="1600"/>
        <w:gridCol w:w="1817"/>
      </w:tblGrid>
      <w:tr>
        <w:tc>
          <w:tcPr>
            <w:tcW w:w="440" w:type="pct"/>
          </w:tcPr>
          <w:p>
            <w:pPr>
              <w:jc w:val="center"/>
              <w:rPr>
                <w:b/>
                <w:noProof/>
                <w:sz w:val="18"/>
                <w:szCs w:val="18"/>
              </w:rPr>
            </w:pPr>
            <w:r>
              <w:rPr>
                <w:b/>
                <w:noProof/>
                <w:sz w:val="18"/>
              </w:rPr>
              <w:t xml:space="preserve">Priorité </w:t>
            </w:r>
          </w:p>
        </w:tc>
        <w:tc>
          <w:tcPr>
            <w:tcW w:w="353" w:type="pct"/>
          </w:tcPr>
          <w:p>
            <w:pPr>
              <w:jc w:val="center"/>
              <w:rPr>
                <w:b/>
                <w:noProof/>
                <w:sz w:val="18"/>
                <w:szCs w:val="18"/>
              </w:rPr>
            </w:pPr>
            <w:r>
              <w:rPr>
                <w:b/>
                <w:noProof/>
                <w:sz w:val="18"/>
              </w:rPr>
              <w:t>Fonds</w:t>
            </w:r>
          </w:p>
        </w:tc>
        <w:tc>
          <w:tcPr>
            <w:tcW w:w="584" w:type="pct"/>
          </w:tcPr>
          <w:p>
            <w:pPr>
              <w:jc w:val="center"/>
              <w:rPr>
                <w:b/>
                <w:noProof/>
                <w:sz w:val="18"/>
                <w:szCs w:val="18"/>
                <w:lang w:val="fr-BE"/>
              </w:rPr>
            </w:pPr>
            <w:r>
              <w:rPr>
                <w:b/>
                <w:i/>
                <w:noProof/>
                <w:sz w:val="20"/>
                <w:lang w:val="fr-BE"/>
              </w:rPr>
              <w:t>Montant couvert par le financement non lié aux coûts</w:t>
            </w:r>
          </w:p>
        </w:tc>
        <w:tc>
          <w:tcPr>
            <w:tcW w:w="956" w:type="pct"/>
            <w:shd w:val="clear" w:color="auto" w:fill="auto"/>
          </w:tcPr>
          <w:p>
            <w:pPr>
              <w:jc w:val="center"/>
              <w:rPr>
                <w:b/>
                <w:noProof/>
                <w:sz w:val="18"/>
                <w:szCs w:val="18"/>
              </w:rPr>
            </w:pPr>
            <w:r>
              <w:rPr>
                <w:b/>
                <w:noProof/>
                <w:sz w:val="18"/>
              </w:rPr>
              <w:t>Type(s) d’opération</w:t>
            </w:r>
          </w:p>
        </w:tc>
        <w:tc>
          <w:tcPr>
            <w:tcW w:w="977" w:type="pct"/>
          </w:tcPr>
          <w:p>
            <w:pPr>
              <w:jc w:val="center"/>
              <w:rPr>
                <w:b/>
                <w:noProof/>
                <w:sz w:val="18"/>
                <w:szCs w:val="18"/>
                <w:lang w:val="fr-BE"/>
              </w:rPr>
            </w:pPr>
            <w:r>
              <w:rPr>
                <w:b/>
                <w:noProof/>
                <w:sz w:val="18"/>
                <w:lang w:val="fr-BE"/>
              </w:rPr>
              <w:t>Conditions à réaliser/résultats à atteindre</w:t>
            </w:r>
          </w:p>
        </w:tc>
        <w:tc>
          <w:tcPr>
            <w:tcW w:w="977" w:type="pct"/>
            <w:gridSpan w:val="2"/>
            <w:shd w:val="clear" w:color="auto" w:fill="auto"/>
          </w:tcPr>
          <w:p>
            <w:pPr>
              <w:jc w:val="center"/>
              <w:rPr>
                <w:b/>
                <w:noProof/>
                <w:sz w:val="18"/>
                <w:szCs w:val="18"/>
                <w:lang w:val="fr-BE"/>
              </w:rPr>
            </w:pPr>
            <w:r>
              <w:rPr>
                <w:b/>
                <w:noProof/>
                <w:sz w:val="18"/>
                <w:lang w:val="fr-BE"/>
              </w:rPr>
              <w:t>Nom(s) du (des) indicateur(s) correspondant(s)</w:t>
            </w:r>
          </w:p>
        </w:tc>
        <w:tc>
          <w:tcPr>
            <w:tcW w:w="712" w:type="pct"/>
            <w:shd w:val="clear" w:color="auto" w:fill="auto"/>
          </w:tcPr>
          <w:p>
            <w:pPr>
              <w:jc w:val="center"/>
              <w:rPr>
                <w:b/>
                <w:noProof/>
                <w:sz w:val="18"/>
                <w:szCs w:val="18"/>
                <w:lang w:val="fr-BE"/>
              </w:rPr>
            </w:pPr>
            <w:r>
              <w:rPr>
                <w:b/>
                <w:noProof/>
                <w:sz w:val="18"/>
                <w:lang w:val="fr-BE"/>
              </w:rPr>
              <w:t>Unité de mesure de l’indicateur</w:t>
            </w:r>
          </w:p>
        </w:tc>
      </w:tr>
      <w:tr>
        <w:tc>
          <w:tcPr>
            <w:tcW w:w="440" w:type="pct"/>
          </w:tcPr>
          <w:p>
            <w:pPr>
              <w:jc w:val="center"/>
              <w:rPr>
                <w:noProof/>
                <w:sz w:val="18"/>
                <w:szCs w:val="18"/>
                <w:lang w:val="fr-BE"/>
              </w:rPr>
            </w:pPr>
          </w:p>
        </w:tc>
        <w:tc>
          <w:tcPr>
            <w:tcW w:w="353" w:type="pct"/>
          </w:tcPr>
          <w:p>
            <w:pPr>
              <w:jc w:val="center"/>
              <w:rPr>
                <w:noProof/>
                <w:sz w:val="18"/>
                <w:szCs w:val="18"/>
                <w:lang w:val="fr-BE"/>
              </w:rPr>
            </w:pPr>
          </w:p>
        </w:tc>
        <w:tc>
          <w:tcPr>
            <w:tcW w:w="584" w:type="pct"/>
          </w:tcPr>
          <w:p>
            <w:pPr>
              <w:jc w:val="center"/>
              <w:rPr>
                <w:noProof/>
                <w:sz w:val="18"/>
                <w:szCs w:val="18"/>
                <w:lang w:val="fr-BE"/>
              </w:rPr>
            </w:pPr>
          </w:p>
        </w:tc>
        <w:tc>
          <w:tcPr>
            <w:tcW w:w="956" w:type="pct"/>
            <w:shd w:val="clear" w:color="auto" w:fill="auto"/>
          </w:tcPr>
          <w:p>
            <w:pPr>
              <w:jc w:val="center"/>
              <w:rPr>
                <w:noProof/>
                <w:sz w:val="18"/>
                <w:szCs w:val="18"/>
                <w:highlight w:val="yellow"/>
                <w:lang w:val="fr-BE"/>
              </w:rPr>
            </w:pPr>
          </w:p>
        </w:tc>
        <w:tc>
          <w:tcPr>
            <w:tcW w:w="977" w:type="pct"/>
          </w:tcPr>
          <w:p>
            <w:pPr>
              <w:jc w:val="center"/>
              <w:rPr>
                <w:noProof/>
                <w:sz w:val="18"/>
                <w:szCs w:val="18"/>
                <w:lang w:val="fr-BE"/>
              </w:rPr>
            </w:pPr>
          </w:p>
        </w:tc>
        <w:tc>
          <w:tcPr>
            <w:tcW w:w="350" w:type="pct"/>
            <w:shd w:val="clear" w:color="auto" w:fill="auto"/>
          </w:tcPr>
          <w:p>
            <w:pPr>
              <w:jc w:val="center"/>
              <w:rPr>
                <w:noProof/>
                <w:sz w:val="18"/>
                <w:szCs w:val="18"/>
              </w:rPr>
            </w:pPr>
            <w:r>
              <w:rPr>
                <w:noProof/>
                <w:sz w:val="18"/>
              </w:rPr>
              <w:t xml:space="preserve">Code </w:t>
            </w:r>
          </w:p>
        </w:tc>
        <w:tc>
          <w:tcPr>
            <w:tcW w:w="627" w:type="pct"/>
          </w:tcPr>
          <w:p>
            <w:pPr>
              <w:jc w:val="center"/>
              <w:rPr>
                <w:noProof/>
                <w:sz w:val="18"/>
                <w:szCs w:val="18"/>
              </w:rPr>
            </w:pPr>
            <w:r>
              <w:rPr>
                <w:noProof/>
                <w:sz w:val="18"/>
              </w:rPr>
              <w:t>Description</w:t>
            </w:r>
          </w:p>
        </w:tc>
        <w:tc>
          <w:tcPr>
            <w:tcW w:w="712" w:type="pct"/>
            <w:shd w:val="clear" w:color="auto" w:fill="auto"/>
          </w:tcPr>
          <w:p>
            <w:pPr>
              <w:jc w:val="center"/>
              <w:rPr>
                <w:noProof/>
                <w:sz w:val="18"/>
                <w:szCs w:val="18"/>
              </w:rPr>
            </w:pPr>
          </w:p>
        </w:tc>
      </w:tr>
      <w:tr>
        <w:tc>
          <w:tcPr>
            <w:tcW w:w="440" w:type="pct"/>
          </w:tcPr>
          <w:p>
            <w:pPr>
              <w:jc w:val="center"/>
              <w:rPr>
                <w:b/>
                <w:i/>
                <w:noProof/>
                <w:sz w:val="18"/>
                <w:szCs w:val="18"/>
              </w:rPr>
            </w:pPr>
          </w:p>
        </w:tc>
        <w:tc>
          <w:tcPr>
            <w:tcW w:w="353" w:type="pct"/>
          </w:tcPr>
          <w:p>
            <w:pPr>
              <w:jc w:val="center"/>
              <w:rPr>
                <w:b/>
                <w:i/>
                <w:noProof/>
                <w:sz w:val="18"/>
                <w:szCs w:val="18"/>
              </w:rPr>
            </w:pPr>
          </w:p>
        </w:tc>
        <w:tc>
          <w:tcPr>
            <w:tcW w:w="584" w:type="pct"/>
          </w:tcPr>
          <w:p>
            <w:pPr>
              <w:jc w:val="center"/>
              <w:rPr>
                <w:b/>
                <w:i/>
                <w:noProof/>
                <w:sz w:val="18"/>
                <w:szCs w:val="18"/>
              </w:rPr>
            </w:pPr>
          </w:p>
        </w:tc>
        <w:tc>
          <w:tcPr>
            <w:tcW w:w="956" w:type="pct"/>
            <w:shd w:val="clear" w:color="auto" w:fill="auto"/>
          </w:tcPr>
          <w:p>
            <w:pPr>
              <w:jc w:val="center"/>
              <w:rPr>
                <w:i/>
                <w:noProof/>
                <w:sz w:val="18"/>
                <w:szCs w:val="18"/>
                <w:highlight w:val="yellow"/>
              </w:rPr>
            </w:pPr>
          </w:p>
        </w:tc>
        <w:tc>
          <w:tcPr>
            <w:tcW w:w="977" w:type="pct"/>
          </w:tcPr>
          <w:p>
            <w:pPr>
              <w:jc w:val="center"/>
              <w:rPr>
                <w:i/>
                <w:noProof/>
                <w:sz w:val="18"/>
                <w:szCs w:val="18"/>
              </w:rPr>
            </w:pPr>
          </w:p>
        </w:tc>
        <w:tc>
          <w:tcPr>
            <w:tcW w:w="350" w:type="pct"/>
            <w:shd w:val="clear" w:color="auto" w:fill="auto"/>
          </w:tcPr>
          <w:p>
            <w:pPr>
              <w:jc w:val="center"/>
              <w:rPr>
                <w:i/>
                <w:noProof/>
                <w:sz w:val="18"/>
                <w:szCs w:val="18"/>
              </w:rPr>
            </w:pPr>
          </w:p>
        </w:tc>
        <w:tc>
          <w:tcPr>
            <w:tcW w:w="627" w:type="pct"/>
          </w:tcPr>
          <w:p>
            <w:pPr>
              <w:jc w:val="center"/>
              <w:rPr>
                <w:i/>
                <w:noProof/>
                <w:sz w:val="18"/>
                <w:szCs w:val="18"/>
              </w:rPr>
            </w:pPr>
          </w:p>
        </w:tc>
        <w:tc>
          <w:tcPr>
            <w:tcW w:w="712" w:type="pct"/>
            <w:shd w:val="clear" w:color="auto" w:fill="auto"/>
          </w:tcPr>
          <w:p>
            <w:pPr>
              <w:jc w:val="center"/>
              <w:rPr>
                <w:i/>
                <w:noProof/>
                <w:sz w:val="18"/>
                <w:szCs w:val="18"/>
              </w:rPr>
            </w:pPr>
          </w:p>
        </w:tc>
      </w:tr>
      <w:tr>
        <w:tc>
          <w:tcPr>
            <w:tcW w:w="440" w:type="pct"/>
          </w:tcPr>
          <w:p>
            <w:pPr>
              <w:jc w:val="center"/>
              <w:rPr>
                <w:b/>
                <w:i/>
                <w:noProof/>
                <w:sz w:val="18"/>
                <w:szCs w:val="18"/>
              </w:rPr>
            </w:pPr>
          </w:p>
        </w:tc>
        <w:tc>
          <w:tcPr>
            <w:tcW w:w="353" w:type="pct"/>
          </w:tcPr>
          <w:p>
            <w:pPr>
              <w:jc w:val="center"/>
              <w:rPr>
                <w:b/>
                <w:i/>
                <w:noProof/>
                <w:sz w:val="18"/>
                <w:szCs w:val="18"/>
              </w:rPr>
            </w:pPr>
          </w:p>
        </w:tc>
        <w:tc>
          <w:tcPr>
            <w:tcW w:w="584" w:type="pct"/>
          </w:tcPr>
          <w:p>
            <w:pPr>
              <w:jc w:val="center"/>
              <w:rPr>
                <w:b/>
                <w:i/>
                <w:noProof/>
                <w:sz w:val="18"/>
                <w:szCs w:val="18"/>
              </w:rPr>
            </w:pPr>
          </w:p>
        </w:tc>
        <w:tc>
          <w:tcPr>
            <w:tcW w:w="956" w:type="pct"/>
            <w:shd w:val="clear" w:color="auto" w:fill="auto"/>
          </w:tcPr>
          <w:p>
            <w:pPr>
              <w:jc w:val="center"/>
              <w:rPr>
                <w:i/>
                <w:noProof/>
                <w:sz w:val="18"/>
                <w:szCs w:val="18"/>
                <w:highlight w:val="yellow"/>
              </w:rPr>
            </w:pPr>
          </w:p>
        </w:tc>
        <w:tc>
          <w:tcPr>
            <w:tcW w:w="977" w:type="pct"/>
          </w:tcPr>
          <w:p>
            <w:pPr>
              <w:jc w:val="center"/>
              <w:rPr>
                <w:i/>
                <w:noProof/>
                <w:sz w:val="18"/>
                <w:szCs w:val="18"/>
              </w:rPr>
            </w:pPr>
          </w:p>
        </w:tc>
        <w:tc>
          <w:tcPr>
            <w:tcW w:w="350" w:type="pct"/>
            <w:shd w:val="clear" w:color="auto" w:fill="auto"/>
          </w:tcPr>
          <w:p>
            <w:pPr>
              <w:jc w:val="center"/>
              <w:rPr>
                <w:i/>
                <w:noProof/>
                <w:sz w:val="18"/>
                <w:szCs w:val="18"/>
              </w:rPr>
            </w:pPr>
          </w:p>
        </w:tc>
        <w:tc>
          <w:tcPr>
            <w:tcW w:w="627" w:type="pct"/>
          </w:tcPr>
          <w:p>
            <w:pPr>
              <w:jc w:val="center"/>
              <w:rPr>
                <w:i/>
                <w:noProof/>
                <w:sz w:val="18"/>
                <w:szCs w:val="18"/>
              </w:rPr>
            </w:pPr>
          </w:p>
        </w:tc>
        <w:tc>
          <w:tcPr>
            <w:tcW w:w="712" w:type="pct"/>
            <w:shd w:val="clear" w:color="auto" w:fill="auto"/>
          </w:tcPr>
          <w:p>
            <w:pPr>
              <w:jc w:val="center"/>
              <w:rPr>
                <w:i/>
                <w:noProof/>
                <w:sz w:val="18"/>
                <w:szCs w:val="18"/>
              </w:rPr>
            </w:pPr>
          </w:p>
        </w:tc>
      </w:tr>
      <w:tr>
        <w:tc>
          <w:tcPr>
            <w:tcW w:w="440" w:type="pct"/>
          </w:tcPr>
          <w:p>
            <w:pPr>
              <w:jc w:val="center"/>
              <w:rPr>
                <w:noProof/>
                <w:sz w:val="18"/>
                <w:szCs w:val="18"/>
              </w:rPr>
            </w:pPr>
          </w:p>
        </w:tc>
        <w:tc>
          <w:tcPr>
            <w:tcW w:w="353" w:type="pct"/>
          </w:tcPr>
          <w:p>
            <w:pPr>
              <w:jc w:val="center"/>
              <w:rPr>
                <w:noProof/>
                <w:sz w:val="18"/>
                <w:szCs w:val="18"/>
              </w:rPr>
            </w:pPr>
          </w:p>
        </w:tc>
        <w:tc>
          <w:tcPr>
            <w:tcW w:w="584" w:type="pct"/>
          </w:tcPr>
          <w:p>
            <w:pPr>
              <w:jc w:val="center"/>
              <w:rPr>
                <w:noProof/>
                <w:sz w:val="18"/>
                <w:szCs w:val="18"/>
              </w:rPr>
            </w:pPr>
          </w:p>
        </w:tc>
        <w:tc>
          <w:tcPr>
            <w:tcW w:w="956" w:type="pct"/>
            <w:shd w:val="clear" w:color="auto" w:fill="auto"/>
          </w:tcPr>
          <w:p>
            <w:pPr>
              <w:jc w:val="center"/>
              <w:rPr>
                <w:noProof/>
                <w:sz w:val="18"/>
                <w:szCs w:val="18"/>
              </w:rPr>
            </w:pPr>
          </w:p>
        </w:tc>
        <w:tc>
          <w:tcPr>
            <w:tcW w:w="977" w:type="pct"/>
          </w:tcPr>
          <w:p>
            <w:pPr>
              <w:jc w:val="center"/>
              <w:rPr>
                <w:noProof/>
                <w:sz w:val="18"/>
                <w:szCs w:val="18"/>
              </w:rPr>
            </w:pPr>
          </w:p>
        </w:tc>
        <w:tc>
          <w:tcPr>
            <w:tcW w:w="350" w:type="pct"/>
            <w:shd w:val="clear" w:color="auto" w:fill="auto"/>
          </w:tcPr>
          <w:p>
            <w:pPr>
              <w:jc w:val="center"/>
              <w:rPr>
                <w:noProof/>
                <w:sz w:val="18"/>
                <w:szCs w:val="18"/>
              </w:rPr>
            </w:pPr>
          </w:p>
        </w:tc>
        <w:tc>
          <w:tcPr>
            <w:tcW w:w="627" w:type="pct"/>
          </w:tcPr>
          <w:p>
            <w:pPr>
              <w:jc w:val="center"/>
              <w:rPr>
                <w:noProof/>
                <w:sz w:val="18"/>
                <w:szCs w:val="18"/>
              </w:rPr>
            </w:pPr>
          </w:p>
        </w:tc>
        <w:tc>
          <w:tcPr>
            <w:tcW w:w="712" w:type="pct"/>
            <w:shd w:val="clear" w:color="auto" w:fill="auto"/>
          </w:tcPr>
          <w:p>
            <w:pPr>
              <w:jc w:val="center"/>
              <w:rPr>
                <w:noProof/>
                <w:sz w:val="18"/>
                <w:szCs w:val="18"/>
              </w:rPr>
            </w:pPr>
          </w:p>
        </w:tc>
      </w:tr>
      <w:tr>
        <w:tc>
          <w:tcPr>
            <w:tcW w:w="440" w:type="pct"/>
          </w:tcPr>
          <w:p>
            <w:pPr>
              <w:jc w:val="center"/>
              <w:rPr>
                <w:noProof/>
                <w:sz w:val="18"/>
                <w:szCs w:val="18"/>
              </w:rPr>
            </w:pPr>
          </w:p>
        </w:tc>
        <w:tc>
          <w:tcPr>
            <w:tcW w:w="353" w:type="pct"/>
          </w:tcPr>
          <w:p>
            <w:pPr>
              <w:jc w:val="center"/>
              <w:rPr>
                <w:noProof/>
                <w:sz w:val="18"/>
                <w:szCs w:val="18"/>
              </w:rPr>
            </w:pPr>
          </w:p>
        </w:tc>
        <w:tc>
          <w:tcPr>
            <w:tcW w:w="584" w:type="pct"/>
          </w:tcPr>
          <w:p>
            <w:pPr>
              <w:jc w:val="center"/>
              <w:rPr>
                <w:noProof/>
                <w:sz w:val="18"/>
                <w:szCs w:val="18"/>
              </w:rPr>
            </w:pPr>
          </w:p>
        </w:tc>
        <w:tc>
          <w:tcPr>
            <w:tcW w:w="956" w:type="pct"/>
            <w:shd w:val="clear" w:color="auto" w:fill="auto"/>
          </w:tcPr>
          <w:p>
            <w:pPr>
              <w:jc w:val="center"/>
              <w:rPr>
                <w:noProof/>
                <w:sz w:val="18"/>
                <w:szCs w:val="18"/>
              </w:rPr>
            </w:pPr>
          </w:p>
        </w:tc>
        <w:tc>
          <w:tcPr>
            <w:tcW w:w="977" w:type="pct"/>
          </w:tcPr>
          <w:p>
            <w:pPr>
              <w:jc w:val="center"/>
              <w:rPr>
                <w:noProof/>
                <w:sz w:val="18"/>
                <w:szCs w:val="18"/>
              </w:rPr>
            </w:pPr>
          </w:p>
        </w:tc>
        <w:tc>
          <w:tcPr>
            <w:tcW w:w="350" w:type="pct"/>
            <w:shd w:val="clear" w:color="auto" w:fill="auto"/>
          </w:tcPr>
          <w:p>
            <w:pPr>
              <w:jc w:val="center"/>
              <w:rPr>
                <w:noProof/>
                <w:sz w:val="18"/>
                <w:szCs w:val="18"/>
              </w:rPr>
            </w:pPr>
          </w:p>
        </w:tc>
        <w:tc>
          <w:tcPr>
            <w:tcW w:w="627" w:type="pct"/>
          </w:tcPr>
          <w:p>
            <w:pPr>
              <w:jc w:val="center"/>
              <w:rPr>
                <w:noProof/>
                <w:sz w:val="18"/>
                <w:szCs w:val="18"/>
              </w:rPr>
            </w:pPr>
          </w:p>
        </w:tc>
        <w:tc>
          <w:tcPr>
            <w:tcW w:w="712" w:type="pct"/>
            <w:shd w:val="clear" w:color="auto" w:fill="auto"/>
          </w:tcPr>
          <w:p>
            <w:pPr>
              <w:jc w:val="center"/>
              <w:rPr>
                <w:noProof/>
                <w:sz w:val="18"/>
                <w:szCs w:val="18"/>
              </w:rPr>
            </w:pPr>
          </w:p>
        </w:tc>
      </w:tr>
      <w:tr>
        <w:tc>
          <w:tcPr>
            <w:tcW w:w="440" w:type="pct"/>
          </w:tcPr>
          <w:p>
            <w:pPr>
              <w:jc w:val="center"/>
              <w:rPr>
                <w:noProof/>
                <w:sz w:val="18"/>
                <w:szCs w:val="18"/>
              </w:rPr>
            </w:pPr>
            <w:r>
              <w:rPr>
                <w:noProof/>
                <w:sz w:val="18"/>
              </w:rPr>
              <w:t>Montant global couvert</w:t>
            </w:r>
          </w:p>
        </w:tc>
        <w:tc>
          <w:tcPr>
            <w:tcW w:w="353" w:type="pct"/>
          </w:tcPr>
          <w:p>
            <w:pPr>
              <w:jc w:val="center"/>
              <w:rPr>
                <w:noProof/>
                <w:sz w:val="18"/>
                <w:szCs w:val="18"/>
              </w:rPr>
            </w:pPr>
          </w:p>
        </w:tc>
        <w:tc>
          <w:tcPr>
            <w:tcW w:w="584" w:type="pct"/>
          </w:tcPr>
          <w:p>
            <w:pPr>
              <w:jc w:val="center"/>
              <w:rPr>
                <w:noProof/>
                <w:sz w:val="18"/>
                <w:szCs w:val="18"/>
              </w:rPr>
            </w:pPr>
          </w:p>
        </w:tc>
        <w:tc>
          <w:tcPr>
            <w:tcW w:w="956" w:type="pct"/>
            <w:shd w:val="clear" w:color="auto" w:fill="auto"/>
          </w:tcPr>
          <w:p>
            <w:pPr>
              <w:jc w:val="center"/>
              <w:rPr>
                <w:noProof/>
                <w:sz w:val="18"/>
                <w:szCs w:val="18"/>
              </w:rPr>
            </w:pPr>
          </w:p>
        </w:tc>
        <w:tc>
          <w:tcPr>
            <w:tcW w:w="977" w:type="pct"/>
          </w:tcPr>
          <w:p>
            <w:pPr>
              <w:jc w:val="center"/>
              <w:rPr>
                <w:noProof/>
                <w:sz w:val="18"/>
                <w:szCs w:val="18"/>
              </w:rPr>
            </w:pPr>
          </w:p>
        </w:tc>
        <w:tc>
          <w:tcPr>
            <w:tcW w:w="350" w:type="pct"/>
            <w:shd w:val="clear" w:color="auto" w:fill="auto"/>
          </w:tcPr>
          <w:p>
            <w:pPr>
              <w:jc w:val="center"/>
              <w:rPr>
                <w:noProof/>
                <w:sz w:val="18"/>
                <w:szCs w:val="18"/>
              </w:rPr>
            </w:pPr>
          </w:p>
        </w:tc>
        <w:tc>
          <w:tcPr>
            <w:tcW w:w="627" w:type="pct"/>
          </w:tcPr>
          <w:p>
            <w:pPr>
              <w:jc w:val="center"/>
              <w:rPr>
                <w:noProof/>
                <w:sz w:val="18"/>
                <w:szCs w:val="18"/>
              </w:rPr>
            </w:pPr>
          </w:p>
        </w:tc>
        <w:tc>
          <w:tcPr>
            <w:tcW w:w="712" w:type="pct"/>
            <w:shd w:val="clear" w:color="auto" w:fill="auto"/>
          </w:tcPr>
          <w:p>
            <w:pPr>
              <w:jc w:val="center"/>
              <w:rPr>
                <w:noProof/>
                <w:sz w:val="18"/>
                <w:szCs w:val="18"/>
              </w:rPr>
            </w:pPr>
          </w:p>
        </w:tc>
      </w:tr>
    </w:tbl>
    <w:p>
      <w:pPr>
        <w:spacing w:after="240"/>
        <w:rPr>
          <w:b/>
          <w:noProof/>
          <w:u w:val="single"/>
        </w:rPr>
      </w:pPr>
    </w:p>
    <w:p>
      <w:pPr>
        <w:rPr>
          <w:b/>
          <w:noProof/>
          <w:u w:val="single"/>
        </w:rPr>
        <w:sectPr>
          <w:headerReference w:type="even" r:id="rId99"/>
          <w:headerReference w:type="default" r:id="rId100"/>
          <w:footerReference w:type="even" r:id="rId101"/>
          <w:footerReference w:type="default" r:id="rId102"/>
          <w:headerReference w:type="first" r:id="rId103"/>
          <w:footerReference w:type="first" r:id="rId104"/>
          <w:pgSz w:w="16838" w:h="11906" w:orient="landscape"/>
          <w:pgMar w:top="1417" w:right="1417" w:bottom="1417" w:left="1417" w:header="708" w:footer="708" w:gutter="0"/>
          <w:cols w:space="708"/>
          <w:docGrid w:linePitch="360"/>
        </w:sectPr>
      </w:pPr>
    </w:p>
    <w:p>
      <w:pPr>
        <w:rPr>
          <w:b/>
          <w:noProof/>
          <w:u w:val="single"/>
          <w:lang w:val="fr-BE"/>
        </w:rPr>
      </w:pPr>
      <w:r>
        <w:rPr>
          <w:b/>
          <w:noProof/>
          <w:u w:val="single"/>
          <w:lang w:val="fr-BE"/>
        </w:rPr>
        <w:t>B. Détails par type d’opération (à remplir pour chaque type d’opération)</w:t>
      </w:r>
    </w:p>
    <w:p>
      <w:pPr>
        <w:rPr>
          <w:noProof/>
        </w:rPr>
      </w:pPr>
      <w:r>
        <w:rPr>
          <w:noProof/>
        </w:rPr>
        <w:t>Types d’opération:</w:t>
      </w:r>
    </w:p>
    <w:tbl>
      <w:tblPr>
        <w:tblW w:w="9087" w:type="dxa"/>
        <w:tblInd w:w="93" w:type="dxa"/>
        <w:tblLook w:val="0000" w:firstRow="0" w:lastRow="0" w:firstColumn="0" w:lastColumn="0" w:noHBand="0" w:noVBand="0"/>
      </w:tblPr>
      <w:tblGrid>
        <w:gridCol w:w="5535"/>
        <w:gridCol w:w="1589"/>
        <w:gridCol w:w="840"/>
        <w:gridCol w:w="1123"/>
      </w:tblGrid>
      <w:tr>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80"/>
              <w:rPr>
                <w:bCs/>
                <w:noProof/>
              </w:rPr>
            </w:pPr>
            <w:r>
              <w:rPr>
                <w:noProof/>
              </w:rPr>
              <w:t xml:space="preserve">1.1. Description du type d’opération </w:t>
            </w:r>
          </w:p>
        </w:tc>
        <w:tc>
          <w:tcPr>
            <w:tcW w:w="3552" w:type="dxa"/>
            <w:gridSpan w:val="3"/>
            <w:tcBorders>
              <w:top w:val="single" w:sz="4" w:space="0" w:color="auto"/>
              <w:left w:val="single" w:sz="4" w:space="0" w:color="auto"/>
              <w:bottom w:val="single" w:sz="4" w:space="0" w:color="auto"/>
              <w:right w:val="single" w:sz="4" w:space="0" w:color="auto"/>
            </w:tcBorders>
            <w:vAlign w:val="center"/>
          </w:tcPr>
          <w:p>
            <w:pPr>
              <w:spacing w:after="80"/>
              <w:jc w:val="center"/>
              <w:rPr>
                <w:noProof/>
              </w:rPr>
            </w:pPr>
          </w:p>
        </w:tc>
      </w:tr>
      <w:tr>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80"/>
              <w:rPr>
                <w:bCs/>
                <w:noProof/>
              </w:rPr>
            </w:pPr>
            <w:r>
              <w:rPr>
                <w:noProof/>
              </w:rPr>
              <w:t>1.2 Priorité/objectif(s) spécifique(s) concerné(s)</w:t>
            </w:r>
          </w:p>
        </w:tc>
        <w:tc>
          <w:tcPr>
            <w:tcW w:w="3552" w:type="dxa"/>
            <w:gridSpan w:val="3"/>
            <w:tcBorders>
              <w:top w:val="single" w:sz="4" w:space="0" w:color="auto"/>
              <w:left w:val="single" w:sz="4" w:space="0" w:color="auto"/>
              <w:bottom w:val="single" w:sz="4" w:space="0" w:color="auto"/>
              <w:right w:val="single" w:sz="4" w:space="0" w:color="auto"/>
            </w:tcBorders>
            <w:vAlign w:val="center"/>
          </w:tcPr>
          <w:p>
            <w:pPr>
              <w:spacing w:after="80"/>
              <w:jc w:val="center"/>
              <w:rPr>
                <w:noProof/>
              </w:rPr>
            </w:pPr>
          </w:p>
          <w:p>
            <w:pPr>
              <w:spacing w:after="80"/>
              <w:jc w:val="center"/>
              <w:rPr>
                <w:noProof/>
              </w:rPr>
            </w:pPr>
          </w:p>
          <w:p>
            <w:pPr>
              <w:spacing w:after="80"/>
              <w:jc w:val="center"/>
              <w:rPr>
                <w:noProof/>
              </w:rPr>
            </w:pPr>
          </w:p>
        </w:tc>
      </w:tr>
      <w:tr>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80"/>
              <w:rPr>
                <w:bCs/>
                <w:noProof/>
                <w:lang w:val="fr-BE"/>
              </w:rPr>
            </w:pPr>
            <w:r>
              <w:rPr>
                <w:noProof/>
                <w:lang w:val="fr-BE"/>
              </w:rPr>
              <w:t xml:space="preserve">1.3 Conditions à réaliser ou résultats à atteindre </w:t>
            </w:r>
          </w:p>
        </w:tc>
        <w:tc>
          <w:tcPr>
            <w:tcW w:w="3552" w:type="dxa"/>
            <w:gridSpan w:val="3"/>
            <w:tcBorders>
              <w:top w:val="single" w:sz="4" w:space="0" w:color="auto"/>
              <w:left w:val="single" w:sz="4" w:space="0" w:color="auto"/>
              <w:bottom w:val="single" w:sz="4" w:space="0" w:color="auto"/>
              <w:right w:val="single" w:sz="4" w:space="0" w:color="auto"/>
            </w:tcBorders>
            <w:vAlign w:val="center"/>
          </w:tcPr>
          <w:p>
            <w:pPr>
              <w:spacing w:after="80"/>
              <w:jc w:val="center"/>
              <w:rPr>
                <w:noProof/>
                <w:lang w:val="fr-BE"/>
              </w:rPr>
            </w:pPr>
          </w:p>
        </w:tc>
      </w:tr>
      <w:tr>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80"/>
              <w:rPr>
                <w:bCs/>
                <w:noProof/>
                <w:lang w:val="fr-BE"/>
              </w:rPr>
            </w:pPr>
            <w:r>
              <w:rPr>
                <w:noProof/>
                <w:lang w:val="fr-BE"/>
              </w:rPr>
              <w:t>1.4 Délai pour la réalisation des conditions ou l’obtention des résultats</w:t>
            </w:r>
          </w:p>
        </w:tc>
        <w:tc>
          <w:tcPr>
            <w:tcW w:w="3552" w:type="dxa"/>
            <w:gridSpan w:val="3"/>
            <w:tcBorders>
              <w:top w:val="single" w:sz="4" w:space="0" w:color="auto"/>
              <w:left w:val="single" w:sz="4" w:space="0" w:color="auto"/>
              <w:bottom w:val="single" w:sz="4" w:space="0" w:color="auto"/>
              <w:right w:val="single" w:sz="4" w:space="0" w:color="auto"/>
            </w:tcBorders>
            <w:vAlign w:val="center"/>
          </w:tcPr>
          <w:p>
            <w:pPr>
              <w:spacing w:after="80"/>
              <w:jc w:val="center"/>
              <w:rPr>
                <w:noProof/>
                <w:lang w:val="fr-BE"/>
              </w:rPr>
            </w:pPr>
          </w:p>
        </w:tc>
      </w:tr>
      <w:tr>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80"/>
              <w:rPr>
                <w:bCs/>
                <w:noProof/>
                <w:lang w:val="fr-BE"/>
              </w:rPr>
            </w:pPr>
            <w:r>
              <w:rPr>
                <w:noProof/>
                <w:lang w:val="fr-BE"/>
              </w:rPr>
              <w:t>1.5 Définition de l’indicateur des éléments livrables</w:t>
            </w:r>
          </w:p>
        </w:tc>
        <w:tc>
          <w:tcPr>
            <w:tcW w:w="3552" w:type="dxa"/>
            <w:gridSpan w:val="3"/>
            <w:tcBorders>
              <w:top w:val="single" w:sz="4" w:space="0" w:color="auto"/>
              <w:left w:val="single" w:sz="4" w:space="0" w:color="auto"/>
              <w:bottom w:val="single" w:sz="4" w:space="0" w:color="auto"/>
              <w:right w:val="single" w:sz="4" w:space="0" w:color="auto"/>
            </w:tcBorders>
            <w:vAlign w:val="center"/>
          </w:tcPr>
          <w:p>
            <w:pPr>
              <w:spacing w:after="80"/>
              <w:rPr>
                <w:noProof/>
                <w:lang w:val="fr-BE"/>
              </w:rPr>
            </w:pPr>
          </w:p>
        </w:tc>
      </w:tr>
      <w:tr>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80"/>
              <w:rPr>
                <w:bCs/>
                <w:noProof/>
                <w:lang w:val="fr-BE"/>
              </w:rPr>
            </w:pPr>
            <w:r>
              <w:rPr>
                <w:noProof/>
                <w:lang w:val="fr-BE"/>
              </w:rPr>
              <w:t>1.6 Unité de mesure de l’indicateur des éléments livrables</w:t>
            </w:r>
          </w:p>
        </w:tc>
        <w:tc>
          <w:tcPr>
            <w:tcW w:w="3552" w:type="dxa"/>
            <w:gridSpan w:val="3"/>
            <w:tcBorders>
              <w:top w:val="single" w:sz="4" w:space="0" w:color="auto"/>
              <w:left w:val="single" w:sz="4" w:space="0" w:color="auto"/>
              <w:bottom w:val="single" w:sz="4" w:space="0" w:color="auto"/>
              <w:right w:val="single" w:sz="4" w:space="0" w:color="auto"/>
            </w:tcBorders>
            <w:vAlign w:val="center"/>
          </w:tcPr>
          <w:p>
            <w:pPr>
              <w:spacing w:after="80"/>
              <w:jc w:val="center"/>
              <w:rPr>
                <w:noProof/>
                <w:lang w:val="fr-BE"/>
              </w:rPr>
            </w:pPr>
          </w:p>
        </w:tc>
      </w:tr>
      <w:tr>
        <w:trPr>
          <w:trHeight w:val="360"/>
        </w:trPr>
        <w:tc>
          <w:tcPr>
            <w:tcW w:w="5535" w:type="dxa"/>
            <w:vMerge w:val="restart"/>
            <w:tcBorders>
              <w:top w:val="single" w:sz="4" w:space="0" w:color="auto"/>
              <w:left w:val="single" w:sz="4" w:space="0" w:color="auto"/>
              <w:right w:val="single" w:sz="4" w:space="0" w:color="auto"/>
            </w:tcBorders>
            <w:shd w:val="clear" w:color="auto" w:fill="auto"/>
            <w:noWrap/>
            <w:vAlign w:val="center"/>
          </w:tcPr>
          <w:p>
            <w:pPr>
              <w:spacing w:after="80"/>
              <w:rPr>
                <w:bCs/>
                <w:noProof/>
                <w:lang w:val="fr-BE"/>
              </w:rPr>
            </w:pPr>
            <w:r>
              <w:rPr>
                <w:noProof/>
                <w:lang w:val="fr-BE"/>
              </w:rPr>
              <w:t>1.7 Eléments livrables intermédiaires (le cas échéant) donnant lieu à un remboursement de la Commission et calendrier des remboursements</w:t>
            </w:r>
          </w:p>
        </w:tc>
        <w:tc>
          <w:tcPr>
            <w:tcW w:w="1189" w:type="dxa"/>
            <w:tcBorders>
              <w:top w:val="single" w:sz="4" w:space="0" w:color="auto"/>
              <w:left w:val="single" w:sz="4" w:space="0" w:color="auto"/>
              <w:bottom w:val="single" w:sz="4" w:space="0" w:color="auto"/>
              <w:right w:val="single" w:sz="4" w:space="0" w:color="auto"/>
            </w:tcBorders>
            <w:vAlign w:val="center"/>
          </w:tcPr>
          <w:p>
            <w:pPr>
              <w:spacing w:after="80"/>
              <w:jc w:val="center"/>
              <w:rPr>
                <w:noProof/>
              </w:rPr>
            </w:pPr>
            <w:r>
              <w:rPr>
                <w:noProof/>
              </w:rPr>
              <w:t xml:space="preserve">Éléments livrables intermédiaires </w:t>
            </w:r>
          </w:p>
        </w:tc>
        <w:tc>
          <w:tcPr>
            <w:tcW w:w="1266" w:type="dxa"/>
            <w:tcBorders>
              <w:top w:val="single" w:sz="4" w:space="0" w:color="auto"/>
              <w:left w:val="single" w:sz="4" w:space="0" w:color="auto"/>
              <w:bottom w:val="single" w:sz="4" w:space="0" w:color="auto"/>
              <w:right w:val="single" w:sz="4" w:space="0" w:color="auto"/>
            </w:tcBorders>
            <w:vAlign w:val="center"/>
          </w:tcPr>
          <w:p>
            <w:pPr>
              <w:spacing w:after="80"/>
              <w:jc w:val="center"/>
              <w:rPr>
                <w:noProof/>
              </w:rPr>
            </w:pPr>
            <w:r>
              <w:rPr>
                <w:noProof/>
              </w:rPr>
              <w:t>Date</w:t>
            </w:r>
          </w:p>
        </w:tc>
        <w:tc>
          <w:tcPr>
            <w:tcW w:w="1097" w:type="dxa"/>
            <w:tcBorders>
              <w:top w:val="single" w:sz="4" w:space="0" w:color="auto"/>
              <w:left w:val="single" w:sz="4" w:space="0" w:color="auto"/>
              <w:bottom w:val="single" w:sz="4" w:space="0" w:color="auto"/>
              <w:right w:val="single" w:sz="4" w:space="0" w:color="auto"/>
            </w:tcBorders>
            <w:vAlign w:val="center"/>
          </w:tcPr>
          <w:p>
            <w:pPr>
              <w:spacing w:after="80"/>
              <w:jc w:val="center"/>
              <w:rPr>
                <w:noProof/>
              </w:rPr>
            </w:pPr>
            <w:r>
              <w:rPr>
                <w:noProof/>
              </w:rPr>
              <w:t>Montants</w:t>
            </w:r>
          </w:p>
        </w:tc>
      </w:tr>
      <w:tr>
        <w:trPr>
          <w:trHeight w:val="360"/>
        </w:trPr>
        <w:tc>
          <w:tcPr>
            <w:tcW w:w="5535" w:type="dxa"/>
            <w:vMerge/>
            <w:tcBorders>
              <w:left w:val="single" w:sz="4" w:space="0" w:color="auto"/>
              <w:right w:val="single" w:sz="4" w:space="0" w:color="auto"/>
            </w:tcBorders>
            <w:shd w:val="clear" w:color="auto" w:fill="auto"/>
            <w:noWrap/>
            <w:vAlign w:val="center"/>
          </w:tcPr>
          <w:p>
            <w:pPr>
              <w:spacing w:after="80"/>
              <w:rPr>
                <w:bCs/>
                <w:noProof/>
              </w:rPr>
            </w:pPr>
          </w:p>
        </w:tc>
        <w:tc>
          <w:tcPr>
            <w:tcW w:w="1189" w:type="dxa"/>
            <w:tcBorders>
              <w:top w:val="single" w:sz="4" w:space="0" w:color="auto"/>
              <w:left w:val="single" w:sz="4" w:space="0" w:color="auto"/>
              <w:bottom w:val="single" w:sz="4" w:space="0" w:color="auto"/>
              <w:right w:val="single" w:sz="4" w:space="0" w:color="auto"/>
            </w:tcBorders>
            <w:vAlign w:val="center"/>
          </w:tcPr>
          <w:p>
            <w:pPr>
              <w:spacing w:after="80"/>
              <w:jc w:val="center"/>
              <w:rPr>
                <w:noProof/>
              </w:rPr>
            </w:pPr>
          </w:p>
        </w:tc>
        <w:tc>
          <w:tcPr>
            <w:tcW w:w="1266" w:type="dxa"/>
            <w:tcBorders>
              <w:top w:val="single" w:sz="4" w:space="0" w:color="auto"/>
              <w:left w:val="single" w:sz="4" w:space="0" w:color="auto"/>
              <w:bottom w:val="single" w:sz="4" w:space="0" w:color="auto"/>
              <w:right w:val="single" w:sz="4" w:space="0" w:color="auto"/>
            </w:tcBorders>
            <w:vAlign w:val="center"/>
          </w:tcPr>
          <w:p>
            <w:pPr>
              <w:spacing w:after="80"/>
              <w:jc w:val="center"/>
              <w:rPr>
                <w:noProof/>
              </w:rPr>
            </w:pPr>
          </w:p>
        </w:tc>
        <w:tc>
          <w:tcPr>
            <w:tcW w:w="1097" w:type="dxa"/>
            <w:tcBorders>
              <w:top w:val="single" w:sz="4" w:space="0" w:color="auto"/>
              <w:left w:val="single" w:sz="4" w:space="0" w:color="auto"/>
              <w:bottom w:val="single" w:sz="4" w:space="0" w:color="auto"/>
              <w:right w:val="single" w:sz="4" w:space="0" w:color="auto"/>
            </w:tcBorders>
            <w:vAlign w:val="center"/>
          </w:tcPr>
          <w:p>
            <w:pPr>
              <w:spacing w:after="80"/>
              <w:jc w:val="center"/>
              <w:rPr>
                <w:noProof/>
              </w:rPr>
            </w:pPr>
          </w:p>
        </w:tc>
      </w:tr>
      <w:tr>
        <w:trPr>
          <w:trHeight w:val="360"/>
        </w:trPr>
        <w:tc>
          <w:tcPr>
            <w:tcW w:w="5535" w:type="dxa"/>
            <w:vMerge/>
            <w:tcBorders>
              <w:left w:val="single" w:sz="4" w:space="0" w:color="auto"/>
              <w:bottom w:val="single" w:sz="4" w:space="0" w:color="auto"/>
              <w:right w:val="single" w:sz="4" w:space="0" w:color="auto"/>
            </w:tcBorders>
            <w:shd w:val="clear" w:color="auto" w:fill="auto"/>
            <w:noWrap/>
            <w:vAlign w:val="center"/>
          </w:tcPr>
          <w:p>
            <w:pPr>
              <w:spacing w:after="80"/>
              <w:rPr>
                <w:bCs/>
                <w:noProof/>
              </w:rPr>
            </w:pPr>
          </w:p>
        </w:tc>
        <w:tc>
          <w:tcPr>
            <w:tcW w:w="1189" w:type="dxa"/>
            <w:tcBorders>
              <w:top w:val="single" w:sz="4" w:space="0" w:color="auto"/>
              <w:left w:val="single" w:sz="4" w:space="0" w:color="auto"/>
              <w:bottom w:val="single" w:sz="4" w:space="0" w:color="auto"/>
              <w:right w:val="single" w:sz="4" w:space="0" w:color="auto"/>
            </w:tcBorders>
            <w:vAlign w:val="center"/>
          </w:tcPr>
          <w:p>
            <w:pPr>
              <w:spacing w:after="80"/>
              <w:jc w:val="center"/>
              <w:rPr>
                <w:noProof/>
              </w:rPr>
            </w:pPr>
          </w:p>
        </w:tc>
        <w:tc>
          <w:tcPr>
            <w:tcW w:w="1266" w:type="dxa"/>
            <w:tcBorders>
              <w:top w:val="single" w:sz="4" w:space="0" w:color="auto"/>
              <w:left w:val="single" w:sz="4" w:space="0" w:color="auto"/>
              <w:bottom w:val="single" w:sz="4" w:space="0" w:color="auto"/>
              <w:right w:val="single" w:sz="4" w:space="0" w:color="auto"/>
            </w:tcBorders>
            <w:vAlign w:val="center"/>
          </w:tcPr>
          <w:p>
            <w:pPr>
              <w:spacing w:after="80"/>
              <w:jc w:val="center"/>
              <w:rPr>
                <w:noProof/>
              </w:rPr>
            </w:pPr>
          </w:p>
        </w:tc>
        <w:tc>
          <w:tcPr>
            <w:tcW w:w="1097" w:type="dxa"/>
            <w:tcBorders>
              <w:top w:val="single" w:sz="4" w:space="0" w:color="auto"/>
              <w:left w:val="single" w:sz="4" w:space="0" w:color="auto"/>
              <w:bottom w:val="single" w:sz="4" w:space="0" w:color="auto"/>
              <w:right w:val="single" w:sz="4" w:space="0" w:color="auto"/>
            </w:tcBorders>
            <w:vAlign w:val="center"/>
          </w:tcPr>
          <w:p>
            <w:pPr>
              <w:spacing w:after="80"/>
              <w:jc w:val="center"/>
              <w:rPr>
                <w:noProof/>
              </w:rPr>
            </w:pPr>
          </w:p>
        </w:tc>
      </w:tr>
      <w:tr>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80"/>
              <w:rPr>
                <w:bCs/>
                <w:noProof/>
                <w:lang w:val="fr-BE"/>
              </w:rPr>
            </w:pPr>
            <w:r>
              <w:rPr>
                <w:noProof/>
                <w:lang w:val="fr-BE"/>
              </w:rPr>
              <w:t>1.8 Montant total (y compris financement UE et national)</w:t>
            </w:r>
          </w:p>
        </w:tc>
        <w:tc>
          <w:tcPr>
            <w:tcW w:w="3552" w:type="dxa"/>
            <w:gridSpan w:val="3"/>
            <w:tcBorders>
              <w:top w:val="single" w:sz="4" w:space="0" w:color="auto"/>
              <w:left w:val="single" w:sz="4" w:space="0" w:color="auto"/>
              <w:bottom w:val="single" w:sz="4" w:space="0" w:color="auto"/>
              <w:right w:val="single" w:sz="4" w:space="0" w:color="auto"/>
            </w:tcBorders>
            <w:vAlign w:val="center"/>
          </w:tcPr>
          <w:p>
            <w:pPr>
              <w:spacing w:after="80"/>
              <w:jc w:val="center"/>
              <w:rPr>
                <w:noProof/>
                <w:lang w:val="fr-BE"/>
              </w:rPr>
            </w:pPr>
          </w:p>
        </w:tc>
      </w:tr>
      <w:tr>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80"/>
              <w:rPr>
                <w:bCs/>
                <w:noProof/>
              </w:rPr>
            </w:pPr>
            <w:r>
              <w:rPr>
                <w:noProof/>
              </w:rPr>
              <w:t>1.9 Méthode(s) d’ajustement</w:t>
            </w:r>
          </w:p>
        </w:tc>
        <w:tc>
          <w:tcPr>
            <w:tcW w:w="3552" w:type="dxa"/>
            <w:gridSpan w:val="3"/>
            <w:tcBorders>
              <w:top w:val="single" w:sz="4" w:space="0" w:color="auto"/>
              <w:left w:val="single" w:sz="4" w:space="0" w:color="auto"/>
              <w:bottom w:val="single" w:sz="4" w:space="0" w:color="auto"/>
              <w:right w:val="single" w:sz="4" w:space="0" w:color="auto"/>
            </w:tcBorders>
            <w:vAlign w:val="center"/>
          </w:tcPr>
          <w:p>
            <w:pPr>
              <w:spacing w:after="80"/>
              <w:jc w:val="center"/>
              <w:rPr>
                <w:i/>
                <w:noProof/>
              </w:rPr>
            </w:pPr>
          </w:p>
        </w:tc>
      </w:tr>
      <w:tr>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80"/>
              <w:rPr>
                <w:noProof/>
                <w:lang w:val="fr-BE"/>
              </w:rPr>
            </w:pPr>
            <w:r>
              <w:rPr>
                <w:noProof/>
                <w:lang w:val="fr-BE"/>
              </w:rPr>
              <w:t>1.10 Vérification de la réalisation du résultat ou de la condition (et le cas échéant des éléments livrables intermédiaires)</w:t>
            </w:r>
          </w:p>
          <w:p>
            <w:pPr>
              <w:spacing w:after="80"/>
              <w:rPr>
                <w:noProof/>
                <w:lang w:val="fr-BE"/>
              </w:rPr>
            </w:pPr>
            <w:r>
              <w:rPr>
                <w:noProof/>
                <w:lang w:val="fr-BE"/>
              </w:rPr>
              <w:t>- Quel(s) document(s) sera (seront) utilisé(s) pour vérifier la réalisation du résultat ou de la condition?</w:t>
            </w:r>
          </w:p>
          <w:p>
            <w:pPr>
              <w:spacing w:after="80"/>
              <w:rPr>
                <w:noProof/>
                <w:lang w:val="fr-BE"/>
              </w:rPr>
            </w:pPr>
            <w:r>
              <w:rPr>
                <w:noProof/>
                <w:lang w:val="fr-BE"/>
              </w:rPr>
              <w:t>- Décrivez les aspects qui seront contrôlés lors des vérifications de gestion (y compris sur place), et par qui</w:t>
            </w:r>
          </w:p>
          <w:p>
            <w:pPr>
              <w:spacing w:after="80"/>
              <w:rPr>
                <w:noProof/>
                <w:lang w:val="fr-BE"/>
              </w:rPr>
            </w:pPr>
            <w:r>
              <w:rPr>
                <w:noProof/>
                <w:lang w:val="fr-BE"/>
              </w:rPr>
              <w:t xml:space="preserve">- Quelles sont les modalités de collecte et de stockage des données/documents décrits?  </w:t>
            </w:r>
          </w:p>
          <w:p>
            <w:pPr>
              <w:spacing w:after="80"/>
              <w:rPr>
                <w:bCs/>
                <w:noProof/>
                <w:lang w:val="fr-BE"/>
              </w:rPr>
            </w:pPr>
          </w:p>
        </w:tc>
        <w:tc>
          <w:tcPr>
            <w:tcW w:w="3552" w:type="dxa"/>
            <w:gridSpan w:val="3"/>
            <w:tcBorders>
              <w:top w:val="single" w:sz="4" w:space="0" w:color="auto"/>
              <w:left w:val="single" w:sz="4" w:space="0" w:color="auto"/>
              <w:bottom w:val="single" w:sz="4" w:space="0" w:color="auto"/>
              <w:right w:val="single" w:sz="4" w:space="0" w:color="auto"/>
            </w:tcBorders>
            <w:vAlign w:val="center"/>
          </w:tcPr>
          <w:p>
            <w:pPr>
              <w:spacing w:after="80"/>
              <w:jc w:val="center"/>
              <w:rPr>
                <w:noProof/>
                <w:lang w:val="fr-BE"/>
              </w:rPr>
            </w:pPr>
          </w:p>
          <w:p>
            <w:pPr>
              <w:spacing w:after="80"/>
              <w:jc w:val="center"/>
              <w:rPr>
                <w:noProof/>
                <w:lang w:val="fr-BE"/>
              </w:rPr>
            </w:pPr>
          </w:p>
          <w:p>
            <w:pPr>
              <w:spacing w:after="80"/>
              <w:jc w:val="center"/>
              <w:rPr>
                <w:noProof/>
                <w:lang w:val="fr-BE"/>
              </w:rPr>
            </w:pPr>
          </w:p>
        </w:tc>
      </w:tr>
      <w:tr>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80"/>
              <w:rPr>
                <w:noProof/>
                <w:lang w:val="fr-BE"/>
              </w:rPr>
            </w:pPr>
            <w:r>
              <w:rPr>
                <w:noProof/>
                <w:lang w:val="fr-BE"/>
              </w:rPr>
              <w:t xml:space="preserve">1.11 Modalités visant à assurer la piste d’audit </w:t>
            </w:r>
          </w:p>
          <w:p>
            <w:pPr>
              <w:spacing w:after="80"/>
              <w:rPr>
                <w:bCs/>
                <w:noProof/>
                <w:lang w:val="fr-BE"/>
              </w:rPr>
            </w:pPr>
            <w:r>
              <w:rPr>
                <w:noProof/>
                <w:lang w:val="fr-BE"/>
              </w:rPr>
              <w:t>Veuiller énumérer le(s) organisme(s) responsable(s) de ces modalités.</w:t>
            </w:r>
          </w:p>
        </w:tc>
        <w:tc>
          <w:tcPr>
            <w:tcW w:w="3552" w:type="dxa"/>
            <w:gridSpan w:val="3"/>
            <w:tcBorders>
              <w:top w:val="single" w:sz="4" w:space="0" w:color="auto"/>
              <w:left w:val="single" w:sz="4" w:space="0" w:color="auto"/>
              <w:bottom w:val="single" w:sz="4" w:space="0" w:color="auto"/>
              <w:right w:val="single" w:sz="4" w:space="0" w:color="auto"/>
            </w:tcBorders>
            <w:vAlign w:val="center"/>
          </w:tcPr>
          <w:p>
            <w:pPr>
              <w:spacing w:after="80"/>
              <w:jc w:val="center"/>
              <w:rPr>
                <w:noProof/>
                <w:lang w:val="fr-BE"/>
              </w:rPr>
            </w:pPr>
          </w:p>
        </w:tc>
      </w:tr>
    </w:tbl>
    <w:p>
      <w:pPr>
        <w:rPr>
          <w:noProof/>
          <w:lang w:val="fr-BE"/>
        </w:rPr>
      </w:pPr>
    </w:p>
    <w:p>
      <w:pPr>
        <w:spacing w:before="0" w:after="200" w:line="276" w:lineRule="auto"/>
        <w:jc w:val="left"/>
        <w:rPr>
          <w:noProof/>
          <w:lang w:val="fr-BE"/>
        </w:rPr>
        <w:sectPr>
          <w:headerReference w:type="even" r:id="rId105"/>
          <w:headerReference w:type="default" r:id="rId106"/>
          <w:footerReference w:type="even" r:id="rId107"/>
          <w:footerReference w:type="default" r:id="rId108"/>
          <w:headerReference w:type="first" r:id="rId109"/>
          <w:footerReference w:type="first" r:id="rId110"/>
          <w:pgSz w:w="11906" w:h="16838"/>
          <w:pgMar w:top="1021" w:right="1588" w:bottom="1021" w:left="1701" w:header="601" w:footer="1077" w:gutter="0"/>
          <w:cols w:space="720"/>
          <w:docGrid w:linePitch="326"/>
        </w:sectPr>
      </w:pPr>
    </w:p>
    <w:p>
      <w:pPr>
        <w:spacing w:before="0" w:after="200" w:line="276" w:lineRule="auto"/>
        <w:jc w:val="center"/>
        <w:rPr>
          <w:noProof/>
          <w:u w:val="single"/>
          <w:lang w:val="fr-BE"/>
        </w:rPr>
      </w:pPr>
      <w:r>
        <w:rPr>
          <w:b/>
          <w:noProof/>
          <w:u w:val="single"/>
          <w:lang w:val="fr-BE"/>
        </w:rPr>
        <w:t>ANNEXE VII</w:t>
      </w:r>
    </w:p>
    <w:p>
      <w:pPr>
        <w:ind w:left="850" w:hanging="850"/>
        <w:jc w:val="center"/>
        <w:rPr>
          <w:b/>
          <w:noProof/>
          <w:lang w:val="fr-BE"/>
        </w:rPr>
      </w:pPr>
      <w:r>
        <w:rPr>
          <w:rFonts w:ascii="Times New Roman Bold" w:hAnsi="Times New Roman Bold"/>
          <w:b/>
          <w:noProof/>
          <w:lang w:val="fr-BE"/>
        </w:rPr>
        <w:t>Modèle pour la transmission des données – article 37 et article 68, paragraphe 1, point g)</w:t>
      </w:r>
      <w:r>
        <w:rPr>
          <w:rStyle w:val="FootnoteReference"/>
          <w:b/>
          <w:noProof/>
        </w:rPr>
        <w:footnoteReference w:id="20"/>
      </w:r>
    </w:p>
    <w:p>
      <w:pPr>
        <w:ind w:left="850" w:hanging="850"/>
        <w:rPr>
          <w:b/>
          <w:noProof/>
          <w:lang w:val="fr-BE"/>
        </w:rPr>
      </w:pPr>
      <w:r>
        <w:rPr>
          <w:b/>
          <w:noProof/>
          <w:lang w:val="fr-BE"/>
        </w:rPr>
        <w:t>TABLEAU 1: Informations financières au niveau de la priorité et du programme [article 37, paragraphe 2, point a)]</w:t>
      </w:r>
    </w:p>
    <w:tbl>
      <w:tblPr>
        <w:tblW w:w="15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992"/>
        <w:gridCol w:w="1134"/>
        <w:gridCol w:w="709"/>
        <w:gridCol w:w="1276"/>
        <w:gridCol w:w="1417"/>
        <w:gridCol w:w="993"/>
        <w:gridCol w:w="1134"/>
        <w:gridCol w:w="1275"/>
        <w:gridCol w:w="1276"/>
        <w:gridCol w:w="1461"/>
        <w:gridCol w:w="1374"/>
        <w:gridCol w:w="1177"/>
      </w:tblGrid>
      <w:tr>
        <w:trPr>
          <w:jc w:val="center"/>
        </w:trPr>
        <w:tc>
          <w:tcPr>
            <w:tcW w:w="840" w:type="dxa"/>
            <w:shd w:val="clear" w:color="auto" w:fill="auto"/>
          </w:tcPr>
          <w:p>
            <w:pPr>
              <w:numPr>
                <w:ilvl w:val="0"/>
                <w:numId w:val="3"/>
              </w:numPr>
              <w:spacing w:before="0" w:after="0"/>
              <w:rPr>
                <w:noProof/>
                <w:sz w:val="20"/>
                <w:lang w:val="fr-BE"/>
              </w:rPr>
            </w:pPr>
          </w:p>
        </w:tc>
        <w:tc>
          <w:tcPr>
            <w:tcW w:w="992" w:type="dxa"/>
          </w:tcPr>
          <w:p>
            <w:pPr>
              <w:numPr>
                <w:ilvl w:val="0"/>
                <w:numId w:val="3"/>
              </w:numPr>
              <w:spacing w:before="0" w:after="0"/>
              <w:rPr>
                <w:noProof/>
                <w:sz w:val="20"/>
                <w:lang w:val="fr-BE"/>
              </w:rPr>
            </w:pPr>
          </w:p>
        </w:tc>
        <w:tc>
          <w:tcPr>
            <w:tcW w:w="1134" w:type="dxa"/>
            <w:shd w:val="clear" w:color="auto" w:fill="auto"/>
          </w:tcPr>
          <w:p>
            <w:pPr>
              <w:numPr>
                <w:ilvl w:val="0"/>
                <w:numId w:val="3"/>
              </w:numPr>
              <w:spacing w:before="0" w:after="0"/>
              <w:rPr>
                <w:noProof/>
                <w:sz w:val="20"/>
                <w:lang w:val="fr-BE"/>
              </w:rPr>
            </w:pPr>
          </w:p>
        </w:tc>
        <w:tc>
          <w:tcPr>
            <w:tcW w:w="709" w:type="dxa"/>
            <w:shd w:val="clear" w:color="auto" w:fill="auto"/>
          </w:tcPr>
          <w:p>
            <w:pPr>
              <w:numPr>
                <w:ilvl w:val="0"/>
                <w:numId w:val="3"/>
              </w:numPr>
              <w:spacing w:before="0" w:after="0"/>
              <w:rPr>
                <w:noProof/>
                <w:sz w:val="20"/>
                <w:lang w:val="fr-BE"/>
              </w:rPr>
            </w:pPr>
          </w:p>
        </w:tc>
        <w:tc>
          <w:tcPr>
            <w:tcW w:w="1276" w:type="dxa"/>
            <w:shd w:val="clear" w:color="auto" w:fill="auto"/>
          </w:tcPr>
          <w:p>
            <w:pPr>
              <w:numPr>
                <w:ilvl w:val="0"/>
                <w:numId w:val="3"/>
              </w:numPr>
              <w:spacing w:before="0" w:after="0"/>
              <w:rPr>
                <w:noProof/>
                <w:sz w:val="20"/>
                <w:lang w:val="fr-BE"/>
              </w:rPr>
            </w:pPr>
          </w:p>
        </w:tc>
        <w:tc>
          <w:tcPr>
            <w:tcW w:w="1417" w:type="dxa"/>
            <w:shd w:val="clear" w:color="auto" w:fill="auto"/>
          </w:tcPr>
          <w:p>
            <w:pPr>
              <w:numPr>
                <w:ilvl w:val="0"/>
                <w:numId w:val="3"/>
              </w:numPr>
              <w:spacing w:before="0" w:after="0"/>
              <w:rPr>
                <w:noProof/>
                <w:sz w:val="20"/>
                <w:lang w:val="fr-BE"/>
              </w:rPr>
            </w:pPr>
          </w:p>
        </w:tc>
        <w:tc>
          <w:tcPr>
            <w:tcW w:w="993" w:type="dxa"/>
            <w:shd w:val="clear" w:color="auto" w:fill="auto"/>
          </w:tcPr>
          <w:p>
            <w:pPr>
              <w:numPr>
                <w:ilvl w:val="0"/>
                <w:numId w:val="3"/>
              </w:numPr>
              <w:spacing w:before="0" w:after="0"/>
              <w:rPr>
                <w:noProof/>
                <w:sz w:val="20"/>
                <w:lang w:val="fr-BE"/>
              </w:rPr>
            </w:pPr>
          </w:p>
        </w:tc>
        <w:tc>
          <w:tcPr>
            <w:tcW w:w="1134" w:type="dxa"/>
          </w:tcPr>
          <w:p>
            <w:pPr>
              <w:numPr>
                <w:ilvl w:val="0"/>
                <w:numId w:val="3"/>
              </w:numPr>
              <w:spacing w:before="0" w:after="0"/>
              <w:rPr>
                <w:noProof/>
                <w:sz w:val="20"/>
                <w:lang w:val="fr-BE"/>
              </w:rPr>
            </w:pPr>
          </w:p>
        </w:tc>
        <w:tc>
          <w:tcPr>
            <w:tcW w:w="1275" w:type="dxa"/>
          </w:tcPr>
          <w:p>
            <w:pPr>
              <w:numPr>
                <w:ilvl w:val="0"/>
                <w:numId w:val="3"/>
              </w:numPr>
              <w:spacing w:before="0" w:after="0"/>
              <w:rPr>
                <w:noProof/>
                <w:sz w:val="20"/>
                <w:lang w:val="fr-BE"/>
              </w:rPr>
            </w:pPr>
          </w:p>
        </w:tc>
        <w:tc>
          <w:tcPr>
            <w:tcW w:w="1276" w:type="dxa"/>
          </w:tcPr>
          <w:p>
            <w:pPr>
              <w:numPr>
                <w:ilvl w:val="0"/>
                <w:numId w:val="3"/>
              </w:numPr>
              <w:spacing w:before="0" w:after="0"/>
              <w:rPr>
                <w:noProof/>
                <w:sz w:val="20"/>
                <w:lang w:val="fr-BE"/>
              </w:rPr>
            </w:pPr>
          </w:p>
        </w:tc>
        <w:tc>
          <w:tcPr>
            <w:tcW w:w="1461" w:type="dxa"/>
          </w:tcPr>
          <w:p>
            <w:pPr>
              <w:numPr>
                <w:ilvl w:val="0"/>
                <w:numId w:val="3"/>
              </w:numPr>
              <w:spacing w:before="0" w:after="0"/>
              <w:rPr>
                <w:noProof/>
                <w:sz w:val="20"/>
                <w:lang w:val="fr-BE"/>
              </w:rPr>
            </w:pPr>
          </w:p>
        </w:tc>
        <w:tc>
          <w:tcPr>
            <w:tcW w:w="1374" w:type="dxa"/>
          </w:tcPr>
          <w:p>
            <w:pPr>
              <w:numPr>
                <w:ilvl w:val="0"/>
                <w:numId w:val="3"/>
              </w:numPr>
              <w:spacing w:before="0" w:after="0"/>
              <w:rPr>
                <w:noProof/>
                <w:sz w:val="20"/>
                <w:lang w:val="fr-BE"/>
              </w:rPr>
            </w:pPr>
          </w:p>
        </w:tc>
        <w:tc>
          <w:tcPr>
            <w:tcW w:w="1177" w:type="dxa"/>
          </w:tcPr>
          <w:p>
            <w:pPr>
              <w:numPr>
                <w:ilvl w:val="0"/>
                <w:numId w:val="3"/>
              </w:numPr>
              <w:spacing w:before="0" w:after="0"/>
              <w:rPr>
                <w:noProof/>
                <w:sz w:val="20"/>
                <w:lang w:val="fr-BE"/>
              </w:rPr>
            </w:pPr>
          </w:p>
        </w:tc>
      </w:tr>
      <w:tr>
        <w:trPr>
          <w:trHeight w:val="570"/>
          <w:jc w:val="center"/>
        </w:trPr>
        <w:tc>
          <w:tcPr>
            <w:tcW w:w="7361" w:type="dxa"/>
            <w:gridSpan w:val="7"/>
            <w:shd w:val="clear" w:color="auto" w:fill="auto"/>
          </w:tcPr>
          <w:p>
            <w:pPr>
              <w:spacing w:before="0" w:after="0"/>
              <w:ind w:firstLine="90"/>
              <w:rPr>
                <w:noProof/>
                <w:sz w:val="20"/>
                <w:lang w:val="fr-BE"/>
              </w:rPr>
            </w:pPr>
            <w:r>
              <w:rPr>
                <w:noProof/>
                <w:sz w:val="20"/>
                <w:lang w:val="fr-BE"/>
              </w:rPr>
              <w:t xml:space="preserve">Dotation financière de la priorité sur la base du programme </w:t>
            </w:r>
          </w:p>
        </w:tc>
        <w:tc>
          <w:tcPr>
            <w:tcW w:w="7697" w:type="dxa"/>
            <w:gridSpan w:val="6"/>
          </w:tcPr>
          <w:p>
            <w:pPr>
              <w:spacing w:before="0" w:after="0"/>
              <w:rPr>
                <w:noProof/>
                <w:sz w:val="20"/>
                <w:lang w:val="fr-BE"/>
              </w:rPr>
            </w:pPr>
            <w:r>
              <w:rPr>
                <w:noProof/>
                <w:sz w:val="20"/>
                <w:lang w:val="fr-BE"/>
              </w:rPr>
              <w:t xml:space="preserve">Données cumulées sur l’état d’avancement financier du programme </w:t>
            </w:r>
          </w:p>
        </w:tc>
      </w:tr>
      <w:tr>
        <w:trPr>
          <w:jc w:val="center"/>
        </w:trPr>
        <w:tc>
          <w:tcPr>
            <w:tcW w:w="840" w:type="dxa"/>
            <w:shd w:val="clear" w:color="auto" w:fill="auto"/>
          </w:tcPr>
          <w:p>
            <w:pPr>
              <w:spacing w:before="0" w:after="0"/>
              <w:rPr>
                <w:noProof/>
                <w:sz w:val="20"/>
              </w:rPr>
            </w:pPr>
            <w:r>
              <w:rPr>
                <w:noProof/>
                <w:sz w:val="20"/>
              </w:rPr>
              <w:t xml:space="preserve">Priorité </w:t>
            </w:r>
          </w:p>
        </w:tc>
        <w:tc>
          <w:tcPr>
            <w:tcW w:w="992" w:type="dxa"/>
          </w:tcPr>
          <w:p>
            <w:pPr>
              <w:spacing w:before="0" w:after="0"/>
              <w:rPr>
                <w:noProof/>
                <w:sz w:val="20"/>
              </w:rPr>
            </w:pPr>
            <w:r>
              <w:rPr>
                <w:noProof/>
                <w:sz w:val="20"/>
              </w:rPr>
              <w:t>Objectif spécifique</w:t>
            </w:r>
          </w:p>
        </w:tc>
        <w:tc>
          <w:tcPr>
            <w:tcW w:w="1134" w:type="dxa"/>
            <w:shd w:val="clear" w:color="auto" w:fill="auto"/>
          </w:tcPr>
          <w:p>
            <w:pPr>
              <w:spacing w:before="0" w:after="0"/>
              <w:rPr>
                <w:noProof/>
                <w:sz w:val="20"/>
              </w:rPr>
            </w:pPr>
            <w:r>
              <w:rPr>
                <w:noProof/>
                <w:sz w:val="20"/>
              </w:rPr>
              <w:t>Fonds</w:t>
            </w:r>
          </w:p>
        </w:tc>
        <w:tc>
          <w:tcPr>
            <w:tcW w:w="709" w:type="dxa"/>
            <w:shd w:val="clear" w:color="auto" w:fill="auto"/>
          </w:tcPr>
          <w:p>
            <w:pPr>
              <w:spacing w:before="0" w:after="0"/>
              <w:rPr>
                <w:noProof/>
                <w:sz w:val="20"/>
              </w:rPr>
            </w:pPr>
            <w:r>
              <w:rPr>
                <w:noProof/>
                <w:sz w:val="20"/>
              </w:rPr>
              <w:t>Catégorie de régions</w:t>
            </w:r>
          </w:p>
        </w:tc>
        <w:tc>
          <w:tcPr>
            <w:tcW w:w="1276" w:type="dxa"/>
            <w:shd w:val="clear" w:color="auto" w:fill="auto"/>
          </w:tcPr>
          <w:p>
            <w:pPr>
              <w:spacing w:before="0" w:after="0"/>
              <w:rPr>
                <w:noProof/>
                <w:sz w:val="20"/>
                <w:lang w:val="fr-BE"/>
              </w:rPr>
            </w:pPr>
            <w:r>
              <w:rPr>
                <w:noProof/>
                <w:sz w:val="20"/>
                <w:lang w:val="fr-BE"/>
              </w:rPr>
              <w:t>Base pour le calcul de la contribution de l’Union*</w:t>
            </w:r>
          </w:p>
          <w:p>
            <w:pPr>
              <w:spacing w:before="0" w:after="0"/>
              <w:rPr>
                <w:noProof/>
                <w:sz w:val="20"/>
                <w:lang w:val="fr-BE"/>
              </w:rPr>
            </w:pPr>
            <w:r>
              <w:rPr>
                <w:noProof/>
                <w:sz w:val="20"/>
                <w:lang w:val="fr-BE"/>
              </w:rPr>
              <w:t>(Contribution totale ou contribution publique)</w:t>
            </w:r>
          </w:p>
        </w:tc>
        <w:tc>
          <w:tcPr>
            <w:tcW w:w="1417" w:type="dxa"/>
            <w:shd w:val="clear" w:color="auto" w:fill="auto"/>
          </w:tcPr>
          <w:p>
            <w:pPr>
              <w:spacing w:before="0" w:after="0"/>
              <w:rPr>
                <w:noProof/>
                <w:sz w:val="20"/>
              </w:rPr>
            </w:pPr>
            <w:r>
              <w:rPr>
                <w:noProof/>
                <w:sz w:val="20"/>
              </w:rPr>
              <w:t>Enveloppe financière totale</w:t>
            </w:r>
          </w:p>
          <w:p>
            <w:pPr>
              <w:spacing w:before="0" w:after="0"/>
              <w:rPr>
                <w:noProof/>
                <w:sz w:val="20"/>
              </w:rPr>
            </w:pPr>
            <w:r>
              <w:rPr>
                <w:noProof/>
                <w:sz w:val="20"/>
              </w:rPr>
              <w:t>(EUR)</w:t>
            </w:r>
          </w:p>
        </w:tc>
        <w:tc>
          <w:tcPr>
            <w:tcW w:w="993" w:type="dxa"/>
            <w:shd w:val="clear" w:color="auto" w:fill="auto"/>
          </w:tcPr>
          <w:p>
            <w:pPr>
              <w:spacing w:before="0" w:after="0"/>
              <w:rPr>
                <w:noProof/>
                <w:sz w:val="20"/>
              </w:rPr>
            </w:pPr>
            <w:r>
              <w:rPr>
                <w:noProof/>
                <w:sz w:val="20"/>
              </w:rPr>
              <w:t>Taux de cofinancement</w:t>
            </w:r>
          </w:p>
          <w:p>
            <w:pPr>
              <w:spacing w:before="0" w:after="0"/>
              <w:rPr>
                <w:noProof/>
                <w:sz w:val="20"/>
              </w:rPr>
            </w:pPr>
            <w:r>
              <w:rPr>
                <w:noProof/>
                <w:sz w:val="20"/>
              </w:rPr>
              <w:t>(%)</w:t>
            </w:r>
          </w:p>
        </w:tc>
        <w:tc>
          <w:tcPr>
            <w:tcW w:w="1134" w:type="dxa"/>
          </w:tcPr>
          <w:p>
            <w:pPr>
              <w:spacing w:before="0" w:after="0"/>
              <w:jc w:val="left"/>
              <w:rPr>
                <w:noProof/>
                <w:sz w:val="20"/>
                <w:lang w:val="fr-BE"/>
              </w:rPr>
            </w:pPr>
            <w:r>
              <w:rPr>
                <w:noProof/>
                <w:sz w:val="20"/>
                <w:lang w:val="fr-BE"/>
              </w:rPr>
              <w:t>Coût total éligible des opérations sélectionnées pour un soutien (EUR)</w:t>
            </w:r>
          </w:p>
          <w:p>
            <w:pPr>
              <w:spacing w:before="0" w:after="0"/>
              <w:jc w:val="left"/>
              <w:rPr>
                <w:noProof/>
                <w:sz w:val="20"/>
                <w:lang w:val="fr-BE"/>
              </w:rPr>
            </w:pPr>
          </w:p>
          <w:p>
            <w:pPr>
              <w:spacing w:before="0" w:after="0"/>
              <w:jc w:val="left"/>
              <w:rPr>
                <w:noProof/>
                <w:sz w:val="20"/>
                <w:lang w:val="fr-BE"/>
              </w:rPr>
            </w:pPr>
          </w:p>
        </w:tc>
        <w:tc>
          <w:tcPr>
            <w:tcW w:w="1275" w:type="dxa"/>
          </w:tcPr>
          <w:p>
            <w:pPr>
              <w:adjustRightInd w:val="0"/>
              <w:spacing w:before="0" w:after="0"/>
              <w:jc w:val="left"/>
              <w:rPr>
                <w:noProof/>
                <w:sz w:val="20"/>
                <w:lang w:val="fr-BE"/>
              </w:rPr>
            </w:pPr>
            <w:r>
              <w:rPr>
                <w:noProof/>
                <w:sz w:val="20"/>
                <w:lang w:val="fr-BE"/>
              </w:rPr>
              <w:t>Contribution des Fonds aux opérations sélectionnées pour un soutien (EUR)</w:t>
            </w:r>
          </w:p>
        </w:tc>
        <w:tc>
          <w:tcPr>
            <w:tcW w:w="1276" w:type="dxa"/>
          </w:tcPr>
          <w:p>
            <w:pPr>
              <w:adjustRightInd w:val="0"/>
              <w:spacing w:before="0" w:after="0"/>
              <w:jc w:val="left"/>
              <w:rPr>
                <w:noProof/>
                <w:sz w:val="20"/>
                <w:lang w:val="fr-BE"/>
              </w:rPr>
            </w:pPr>
            <w:r>
              <w:rPr>
                <w:noProof/>
                <w:sz w:val="20"/>
                <w:lang w:val="fr-BE"/>
              </w:rPr>
              <w:t>Proportion de la dotation totale couverte par les opérations sélectionnées (%)</w:t>
            </w:r>
          </w:p>
          <w:p>
            <w:pPr>
              <w:adjustRightInd w:val="0"/>
              <w:spacing w:before="0" w:after="0"/>
              <w:jc w:val="left"/>
              <w:rPr>
                <w:noProof/>
                <w:sz w:val="20"/>
                <w:lang w:val="fr-BE"/>
              </w:rPr>
            </w:pPr>
          </w:p>
          <w:p>
            <w:pPr>
              <w:adjustRightInd w:val="0"/>
              <w:spacing w:before="0" w:after="0"/>
              <w:jc w:val="left"/>
              <w:rPr>
                <w:noProof/>
                <w:sz w:val="20"/>
              </w:rPr>
            </w:pPr>
            <w:r>
              <w:rPr>
                <w:noProof/>
                <w:sz w:val="20"/>
              </w:rPr>
              <w:t>[colonne 7/ colonne 5x 100]</w:t>
            </w:r>
          </w:p>
          <w:p>
            <w:pPr>
              <w:adjustRightInd w:val="0"/>
              <w:spacing w:before="0" w:after="0"/>
              <w:jc w:val="left"/>
              <w:rPr>
                <w:noProof/>
                <w:sz w:val="20"/>
              </w:rPr>
            </w:pPr>
          </w:p>
        </w:tc>
        <w:tc>
          <w:tcPr>
            <w:tcW w:w="1461" w:type="dxa"/>
          </w:tcPr>
          <w:p>
            <w:pPr>
              <w:spacing w:before="0" w:after="0"/>
              <w:jc w:val="left"/>
              <w:rPr>
                <w:noProof/>
                <w:sz w:val="20"/>
                <w:lang w:val="fr-BE"/>
              </w:rPr>
            </w:pPr>
            <w:r>
              <w:rPr>
                <w:noProof/>
                <w:sz w:val="20"/>
                <w:lang w:val="fr-BE"/>
              </w:rPr>
              <w:t>Montant total des dépenses éligibles engagées par les bénéficiaires et payées au cours de l’exécution des opérations</w:t>
            </w:r>
          </w:p>
        </w:tc>
        <w:tc>
          <w:tcPr>
            <w:tcW w:w="1374" w:type="dxa"/>
          </w:tcPr>
          <w:p>
            <w:pPr>
              <w:spacing w:before="0" w:after="0"/>
              <w:jc w:val="left"/>
              <w:rPr>
                <w:noProof/>
                <w:sz w:val="20"/>
                <w:lang w:val="fr-BE"/>
              </w:rPr>
            </w:pPr>
            <w:r>
              <w:rPr>
                <w:noProof/>
                <w:sz w:val="20"/>
                <w:lang w:val="fr-BE"/>
              </w:rPr>
              <w:t>Proportion de la dotation totale couverte par les dépenses éligibles engagées par les bénéficiaires et payées au cours de l’exécution des opérations (%)</w:t>
            </w:r>
          </w:p>
          <w:p>
            <w:pPr>
              <w:spacing w:before="0" w:after="0"/>
              <w:jc w:val="left"/>
              <w:rPr>
                <w:noProof/>
                <w:sz w:val="20"/>
                <w:lang w:val="fr-BE"/>
              </w:rPr>
            </w:pPr>
          </w:p>
          <w:p>
            <w:pPr>
              <w:spacing w:before="0" w:after="0"/>
              <w:jc w:val="left"/>
              <w:rPr>
                <w:noProof/>
                <w:sz w:val="20"/>
              </w:rPr>
            </w:pPr>
            <w:r>
              <w:rPr>
                <w:noProof/>
                <w:sz w:val="20"/>
              </w:rPr>
              <w:t>[colonne  10/ colonne 5x100]</w:t>
            </w:r>
          </w:p>
        </w:tc>
        <w:tc>
          <w:tcPr>
            <w:tcW w:w="1177" w:type="dxa"/>
          </w:tcPr>
          <w:p>
            <w:pPr>
              <w:adjustRightInd w:val="0"/>
              <w:spacing w:before="0" w:after="0"/>
              <w:jc w:val="left"/>
              <w:rPr>
                <w:noProof/>
                <w:sz w:val="20"/>
              </w:rPr>
            </w:pPr>
            <w:r>
              <w:rPr>
                <w:noProof/>
                <w:sz w:val="20"/>
              </w:rPr>
              <w:t>Nombre d’opérations sélectionnées</w:t>
            </w:r>
          </w:p>
        </w:tc>
      </w:tr>
      <w:tr>
        <w:trPr>
          <w:trHeight w:val="590"/>
          <w:jc w:val="center"/>
        </w:trPr>
        <w:tc>
          <w:tcPr>
            <w:tcW w:w="7361" w:type="dxa"/>
            <w:gridSpan w:val="7"/>
          </w:tcPr>
          <w:p>
            <w:pPr>
              <w:spacing w:before="0" w:after="0"/>
              <w:jc w:val="center"/>
              <w:rPr>
                <w:noProof/>
                <w:sz w:val="20"/>
              </w:rPr>
            </w:pPr>
          </w:p>
        </w:tc>
        <w:tc>
          <w:tcPr>
            <w:tcW w:w="1134" w:type="dxa"/>
          </w:tcPr>
          <w:p>
            <w:pPr>
              <w:spacing w:before="0" w:after="0"/>
              <w:jc w:val="left"/>
              <w:rPr>
                <w:i/>
                <w:noProof/>
                <w:sz w:val="20"/>
              </w:rPr>
            </w:pPr>
          </w:p>
        </w:tc>
        <w:tc>
          <w:tcPr>
            <w:tcW w:w="1275" w:type="dxa"/>
          </w:tcPr>
          <w:p>
            <w:pPr>
              <w:adjustRightInd w:val="0"/>
              <w:spacing w:before="0" w:after="0"/>
              <w:jc w:val="left"/>
              <w:rPr>
                <w:i/>
                <w:noProof/>
                <w:sz w:val="20"/>
              </w:rPr>
            </w:pPr>
          </w:p>
        </w:tc>
        <w:tc>
          <w:tcPr>
            <w:tcW w:w="1276" w:type="dxa"/>
          </w:tcPr>
          <w:p>
            <w:pPr>
              <w:adjustRightInd w:val="0"/>
              <w:spacing w:before="0" w:after="0"/>
              <w:jc w:val="left"/>
              <w:rPr>
                <w:i/>
                <w:noProof/>
                <w:sz w:val="20"/>
              </w:rPr>
            </w:pPr>
            <w:r>
              <w:rPr>
                <w:i/>
                <w:noProof/>
                <w:sz w:val="20"/>
              </w:rPr>
              <w:t>Calcul</w:t>
            </w:r>
          </w:p>
        </w:tc>
        <w:tc>
          <w:tcPr>
            <w:tcW w:w="1461" w:type="dxa"/>
          </w:tcPr>
          <w:p>
            <w:pPr>
              <w:spacing w:before="0" w:after="0"/>
              <w:jc w:val="left"/>
              <w:rPr>
                <w:i/>
                <w:noProof/>
                <w:sz w:val="20"/>
              </w:rPr>
            </w:pPr>
          </w:p>
        </w:tc>
        <w:tc>
          <w:tcPr>
            <w:tcW w:w="1374" w:type="dxa"/>
          </w:tcPr>
          <w:p>
            <w:pPr>
              <w:adjustRightInd w:val="0"/>
              <w:spacing w:before="0" w:after="0"/>
              <w:jc w:val="left"/>
              <w:rPr>
                <w:i/>
                <w:noProof/>
                <w:sz w:val="20"/>
              </w:rPr>
            </w:pPr>
            <w:r>
              <w:rPr>
                <w:i/>
                <w:noProof/>
                <w:sz w:val="20"/>
              </w:rPr>
              <w:t>Calcul</w:t>
            </w:r>
          </w:p>
        </w:tc>
        <w:tc>
          <w:tcPr>
            <w:tcW w:w="1177" w:type="dxa"/>
          </w:tcPr>
          <w:p>
            <w:pPr>
              <w:adjustRightInd w:val="0"/>
              <w:spacing w:before="0" w:after="0"/>
              <w:jc w:val="left"/>
              <w:rPr>
                <w:i/>
                <w:noProof/>
                <w:sz w:val="20"/>
              </w:rPr>
            </w:pPr>
          </w:p>
        </w:tc>
      </w:tr>
      <w:tr>
        <w:trPr>
          <w:trHeight w:val="868"/>
          <w:jc w:val="center"/>
        </w:trPr>
        <w:tc>
          <w:tcPr>
            <w:tcW w:w="840" w:type="dxa"/>
            <w:shd w:val="clear" w:color="auto" w:fill="auto"/>
          </w:tcPr>
          <w:p>
            <w:pPr>
              <w:spacing w:before="0" w:after="0"/>
              <w:jc w:val="left"/>
              <w:rPr>
                <w:i/>
                <w:noProof/>
                <w:sz w:val="20"/>
              </w:rPr>
            </w:pPr>
            <w:r>
              <w:rPr>
                <w:i/>
                <w:noProof/>
                <w:sz w:val="20"/>
              </w:rPr>
              <w:t>&lt;type='S’ input='G'&gt;</w:t>
            </w:r>
          </w:p>
        </w:tc>
        <w:tc>
          <w:tcPr>
            <w:tcW w:w="992" w:type="dxa"/>
          </w:tcPr>
          <w:p>
            <w:pPr>
              <w:spacing w:before="0" w:after="0"/>
              <w:jc w:val="left"/>
              <w:rPr>
                <w:i/>
                <w:noProof/>
                <w:sz w:val="20"/>
              </w:rPr>
            </w:pPr>
            <w:r>
              <w:rPr>
                <w:i/>
                <w:noProof/>
                <w:sz w:val="20"/>
              </w:rPr>
              <w:t>&lt;type='S’ input='G'&gt;</w:t>
            </w:r>
          </w:p>
        </w:tc>
        <w:tc>
          <w:tcPr>
            <w:tcW w:w="1134" w:type="dxa"/>
            <w:shd w:val="clear" w:color="auto" w:fill="auto"/>
          </w:tcPr>
          <w:p>
            <w:pPr>
              <w:spacing w:before="0" w:after="0"/>
              <w:jc w:val="left"/>
              <w:rPr>
                <w:i/>
                <w:noProof/>
                <w:sz w:val="20"/>
              </w:rPr>
            </w:pPr>
            <w:r>
              <w:rPr>
                <w:i/>
                <w:noProof/>
                <w:sz w:val="20"/>
              </w:rPr>
              <w:t>&lt;type='S’ input='G'&gt;</w:t>
            </w:r>
          </w:p>
        </w:tc>
        <w:tc>
          <w:tcPr>
            <w:tcW w:w="709" w:type="dxa"/>
            <w:shd w:val="clear" w:color="auto" w:fill="auto"/>
          </w:tcPr>
          <w:p>
            <w:pPr>
              <w:spacing w:before="0" w:after="0"/>
              <w:jc w:val="left"/>
              <w:rPr>
                <w:i/>
                <w:noProof/>
                <w:sz w:val="20"/>
              </w:rPr>
            </w:pPr>
            <w:r>
              <w:rPr>
                <w:i/>
                <w:noProof/>
                <w:sz w:val="20"/>
              </w:rPr>
              <w:t>&lt;type='S’ input='G'&gt;</w:t>
            </w:r>
          </w:p>
        </w:tc>
        <w:tc>
          <w:tcPr>
            <w:tcW w:w="1276" w:type="dxa"/>
            <w:shd w:val="clear" w:color="auto" w:fill="auto"/>
          </w:tcPr>
          <w:p>
            <w:pPr>
              <w:spacing w:before="0" w:after="0"/>
              <w:jc w:val="left"/>
              <w:rPr>
                <w:i/>
                <w:noProof/>
                <w:sz w:val="20"/>
              </w:rPr>
            </w:pPr>
            <w:r>
              <w:rPr>
                <w:i/>
                <w:noProof/>
                <w:sz w:val="20"/>
              </w:rPr>
              <w:t>&lt;type='S’ input='G'&gt;</w:t>
            </w:r>
          </w:p>
        </w:tc>
        <w:tc>
          <w:tcPr>
            <w:tcW w:w="1417" w:type="dxa"/>
            <w:shd w:val="clear" w:color="auto" w:fill="auto"/>
          </w:tcPr>
          <w:p>
            <w:pPr>
              <w:pStyle w:val="Default"/>
              <w:spacing w:after="0" w:line="240" w:lineRule="auto"/>
              <w:rPr>
                <w:i/>
                <w:noProof/>
                <w:color w:val="auto"/>
                <w:sz w:val="20"/>
                <w:szCs w:val="20"/>
              </w:rPr>
            </w:pPr>
            <w:r>
              <w:rPr>
                <w:i/>
                <w:noProof/>
                <w:color w:val="auto"/>
                <w:sz w:val="20"/>
              </w:rPr>
              <w:t>&lt;type='N’ input='G'&gt;</w:t>
            </w:r>
          </w:p>
        </w:tc>
        <w:tc>
          <w:tcPr>
            <w:tcW w:w="993" w:type="dxa"/>
            <w:shd w:val="clear" w:color="auto" w:fill="auto"/>
          </w:tcPr>
          <w:p>
            <w:pPr>
              <w:pStyle w:val="Default"/>
              <w:spacing w:after="0" w:line="240" w:lineRule="auto"/>
              <w:rPr>
                <w:i/>
                <w:noProof/>
                <w:color w:val="auto"/>
                <w:sz w:val="20"/>
                <w:szCs w:val="20"/>
              </w:rPr>
            </w:pPr>
            <w:r>
              <w:rPr>
                <w:i/>
                <w:noProof/>
                <w:color w:val="auto"/>
                <w:sz w:val="20"/>
              </w:rPr>
              <w:t>&lt;type='P’ input='G'&gt;</w:t>
            </w:r>
          </w:p>
        </w:tc>
        <w:tc>
          <w:tcPr>
            <w:tcW w:w="1134" w:type="dxa"/>
          </w:tcPr>
          <w:p>
            <w:pPr>
              <w:spacing w:before="0" w:after="0"/>
              <w:jc w:val="left"/>
              <w:rPr>
                <w:i/>
                <w:noProof/>
                <w:sz w:val="20"/>
              </w:rPr>
            </w:pPr>
            <w:r>
              <w:rPr>
                <w:i/>
                <w:noProof/>
                <w:sz w:val="20"/>
              </w:rPr>
              <w:t>&lt;type='Cu' input='M'&gt;</w:t>
            </w:r>
          </w:p>
        </w:tc>
        <w:tc>
          <w:tcPr>
            <w:tcW w:w="1275" w:type="dxa"/>
          </w:tcPr>
          <w:p>
            <w:pPr>
              <w:spacing w:before="0" w:after="0"/>
              <w:jc w:val="left"/>
              <w:rPr>
                <w:i/>
                <w:noProof/>
                <w:sz w:val="20"/>
              </w:rPr>
            </w:pPr>
          </w:p>
        </w:tc>
        <w:tc>
          <w:tcPr>
            <w:tcW w:w="1276" w:type="dxa"/>
          </w:tcPr>
          <w:p>
            <w:pPr>
              <w:spacing w:before="0" w:after="0"/>
              <w:jc w:val="left"/>
              <w:rPr>
                <w:i/>
                <w:noProof/>
                <w:sz w:val="20"/>
              </w:rPr>
            </w:pPr>
            <w:r>
              <w:rPr>
                <w:i/>
                <w:noProof/>
                <w:sz w:val="20"/>
              </w:rPr>
              <w:t>&lt;type='P' input=' G '&gt;</w:t>
            </w:r>
          </w:p>
        </w:tc>
        <w:tc>
          <w:tcPr>
            <w:tcW w:w="1461" w:type="dxa"/>
          </w:tcPr>
          <w:p>
            <w:pPr>
              <w:spacing w:before="0" w:after="0"/>
              <w:jc w:val="left"/>
              <w:rPr>
                <w:i/>
                <w:noProof/>
                <w:sz w:val="20"/>
              </w:rPr>
            </w:pPr>
            <w:r>
              <w:rPr>
                <w:i/>
                <w:noProof/>
                <w:sz w:val="20"/>
              </w:rPr>
              <w:t>&lt;type='Cu' input='M'&gt;</w:t>
            </w:r>
          </w:p>
        </w:tc>
        <w:tc>
          <w:tcPr>
            <w:tcW w:w="1374" w:type="dxa"/>
          </w:tcPr>
          <w:p>
            <w:pPr>
              <w:spacing w:before="0" w:after="0"/>
              <w:jc w:val="left"/>
              <w:rPr>
                <w:i/>
                <w:noProof/>
                <w:sz w:val="20"/>
              </w:rPr>
            </w:pPr>
            <w:r>
              <w:rPr>
                <w:i/>
                <w:noProof/>
                <w:sz w:val="20"/>
              </w:rPr>
              <w:t>&lt;type='P’ input='G'&gt;</w:t>
            </w:r>
          </w:p>
        </w:tc>
        <w:tc>
          <w:tcPr>
            <w:tcW w:w="1177" w:type="dxa"/>
          </w:tcPr>
          <w:p>
            <w:pPr>
              <w:spacing w:before="0" w:after="0"/>
              <w:jc w:val="left"/>
              <w:rPr>
                <w:i/>
                <w:noProof/>
                <w:sz w:val="20"/>
              </w:rPr>
            </w:pPr>
            <w:r>
              <w:rPr>
                <w:i/>
                <w:noProof/>
                <w:sz w:val="20"/>
              </w:rPr>
              <w:t>&lt;type='N' input='M'&gt;</w:t>
            </w:r>
          </w:p>
        </w:tc>
      </w:tr>
      <w:tr>
        <w:trPr>
          <w:trHeight w:val="357"/>
          <w:jc w:val="center"/>
        </w:trPr>
        <w:tc>
          <w:tcPr>
            <w:tcW w:w="840" w:type="dxa"/>
            <w:shd w:val="clear" w:color="auto" w:fill="auto"/>
          </w:tcPr>
          <w:p>
            <w:pPr>
              <w:spacing w:before="0" w:after="0"/>
              <w:rPr>
                <w:noProof/>
                <w:sz w:val="20"/>
              </w:rPr>
            </w:pPr>
          </w:p>
        </w:tc>
        <w:tc>
          <w:tcPr>
            <w:tcW w:w="992" w:type="dxa"/>
          </w:tcPr>
          <w:p>
            <w:pPr>
              <w:spacing w:before="0" w:after="0"/>
              <w:rPr>
                <w:noProof/>
                <w:sz w:val="20"/>
              </w:rPr>
            </w:pPr>
          </w:p>
        </w:tc>
        <w:tc>
          <w:tcPr>
            <w:tcW w:w="1134" w:type="dxa"/>
            <w:shd w:val="clear" w:color="auto" w:fill="auto"/>
          </w:tcPr>
          <w:p>
            <w:pPr>
              <w:spacing w:before="0" w:after="0"/>
              <w:rPr>
                <w:noProof/>
                <w:sz w:val="20"/>
              </w:rPr>
            </w:pPr>
          </w:p>
        </w:tc>
        <w:tc>
          <w:tcPr>
            <w:tcW w:w="709" w:type="dxa"/>
            <w:shd w:val="clear" w:color="auto" w:fill="auto"/>
          </w:tcPr>
          <w:p>
            <w:pPr>
              <w:spacing w:before="0" w:after="0"/>
              <w:rPr>
                <w:noProof/>
                <w:sz w:val="20"/>
              </w:rPr>
            </w:pPr>
          </w:p>
        </w:tc>
        <w:tc>
          <w:tcPr>
            <w:tcW w:w="1276" w:type="dxa"/>
            <w:shd w:val="clear" w:color="auto" w:fill="auto"/>
          </w:tcPr>
          <w:p>
            <w:pPr>
              <w:spacing w:before="0" w:after="0"/>
              <w:rPr>
                <w:noProof/>
                <w:sz w:val="20"/>
              </w:rPr>
            </w:pPr>
          </w:p>
        </w:tc>
        <w:tc>
          <w:tcPr>
            <w:tcW w:w="1417" w:type="dxa"/>
            <w:shd w:val="clear" w:color="auto" w:fill="auto"/>
          </w:tcPr>
          <w:p>
            <w:pPr>
              <w:spacing w:before="0" w:after="0"/>
              <w:rPr>
                <w:noProof/>
                <w:sz w:val="20"/>
              </w:rPr>
            </w:pPr>
          </w:p>
        </w:tc>
        <w:tc>
          <w:tcPr>
            <w:tcW w:w="993" w:type="dxa"/>
            <w:shd w:val="clear" w:color="auto" w:fill="auto"/>
          </w:tcPr>
          <w:p>
            <w:pPr>
              <w:spacing w:before="0" w:after="0"/>
              <w:rPr>
                <w:noProof/>
                <w:sz w:val="20"/>
              </w:rPr>
            </w:pPr>
          </w:p>
        </w:tc>
        <w:tc>
          <w:tcPr>
            <w:tcW w:w="1134" w:type="dxa"/>
          </w:tcPr>
          <w:p>
            <w:pPr>
              <w:spacing w:before="0" w:after="0"/>
              <w:rPr>
                <w:noProof/>
                <w:sz w:val="20"/>
              </w:rPr>
            </w:pPr>
          </w:p>
        </w:tc>
        <w:tc>
          <w:tcPr>
            <w:tcW w:w="1275" w:type="dxa"/>
          </w:tcPr>
          <w:p>
            <w:pPr>
              <w:spacing w:before="0" w:after="0"/>
              <w:rPr>
                <w:noProof/>
                <w:sz w:val="20"/>
              </w:rPr>
            </w:pPr>
          </w:p>
        </w:tc>
        <w:tc>
          <w:tcPr>
            <w:tcW w:w="1276" w:type="dxa"/>
          </w:tcPr>
          <w:p>
            <w:pPr>
              <w:spacing w:before="0" w:after="0"/>
              <w:rPr>
                <w:noProof/>
                <w:sz w:val="20"/>
              </w:rPr>
            </w:pPr>
          </w:p>
        </w:tc>
        <w:tc>
          <w:tcPr>
            <w:tcW w:w="1461" w:type="dxa"/>
          </w:tcPr>
          <w:p>
            <w:pPr>
              <w:spacing w:before="0" w:after="0"/>
              <w:rPr>
                <w:noProof/>
                <w:sz w:val="20"/>
              </w:rPr>
            </w:pPr>
          </w:p>
        </w:tc>
        <w:tc>
          <w:tcPr>
            <w:tcW w:w="1374" w:type="dxa"/>
          </w:tcPr>
          <w:p>
            <w:pPr>
              <w:spacing w:before="0" w:after="0"/>
              <w:rPr>
                <w:noProof/>
                <w:sz w:val="20"/>
              </w:rPr>
            </w:pPr>
          </w:p>
        </w:tc>
        <w:tc>
          <w:tcPr>
            <w:tcW w:w="1177" w:type="dxa"/>
          </w:tcPr>
          <w:p>
            <w:pPr>
              <w:spacing w:before="0" w:after="0"/>
              <w:rPr>
                <w:noProof/>
                <w:sz w:val="20"/>
              </w:rPr>
            </w:pPr>
          </w:p>
        </w:tc>
      </w:tr>
      <w:tr>
        <w:trPr>
          <w:trHeight w:val="357"/>
          <w:jc w:val="center"/>
        </w:trPr>
        <w:tc>
          <w:tcPr>
            <w:tcW w:w="840" w:type="dxa"/>
            <w:shd w:val="clear" w:color="auto" w:fill="auto"/>
          </w:tcPr>
          <w:p>
            <w:pPr>
              <w:spacing w:before="0" w:after="0"/>
              <w:rPr>
                <w:noProof/>
                <w:sz w:val="20"/>
              </w:rPr>
            </w:pPr>
            <w:r>
              <w:rPr>
                <w:noProof/>
                <w:sz w:val="20"/>
              </w:rPr>
              <w:t>Priorité 1</w:t>
            </w:r>
          </w:p>
        </w:tc>
        <w:tc>
          <w:tcPr>
            <w:tcW w:w="992" w:type="dxa"/>
          </w:tcPr>
          <w:p>
            <w:pPr>
              <w:spacing w:before="0" w:after="0"/>
              <w:rPr>
                <w:noProof/>
                <w:sz w:val="20"/>
              </w:rPr>
            </w:pPr>
            <w:r>
              <w:rPr>
                <w:noProof/>
                <w:sz w:val="20"/>
              </w:rPr>
              <w:t>OS 1</w:t>
            </w:r>
          </w:p>
        </w:tc>
        <w:tc>
          <w:tcPr>
            <w:tcW w:w="1134" w:type="dxa"/>
            <w:shd w:val="clear" w:color="auto" w:fill="auto"/>
          </w:tcPr>
          <w:p>
            <w:pPr>
              <w:spacing w:before="0" w:after="0"/>
              <w:rPr>
                <w:noProof/>
                <w:sz w:val="20"/>
              </w:rPr>
            </w:pPr>
            <w:r>
              <w:rPr>
                <w:noProof/>
                <w:sz w:val="20"/>
              </w:rPr>
              <w:t>FEDER</w:t>
            </w:r>
          </w:p>
        </w:tc>
        <w:tc>
          <w:tcPr>
            <w:tcW w:w="709" w:type="dxa"/>
            <w:shd w:val="clear" w:color="auto" w:fill="auto"/>
          </w:tcPr>
          <w:p>
            <w:pPr>
              <w:spacing w:before="0" w:after="0"/>
              <w:rPr>
                <w:noProof/>
                <w:sz w:val="20"/>
              </w:rPr>
            </w:pPr>
          </w:p>
        </w:tc>
        <w:tc>
          <w:tcPr>
            <w:tcW w:w="1276" w:type="dxa"/>
            <w:shd w:val="clear" w:color="auto" w:fill="auto"/>
          </w:tcPr>
          <w:p>
            <w:pPr>
              <w:spacing w:before="0" w:after="0"/>
              <w:rPr>
                <w:noProof/>
                <w:sz w:val="20"/>
              </w:rPr>
            </w:pPr>
          </w:p>
        </w:tc>
        <w:tc>
          <w:tcPr>
            <w:tcW w:w="1417" w:type="dxa"/>
            <w:shd w:val="clear" w:color="auto" w:fill="auto"/>
          </w:tcPr>
          <w:p>
            <w:pPr>
              <w:spacing w:before="0" w:after="0"/>
              <w:rPr>
                <w:noProof/>
                <w:sz w:val="20"/>
              </w:rPr>
            </w:pPr>
          </w:p>
        </w:tc>
        <w:tc>
          <w:tcPr>
            <w:tcW w:w="993" w:type="dxa"/>
            <w:shd w:val="clear" w:color="auto" w:fill="auto"/>
          </w:tcPr>
          <w:p>
            <w:pPr>
              <w:spacing w:before="0" w:after="0"/>
              <w:rPr>
                <w:noProof/>
                <w:sz w:val="20"/>
              </w:rPr>
            </w:pPr>
          </w:p>
        </w:tc>
        <w:tc>
          <w:tcPr>
            <w:tcW w:w="1134" w:type="dxa"/>
          </w:tcPr>
          <w:p>
            <w:pPr>
              <w:spacing w:before="0" w:after="0"/>
              <w:rPr>
                <w:noProof/>
                <w:sz w:val="20"/>
              </w:rPr>
            </w:pPr>
          </w:p>
        </w:tc>
        <w:tc>
          <w:tcPr>
            <w:tcW w:w="1275" w:type="dxa"/>
          </w:tcPr>
          <w:p>
            <w:pPr>
              <w:spacing w:before="0" w:after="0"/>
              <w:rPr>
                <w:noProof/>
                <w:sz w:val="20"/>
              </w:rPr>
            </w:pPr>
          </w:p>
        </w:tc>
        <w:tc>
          <w:tcPr>
            <w:tcW w:w="1276" w:type="dxa"/>
          </w:tcPr>
          <w:p>
            <w:pPr>
              <w:spacing w:before="0" w:after="0"/>
              <w:rPr>
                <w:noProof/>
                <w:sz w:val="20"/>
              </w:rPr>
            </w:pPr>
          </w:p>
        </w:tc>
        <w:tc>
          <w:tcPr>
            <w:tcW w:w="1461" w:type="dxa"/>
          </w:tcPr>
          <w:p>
            <w:pPr>
              <w:spacing w:before="0" w:after="0"/>
              <w:rPr>
                <w:noProof/>
                <w:sz w:val="20"/>
              </w:rPr>
            </w:pPr>
          </w:p>
        </w:tc>
        <w:tc>
          <w:tcPr>
            <w:tcW w:w="1374" w:type="dxa"/>
          </w:tcPr>
          <w:p>
            <w:pPr>
              <w:spacing w:before="0" w:after="0"/>
              <w:rPr>
                <w:noProof/>
                <w:sz w:val="20"/>
              </w:rPr>
            </w:pPr>
          </w:p>
        </w:tc>
        <w:tc>
          <w:tcPr>
            <w:tcW w:w="1177" w:type="dxa"/>
          </w:tcPr>
          <w:p>
            <w:pPr>
              <w:spacing w:before="0" w:after="0"/>
              <w:rPr>
                <w:noProof/>
                <w:sz w:val="20"/>
              </w:rPr>
            </w:pPr>
          </w:p>
        </w:tc>
      </w:tr>
      <w:tr>
        <w:trPr>
          <w:trHeight w:val="357"/>
          <w:jc w:val="center"/>
        </w:trPr>
        <w:tc>
          <w:tcPr>
            <w:tcW w:w="840" w:type="dxa"/>
            <w:shd w:val="clear" w:color="auto" w:fill="auto"/>
          </w:tcPr>
          <w:p>
            <w:pPr>
              <w:spacing w:before="0" w:after="0"/>
              <w:rPr>
                <w:noProof/>
                <w:sz w:val="20"/>
              </w:rPr>
            </w:pPr>
            <w:r>
              <w:rPr>
                <w:noProof/>
                <w:sz w:val="20"/>
              </w:rPr>
              <w:t>Priorité 2</w:t>
            </w:r>
          </w:p>
        </w:tc>
        <w:tc>
          <w:tcPr>
            <w:tcW w:w="992" w:type="dxa"/>
          </w:tcPr>
          <w:p>
            <w:pPr>
              <w:spacing w:before="0" w:after="0"/>
              <w:rPr>
                <w:noProof/>
                <w:sz w:val="20"/>
              </w:rPr>
            </w:pPr>
            <w:r>
              <w:rPr>
                <w:noProof/>
                <w:sz w:val="20"/>
              </w:rPr>
              <w:t>OS 2</w:t>
            </w:r>
          </w:p>
        </w:tc>
        <w:tc>
          <w:tcPr>
            <w:tcW w:w="1134" w:type="dxa"/>
            <w:shd w:val="clear" w:color="auto" w:fill="auto"/>
          </w:tcPr>
          <w:p>
            <w:pPr>
              <w:spacing w:before="0" w:after="0"/>
              <w:rPr>
                <w:noProof/>
                <w:sz w:val="20"/>
              </w:rPr>
            </w:pPr>
            <w:r>
              <w:rPr>
                <w:noProof/>
                <w:sz w:val="20"/>
              </w:rPr>
              <w:t>FSE+</w:t>
            </w:r>
          </w:p>
        </w:tc>
        <w:tc>
          <w:tcPr>
            <w:tcW w:w="709" w:type="dxa"/>
            <w:shd w:val="clear" w:color="auto" w:fill="auto"/>
          </w:tcPr>
          <w:p>
            <w:pPr>
              <w:spacing w:before="0" w:after="0"/>
              <w:rPr>
                <w:noProof/>
                <w:sz w:val="20"/>
              </w:rPr>
            </w:pPr>
          </w:p>
        </w:tc>
        <w:tc>
          <w:tcPr>
            <w:tcW w:w="1276" w:type="dxa"/>
            <w:shd w:val="clear" w:color="auto" w:fill="auto"/>
          </w:tcPr>
          <w:p>
            <w:pPr>
              <w:spacing w:before="0" w:after="0"/>
              <w:rPr>
                <w:noProof/>
                <w:sz w:val="20"/>
              </w:rPr>
            </w:pPr>
          </w:p>
        </w:tc>
        <w:tc>
          <w:tcPr>
            <w:tcW w:w="1417" w:type="dxa"/>
            <w:shd w:val="clear" w:color="auto" w:fill="auto"/>
          </w:tcPr>
          <w:p>
            <w:pPr>
              <w:spacing w:before="0" w:after="0"/>
              <w:rPr>
                <w:noProof/>
                <w:sz w:val="20"/>
              </w:rPr>
            </w:pPr>
          </w:p>
        </w:tc>
        <w:tc>
          <w:tcPr>
            <w:tcW w:w="993" w:type="dxa"/>
            <w:shd w:val="clear" w:color="auto" w:fill="auto"/>
          </w:tcPr>
          <w:p>
            <w:pPr>
              <w:spacing w:before="0" w:after="0"/>
              <w:rPr>
                <w:noProof/>
                <w:sz w:val="20"/>
              </w:rPr>
            </w:pPr>
          </w:p>
        </w:tc>
        <w:tc>
          <w:tcPr>
            <w:tcW w:w="1134" w:type="dxa"/>
          </w:tcPr>
          <w:p>
            <w:pPr>
              <w:spacing w:before="0" w:after="0"/>
              <w:rPr>
                <w:noProof/>
                <w:sz w:val="20"/>
              </w:rPr>
            </w:pPr>
          </w:p>
        </w:tc>
        <w:tc>
          <w:tcPr>
            <w:tcW w:w="1275" w:type="dxa"/>
          </w:tcPr>
          <w:p>
            <w:pPr>
              <w:spacing w:before="0" w:after="0"/>
              <w:rPr>
                <w:noProof/>
                <w:sz w:val="20"/>
              </w:rPr>
            </w:pPr>
          </w:p>
        </w:tc>
        <w:tc>
          <w:tcPr>
            <w:tcW w:w="1276" w:type="dxa"/>
          </w:tcPr>
          <w:p>
            <w:pPr>
              <w:spacing w:before="0" w:after="0"/>
              <w:rPr>
                <w:noProof/>
                <w:sz w:val="20"/>
              </w:rPr>
            </w:pPr>
          </w:p>
        </w:tc>
        <w:tc>
          <w:tcPr>
            <w:tcW w:w="1461" w:type="dxa"/>
          </w:tcPr>
          <w:p>
            <w:pPr>
              <w:spacing w:before="0" w:after="0"/>
              <w:rPr>
                <w:noProof/>
                <w:sz w:val="20"/>
              </w:rPr>
            </w:pPr>
          </w:p>
        </w:tc>
        <w:tc>
          <w:tcPr>
            <w:tcW w:w="1374" w:type="dxa"/>
          </w:tcPr>
          <w:p>
            <w:pPr>
              <w:spacing w:before="0" w:after="0"/>
              <w:rPr>
                <w:noProof/>
                <w:sz w:val="20"/>
              </w:rPr>
            </w:pPr>
          </w:p>
        </w:tc>
        <w:tc>
          <w:tcPr>
            <w:tcW w:w="1177" w:type="dxa"/>
          </w:tcPr>
          <w:p>
            <w:pPr>
              <w:spacing w:before="0" w:after="0"/>
              <w:rPr>
                <w:noProof/>
                <w:sz w:val="20"/>
              </w:rPr>
            </w:pPr>
          </w:p>
        </w:tc>
      </w:tr>
      <w:tr>
        <w:trPr>
          <w:trHeight w:val="357"/>
          <w:jc w:val="center"/>
        </w:trPr>
        <w:tc>
          <w:tcPr>
            <w:tcW w:w="840" w:type="dxa"/>
            <w:shd w:val="clear" w:color="auto" w:fill="auto"/>
          </w:tcPr>
          <w:p>
            <w:pPr>
              <w:spacing w:before="0" w:after="0"/>
              <w:rPr>
                <w:noProof/>
                <w:sz w:val="20"/>
              </w:rPr>
            </w:pPr>
            <w:r>
              <w:rPr>
                <w:noProof/>
                <w:sz w:val="20"/>
              </w:rPr>
              <w:t>Priorité 3</w:t>
            </w:r>
          </w:p>
        </w:tc>
        <w:tc>
          <w:tcPr>
            <w:tcW w:w="992" w:type="dxa"/>
          </w:tcPr>
          <w:p>
            <w:pPr>
              <w:spacing w:before="0" w:after="0"/>
              <w:rPr>
                <w:noProof/>
                <w:sz w:val="20"/>
              </w:rPr>
            </w:pPr>
            <w:r>
              <w:rPr>
                <w:noProof/>
                <w:sz w:val="20"/>
              </w:rPr>
              <w:t>OS 3</w:t>
            </w:r>
          </w:p>
        </w:tc>
        <w:tc>
          <w:tcPr>
            <w:tcW w:w="1134" w:type="dxa"/>
            <w:shd w:val="clear" w:color="auto" w:fill="auto"/>
          </w:tcPr>
          <w:p>
            <w:pPr>
              <w:spacing w:before="0" w:after="0"/>
              <w:rPr>
                <w:noProof/>
                <w:sz w:val="20"/>
              </w:rPr>
            </w:pPr>
            <w:r>
              <w:rPr>
                <w:noProof/>
                <w:sz w:val="20"/>
              </w:rPr>
              <w:t>Fonds de cohésion</w:t>
            </w:r>
          </w:p>
        </w:tc>
        <w:tc>
          <w:tcPr>
            <w:tcW w:w="709" w:type="dxa"/>
            <w:shd w:val="clear" w:color="auto" w:fill="auto"/>
          </w:tcPr>
          <w:p>
            <w:pPr>
              <w:spacing w:before="0" w:after="0"/>
              <w:rPr>
                <w:noProof/>
                <w:sz w:val="20"/>
              </w:rPr>
            </w:pPr>
            <w:r>
              <w:rPr>
                <w:noProof/>
                <w:sz w:val="20"/>
              </w:rPr>
              <w:t>S.O.</w:t>
            </w:r>
          </w:p>
        </w:tc>
        <w:tc>
          <w:tcPr>
            <w:tcW w:w="1276" w:type="dxa"/>
            <w:shd w:val="clear" w:color="auto" w:fill="auto"/>
          </w:tcPr>
          <w:p>
            <w:pPr>
              <w:spacing w:before="0" w:after="0"/>
              <w:rPr>
                <w:noProof/>
                <w:sz w:val="20"/>
              </w:rPr>
            </w:pPr>
          </w:p>
        </w:tc>
        <w:tc>
          <w:tcPr>
            <w:tcW w:w="1417" w:type="dxa"/>
            <w:shd w:val="clear" w:color="auto" w:fill="auto"/>
          </w:tcPr>
          <w:p>
            <w:pPr>
              <w:spacing w:before="0" w:after="0"/>
              <w:rPr>
                <w:noProof/>
                <w:sz w:val="20"/>
              </w:rPr>
            </w:pPr>
          </w:p>
        </w:tc>
        <w:tc>
          <w:tcPr>
            <w:tcW w:w="993" w:type="dxa"/>
            <w:shd w:val="clear" w:color="auto" w:fill="auto"/>
          </w:tcPr>
          <w:p>
            <w:pPr>
              <w:spacing w:before="0" w:after="0"/>
              <w:rPr>
                <w:noProof/>
                <w:sz w:val="20"/>
              </w:rPr>
            </w:pPr>
          </w:p>
        </w:tc>
        <w:tc>
          <w:tcPr>
            <w:tcW w:w="1134" w:type="dxa"/>
          </w:tcPr>
          <w:p>
            <w:pPr>
              <w:spacing w:before="0" w:after="0"/>
              <w:rPr>
                <w:noProof/>
                <w:sz w:val="20"/>
              </w:rPr>
            </w:pPr>
          </w:p>
        </w:tc>
        <w:tc>
          <w:tcPr>
            <w:tcW w:w="1275" w:type="dxa"/>
          </w:tcPr>
          <w:p>
            <w:pPr>
              <w:spacing w:before="0" w:after="0"/>
              <w:rPr>
                <w:noProof/>
                <w:sz w:val="20"/>
              </w:rPr>
            </w:pPr>
          </w:p>
        </w:tc>
        <w:tc>
          <w:tcPr>
            <w:tcW w:w="1276" w:type="dxa"/>
          </w:tcPr>
          <w:p>
            <w:pPr>
              <w:spacing w:before="0" w:after="0"/>
              <w:rPr>
                <w:noProof/>
                <w:sz w:val="20"/>
              </w:rPr>
            </w:pPr>
          </w:p>
        </w:tc>
        <w:tc>
          <w:tcPr>
            <w:tcW w:w="1461" w:type="dxa"/>
          </w:tcPr>
          <w:p>
            <w:pPr>
              <w:spacing w:before="0" w:after="0"/>
              <w:rPr>
                <w:noProof/>
                <w:sz w:val="20"/>
              </w:rPr>
            </w:pPr>
          </w:p>
        </w:tc>
        <w:tc>
          <w:tcPr>
            <w:tcW w:w="1374" w:type="dxa"/>
          </w:tcPr>
          <w:p>
            <w:pPr>
              <w:spacing w:before="0" w:after="0"/>
              <w:rPr>
                <w:noProof/>
                <w:sz w:val="20"/>
              </w:rPr>
            </w:pPr>
          </w:p>
        </w:tc>
        <w:tc>
          <w:tcPr>
            <w:tcW w:w="1177" w:type="dxa"/>
          </w:tcPr>
          <w:p>
            <w:pPr>
              <w:spacing w:before="0" w:after="0"/>
              <w:rPr>
                <w:noProof/>
                <w:sz w:val="20"/>
              </w:rPr>
            </w:pPr>
          </w:p>
        </w:tc>
      </w:tr>
      <w:tr>
        <w:trPr>
          <w:trHeight w:val="319"/>
          <w:jc w:val="center"/>
        </w:trPr>
        <w:tc>
          <w:tcPr>
            <w:tcW w:w="840" w:type="dxa"/>
            <w:shd w:val="clear" w:color="auto" w:fill="auto"/>
          </w:tcPr>
          <w:p>
            <w:pPr>
              <w:spacing w:before="0" w:after="0"/>
              <w:rPr>
                <w:i/>
                <w:iCs/>
                <w:noProof/>
                <w:sz w:val="20"/>
              </w:rPr>
            </w:pPr>
            <w:r>
              <w:rPr>
                <w:i/>
                <w:noProof/>
                <w:sz w:val="20"/>
              </w:rPr>
              <w:t xml:space="preserve">Total </w:t>
            </w:r>
          </w:p>
        </w:tc>
        <w:tc>
          <w:tcPr>
            <w:tcW w:w="992" w:type="dxa"/>
          </w:tcPr>
          <w:p>
            <w:pPr>
              <w:spacing w:before="0" w:after="0"/>
              <w:rPr>
                <w:noProof/>
                <w:sz w:val="20"/>
              </w:rPr>
            </w:pPr>
          </w:p>
        </w:tc>
        <w:tc>
          <w:tcPr>
            <w:tcW w:w="1134" w:type="dxa"/>
            <w:shd w:val="clear" w:color="auto" w:fill="auto"/>
          </w:tcPr>
          <w:p>
            <w:pPr>
              <w:spacing w:before="0" w:after="0"/>
              <w:rPr>
                <w:noProof/>
                <w:sz w:val="20"/>
              </w:rPr>
            </w:pPr>
            <w:r>
              <w:rPr>
                <w:noProof/>
                <w:sz w:val="20"/>
              </w:rPr>
              <w:t>FEDER</w:t>
            </w:r>
          </w:p>
        </w:tc>
        <w:tc>
          <w:tcPr>
            <w:tcW w:w="709" w:type="dxa"/>
            <w:shd w:val="clear" w:color="auto" w:fill="auto"/>
          </w:tcPr>
          <w:p>
            <w:pPr>
              <w:spacing w:before="0" w:after="0"/>
              <w:rPr>
                <w:noProof/>
                <w:sz w:val="20"/>
              </w:rPr>
            </w:pPr>
            <w:r>
              <w:rPr>
                <w:noProof/>
                <w:sz w:val="20"/>
              </w:rPr>
              <w:t>Moins développées</w:t>
            </w:r>
          </w:p>
        </w:tc>
        <w:tc>
          <w:tcPr>
            <w:tcW w:w="1276" w:type="dxa"/>
            <w:shd w:val="clear" w:color="auto" w:fill="auto"/>
          </w:tcPr>
          <w:p>
            <w:pPr>
              <w:spacing w:before="0" w:after="0"/>
              <w:rPr>
                <w:noProof/>
                <w:sz w:val="20"/>
              </w:rPr>
            </w:pPr>
          </w:p>
        </w:tc>
        <w:tc>
          <w:tcPr>
            <w:tcW w:w="1417" w:type="dxa"/>
            <w:shd w:val="clear" w:color="auto" w:fill="auto"/>
          </w:tcPr>
          <w:p>
            <w:pPr>
              <w:spacing w:before="0" w:after="0"/>
              <w:rPr>
                <w:noProof/>
                <w:sz w:val="20"/>
                <w:lang w:val="nb-NO"/>
              </w:rPr>
            </w:pPr>
            <w:r>
              <w:rPr>
                <w:i/>
                <w:noProof/>
                <w:sz w:val="20"/>
                <w:lang w:val="nb-NO"/>
              </w:rPr>
              <w:t>&lt;type='N' input=' G '&gt;</w:t>
            </w:r>
          </w:p>
        </w:tc>
        <w:tc>
          <w:tcPr>
            <w:tcW w:w="993" w:type="dxa"/>
            <w:shd w:val="clear" w:color="auto" w:fill="auto"/>
          </w:tcPr>
          <w:p>
            <w:pPr>
              <w:spacing w:before="0" w:after="0"/>
              <w:rPr>
                <w:noProof/>
                <w:sz w:val="20"/>
                <w:lang w:val="nb-NO"/>
              </w:rPr>
            </w:pPr>
          </w:p>
        </w:tc>
        <w:tc>
          <w:tcPr>
            <w:tcW w:w="1134" w:type="dxa"/>
          </w:tcPr>
          <w:p>
            <w:pPr>
              <w:spacing w:before="0" w:after="0"/>
              <w:rPr>
                <w:noProof/>
                <w:sz w:val="20"/>
              </w:rPr>
            </w:pPr>
            <w:r>
              <w:rPr>
                <w:i/>
                <w:noProof/>
                <w:sz w:val="20"/>
              </w:rPr>
              <w:t>&lt;type='Cu' input=' G '&gt;</w:t>
            </w:r>
          </w:p>
        </w:tc>
        <w:tc>
          <w:tcPr>
            <w:tcW w:w="1275" w:type="dxa"/>
          </w:tcPr>
          <w:p>
            <w:pPr>
              <w:spacing w:before="0" w:after="0"/>
              <w:rPr>
                <w:i/>
                <w:noProof/>
                <w:sz w:val="20"/>
              </w:rPr>
            </w:pPr>
          </w:p>
        </w:tc>
        <w:tc>
          <w:tcPr>
            <w:tcW w:w="1276" w:type="dxa"/>
          </w:tcPr>
          <w:p>
            <w:pPr>
              <w:spacing w:before="0" w:after="0"/>
              <w:rPr>
                <w:noProof/>
                <w:sz w:val="20"/>
              </w:rPr>
            </w:pPr>
            <w:r>
              <w:rPr>
                <w:i/>
                <w:noProof/>
                <w:sz w:val="20"/>
              </w:rPr>
              <w:t>&lt;type='P' input=' G '&gt;</w:t>
            </w:r>
          </w:p>
        </w:tc>
        <w:tc>
          <w:tcPr>
            <w:tcW w:w="1461" w:type="dxa"/>
          </w:tcPr>
          <w:p>
            <w:pPr>
              <w:spacing w:before="0" w:after="0"/>
              <w:rPr>
                <w:noProof/>
                <w:sz w:val="20"/>
              </w:rPr>
            </w:pPr>
            <w:r>
              <w:rPr>
                <w:i/>
                <w:noProof/>
                <w:sz w:val="20"/>
              </w:rPr>
              <w:t>&lt;type='Cu' input=' G '&gt;</w:t>
            </w:r>
          </w:p>
        </w:tc>
        <w:tc>
          <w:tcPr>
            <w:tcW w:w="1374" w:type="dxa"/>
          </w:tcPr>
          <w:p>
            <w:pPr>
              <w:spacing w:before="0" w:after="0"/>
              <w:rPr>
                <w:noProof/>
                <w:sz w:val="20"/>
              </w:rPr>
            </w:pPr>
            <w:r>
              <w:rPr>
                <w:i/>
                <w:noProof/>
                <w:sz w:val="20"/>
              </w:rPr>
              <w:t>&lt;type='P’ input='G'&gt;</w:t>
            </w:r>
          </w:p>
        </w:tc>
        <w:tc>
          <w:tcPr>
            <w:tcW w:w="1177" w:type="dxa"/>
          </w:tcPr>
          <w:p>
            <w:pPr>
              <w:spacing w:before="0" w:after="0"/>
              <w:rPr>
                <w:noProof/>
                <w:sz w:val="20"/>
                <w:lang w:val="nb-NO"/>
              </w:rPr>
            </w:pPr>
            <w:r>
              <w:rPr>
                <w:i/>
                <w:noProof/>
                <w:sz w:val="20"/>
                <w:lang w:val="nb-NO"/>
              </w:rPr>
              <w:t>&lt;type='N' input=' G '&gt;</w:t>
            </w:r>
          </w:p>
        </w:tc>
      </w:tr>
      <w:tr>
        <w:trPr>
          <w:trHeight w:val="603"/>
          <w:jc w:val="center"/>
        </w:trPr>
        <w:tc>
          <w:tcPr>
            <w:tcW w:w="840" w:type="dxa"/>
            <w:shd w:val="clear" w:color="auto" w:fill="auto"/>
          </w:tcPr>
          <w:p>
            <w:pPr>
              <w:spacing w:before="0" w:after="0"/>
              <w:rPr>
                <w:i/>
                <w:iCs/>
                <w:noProof/>
                <w:sz w:val="20"/>
              </w:rPr>
            </w:pPr>
            <w:r>
              <w:rPr>
                <w:i/>
                <w:noProof/>
                <w:sz w:val="20"/>
              </w:rPr>
              <w:t>Total</w:t>
            </w:r>
          </w:p>
        </w:tc>
        <w:tc>
          <w:tcPr>
            <w:tcW w:w="992" w:type="dxa"/>
          </w:tcPr>
          <w:p>
            <w:pPr>
              <w:spacing w:before="0" w:after="0"/>
              <w:rPr>
                <w:noProof/>
                <w:sz w:val="20"/>
              </w:rPr>
            </w:pPr>
          </w:p>
        </w:tc>
        <w:tc>
          <w:tcPr>
            <w:tcW w:w="1134" w:type="dxa"/>
            <w:shd w:val="clear" w:color="auto" w:fill="auto"/>
          </w:tcPr>
          <w:p>
            <w:pPr>
              <w:spacing w:before="0" w:after="0"/>
              <w:rPr>
                <w:noProof/>
                <w:sz w:val="20"/>
              </w:rPr>
            </w:pPr>
            <w:r>
              <w:rPr>
                <w:noProof/>
                <w:sz w:val="20"/>
              </w:rPr>
              <w:t>FEDER</w:t>
            </w:r>
          </w:p>
        </w:tc>
        <w:tc>
          <w:tcPr>
            <w:tcW w:w="709" w:type="dxa"/>
            <w:shd w:val="clear" w:color="auto" w:fill="auto"/>
          </w:tcPr>
          <w:p>
            <w:pPr>
              <w:spacing w:before="0" w:after="0"/>
              <w:rPr>
                <w:noProof/>
                <w:sz w:val="20"/>
              </w:rPr>
            </w:pPr>
            <w:r>
              <w:rPr>
                <w:noProof/>
                <w:sz w:val="20"/>
              </w:rPr>
              <w:t>En transition</w:t>
            </w:r>
          </w:p>
        </w:tc>
        <w:tc>
          <w:tcPr>
            <w:tcW w:w="1276" w:type="dxa"/>
            <w:shd w:val="clear" w:color="auto" w:fill="auto"/>
          </w:tcPr>
          <w:p>
            <w:pPr>
              <w:spacing w:before="0" w:after="0"/>
              <w:rPr>
                <w:noProof/>
                <w:sz w:val="20"/>
              </w:rPr>
            </w:pPr>
          </w:p>
        </w:tc>
        <w:tc>
          <w:tcPr>
            <w:tcW w:w="1417" w:type="dxa"/>
            <w:shd w:val="clear" w:color="auto" w:fill="auto"/>
          </w:tcPr>
          <w:p>
            <w:pPr>
              <w:spacing w:before="0" w:after="0"/>
              <w:rPr>
                <w:i/>
                <w:noProof/>
                <w:sz w:val="20"/>
                <w:lang w:val="nb-NO"/>
              </w:rPr>
            </w:pPr>
            <w:r>
              <w:rPr>
                <w:i/>
                <w:noProof/>
                <w:sz w:val="20"/>
                <w:lang w:val="nb-NO"/>
              </w:rPr>
              <w:t>&lt;type='N' input=' G '&gt;</w:t>
            </w:r>
          </w:p>
        </w:tc>
        <w:tc>
          <w:tcPr>
            <w:tcW w:w="993" w:type="dxa"/>
            <w:shd w:val="clear" w:color="auto" w:fill="auto"/>
          </w:tcPr>
          <w:p>
            <w:pPr>
              <w:spacing w:before="0" w:after="0"/>
              <w:rPr>
                <w:noProof/>
                <w:sz w:val="20"/>
                <w:lang w:val="nb-NO"/>
              </w:rPr>
            </w:pPr>
          </w:p>
        </w:tc>
        <w:tc>
          <w:tcPr>
            <w:tcW w:w="1134" w:type="dxa"/>
          </w:tcPr>
          <w:p>
            <w:pPr>
              <w:spacing w:before="0" w:after="0"/>
              <w:rPr>
                <w:i/>
                <w:noProof/>
                <w:sz w:val="20"/>
              </w:rPr>
            </w:pPr>
            <w:r>
              <w:rPr>
                <w:i/>
                <w:noProof/>
                <w:sz w:val="20"/>
              </w:rPr>
              <w:t>&lt;type='Cu' input=' G '&gt;</w:t>
            </w:r>
          </w:p>
        </w:tc>
        <w:tc>
          <w:tcPr>
            <w:tcW w:w="1275" w:type="dxa"/>
          </w:tcPr>
          <w:p>
            <w:pPr>
              <w:spacing w:before="0" w:after="0"/>
              <w:rPr>
                <w:i/>
                <w:noProof/>
                <w:sz w:val="20"/>
              </w:rPr>
            </w:pPr>
          </w:p>
        </w:tc>
        <w:tc>
          <w:tcPr>
            <w:tcW w:w="1276" w:type="dxa"/>
          </w:tcPr>
          <w:p>
            <w:pPr>
              <w:spacing w:before="0" w:after="0"/>
              <w:rPr>
                <w:noProof/>
                <w:sz w:val="20"/>
              </w:rPr>
            </w:pPr>
            <w:r>
              <w:rPr>
                <w:i/>
                <w:noProof/>
                <w:sz w:val="20"/>
              </w:rPr>
              <w:t>&lt;type='P' input=' G '&gt;</w:t>
            </w:r>
          </w:p>
        </w:tc>
        <w:tc>
          <w:tcPr>
            <w:tcW w:w="1461" w:type="dxa"/>
          </w:tcPr>
          <w:p>
            <w:pPr>
              <w:spacing w:before="0" w:after="0"/>
              <w:rPr>
                <w:i/>
                <w:noProof/>
                <w:sz w:val="20"/>
              </w:rPr>
            </w:pPr>
            <w:r>
              <w:rPr>
                <w:i/>
                <w:noProof/>
                <w:sz w:val="20"/>
              </w:rPr>
              <w:t>&lt;type='Cu' input=' G '&gt;</w:t>
            </w:r>
          </w:p>
        </w:tc>
        <w:tc>
          <w:tcPr>
            <w:tcW w:w="1374" w:type="dxa"/>
          </w:tcPr>
          <w:p>
            <w:pPr>
              <w:spacing w:before="0" w:after="0"/>
              <w:rPr>
                <w:noProof/>
                <w:sz w:val="20"/>
              </w:rPr>
            </w:pPr>
            <w:r>
              <w:rPr>
                <w:i/>
                <w:noProof/>
                <w:sz w:val="20"/>
              </w:rPr>
              <w:t>&lt;type='P’ input='G'&gt;</w:t>
            </w:r>
          </w:p>
        </w:tc>
        <w:tc>
          <w:tcPr>
            <w:tcW w:w="1177" w:type="dxa"/>
          </w:tcPr>
          <w:p>
            <w:pPr>
              <w:spacing w:before="0" w:after="0"/>
              <w:rPr>
                <w:i/>
                <w:noProof/>
                <w:sz w:val="20"/>
                <w:lang w:val="nb-NO"/>
              </w:rPr>
            </w:pPr>
            <w:r>
              <w:rPr>
                <w:i/>
                <w:noProof/>
                <w:sz w:val="20"/>
                <w:lang w:val="nb-NO"/>
              </w:rPr>
              <w:t>&lt;type='N' input=' G '&gt;</w:t>
            </w:r>
          </w:p>
        </w:tc>
      </w:tr>
      <w:tr>
        <w:trPr>
          <w:trHeight w:val="603"/>
          <w:jc w:val="center"/>
        </w:trPr>
        <w:tc>
          <w:tcPr>
            <w:tcW w:w="840" w:type="dxa"/>
            <w:shd w:val="clear" w:color="auto" w:fill="auto"/>
          </w:tcPr>
          <w:p>
            <w:pPr>
              <w:spacing w:before="0" w:after="0"/>
              <w:rPr>
                <w:i/>
                <w:iCs/>
                <w:noProof/>
                <w:sz w:val="20"/>
              </w:rPr>
            </w:pPr>
            <w:r>
              <w:rPr>
                <w:i/>
                <w:noProof/>
                <w:sz w:val="20"/>
              </w:rPr>
              <w:t>Total</w:t>
            </w:r>
          </w:p>
        </w:tc>
        <w:tc>
          <w:tcPr>
            <w:tcW w:w="992" w:type="dxa"/>
          </w:tcPr>
          <w:p>
            <w:pPr>
              <w:spacing w:before="0" w:after="0"/>
              <w:rPr>
                <w:noProof/>
                <w:sz w:val="20"/>
              </w:rPr>
            </w:pPr>
          </w:p>
        </w:tc>
        <w:tc>
          <w:tcPr>
            <w:tcW w:w="1134" w:type="dxa"/>
            <w:shd w:val="clear" w:color="auto" w:fill="auto"/>
          </w:tcPr>
          <w:p>
            <w:pPr>
              <w:spacing w:before="0" w:after="0"/>
              <w:rPr>
                <w:noProof/>
                <w:sz w:val="20"/>
              </w:rPr>
            </w:pPr>
            <w:r>
              <w:rPr>
                <w:noProof/>
                <w:sz w:val="20"/>
              </w:rPr>
              <w:t>FEDER</w:t>
            </w:r>
          </w:p>
        </w:tc>
        <w:tc>
          <w:tcPr>
            <w:tcW w:w="709" w:type="dxa"/>
            <w:shd w:val="clear" w:color="auto" w:fill="auto"/>
          </w:tcPr>
          <w:p>
            <w:pPr>
              <w:spacing w:before="0" w:after="0"/>
              <w:rPr>
                <w:noProof/>
                <w:sz w:val="20"/>
              </w:rPr>
            </w:pPr>
            <w:r>
              <w:rPr>
                <w:noProof/>
                <w:sz w:val="20"/>
              </w:rPr>
              <w:t>Plus développées</w:t>
            </w:r>
          </w:p>
        </w:tc>
        <w:tc>
          <w:tcPr>
            <w:tcW w:w="1276" w:type="dxa"/>
            <w:shd w:val="clear" w:color="auto" w:fill="auto"/>
          </w:tcPr>
          <w:p>
            <w:pPr>
              <w:spacing w:before="0" w:after="0"/>
              <w:rPr>
                <w:noProof/>
                <w:sz w:val="20"/>
              </w:rPr>
            </w:pPr>
          </w:p>
        </w:tc>
        <w:tc>
          <w:tcPr>
            <w:tcW w:w="1417" w:type="dxa"/>
            <w:shd w:val="clear" w:color="auto" w:fill="auto"/>
          </w:tcPr>
          <w:p>
            <w:pPr>
              <w:spacing w:before="0" w:after="0"/>
              <w:rPr>
                <w:i/>
                <w:noProof/>
                <w:sz w:val="20"/>
                <w:lang w:val="nb-NO"/>
              </w:rPr>
            </w:pPr>
            <w:r>
              <w:rPr>
                <w:i/>
                <w:noProof/>
                <w:sz w:val="20"/>
                <w:lang w:val="nb-NO"/>
              </w:rPr>
              <w:t>&lt;type='N' input=' G '&gt;</w:t>
            </w:r>
          </w:p>
        </w:tc>
        <w:tc>
          <w:tcPr>
            <w:tcW w:w="993" w:type="dxa"/>
            <w:shd w:val="clear" w:color="auto" w:fill="auto"/>
          </w:tcPr>
          <w:p>
            <w:pPr>
              <w:spacing w:before="0" w:after="0"/>
              <w:rPr>
                <w:noProof/>
                <w:sz w:val="20"/>
                <w:lang w:val="nb-NO"/>
              </w:rPr>
            </w:pPr>
          </w:p>
        </w:tc>
        <w:tc>
          <w:tcPr>
            <w:tcW w:w="1134" w:type="dxa"/>
          </w:tcPr>
          <w:p>
            <w:pPr>
              <w:spacing w:before="0" w:after="0"/>
              <w:rPr>
                <w:i/>
                <w:noProof/>
                <w:sz w:val="20"/>
              </w:rPr>
            </w:pPr>
            <w:r>
              <w:rPr>
                <w:i/>
                <w:noProof/>
                <w:sz w:val="20"/>
              </w:rPr>
              <w:t>&lt;type='Cu' input=' G '&gt;</w:t>
            </w:r>
          </w:p>
        </w:tc>
        <w:tc>
          <w:tcPr>
            <w:tcW w:w="1275" w:type="dxa"/>
          </w:tcPr>
          <w:p>
            <w:pPr>
              <w:spacing w:before="0" w:after="0"/>
              <w:rPr>
                <w:i/>
                <w:noProof/>
                <w:sz w:val="20"/>
              </w:rPr>
            </w:pPr>
          </w:p>
        </w:tc>
        <w:tc>
          <w:tcPr>
            <w:tcW w:w="1276" w:type="dxa"/>
          </w:tcPr>
          <w:p>
            <w:pPr>
              <w:spacing w:before="0" w:after="0"/>
              <w:rPr>
                <w:noProof/>
                <w:sz w:val="20"/>
              </w:rPr>
            </w:pPr>
            <w:r>
              <w:rPr>
                <w:i/>
                <w:noProof/>
                <w:sz w:val="20"/>
              </w:rPr>
              <w:t>&lt;type='P' input=' G '&gt;</w:t>
            </w:r>
          </w:p>
        </w:tc>
        <w:tc>
          <w:tcPr>
            <w:tcW w:w="1461" w:type="dxa"/>
          </w:tcPr>
          <w:p>
            <w:pPr>
              <w:spacing w:before="0" w:after="0"/>
              <w:rPr>
                <w:i/>
                <w:noProof/>
                <w:sz w:val="20"/>
              </w:rPr>
            </w:pPr>
            <w:r>
              <w:rPr>
                <w:i/>
                <w:noProof/>
                <w:sz w:val="20"/>
              </w:rPr>
              <w:t>&lt;type='Cu' input=' G '&gt;</w:t>
            </w:r>
          </w:p>
        </w:tc>
        <w:tc>
          <w:tcPr>
            <w:tcW w:w="1374" w:type="dxa"/>
          </w:tcPr>
          <w:p>
            <w:pPr>
              <w:spacing w:before="0" w:after="0"/>
              <w:rPr>
                <w:noProof/>
                <w:sz w:val="20"/>
              </w:rPr>
            </w:pPr>
            <w:r>
              <w:rPr>
                <w:i/>
                <w:noProof/>
                <w:sz w:val="20"/>
              </w:rPr>
              <w:t>&lt;type='P’ input='G'&gt;</w:t>
            </w:r>
          </w:p>
        </w:tc>
        <w:tc>
          <w:tcPr>
            <w:tcW w:w="1177" w:type="dxa"/>
          </w:tcPr>
          <w:p>
            <w:pPr>
              <w:spacing w:before="0" w:after="0"/>
              <w:rPr>
                <w:i/>
                <w:noProof/>
                <w:sz w:val="20"/>
                <w:lang w:val="nb-NO"/>
              </w:rPr>
            </w:pPr>
            <w:r>
              <w:rPr>
                <w:i/>
                <w:noProof/>
                <w:sz w:val="20"/>
                <w:lang w:val="nb-NO"/>
              </w:rPr>
              <w:t>&lt;type='N' input=' G '&gt;</w:t>
            </w:r>
          </w:p>
        </w:tc>
      </w:tr>
      <w:tr>
        <w:trPr>
          <w:trHeight w:val="603"/>
          <w:jc w:val="center"/>
        </w:trPr>
        <w:tc>
          <w:tcPr>
            <w:tcW w:w="840" w:type="dxa"/>
            <w:shd w:val="clear" w:color="auto" w:fill="auto"/>
          </w:tcPr>
          <w:p>
            <w:pPr>
              <w:spacing w:before="0" w:after="0"/>
              <w:rPr>
                <w:i/>
                <w:iCs/>
                <w:noProof/>
                <w:sz w:val="20"/>
              </w:rPr>
            </w:pPr>
            <w:r>
              <w:rPr>
                <w:i/>
                <w:noProof/>
                <w:sz w:val="20"/>
              </w:rPr>
              <w:t>Total</w:t>
            </w:r>
          </w:p>
        </w:tc>
        <w:tc>
          <w:tcPr>
            <w:tcW w:w="992" w:type="dxa"/>
          </w:tcPr>
          <w:p>
            <w:pPr>
              <w:spacing w:before="0" w:after="0"/>
              <w:rPr>
                <w:noProof/>
                <w:sz w:val="20"/>
              </w:rPr>
            </w:pPr>
          </w:p>
        </w:tc>
        <w:tc>
          <w:tcPr>
            <w:tcW w:w="1134" w:type="dxa"/>
            <w:shd w:val="clear" w:color="auto" w:fill="auto"/>
          </w:tcPr>
          <w:p>
            <w:pPr>
              <w:spacing w:before="0" w:after="0"/>
              <w:rPr>
                <w:noProof/>
                <w:sz w:val="20"/>
              </w:rPr>
            </w:pPr>
            <w:r>
              <w:rPr>
                <w:noProof/>
                <w:sz w:val="20"/>
              </w:rPr>
              <w:t>FEDER</w:t>
            </w:r>
          </w:p>
        </w:tc>
        <w:tc>
          <w:tcPr>
            <w:tcW w:w="709" w:type="dxa"/>
            <w:shd w:val="clear" w:color="auto" w:fill="auto"/>
          </w:tcPr>
          <w:p>
            <w:pPr>
              <w:spacing w:before="0" w:after="0"/>
              <w:rPr>
                <w:noProof/>
                <w:sz w:val="20"/>
                <w:lang w:val="fr-BE"/>
              </w:rPr>
            </w:pPr>
            <w:r>
              <w:rPr>
                <w:noProof/>
                <w:sz w:val="20"/>
                <w:lang w:val="fr-BE"/>
              </w:rPr>
              <w:t>Dotation spéciale pour les régions ultrapériphériques ou les régions septentrionales à faible densité de population</w:t>
            </w:r>
          </w:p>
        </w:tc>
        <w:tc>
          <w:tcPr>
            <w:tcW w:w="1276" w:type="dxa"/>
            <w:shd w:val="clear" w:color="auto" w:fill="auto"/>
          </w:tcPr>
          <w:p>
            <w:pPr>
              <w:spacing w:before="0" w:after="0"/>
              <w:rPr>
                <w:noProof/>
                <w:sz w:val="20"/>
                <w:lang w:val="fr-BE"/>
              </w:rPr>
            </w:pPr>
          </w:p>
        </w:tc>
        <w:tc>
          <w:tcPr>
            <w:tcW w:w="1417" w:type="dxa"/>
            <w:shd w:val="clear" w:color="auto" w:fill="auto"/>
          </w:tcPr>
          <w:p>
            <w:pPr>
              <w:spacing w:before="0" w:after="0"/>
              <w:rPr>
                <w:i/>
                <w:noProof/>
                <w:sz w:val="20"/>
                <w:lang w:val="nb-NO"/>
              </w:rPr>
            </w:pPr>
            <w:r>
              <w:rPr>
                <w:i/>
                <w:noProof/>
                <w:sz w:val="20"/>
                <w:lang w:val="nb-NO"/>
              </w:rPr>
              <w:t>&lt;type='N' input=' G '&gt;</w:t>
            </w:r>
          </w:p>
        </w:tc>
        <w:tc>
          <w:tcPr>
            <w:tcW w:w="993" w:type="dxa"/>
            <w:shd w:val="clear" w:color="auto" w:fill="auto"/>
          </w:tcPr>
          <w:p>
            <w:pPr>
              <w:spacing w:before="0" w:after="0"/>
              <w:rPr>
                <w:noProof/>
                <w:sz w:val="20"/>
                <w:lang w:val="nb-NO"/>
              </w:rPr>
            </w:pPr>
          </w:p>
        </w:tc>
        <w:tc>
          <w:tcPr>
            <w:tcW w:w="1134" w:type="dxa"/>
          </w:tcPr>
          <w:p>
            <w:pPr>
              <w:spacing w:before="0" w:after="0"/>
              <w:rPr>
                <w:i/>
                <w:noProof/>
                <w:sz w:val="20"/>
              </w:rPr>
            </w:pPr>
            <w:r>
              <w:rPr>
                <w:i/>
                <w:noProof/>
                <w:sz w:val="20"/>
              </w:rPr>
              <w:t>&lt;type='Cu' input=' G '&gt;</w:t>
            </w:r>
          </w:p>
        </w:tc>
        <w:tc>
          <w:tcPr>
            <w:tcW w:w="1275" w:type="dxa"/>
          </w:tcPr>
          <w:p>
            <w:pPr>
              <w:spacing w:before="0" w:after="0"/>
              <w:rPr>
                <w:i/>
                <w:noProof/>
                <w:sz w:val="20"/>
              </w:rPr>
            </w:pPr>
          </w:p>
        </w:tc>
        <w:tc>
          <w:tcPr>
            <w:tcW w:w="1276" w:type="dxa"/>
          </w:tcPr>
          <w:p>
            <w:pPr>
              <w:spacing w:before="0" w:after="0"/>
              <w:rPr>
                <w:noProof/>
                <w:sz w:val="20"/>
              </w:rPr>
            </w:pPr>
            <w:r>
              <w:rPr>
                <w:i/>
                <w:noProof/>
                <w:sz w:val="20"/>
              </w:rPr>
              <w:t>&lt;type='P' input=' G '&gt;</w:t>
            </w:r>
          </w:p>
        </w:tc>
        <w:tc>
          <w:tcPr>
            <w:tcW w:w="1461" w:type="dxa"/>
          </w:tcPr>
          <w:p>
            <w:pPr>
              <w:spacing w:before="0" w:after="0"/>
              <w:rPr>
                <w:i/>
                <w:noProof/>
                <w:sz w:val="20"/>
              </w:rPr>
            </w:pPr>
            <w:r>
              <w:rPr>
                <w:i/>
                <w:noProof/>
                <w:sz w:val="20"/>
              </w:rPr>
              <w:t>&lt;type='Cu' input=' G '&gt;</w:t>
            </w:r>
          </w:p>
        </w:tc>
        <w:tc>
          <w:tcPr>
            <w:tcW w:w="1374" w:type="dxa"/>
          </w:tcPr>
          <w:p>
            <w:pPr>
              <w:spacing w:before="0" w:after="0"/>
              <w:rPr>
                <w:noProof/>
                <w:sz w:val="20"/>
              </w:rPr>
            </w:pPr>
            <w:r>
              <w:rPr>
                <w:i/>
                <w:noProof/>
                <w:sz w:val="20"/>
              </w:rPr>
              <w:t>&lt;type='P’ input='G'&gt;</w:t>
            </w:r>
          </w:p>
        </w:tc>
        <w:tc>
          <w:tcPr>
            <w:tcW w:w="1177" w:type="dxa"/>
          </w:tcPr>
          <w:p>
            <w:pPr>
              <w:spacing w:before="0" w:after="0"/>
              <w:rPr>
                <w:i/>
                <w:noProof/>
                <w:sz w:val="20"/>
                <w:lang w:val="nb-NO"/>
              </w:rPr>
            </w:pPr>
            <w:r>
              <w:rPr>
                <w:i/>
                <w:noProof/>
                <w:sz w:val="20"/>
                <w:lang w:val="nb-NO"/>
              </w:rPr>
              <w:t>&lt;type='N' input=' G '&gt;</w:t>
            </w:r>
          </w:p>
        </w:tc>
      </w:tr>
      <w:tr>
        <w:trPr>
          <w:trHeight w:val="603"/>
          <w:jc w:val="center"/>
        </w:trPr>
        <w:tc>
          <w:tcPr>
            <w:tcW w:w="840" w:type="dxa"/>
            <w:shd w:val="clear" w:color="auto" w:fill="auto"/>
          </w:tcPr>
          <w:p>
            <w:pPr>
              <w:spacing w:before="0" w:after="0"/>
              <w:rPr>
                <w:i/>
                <w:iCs/>
                <w:noProof/>
                <w:sz w:val="20"/>
              </w:rPr>
            </w:pPr>
            <w:r>
              <w:rPr>
                <w:i/>
                <w:noProof/>
                <w:sz w:val="20"/>
              </w:rPr>
              <w:t>Total</w:t>
            </w:r>
          </w:p>
        </w:tc>
        <w:tc>
          <w:tcPr>
            <w:tcW w:w="992" w:type="dxa"/>
          </w:tcPr>
          <w:p>
            <w:pPr>
              <w:spacing w:before="0" w:after="0"/>
              <w:rPr>
                <w:noProof/>
                <w:sz w:val="20"/>
              </w:rPr>
            </w:pPr>
          </w:p>
        </w:tc>
        <w:tc>
          <w:tcPr>
            <w:tcW w:w="1134" w:type="dxa"/>
            <w:shd w:val="clear" w:color="auto" w:fill="auto"/>
          </w:tcPr>
          <w:p>
            <w:pPr>
              <w:spacing w:before="0" w:after="0"/>
              <w:rPr>
                <w:noProof/>
                <w:sz w:val="20"/>
              </w:rPr>
            </w:pPr>
            <w:r>
              <w:rPr>
                <w:noProof/>
                <w:sz w:val="20"/>
              </w:rPr>
              <w:t>FSE</w:t>
            </w:r>
          </w:p>
        </w:tc>
        <w:tc>
          <w:tcPr>
            <w:tcW w:w="709" w:type="dxa"/>
            <w:shd w:val="clear" w:color="auto" w:fill="auto"/>
          </w:tcPr>
          <w:p>
            <w:pPr>
              <w:spacing w:before="0" w:after="0"/>
              <w:rPr>
                <w:noProof/>
                <w:sz w:val="20"/>
              </w:rPr>
            </w:pPr>
            <w:r>
              <w:rPr>
                <w:noProof/>
                <w:sz w:val="20"/>
              </w:rPr>
              <w:t>Moins développées</w:t>
            </w:r>
          </w:p>
        </w:tc>
        <w:tc>
          <w:tcPr>
            <w:tcW w:w="1276" w:type="dxa"/>
            <w:shd w:val="clear" w:color="auto" w:fill="auto"/>
          </w:tcPr>
          <w:p>
            <w:pPr>
              <w:spacing w:before="0" w:after="0"/>
              <w:rPr>
                <w:noProof/>
                <w:sz w:val="20"/>
              </w:rPr>
            </w:pPr>
          </w:p>
        </w:tc>
        <w:tc>
          <w:tcPr>
            <w:tcW w:w="1417" w:type="dxa"/>
            <w:shd w:val="clear" w:color="auto" w:fill="auto"/>
          </w:tcPr>
          <w:p>
            <w:pPr>
              <w:spacing w:before="0" w:after="0"/>
              <w:rPr>
                <w:i/>
                <w:noProof/>
                <w:sz w:val="20"/>
                <w:lang w:val="nb-NO"/>
              </w:rPr>
            </w:pPr>
            <w:r>
              <w:rPr>
                <w:i/>
                <w:noProof/>
                <w:sz w:val="20"/>
                <w:lang w:val="nb-NO"/>
              </w:rPr>
              <w:t>&lt;type='N' input=' G '&gt;</w:t>
            </w:r>
          </w:p>
        </w:tc>
        <w:tc>
          <w:tcPr>
            <w:tcW w:w="993" w:type="dxa"/>
            <w:shd w:val="clear" w:color="auto" w:fill="auto"/>
          </w:tcPr>
          <w:p>
            <w:pPr>
              <w:spacing w:before="0" w:after="0"/>
              <w:rPr>
                <w:noProof/>
                <w:sz w:val="20"/>
                <w:lang w:val="nb-NO"/>
              </w:rPr>
            </w:pPr>
          </w:p>
        </w:tc>
        <w:tc>
          <w:tcPr>
            <w:tcW w:w="1134" w:type="dxa"/>
          </w:tcPr>
          <w:p>
            <w:pPr>
              <w:spacing w:before="0" w:after="0"/>
              <w:rPr>
                <w:i/>
                <w:noProof/>
                <w:sz w:val="20"/>
              </w:rPr>
            </w:pPr>
            <w:r>
              <w:rPr>
                <w:i/>
                <w:noProof/>
                <w:sz w:val="20"/>
              </w:rPr>
              <w:t>&lt;type='Cu' input=' G '&gt;</w:t>
            </w:r>
          </w:p>
        </w:tc>
        <w:tc>
          <w:tcPr>
            <w:tcW w:w="1275" w:type="dxa"/>
          </w:tcPr>
          <w:p>
            <w:pPr>
              <w:spacing w:before="0" w:after="0"/>
              <w:rPr>
                <w:i/>
                <w:noProof/>
                <w:sz w:val="20"/>
              </w:rPr>
            </w:pPr>
          </w:p>
        </w:tc>
        <w:tc>
          <w:tcPr>
            <w:tcW w:w="1276" w:type="dxa"/>
          </w:tcPr>
          <w:p>
            <w:pPr>
              <w:spacing w:before="0" w:after="0"/>
              <w:rPr>
                <w:noProof/>
                <w:sz w:val="20"/>
              </w:rPr>
            </w:pPr>
            <w:r>
              <w:rPr>
                <w:i/>
                <w:noProof/>
                <w:sz w:val="20"/>
              </w:rPr>
              <w:t>&lt;type='P' input=' G '&gt;</w:t>
            </w:r>
          </w:p>
        </w:tc>
        <w:tc>
          <w:tcPr>
            <w:tcW w:w="1461" w:type="dxa"/>
          </w:tcPr>
          <w:p>
            <w:pPr>
              <w:spacing w:before="0" w:after="0"/>
              <w:rPr>
                <w:i/>
                <w:noProof/>
                <w:sz w:val="20"/>
              </w:rPr>
            </w:pPr>
            <w:r>
              <w:rPr>
                <w:i/>
                <w:noProof/>
                <w:sz w:val="20"/>
              </w:rPr>
              <w:t>&lt;type='Cu' input=' G '&gt;</w:t>
            </w:r>
          </w:p>
        </w:tc>
        <w:tc>
          <w:tcPr>
            <w:tcW w:w="1374" w:type="dxa"/>
          </w:tcPr>
          <w:p>
            <w:pPr>
              <w:spacing w:before="0" w:after="0"/>
              <w:rPr>
                <w:noProof/>
                <w:sz w:val="20"/>
              </w:rPr>
            </w:pPr>
            <w:r>
              <w:rPr>
                <w:i/>
                <w:noProof/>
                <w:sz w:val="20"/>
              </w:rPr>
              <w:t>&lt;type='P’ input='G'&gt;</w:t>
            </w:r>
          </w:p>
        </w:tc>
        <w:tc>
          <w:tcPr>
            <w:tcW w:w="1177" w:type="dxa"/>
          </w:tcPr>
          <w:p>
            <w:pPr>
              <w:spacing w:before="0" w:after="0"/>
              <w:rPr>
                <w:i/>
                <w:noProof/>
                <w:sz w:val="20"/>
                <w:lang w:val="nb-NO"/>
              </w:rPr>
            </w:pPr>
            <w:r>
              <w:rPr>
                <w:i/>
                <w:noProof/>
                <w:sz w:val="20"/>
                <w:lang w:val="nb-NO"/>
              </w:rPr>
              <w:t>&lt;type='N' input=' G '&gt;</w:t>
            </w:r>
          </w:p>
        </w:tc>
      </w:tr>
      <w:tr>
        <w:trPr>
          <w:trHeight w:val="603"/>
          <w:jc w:val="center"/>
        </w:trPr>
        <w:tc>
          <w:tcPr>
            <w:tcW w:w="840" w:type="dxa"/>
            <w:shd w:val="clear" w:color="auto" w:fill="auto"/>
          </w:tcPr>
          <w:p>
            <w:pPr>
              <w:spacing w:before="0" w:after="0"/>
              <w:rPr>
                <w:i/>
                <w:iCs/>
                <w:noProof/>
                <w:sz w:val="20"/>
              </w:rPr>
            </w:pPr>
            <w:r>
              <w:rPr>
                <w:i/>
                <w:noProof/>
                <w:sz w:val="20"/>
              </w:rPr>
              <w:t>Total</w:t>
            </w:r>
          </w:p>
        </w:tc>
        <w:tc>
          <w:tcPr>
            <w:tcW w:w="992" w:type="dxa"/>
          </w:tcPr>
          <w:p>
            <w:pPr>
              <w:spacing w:before="0" w:after="0"/>
              <w:rPr>
                <w:noProof/>
                <w:sz w:val="20"/>
              </w:rPr>
            </w:pPr>
          </w:p>
        </w:tc>
        <w:tc>
          <w:tcPr>
            <w:tcW w:w="1134" w:type="dxa"/>
            <w:shd w:val="clear" w:color="auto" w:fill="auto"/>
          </w:tcPr>
          <w:p>
            <w:pPr>
              <w:spacing w:before="0" w:after="0"/>
              <w:rPr>
                <w:noProof/>
                <w:sz w:val="20"/>
              </w:rPr>
            </w:pPr>
            <w:r>
              <w:rPr>
                <w:noProof/>
                <w:sz w:val="20"/>
              </w:rPr>
              <w:t>FSE</w:t>
            </w:r>
          </w:p>
        </w:tc>
        <w:tc>
          <w:tcPr>
            <w:tcW w:w="709" w:type="dxa"/>
            <w:shd w:val="clear" w:color="auto" w:fill="auto"/>
          </w:tcPr>
          <w:p>
            <w:pPr>
              <w:spacing w:before="0" w:after="0"/>
              <w:rPr>
                <w:noProof/>
                <w:sz w:val="20"/>
              </w:rPr>
            </w:pPr>
            <w:r>
              <w:rPr>
                <w:noProof/>
                <w:sz w:val="20"/>
              </w:rPr>
              <w:t>En transition</w:t>
            </w:r>
          </w:p>
        </w:tc>
        <w:tc>
          <w:tcPr>
            <w:tcW w:w="1276" w:type="dxa"/>
            <w:shd w:val="clear" w:color="auto" w:fill="auto"/>
          </w:tcPr>
          <w:p>
            <w:pPr>
              <w:spacing w:before="0" w:after="0"/>
              <w:rPr>
                <w:noProof/>
                <w:sz w:val="20"/>
              </w:rPr>
            </w:pPr>
          </w:p>
        </w:tc>
        <w:tc>
          <w:tcPr>
            <w:tcW w:w="1417" w:type="dxa"/>
            <w:shd w:val="clear" w:color="auto" w:fill="auto"/>
          </w:tcPr>
          <w:p>
            <w:pPr>
              <w:spacing w:before="0" w:after="0"/>
              <w:rPr>
                <w:i/>
                <w:noProof/>
                <w:sz w:val="20"/>
                <w:lang w:val="nb-NO"/>
              </w:rPr>
            </w:pPr>
            <w:r>
              <w:rPr>
                <w:i/>
                <w:noProof/>
                <w:sz w:val="20"/>
                <w:lang w:val="nb-NO"/>
              </w:rPr>
              <w:t>&lt;type='N' input=' G '&gt;</w:t>
            </w:r>
          </w:p>
        </w:tc>
        <w:tc>
          <w:tcPr>
            <w:tcW w:w="993" w:type="dxa"/>
            <w:shd w:val="clear" w:color="auto" w:fill="auto"/>
          </w:tcPr>
          <w:p>
            <w:pPr>
              <w:spacing w:before="0" w:after="0"/>
              <w:rPr>
                <w:noProof/>
                <w:sz w:val="20"/>
                <w:lang w:val="nb-NO"/>
              </w:rPr>
            </w:pPr>
          </w:p>
        </w:tc>
        <w:tc>
          <w:tcPr>
            <w:tcW w:w="1134" w:type="dxa"/>
          </w:tcPr>
          <w:p>
            <w:pPr>
              <w:spacing w:before="0" w:after="0"/>
              <w:rPr>
                <w:i/>
                <w:noProof/>
                <w:sz w:val="20"/>
              </w:rPr>
            </w:pPr>
            <w:r>
              <w:rPr>
                <w:i/>
                <w:noProof/>
                <w:sz w:val="20"/>
              </w:rPr>
              <w:t>&lt;type='Cu' input=' G '&gt;</w:t>
            </w:r>
          </w:p>
        </w:tc>
        <w:tc>
          <w:tcPr>
            <w:tcW w:w="1275" w:type="dxa"/>
          </w:tcPr>
          <w:p>
            <w:pPr>
              <w:spacing w:before="0" w:after="0"/>
              <w:rPr>
                <w:i/>
                <w:noProof/>
                <w:sz w:val="20"/>
              </w:rPr>
            </w:pPr>
          </w:p>
        </w:tc>
        <w:tc>
          <w:tcPr>
            <w:tcW w:w="1276" w:type="dxa"/>
          </w:tcPr>
          <w:p>
            <w:pPr>
              <w:spacing w:before="0" w:after="0"/>
              <w:rPr>
                <w:noProof/>
                <w:sz w:val="20"/>
              </w:rPr>
            </w:pPr>
            <w:r>
              <w:rPr>
                <w:i/>
                <w:noProof/>
                <w:sz w:val="20"/>
              </w:rPr>
              <w:t>&lt;type='P' input=' G '&gt;</w:t>
            </w:r>
          </w:p>
        </w:tc>
        <w:tc>
          <w:tcPr>
            <w:tcW w:w="1461" w:type="dxa"/>
          </w:tcPr>
          <w:p>
            <w:pPr>
              <w:spacing w:before="0" w:after="0"/>
              <w:rPr>
                <w:i/>
                <w:noProof/>
                <w:sz w:val="20"/>
              </w:rPr>
            </w:pPr>
            <w:r>
              <w:rPr>
                <w:i/>
                <w:noProof/>
                <w:sz w:val="20"/>
              </w:rPr>
              <w:t>&lt;type='Cu' input=' G '&gt;</w:t>
            </w:r>
          </w:p>
        </w:tc>
        <w:tc>
          <w:tcPr>
            <w:tcW w:w="1374" w:type="dxa"/>
          </w:tcPr>
          <w:p>
            <w:pPr>
              <w:spacing w:before="0" w:after="0"/>
              <w:rPr>
                <w:noProof/>
                <w:sz w:val="20"/>
              </w:rPr>
            </w:pPr>
            <w:r>
              <w:rPr>
                <w:i/>
                <w:noProof/>
                <w:sz w:val="20"/>
              </w:rPr>
              <w:t>&lt;type='P’ input='G'&gt;</w:t>
            </w:r>
          </w:p>
        </w:tc>
        <w:tc>
          <w:tcPr>
            <w:tcW w:w="1177" w:type="dxa"/>
          </w:tcPr>
          <w:p>
            <w:pPr>
              <w:spacing w:before="0" w:after="0"/>
              <w:rPr>
                <w:i/>
                <w:noProof/>
                <w:sz w:val="20"/>
                <w:lang w:val="nb-NO"/>
              </w:rPr>
            </w:pPr>
            <w:r>
              <w:rPr>
                <w:i/>
                <w:noProof/>
                <w:sz w:val="20"/>
                <w:lang w:val="nb-NO"/>
              </w:rPr>
              <w:t>&lt;type='N' input=' G '&gt;</w:t>
            </w:r>
          </w:p>
        </w:tc>
      </w:tr>
      <w:tr>
        <w:trPr>
          <w:trHeight w:val="603"/>
          <w:jc w:val="center"/>
        </w:trPr>
        <w:tc>
          <w:tcPr>
            <w:tcW w:w="840" w:type="dxa"/>
            <w:shd w:val="clear" w:color="auto" w:fill="auto"/>
          </w:tcPr>
          <w:p>
            <w:pPr>
              <w:spacing w:before="0" w:after="0"/>
              <w:rPr>
                <w:i/>
                <w:iCs/>
                <w:noProof/>
                <w:sz w:val="20"/>
              </w:rPr>
            </w:pPr>
            <w:r>
              <w:rPr>
                <w:i/>
                <w:noProof/>
                <w:sz w:val="20"/>
              </w:rPr>
              <w:t>Total</w:t>
            </w:r>
          </w:p>
        </w:tc>
        <w:tc>
          <w:tcPr>
            <w:tcW w:w="992" w:type="dxa"/>
          </w:tcPr>
          <w:p>
            <w:pPr>
              <w:spacing w:before="0" w:after="0"/>
              <w:rPr>
                <w:noProof/>
                <w:sz w:val="20"/>
              </w:rPr>
            </w:pPr>
          </w:p>
        </w:tc>
        <w:tc>
          <w:tcPr>
            <w:tcW w:w="1134" w:type="dxa"/>
            <w:shd w:val="clear" w:color="auto" w:fill="auto"/>
          </w:tcPr>
          <w:p>
            <w:pPr>
              <w:spacing w:before="0" w:after="0"/>
              <w:rPr>
                <w:noProof/>
                <w:sz w:val="20"/>
              </w:rPr>
            </w:pPr>
            <w:r>
              <w:rPr>
                <w:noProof/>
                <w:sz w:val="20"/>
              </w:rPr>
              <w:t>FSE</w:t>
            </w:r>
          </w:p>
        </w:tc>
        <w:tc>
          <w:tcPr>
            <w:tcW w:w="709" w:type="dxa"/>
            <w:shd w:val="clear" w:color="auto" w:fill="auto"/>
          </w:tcPr>
          <w:p>
            <w:pPr>
              <w:spacing w:before="0" w:after="0"/>
              <w:rPr>
                <w:noProof/>
                <w:sz w:val="20"/>
              </w:rPr>
            </w:pPr>
            <w:r>
              <w:rPr>
                <w:noProof/>
                <w:sz w:val="20"/>
              </w:rPr>
              <w:t>Plus développées</w:t>
            </w:r>
          </w:p>
        </w:tc>
        <w:tc>
          <w:tcPr>
            <w:tcW w:w="1276" w:type="dxa"/>
            <w:shd w:val="clear" w:color="auto" w:fill="auto"/>
          </w:tcPr>
          <w:p>
            <w:pPr>
              <w:spacing w:before="0" w:after="0"/>
              <w:rPr>
                <w:noProof/>
                <w:sz w:val="20"/>
              </w:rPr>
            </w:pPr>
          </w:p>
        </w:tc>
        <w:tc>
          <w:tcPr>
            <w:tcW w:w="1417" w:type="dxa"/>
            <w:shd w:val="clear" w:color="auto" w:fill="auto"/>
          </w:tcPr>
          <w:p>
            <w:pPr>
              <w:spacing w:before="0" w:after="0"/>
              <w:rPr>
                <w:i/>
                <w:noProof/>
                <w:sz w:val="20"/>
                <w:lang w:val="nb-NO"/>
              </w:rPr>
            </w:pPr>
            <w:r>
              <w:rPr>
                <w:i/>
                <w:noProof/>
                <w:sz w:val="20"/>
                <w:lang w:val="nb-NO"/>
              </w:rPr>
              <w:t>&lt;type='N' input=' G '&gt;</w:t>
            </w:r>
          </w:p>
        </w:tc>
        <w:tc>
          <w:tcPr>
            <w:tcW w:w="993" w:type="dxa"/>
            <w:shd w:val="clear" w:color="auto" w:fill="auto"/>
          </w:tcPr>
          <w:p>
            <w:pPr>
              <w:spacing w:before="0" w:after="0"/>
              <w:rPr>
                <w:noProof/>
                <w:sz w:val="20"/>
                <w:lang w:val="nb-NO"/>
              </w:rPr>
            </w:pPr>
          </w:p>
        </w:tc>
        <w:tc>
          <w:tcPr>
            <w:tcW w:w="1134" w:type="dxa"/>
          </w:tcPr>
          <w:p>
            <w:pPr>
              <w:spacing w:before="0" w:after="0"/>
              <w:rPr>
                <w:i/>
                <w:noProof/>
                <w:sz w:val="20"/>
              </w:rPr>
            </w:pPr>
            <w:r>
              <w:rPr>
                <w:i/>
                <w:noProof/>
                <w:sz w:val="20"/>
              </w:rPr>
              <w:t>&lt;type='Cu' input=' G '&gt;</w:t>
            </w:r>
          </w:p>
        </w:tc>
        <w:tc>
          <w:tcPr>
            <w:tcW w:w="1275" w:type="dxa"/>
          </w:tcPr>
          <w:p>
            <w:pPr>
              <w:spacing w:before="0" w:after="0"/>
              <w:rPr>
                <w:i/>
                <w:noProof/>
                <w:sz w:val="20"/>
              </w:rPr>
            </w:pPr>
          </w:p>
        </w:tc>
        <w:tc>
          <w:tcPr>
            <w:tcW w:w="1276" w:type="dxa"/>
          </w:tcPr>
          <w:p>
            <w:pPr>
              <w:spacing w:before="0" w:after="0"/>
              <w:rPr>
                <w:noProof/>
                <w:sz w:val="20"/>
              </w:rPr>
            </w:pPr>
            <w:r>
              <w:rPr>
                <w:i/>
                <w:noProof/>
                <w:sz w:val="20"/>
              </w:rPr>
              <w:t>&lt;type='P' input=' G '&gt;</w:t>
            </w:r>
          </w:p>
        </w:tc>
        <w:tc>
          <w:tcPr>
            <w:tcW w:w="1461" w:type="dxa"/>
          </w:tcPr>
          <w:p>
            <w:pPr>
              <w:spacing w:before="0" w:after="0"/>
              <w:rPr>
                <w:i/>
                <w:noProof/>
                <w:sz w:val="20"/>
              </w:rPr>
            </w:pPr>
            <w:r>
              <w:rPr>
                <w:i/>
                <w:noProof/>
                <w:sz w:val="20"/>
              </w:rPr>
              <w:t>&lt;type='Cu' input=' G '&gt;</w:t>
            </w:r>
          </w:p>
        </w:tc>
        <w:tc>
          <w:tcPr>
            <w:tcW w:w="1374" w:type="dxa"/>
          </w:tcPr>
          <w:p>
            <w:pPr>
              <w:spacing w:before="0" w:after="0"/>
              <w:rPr>
                <w:noProof/>
                <w:sz w:val="20"/>
              </w:rPr>
            </w:pPr>
            <w:r>
              <w:rPr>
                <w:i/>
                <w:noProof/>
                <w:sz w:val="20"/>
              </w:rPr>
              <w:t>&lt;type='P’ input='G'&gt;</w:t>
            </w:r>
          </w:p>
        </w:tc>
        <w:tc>
          <w:tcPr>
            <w:tcW w:w="1177" w:type="dxa"/>
          </w:tcPr>
          <w:p>
            <w:pPr>
              <w:spacing w:before="0" w:after="0"/>
              <w:rPr>
                <w:i/>
                <w:noProof/>
                <w:sz w:val="20"/>
                <w:lang w:val="nb-NO"/>
              </w:rPr>
            </w:pPr>
            <w:r>
              <w:rPr>
                <w:i/>
                <w:noProof/>
                <w:sz w:val="20"/>
                <w:lang w:val="nb-NO"/>
              </w:rPr>
              <w:t>&lt;type='N' input=' G '&gt;</w:t>
            </w:r>
          </w:p>
        </w:tc>
      </w:tr>
      <w:tr>
        <w:trPr>
          <w:trHeight w:val="603"/>
          <w:jc w:val="center"/>
        </w:trPr>
        <w:tc>
          <w:tcPr>
            <w:tcW w:w="840" w:type="dxa"/>
            <w:shd w:val="clear" w:color="auto" w:fill="auto"/>
          </w:tcPr>
          <w:p>
            <w:pPr>
              <w:spacing w:before="0" w:after="0"/>
              <w:rPr>
                <w:i/>
                <w:iCs/>
                <w:noProof/>
                <w:sz w:val="20"/>
              </w:rPr>
            </w:pPr>
            <w:r>
              <w:rPr>
                <w:i/>
                <w:noProof/>
                <w:sz w:val="20"/>
              </w:rPr>
              <w:t>Total</w:t>
            </w:r>
          </w:p>
        </w:tc>
        <w:tc>
          <w:tcPr>
            <w:tcW w:w="992" w:type="dxa"/>
          </w:tcPr>
          <w:p>
            <w:pPr>
              <w:spacing w:before="0" w:after="0"/>
              <w:rPr>
                <w:noProof/>
                <w:sz w:val="20"/>
              </w:rPr>
            </w:pPr>
          </w:p>
        </w:tc>
        <w:tc>
          <w:tcPr>
            <w:tcW w:w="1134" w:type="dxa"/>
            <w:shd w:val="clear" w:color="auto" w:fill="auto"/>
          </w:tcPr>
          <w:p>
            <w:pPr>
              <w:spacing w:before="0" w:after="0"/>
              <w:rPr>
                <w:noProof/>
                <w:sz w:val="20"/>
              </w:rPr>
            </w:pPr>
            <w:r>
              <w:rPr>
                <w:noProof/>
                <w:sz w:val="20"/>
              </w:rPr>
              <w:t>FSE</w:t>
            </w:r>
          </w:p>
        </w:tc>
        <w:tc>
          <w:tcPr>
            <w:tcW w:w="709" w:type="dxa"/>
            <w:shd w:val="clear" w:color="auto" w:fill="auto"/>
          </w:tcPr>
          <w:p>
            <w:pPr>
              <w:spacing w:before="0" w:after="0"/>
              <w:rPr>
                <w:noProof/>
                <w:sz w:val="20"/>
                <w:lang w:val="fr-BE"/>
              </w:rPr>
            </w:pPr>
            <w:r>
              <w:rPr>
                <w:noProof/>
                <w:sz w:val="20"/>
                <w:lang w:val="fr-BE"/>
              </w:rPr>
              <w:t>Allocation spéciale pour les régions ultrapériphériques</w:t>
            </w:r>
          </w:p>
        </w:tc>
        <w:tc>
          <w:tcPr>
            <w:tcW w:w="1276" w:type="dxa"/>
            <w:shd w:val="clear" w:color="auto" w:fill="auto"/>
          </w:tcPr>
          <w:p>
            <w:pPr>
              <w:spacing w:before="0" w:after="0"/>
              <w:rPr>
                <w:noProof/>
                <w:sz w:val="20"/>
                <w:lang w:val="fr-BE"/>
              </w:rPr>
            </w:pPr>
          </w:p>
        </w:tc>
        <w:tc>
          <w:tcPr>
            <w:tcW w:w="1417" w:type="dxa"/>
            <w:shd w:val="clear" w:color="auto" w:fill="auto"/>
          </w:tcPr>
          <w:p>
            <w:pPr>
              <w:spacing w:before="0" w:after="0"/>
              <w:rPr>
                <w:i/>
                <w:noProof/>
                <w:sz w:val="20"/>
                <w:lang w:val="nb-NO"/>
              </w:rPr>
            </w:pPr>
            <w:r>
              <w:rPr>
                <w:i/>
                <w:noProof/>
                <w:sz w:val="20"/>
                <w:lang w:val="nb-NO"/>
              </w:rPr>
              <w:t>&lt;type='N' input=' G '&gt;</w:t>
            </w:r>
          </w:p>
        </w:tc>
        <w:tc>
          <w:tcPr>
            <w:tcW w:w="993" w:type="dxa"/>
            <w:shd w:val="clear" w:color="auto" w:fill="auto"/>
          </w:tcPr>
          <w:p>
            <w:pPr>
              <w:spacing w:before="0" w:after="0"/>
              <w:rPr>
                <w:noProof/>
                <w:sz w:val="20"/>
                <w:lang w:val="nb-NO"/>
              </w:rPr>
            </w:pPr>
          </w:p>
        </w:tc>
        <w:tc>
          <w:tcPr>
            <w:tcW w:w="1134" w:type="dxa"/>
          </w:tcPr>
          <w:p>
            <w:pPr>
              <w:spacing w:before="0" w:after="0"/>
              <w:rPr>
                <w:i/>
                <w:noProof/>
                <w:sz w:val="20"/>
              </w:rPr>
            </w:pPr>
            <w:r>
              <w:rPr>
                <w:i/>
                <w:noProof/>
                <w:sz w:val="20"/>
              </w:rPr>
              <w:t>&lt;type='Cu' input=' G '&gt;</w:t>
            </w:r>
          </w:p>
        </w:tc>
        <w:tc>
          <w:tcPr>
            <w:tcW w:w="1275" w:type="dxa"/>
          </w:tcPr>
          <w:p>
            <w:pPr>
              <w:spacing w:before="0" w:after="0"/>
              <w:rPr>
                <w:i/>
                <w:noProof/>
                <w:sz w:val="20"/>
              </w:rPr>
            </w:pPr>
          </w:p>
        </w:tc>
        <w:tc>
          <w:tcPr>
            <w:tcW w:w="1276" w:type="dxa"/>
          </w:tcPr>
          <w:p>
            <w:pPr>
              <w:spacing w:before="0" w:after="0"/>
              <w:rPr>
                <w:noProof/>
                <w:sz w:val="20"/>
              </w:rPr>
            </w:pPr>
            <w:r>
              <w:rPr>
                <w:i/>
                <w:noProof/>
                <w:sz w:val="20"/>
              </w:rPr>
              <w:t>&lt;type='P' input=' G '&gt;</w:t>
            </w:r>
          </w:p>
        </w:tc>
        <w:tc>
          <w:tcPr>
            <w:tcW w:w="1461" w:type="dxa"/>
          </w:tcPr>
          <w:p>
            <w:pPr>
              <w:spacing w:before="0" w:after="0"/>
              <w:rPr>
                <w:i/>
                <w:noProof/>
                <w:sz w:val="20"/>
              </w:rPr>
            </w:pPr>
            <w:r>
              <w:rPr>
                <w:i/>
                <w:noProof/>
                <w:sz w:val="20"/>
              </w:rPr>
              <w:t>&lt;type='Cu' input=' G '&gt;</w:t>
            </w:r>
          </w:p>
        </w:tc>
        <w:tc>
          <w:tcPr>
            <w:tcW w:w="1374" w:type="dxa"/>
          </w:tcPr>
          <w:p>
            <w:pPr>
              <w:spacing w:before="0" w:after="0"/>
              <w:rPr>
                <w:noProof/>
                <w:sz w:val="20"/>
              </w:rPr>
            </w:pPr>
            <w:r>
              <w:rPr>
                <w:i/>
                <w:noProof/>
                <w:sz w:val="20"/>
              </w:rPr>
              <w:t>&lt;type='P’ input='G'&gt;</w:t>
            </w:r>
          </w:p>
        </w:tc>
        <w:tc>
          <w:tcPr>
            <w:tcW w:w="1177" w:type="dxa"/>
          </w:tcPr>
          <w:p>
            <w:pPr>
              <w:spacing w:before="0" w:after="0"/>
              <w:rPr>
                <w:i/>
                <w:noProof/>
                <w:sz w:val="20"/>
                <w:lang w:val="nb-NO"/>
              </w:rPr>
            </w:pPr>
            <w:r>
              <w:rPr>
                <w:i/>
                <w:noProof/>
                <w:sz w:val="20"/>
                <w:lang w:val="nb-NO"/>
              </w:rPr>
              <w:t>&lt;type='N' input=' G '&gt;</w:t>
            </w:r>
          </w:p>
        </w:tc>
      </w:tr>
      <w:tr>
        <w:trPr>
          <w:trHeight w:val="603"/>
          <w:jc w:val="center"/>
        </w:trPr>
        <w:tc>
          <w:tcPr>
            <w:tcW w:w="840" w:type="dxa"/>
            <w:shd w:val="clear" w:color="auto" w:fill="auto"/>
          </w:tcPr>
          <w:p>
            <w:pPr>
              <w:spacing w:before="0" w:after="0"/>
              <w:rPr>
                <w:i/>
                <w:iCs/>
                <w:noProof/>
                <w:sz w:val="20"/>
              </w:rPr>
            </w:pPr>
            <w:r>
              <w:rPr>
                <w:i/>
                <w:noProof/>
                <w:sz w:val="20"/>
              </w:rPr>
              <w:t>Total</w:t>
            </w:r>
          </w:p>
        </w:tc>
        <w:tc>
          <w:tcPr>
            <w:tcW w:w="992" w:type="dxa"/>
          </w:tcPr>
          <w:p>
            <w:pPr>
              <w:spacing w:before="0" w:after="0"/>
              <w:rPr>
                <w:noProof/>
                <w:sz w:val="20"/>
              </w:rPr>
            </w:pPr>
          </w:p>
        </w:tc>
        <w:tc>
          <w:tcPr>
            <w:tcW w:w="1134" w:type="dxa"/>
            <w:shd w:val="clear" w:color="auto" w:fill="auto"/>
          </w:tcPr>
          <w:p>
            <w:pPr>
              <w:spacing w:before="0" w:after="0"/>
              <w:rPr>
                <w:noProof/>
                <w:sz w:val="20"/>
              </w:rPr>
            </w:pPr>
            <w:r>
              <w:rPr>
                <w:noProof/>
                <w:sz w:val="20"/>
              </w:rPr>
              <w:t>Fonds de cohésion</w:t>
            </w:r>
          </w:p>
        </w:tc>
        <w:tc>
          <w:tcPr>
            <w:tcW w:w="709" w:type="dxa"/>
            <w:shd w:val="clear" w:color="auto" w:fill="auto"/>
          </w:tcPr>
          <w:p>
            <w:pPr>
              <w:spacing w:before="0" w:after="0"/>
              <w:rPr>
                <w:noProof/>
                <w:sz w:val="20"/>
              </w:rPr>
            </w:pPr>
            <w:r>
              <w:rPr>
                <w:noProof/>
                <w:sz w:val="20"/>
              </w:rPr>
              <w:t>S.O.</w:t>
            </w:r>
          </w:p>
        </w:tc>
        <w:tc>
          <w:tcPr>
            <w:tcW w:w="1276" w:type="dxa"/>
            <w:shd w:val="clear" w:color="auto" w:fill="auto"/>
          </w:tcPr>
          <w:p>
            <w:pPr>
              <w:spacing w:before="0" w:after="0"/>
              <w:rPr>
                <w:noProof/>
                <w:sz w:val="20"/>
              </w:rPr>
            </w:pPr>
          </w:p>
        </w:tc>
        <w:tc>
          <w:tcPr>
            <w:tcW w:w="1417" w:type="dxa"/>
            <w:shd w:val="clear" w:color="auto" w:fill="auto"/>
          </w:tcPr>
          <w:p>
            <w:pPr>
              <w:spacing w:before="0" w:after="0"/>
              <w:rPr>
                <w:i/>
                <w:noProof/>
                <w:sz w:val="20"/>
                <w:lang w:val="nb-NO"/>
              </w:rPr>
            </w:pPr>
            <w:r>
              <w:rPr>
                <w:i/>
                <w:noProof/>
                <w:sz w:val="20"/>
                <w:lang w:val="nb-NO"/>
              </w:rPr>
              <w:t>&lt;type='N' input=' G '&gt;</w:t>
            </w:r>
          </w:p>
        </w:tc>
        <w:tc>
          <w:tcPr>
            <w:tcW w:w="993" w:type="dxa"/>
            <w:shd w:val="clear" w:color="auto" w:fill="auto"/>
          </w:tcPr>
          <w:p>
            <w:pPr>
              <w:spacing w:before="0" w:after="0"/>
              <w:rPr>
                <w:noProof/>
                <w:sz w:val="20"/>
                <w:lang w:val="nb-NO"/>
              </w:rPr>
            </w:pPr>
          </w:p>
        </w:tc>
        <w:tc>
          <w:tcPr>
            <w:tcW w:w="1134" w:type="dxa"/>
          </w:tcPr>
          <w:p>
            <w:pPr>
              <w:spacing w:before="0" w:after="0"/>
              <w:rPr>
                <w:i/>
                <w:noProof/>
                <w:sz w:val="20"/>
              </w:rPr>
            </w:pPr>
            <w:r>
              <w:rPr>
                <w:i/>
                <w:noProof/>
                <w:sz w:val="20"/>
              </w:rPr>
              <w:t>&lt;type='Cu' input=' G '&gt;</w:t>
            </w:r>
          </w:p>
        </w:tc>
        <w:tc>
          <w:tcPr>
            <w:tcW w:w="1275" w:type="dxa"/>
          </w:tcPr>
          <w:p>
            <w:pPr>
              <w:spacing w:before="0" w:after="0"/>
              <w:rPr>
                <w:i/>
                <w:noProof/>
                <w:sz w:val="20"/>
              </w:rPr>
            </w:pPr>
          </w:p>
        </w:tc>
        <w:tc>
          <w:tcPr>
            <w:tcW w:w="1276" w:type="dxa"/>
          </w:tcPr>
          <w:p>
            <w:pPr>
              <w:spacing w:before="0" w:after="0"/>
              <w:rPr>
                <w:noProof/>
                <w:sz w:val="20"/>
              </w:rPr>
            </w:pPr>
            <w:r>
              <w:rPr>
                <w:i/>
                <w:noProof/>
                <w:sz w:val="20"/>
              </w:rPr>
              <w:t>&lt;type='P' input=' G '&gt;</w:t>
            </w:r>
          </w:p>
        </w:tc>
        <w:tc>
          <w:tcPr>
            <w:tcW w:w="1461" w:type="dxa"/>
          </w:tcPr>
          <w:p>
            <w:pPr>
              <w:spacing w:before="0" w:after="0"/>
              <w:rPr>
                <w:i/>
                <w:noProof/>
                <w:sz w:val="20"/>
              </w:rPr>
            </w:pPr>
            <w:r>
              <w:rPr>
                <w:i/>
                <w:noProof/>
                <w:sz w:val="20"/>
              </w:rPr>
              <w:t>&lt;type='Cu' input=' G '&gt;</w:t>
            </w:r>
          </w:p>
        </w:tc>
        <w:tc>
          <w:tcPr>
            <w:tcW w:w="1374" w:type="dxa"/>
          </w:tcPr>
          <w:p>
            <w:pPr>
              <w:spacing w:before="0" w:after="0"/>
              <w:rPr>
                <w:noProof/>
                <w:sz w:val="20"/>
              </w:rPr>
            </w:pPr>
            <w:r>
              <w:rPr>
                <w:i/>
                <w:noProof/>
                <w:sz w:val="20"/>
              </w:rPr>
              <w:t>&lt;type='P’ input='G'&gt;</w:t>
            </w:r>
          </w:p>
        </w:tc>
        <w:tc>
          <w:tcPr>
            <w:tcW w:w="1177" w:type="dxa"/>
          </w:tcPr>
          <w:p>
            <w:pPr>
              <w:spacing w:before="0" w:after="0"/>
              <w:rPr>
                <w:i/>
                <w:noProof/>
                <w:sz w:val="20"/>
                <w:lang w:val="nb-NO"/>
              </w:rPr>
            </w:pPr>
            <w:r>
              <w:rPr>
                <w:i/>
                <w:noProof/>
                <w:sz w:val="20"/>
                <w:lang w:val="nb-NO"/>
              </w:rPr>
              <w:t>&lt;type='N' input=' G '&gt;</w:t>
            </w:r>
          </w:p>
        </w:tc>
      </w:tr>
      <w:tr>
        <w:trPr>
          <w:trHeight w:val="603"/>
          <w:jc w:val="center"/>
        </w:trPr>
        <w:tc>
          <w:tcPr>
            <w:tcW w:w="840" w:type="dxa"/>
            <w:shd w:val="clear" w:color="auto" w:fill="auto"/>
          </w:tcPr>
          <w:p>
            <w:pPr>
              <w:spacing w:before="0" w:after="0"/>
              <w:rPr>
                <w:i/>
                <w:iCs/>
                <w:noProof/>
                <w:sz w:val="20"/>
              </w:rPr>
            </w:pPr>
            <w:r>
              <w:rPr>
                <w:i/>
                <w:noProof/>
                <w:sz w:val="20"/>
              </w:rPr>
              <w:t xml:space="preserve">Total général </w:t>
            </w:r>
          </w:p>
        </w:tc>
        <w:tc>
          <w:tcPr>
            <w:tcW w:w="992" w:type="dxa"/>
          </w:tcPr>
          <w:p>
            <w:pPr>
              <w:spacing w:before="0" w:after="0"/>
              <w:rPr>
                <w:noProof/>
                <w:sz w:val="20"/>
              </w:rPr>
            </w:pPr>
          </w:p>
        </w:tc>
        <w:tc>
          <w:tcPr>
            <w:tcW w:w="1134" w:type="dxa"/>
            <w:shd w:val="clear" w:color="auto" w:fill="auto"/>
          </w:tcPr>
          <w:p>
            <w:pPr>
              <w:spacing w:before="0" w:after="0"/>
              <w:rPr>
                <w:noProof/>
                <w:sz w:val="20"/>
              </w:rPr>
            </w:pPr>
            <w:r>
              <w:rPr>
                <w:noProof/>
                <w:sz w:val="20"/>
              </w:rPr>
              <w:t>Tous les Fonds</w:t>
            </w:r>
          </w:p>
        </w:tc>
        <w:tc>
          <w:tcPr>
            <w:tcW w:w="709" w:type="dxa"/>
            <w:shd w:val="clear" w:color="auto" w:fill="auto"/>
          </w:tcPr>
          <w:p>
            <w:pPr>
              <w:spacing w:before="0" w:after="0"/>
              <w:rPr>
                <w:noProof/>
                <w:sz w:val="20"/>
              </w:rPr>
            </w:pPr>
          </w:p>
        </w:tc>
        <w:tc>
          <w:tcPr>
            <w:tcW w:w="1276" w:type="dxa"/>
            <w:shd w:val="clear" w:color="auto" w:fill="auto"/>
          </w:tcPr>
          <w:p>
            <w:pPr>
              <w:spacing w:before="0" w:after="0"/>
              <w:rPr>
                <w:noProof/>
                <w:sz w:val="20"/>
              </w:rPr>
            </w:pPr>
          </w:p>
        </w:tc>
        <w:tc>
          <w:tcPr>
            <w:tcW w:w="1417" w:type="dxa"/>
            <w:shd w:val="clear" w:color="auto" w:fill="auto"/>
          </w:tcPr>
          <w:p>
            <w:pPr>
              <w:spacing w:before="0" w:after="0"/>
              <w:rPr>
                <w:noProof/>
                <w:sz w:val="20"/>
                <w:lang w:val="nb-NO"/>
              </w:rPr>
            </w:pPr>
            <w:r>
              <w:rPr>
                <w:i/>
                <w:noProof/>
                <w:sz w:val="20"/>
                <w:lang w:val="nb-NO"/>
              </w:rPr>
              <w:t>&lt;type='N' input=' G '&gt;</w:t>
            </w:r>
          </w:p>
        </w:tc>
        <w:tc>
          <w:tcPr>
            <w:tcW w:w="993" w:type="dxa"/>
            <w:shd w:val="clear" w:color="auto" w:fill="auto"/>
          </w:tcPr>
          <w:p>
            <w:pPr>
              <w:spacing w:before="0" w:after="0"/>
              <w:rPr>
                <w:noProof/>
                <w:sz w:val="20"/>
                <w:lang w:val="nb-NO"/>
              </w:rPr>
            </w:pPr>
          </w:p>
        </w:tc>
        <w:tc>
          <w:tcPr>
            <w:tcW w:w="1134" w:type="dxa"/>
          </w:tcPr>
          <w:p>
            <w:pPr>
              <w:spacing w:before="0" w:after="0"/>
              <w:rPr>
                <w:noProof/>
                <w:sz w:val="20"/>
                <w:lang w:val="nb-NO"/>
              </w:rPr>
            </w:pPr>
            <w:r>
              <w:rPr>
                <w:i/>
                <w:noProof/>
                <w:sz w:val="20"/>
                <w:lang w:val="nb-NO"/>
              </w:rPr>
              <w:t>&lt;type='N' input=' G '&gt;</w:t>
            </w:r>
          </w:p>
        </w:tc>
        <w:tc>
          <w:tcPr>
            <w:tcW w:w="1275" w:type="dxa"/>
          </w:tcPr>
          <w:p>
            <w:pPr>
              <w:spacing w:before="0" w:after="0"/>
              <w:rPr>
                <w:i/>
                <w:noProof/>
                <w:sz w:val="20"/>
                <w:lang w:val="nb-NO"/>
              </w:rPr>
            </w:pPr>
          </w:p>
        </w:tc>
        <w:tc>
          <w:tcPr>
            <w:tcW w:w="1276" w:type="dxa"/>
          </w:tcPr>
          <w:p>
            <w:pPr>
              <w:spacing w:before="0" w:after="0"/>
              <w:rPr>
                <w:noProof/>
                <w:sz w:val="20"/>
              </w:rPr>
            </w:pPr>
            <w:r>
              <w:rPr>
                <w:i/>
                <w:noProof/>
                <w:sz w:val="20"/>
              </w:rPr>
              <w:t>&lt;type='P' input=' G '&gt;</w:t>
            </w:r>
          </w:p>
        </w:tc>
        <w:tc>
          <w:tcPr>
            <w:tcW w:w="1461" w:type="dxa"/>
          </w:tcPr>
          <w:p>
            <w:pPr>
              <w:spacing w:before="0" w:after="0"/>
              <w:rPr>
                <w:noProof/>
                <w:sz w:val="20"/>
                <w:lang w:val="nb-NO"/>
              </w:rPr>
            </w:pPr>
            <w:r>
              <w:rPr>
                <w:i/>
                <w:noProof/>
                <w:sz w:val="20"/>
                <w:lang w:val="nb-NO"/>
              </w:rPr>
              <w:t>&lt;type='N' input=' G '&gt;</w:t>
            </w:r>
          </w:p>
        </w:tc>
        <w:tc>
          <w:tcPr>
            <w:tcW w:w="1374" w:type="dxa"/>
          </w:tcPr>
          <w:p>
            <w:pPr>
              <w:spacing w:before="0" w:after="0"/>
              <w:rPr>
                <w:noProof/>
                <w:sz w:val="20"/>
              </w:rPr>
            </w:pPr>
            <w:r>
              <w:rPr>
                <w:i/>
                <w:noProof/>
                <w:sz w:val="20"/>
              </w:rPr>
              <w:t>&lt;type='P’ input='G'&gt;</w:t>
            </w:r>
          </w:p>
        </w:tc>
        <w:tc>
          <w:tcPr>
            <w:tcW w:w="1177" w:type="dxa"/>
          </w:tcPr>
          <w:p>
            <w:pPr>
              <w:spacing w:before="0" w:after="0"/>
              <w:rPr>
                <w:noProof/>
                <w:sz w:val="20"/>
                <w:lang w:val="nb-NO"/>
              </w:rPr>
            </w:pPr>
            <w:r>
              <w:rPr>
                <w:i/>
                <w:noProof/>
                <w:sz w:val="20"/>
                <w:lang w:val="nb-NO"/>
              </w:rPr>
              <w:t>&lt;type='N' input=' G '&gt;</w:t>
            </w:r>
          </w:p>
        </w:tc>
      </w:tr>
    </w:tbl>
    <w:p>
      <w:pPr>
        <w:autoSpaceDE w:val="0"/>
        <w:autoSpaceDN w:val="0"/>
        <w:adjustRightInd w:val="0"/>
        <w:rPr>
          <w:b/>
          <w:noProof/>
          <w:lang w:val="nb-NO"/>
        </w:rPr>
        <w:sectPr>
          <w:headerReference w:type="even" r:id="rId111"/>
          <w:headerReference w:type="default" r:id="rId112"/>
          <w:footerReference w:type="even" r:id="rId113"/>
          <w:footerReference w:type="default" r:id="rId114"/>
          <w:headerReference w:type="first" r:id="rId115"/>
          <w:footerReference w:type="first" r:id="rId116"/>
          <w:footnotePr>
            <w:numRestart w:val="eachSect"/>
          </w:footnotePr>
          <w:pgSz w:w="16838" w:h="11906" w:orient="landscape"/>
          <w:pgMar w:top="1701" w:right="1021" w:bottom="1588" w:left="1021" w:header="601" w:footer="1077" w:gutter="0"/>
          <w:cols w:space="720"/>
          <w:docGrid w:linePitch="326"/>
        </w:sectPr>
      </w:pPr>
    </w:p>
    <w:p>
      <w:pPr>
        <w:autoSpaceDE w:val="0"/>
        <w:autoSpaceDN w:val="0"/>
        <w:adjustRightInd w:val="0"/>
        <w:rPr>
          <w:b/>
          <w:noProof/>
          <w:lang w:val="fr-BE"/>
        </w:rPr>
      </w:pPr>
      <w:r>
        <w:rPr>
          <w:b/>
          <w:noProof/>
          <w:lang w:val="fr-BE"/>
        </w:rPr>
        <w:t>TABLEAU 2: Ventilation des données financières cumulées par type d’intervention [article 37, paragraphe 2, point a)]</w:t>
      </w:r>
    </w:p>
    <w:tbl>
      <w:tblPr>
        <w:tblpPr w:leftFromText="180" w:rightFromText="180" w:vertAnchor="page" w:horzAnchor="margin" w:tblpXSpec="center" w:tblpY="2626"/>
        <w:tblW w:w="14996" w:type="dxa"/>
        <w:tblLayout w:type="fixed"/>
        <w:tblLook w:val="04A0" w:firstRow="1" w:lastRow="0" w:firstColumn="1" w:lastColumn="0" w:noHBand="0" w:noVBand="1"/>
      </w:tblPr>
      <w:tblGrid>
        <w:gridCol w:w="675"/>
        <w:gridCol w:w="993"/>
        <w:gridCol w:w="708"/>
        <w:gridCol w:w="858"/>
        <w:gridCol w:w="1004"/>
        <w:gridCol w:w="851"/>
        <w:gridCol w:w="1134"/>
        <w:gridCol w:w="1134"/>
        <w:gridCol w:w="1370"/>
        <w:gridCol w:w="1276"/>
        <w:gridCol w:w="1559"/>
        <w:gridCol w:w="1276"/>
        <w:gridCol w:w="850"/>
        <w:gridCol w:w="1276"/>
        <w:gridCol w:w="32"/>
      </w:tblGrid>
      <w:tr>
        <w:trPr>
          <w:trHeight w:val="532"/>
        </w:trPr>
        <w:tc>
          <w:tcPr>
            <w:tcW w:w="675" w:type="dxa"/>
            <w:tcBorders>
              <w:top w:val="single" w:sz="4" w:space="0" w:color="auto"/>
              <w:left w:val="single" w:sz="4" w:space="0" w:color="auto"/>
              <w:bottom w:val="single" w:sz="4" w:space="0" w:color="auto"/>
              <w:right w:val="single" w:sz="4" w:space="0" w:color="auto"/>
            </w:tcBorders>
            <w:vAlign w:val="center"/>
          </w:tcPr>
          <w:p>
            <w:pPr>
              <w:spacing w:before="0" w:after="0"/>
              <w:rPr>
                <w:noProof/>
                <w:sz w:val="20"/>
              </w:rPr>
            </w:pPr>
            <w:r>
              <w:rPr>
                <w:noProof/>
                <w:sz w:val="20"/>
              </w:rPr>
              <w:t xml:space="preserve">Priorité </w:t>
            </w:r>
          </w:p>
        </w:tc>
        <w:tc>
          <w:tcPr>
            <w:tcW w:w="993" w:type="dxa"/>
            <w:tcBorders>
              <w:top w:val="single" w:sz="4" w:space="0" w:color="auto"/>
              <w:left w:val="single" w:sz="4" w:space="0" w:color="auto"/>
              <w:bottom w:val="single" w:sz="4" w:space="0" w:color="auto"/>
              <w:right w:val="single" w:sz="4" w:space="0" w:color="auto"/>
            </w:tcBorders>
          </w:tcPr>
          <w:p>
            <w:pPr>
              <w:spacing w:before="0" w:after="0"/>
              <w:jc w:val="center"/>
              <w:rPr>
                <w:noProof/>
                <w:sz w:val="20"/>
              </w:rPr>
            </w:pPr>
            <w:r>
              <w:rPr>
                <w:noProof/>
                <w:sz w:val="20"/>
              </w:rPr>
              <w:t>Objectif spécifique</w:t>
            </w:r>
          </w:p>
        </w:tc>
        <w:tc>
          <w:tcPr>
            <w:tcW w:w="1566" w:type="dxa"/>
            <w:gridSpan w:val="2"/>
            <w:tcBorders>
              <w:top w:val="single" w:sz="4" w:space="0" w:color="auto"/>
              <w:left w:val="single" w:sz="4" w:space="0" w:color="auto"/>
              <w:bottom w:val="single" w:sz="4" w:space="0" w:color="auto"/>
              <w:right w:val="single" w:sz="4" w:space="0" w:color="auto"/>
            </w:tcBorders>
          </w:tcPr>
          <w:p>
            <w:pPr>
              <w:spacing w:before="0" w:after="0"/>
              <w:jc w:val="center"/>
              <w:rPr>
                <w:noProof/>
                <w:sz w:val="20"/>
              </w:rPr>
            </w:pPr>
            <w:r>
              <w:rPr>
                <w:noProof/>
                <w:sz w:val="20"/>
              </w:rPr>
              <w:t>Caractéristiques des dépenses</w:t>
            </w:r>
          </w:p>
        </w:tc>
        <w:tc>
          <w:tcPr>
            <w:tcW w:w="8328" w:type="dxa"/>
            <w:gridSpan w:val="7"/>
            <w:tcBorders>
              <w:top w:val="single" w:sz="4" w:space="0" w:color="auto"/>
              <w:left w:val="single" w:sz="4" w:space="0" w:color="auto"/>
              <w:bottom w:val="single" w:sz="4" w:space="0" w:color="auto"/>
              <w:right w:val="single" w:sz="8" w:space="0" w:color="000000"/>
            </w:tcBorders>
            <w:shd w:val="clear" w:color="auto" w:fill="auto"/>
          </w:tcPr>
          <w:p>
            <w:pPr>
              <w:spacing w:before="0" w:after="0"/>
              <w:jc w:val="center"/>
              <w:rPr>
                <w:noProof/>
                <w:sz w:val="20"/>
              </w:rPr>
            </w:pPr>
            <w:r>
              <w:rPr>
                <w:noProof/>
                <w:sz w:val="20"/>
              </w:rPr>
              <w:t>Catégorisation par dimension</w:t>
            </w:r>
          </w:p>
        </w:tc>
        <w:tc>
          <w:tcPr>
            <w:tcW w:w="3434" w:type="dxa"/>
            <w:gridSpan w:val="4"/>
            <w:tcBorders>
              <w:top w:val="single" w:sz="4" w:space="0" w:color="auto"/>
              <w:left w:val="single" w:sz="4" w:space="0" w:color="auto"/>
              <w:bottom w:val="single" w:sz="4" w:space="0" w:color="auto"/>
              <w:right w:val="single" w:sz="8" w:space="0" w:color="000000"/>
            </w:tcBorders>
            <w:shd w:val="clear" w:color="auto" w:fill="auto"/>
          </w:tcPr>
          <w:p>
            <w:pPr>
              <w:spacing w:before="0" w:after="0"/>
              <w:jc w:val="center"/>
              <w:rPr>
                <w:noProof/>
                <w:sz w:val="20"/>
              </w:rPr>
            </w:pPr>
            <w:r>
              <w:rPr>
                <w:noProof/>
                <w:sz w:val="20"/>
              </w:rPr>
              <w:t>Données financières</w:t>
            </w:r>
          </w:p>
          <w:p>
            <w:pPr>
              <w:spacing w:before="0" w:after="0"/>
              <w:jc w:val="center"/>
              <w:rPr>
                <w:noProof/>
                <w:sz w:val="20"/>
              </w:rPr>
            </w:pPr>
          </w:p>
        </w:tc>
      </w:tr>
      <w:tr>
        <w:trPr>
          <w:gridAfter w:val="1"/>
          <w:wAfter w:w="32" w:type="dxa"/>
          <w:trHeight w:val="3349"/>
        </w:trPr>
        <w:tc>
          <w:tcPr>
            <w:tcW w:w="675" w:type="dxa"/>
            <w:tcBorders>
              <w:top w:val="nil"/>
              <w:left w:val="single" w:sz="4" w:space="0" w:color="auto"/>
              <w:bottom w:val="single" w:sz="4" w:space="0" w:color="auto"/>
              <w:right w:val="single" w:sz="4" w:space="0" w:color="auto"/>
            </w:tcBorders>
          </w:tcPr>
          <w:p>
            <w:pPr>
              <w:spacing w:before="0" w:after="0"/>
              <w:rPr>
                <w:noProof/>
                <w:sz w:val="20"/>
              </w:rPr>
            </w:pPr>
          </w:p>
        </w:tc>
        <w:tc>
          <w:tcPr>
            <w:tcW w:w="993" w:type="dxa"/>
            <w:tcBorders>
              <w:top w:val="nil"/>
              <w:left w:val="single" w:sz="4" w:space="0" w:color="auto"/>
              <w:bottom w:val="single" w:sz="4" w:space="0" w:color="auto"/>
              <w:right w:val="single" w:sz="4" w:space="0" w:color="auto"/>
            </w:tcBorders>
          </w:tcPr>
          <w:p>
            <w:pPr>
              <w:spacing w:before="0" w:after="0"/>
              <w:jc w:val="center"/>
              <w:rPr>
                <w:noProof/>
                <w:sz w:val="20"/>
              </w:rPr>
            </w:pPr>
          </w:p>
        </w:tc>
        <w:tc>
          <w:tcPr>
            <w:tcW w:w="708" w:type="dxa"/>
            <w:tcBorders>
              <w:top w:val="nil"/>
              <w:left w:val="single" w:sz="4" w:space="0" w:color="auto"/>
              <w:bottom w:val="single" w:sz="4" w:space="0" w:color="auto"/>
              <w:right w:val="single" w:sz="4" w:space="0" w:color="auto"/>
            </w:tcBorders>
          </w:tcPr>
          <w:p>
            <w:pPr>
              <w:spacing w:before="0" w:after="0"/>
              <w:jc w:val="center"/>
              <w:rPr>
                <w:noProof/>
                <w:sz w:val="20"/>
              </w:rPr>
            </w:pPr>
            <w:r>
              <w:rPr>
                <w:noProof/>
                <w:sz w:val="20"/>
              </w:rPr>
              <w:t>Fonds</w:t>
            </w:r>
          </w:p>
        </w:tc>
        <w:tc>
          <w:tcPr>
            <w:tcW w:w="858" w:type="dxa"/>
            <w:tcBorders>
              <w:top w:val="nil"/>
              <w:left w:val="single" w:sz="4" w:space="0" w:color="auto"/>
              <w:bottom w:val="single" w:sz="4" w:space="0" w:color="auto"/>
              <w:right w:val="single" w:sz="4" w:space="0" w:color="auto"/>
            </w:tcBorders>
          </w:tcPr>
          <w:p>
            <w:pPr>
              <w:spacing w:before="0" w:after="0"/>
              <w:jc w:val="center"/>
              <w:rPr>
                <w:noProof/>
                <w:sz w:val="20"/>
              </w:rPr>
            </w:pPr>
            <w:r>
              <w:rPr>
                <w:noProof/>
                <w:sz w:val="20"/>
              </w:rPr>
              <w:t>Catégorie de régions</w:t>
            </w:r>
          </w:p>
        </w:tc>
        <w:tc>
          <w:tcPr>
            <w:tcW w:w="1004" w:type="dxa"/>
            <w:tcBorders>
              <w:top w:val="nil"/>
              <w:left w:val="single" w:sz="4" w:space="0" w:color="auto"/>
              <w:bottom w:val="single" w:sz="4" w:space="0" w:color="auto"/>
              <w:right w:val="single" w:sz="4" w:space="0" w:color="auto"/>
            </w:tcBorders>
          </w:tcPr>
          <w:p>
            <w:pPr>
              <w:spacing w:before="0" w:after="0"/>
              <w:jc w:val="center"/>
              <w:rPr>
                <w:noProof/>
                <w:sz w:val="20"/>
              </w:rPr>
            </w:pPr>
            <w:r>
              <w:rPr>
                <w:noProof/>
                <w:sz w:val="20"/>
              </w:rPr>
              <w:t>1</w:t>
            </w:r>
          </w:p>
          <w:p>
            <w:pPr>
              <w:spacing w:before="0" w:after="0"/>
              <w:jc w:val="center"/>
              <w:rPr>
                <w:noProof/>
                <w:sz w:val="20"/>
              </w:rPr>
            </w:pPr>
            <w:r>
              <w:rPr>
                <w:noProof/>
                <w:sz w:val="20"/>
              </w:rPr>
              <w:t>Domaine d’intervention</w:t>
            </w:r>
          </w:p>
        </w:tc>
        <w:tc>
          <w:tcPr>
            <w:tcW w:w="851" w:type="dxa"/>
            <w:tcBorders>
              <w:top w:val="nil"/>
              <w:left w:val="single" w:sz="4" w:space="0" w:color="auto"/>
              <w:bottom w:val="single" w:sz="4" w:space="0" w:color="auto"/>
              <w:right w:val="single" w:sz="4" w:space="0" w:color="auto"/>
            </w:tcBorders>
          </w:tcPr>
          <w:p>
            <w:pPr>
              <w:spacing w:before="0" w:after="0"/>
              <w:jc w:val="center"/>
              <w:rPr>
                <w:noProof/>
                <w:sz w:val="20"/>
              </w:rPr>
            </w:pPr>
            <w:r>
              <w:rPr>
                <w:noProof/>
                <w:sz w:val="20"/>
              </w:rPr>
              <w:t>2</w:t>
            </w:r>
          </w:p>
          <w:p>
            <w:pPr>
              <w:spacing w:before="0" w:after="0"/>
              <w:jc w:val="center"/>
              <w:rPr>
                <w:noProof/>
                <w:sz w:val="20"/>
              </w:rPr>
            </w:pPr>
            <w:r>
              <w:rPr>
                <w:noProof/>
                <w:sz w:val="20"/>
              </w:rPr>
              <w:t>Forme de financement</w:t>
            </w:r>
          </w:p>
        </w:tc>
        <w:tc>
          <w:tcPr>
            <w:tcW w:w="1134" w:type="dxa"/>
            <w:tcBorders>
              <w:top w:val="nil"/>
              <w:left w:val="single" w:sz="4" w:space="0" w:color="auto"/>
              <w:bottom w:val="single" w:sz="4" w:space="0" w:color="auto"/>
              <w:right w:val="single" w:sz="4" w:space="0" w:color="auto"/>
            </w:tcBorders>
          </w:tcPr>
          <w:p>
            <w:pPr>
              <w:spacing w:before="0" w:after="0"/>
              <w:jc w:val="center"/>
              <w:rPr>
                <w:noProof/>
                <w:sz w:val="20"/>
              </w:rPr>
            </w:pPr>
            <w:r>
              <w:rPr>
                <w:noProof/>
                <w:sz w:val="20"/>
              </w:rPr>
              <w:t>3</w:t>
            </w:r>
          </w:p>
          <w:p>
            <w:pPr>
              <w:spacing w:before="0" w:after="0"/>
              <w:jc w:val="center"/>
              <w:rPr>
                <w:noProof/>
                <w:sz w:val="20"/>
              </w:rPr>
            </w:pPr>
            <w:r>
              <w:rPr>
                <w:noProof/>
                <w:sz w:val="20"/>
              </w:rPr>
              <w:t>Dimension «application territoriale»</w:t>
            </w:r>
          </w:p>
        </w:tc>
        <w:tc>
          <w:tcPr>
            <w:tcW w:w="1134" w:type="dxa"/>
            <w:tcBorders>
              <w:top w:val="nil"/>
              <w:left w:val="single" w:sz="4" w:space="0" w:color="auto"/>
              <w:bottom w:val="single" w:sz="4" w:space="0" w:color="auto"/>
              <w:right w:val="single" w:sz="4" w:space="0" w:color="auto"/>
            </w:tcBorders>
            <w:shd w:val="clear" w:color="auto" w:fill="auto"/>
            <w:noWrap/>
          </w:tcPr>
          <w:p>
            <w:pPr>
              <w:spacing w:before="0" w:after="0"/>
              <w:jc w:val="center"/>
              <w:rPr>
                <w:noProof/>
                <w:sz w:val="20"/>
              </w:rPr>
            </w:pPr>
            <w:r>
              <w:rPr>
                <w:noProof/>
                <w:sz w:val="20"/>
              </w:rPr>
              <w:t>4</w:t>
            </w:r>
          </w:p>
          <w:p>
            <w:pPr>
              <w:spacing w:before="0" w:after="0"/>
              <w:jc w:val="center"/>
              <w:rPr>
                <w:noProof/>
                <w:sz w:val="20"/>
              </w:rPr>
            </w:pPr>
            <w:r>
              <w:rPr>
                <w:noProof/>
                <w:sz w:val="20"/>
              </w:rPr>
              <w:t>Dimension «activité économique»</w:t>
            </w:r>
          </w:p>
        </w:tc>
        <w:tc>
          <w:tcPr>
            <w:tcW w:w="1370" w:type="dxa"/>
            <w:tcBorders>
              <w:top w:val="single" w:sz="4" w:space="0" w:color="auto"/>
              <w:left w:val="nil"/>
              <w:bottom w:val="single" w:sz="4" w:space="0" w:color="auto"/>
              <w:right w:val="single" w:sz="4" w:space="0" w:color="auto"/>
            </w:tcBorders>
            <w:shd w:val="clear" w:color="auto" w:fill="auto"/>
          </w:tcPr>
          <w:p>
            <w:pPr>
              <w:spacing w:before="0" w:after="0"/>
              <w:jc w:val="center"/>
              <w:rPr>
                <w:noProof/>
                <w:sz w:val="20"/>
              </w:rPr>
            </w:pPr>
            <w:r>
              <w:rPr>
                <w:noProof/>
                <w:sz w:val="20"/>
              </w:rPr>
              <w:t>5</w:t>
            </w:r>
          </w:p>
          <w:p>
            <w:pPr>
              <w:spacing w:before="0" w:after="0"/>
              <w:jc w:val="center"/>
              <w:rPr>
                <w:noProof/>
                <w:sz w:val="20"/>
              </w:rPr>
            </w:pPr>
            <w:r>
              <w:rPr>
                <w:noProof/>
                <w:sz w:val="20"/>
              </w:rPr>
              <w:t>Dimension «localisation»</w:t>
            </w:r>
          </w:p>
        </w:tc>
        <w:tc>
          <w:tcPr>
            <w:tcW w:w="1276" w:type="dxa"/>
            <w:tcBorders>
              <w:top w:val="single" w:sz="4" w:space="0" w:color="auto"/>
              <w:left w:val="nil"/>
              <w:bottom w:val="single" w:sz="4" w:space="0" w:color="auto"/>
              <w:right w:val="single" w:sz="4" w:space="0" w:color="auto"/>
            </w:tcBorders>
            <w:shd w:val="clear" w:color="auto" w:fill="auto"/>
          </w:tcPr>
          <w:p>
            <w:pPr>
              <w:spacing w:before="0" w:after="0"/>
              <w:jc w:val="center"/>
              <w:rPr>
                <w:noProof/>
                <w:sz w:val="20"/>
              </w:rPr>
            </w:pPr>
            <w:r>
              <w:rPr>
                <w:noProof/>
                <w:sz w:val="20"/>
              </w:rPr>
              <w:t>6</w:t>
            </w:r>
          </w:p>
          <w:p>
            <w:pPr>
              <w:spacing w:before="0" w:after="0"/>
              <w:jc w:val="center"/>
              <w:rPr>
                <w:noProof/>
                <w:sz w:val="20"/>
              </w:rPr>
            </w:pPr>
            <w:r>
              <w:rPr>
                <w:noProof/>
                <w:sz w:val="20"/>
              </w:rPr>
              <w:t>Thème secondaire du FSE+</w:t>
            </w:r>
          </w:p>
        </w:tc>
        <w:tc>
          <w:tcPr>
            <w:tcW w:w="1559" w:type="dxa"/>
            <w:tcBorders>
              <w:top w:val="single" w:sz="4" w:space="0" w:color="auto"/>
              <w:left w:val="nil"/>
              <w:bottom w:val="single" w:sz="4" w:space="0" w:color="auto"/>
              <w:right w:val="single" w:sz="4" w:space="0" w:color="auto"/>
            </w:tcBorders>
            <w:shd w:val="clear" w:color="auto" w:fill="auto"/>
          </w:tcPr>
          <w:p>
            <w:pPr>
              <w:spacing w:before="0" w:after="0"/>
              <w:jc w:val="center"/>
              <w:rPr>
                <w:noProof/>
                <w:sz w:val="20"/>
                <w:lang w:val="fr-BE"/>
              </w:rPr>
            </w:pPr>
            <w:r>
              <w:rPr>
                <w:noProof/>
                <w:sz w:val="20"/>
                <w:lang w:val="fr-BE"/>
              </w:rPr>
              <w:t>7</w:t>
            </w:r>
          </w:p>
          <w:p>
            <w:pPr>
              <w:spacing w:before="0" w:after="0"/>
              <w:jc w:val="center"/>
              <w:rPr>
                <w:noProof/>
                <w:sz w:val="20"/>
                <w:lang w:val="fr-BE"/>
              </w:rPr>
            </w:pPr>
            <w:r>
              <w:rPr>
                <w:noProof/>
                <w:sz w:val="20"/>
                <w:lang w:val="fr-BE"/>
              </w:rPr>
              <w:t>Dimension macrorégionale et bassins maritimes</w:t>
            </w:r>
          </w:p>
        </w:tc>
        <w:tc>
          <w:tcPr>
            <w:tcW w:w="1276" w:type="dxa"/>
            <w:tcBorders>
              <w:top w:val="single" w:sz="4" w:space="0" w:color="auto"/>
              <w:left w:val="single" w:sz="4" w:space="0" w:color="auto"/>
              <w:bottom w:val="single" w:sz="4" w:space="0" w:color="auto"/>
              <w:right w:val="single" w:sz="8" w:space="0" w:color="000000"/>
            </w:tcBorders>
            <w:shd w:val="clear" w:color="auto" w:fill="auto"/>
          </w:tcPr>
          <w:p>
            <w:pPr>
              <w:spacing w:before="0" w:after="0"/>
              <w:jc w:val="left"/>
              <w:rPr>
                <w:noProof/>
                <w:sz w:val="20"/>
                <w:lang w:val="fr-BE"/>
              </w:rPr>
            </w:pPr>
          </w:p>
          <w:p>
            <w:pPr>
              <w:spacing w:before="0" w:after="0"/>
              <w:jc w:val="left"/>
              <w:rPr>
                <w:noProof/>
                <w:sz w:val="20"/>
                <w:lang w:val="fr-BE"/>
              </w:rPr>
            </w:pPr>
          </w:p>
          <w:p>
            <w:pPr>
              <w:spacing w:before="0" w:after="0"/>
              <w:jc w:val="left"/>
              <w:rPr>
                <w:noProof/>
                <w:sz w:val="20"/>
                <w:lang w:val="fr-BE"/>
              </w:rPr>
            </w:pPr>
            <w:r>
              <w:rPr>
                <w:noProof/>
                <w:sz w:val="20"/>
                <w:lang w:val="fr-BE"/>
              </w:rPr>
              <w:t>Coût total éligible des opérations sélectionnées pour un soutien (EUR)</w:t>
            </w:r>
          </w:p>
          <w:p>
            <w:pPr>
              <w:spacing w:before="0" w:after="0"/>
              <w:jc w:val="center"/>
              <w:rPr>
                <w:noProof/>
                <w:sz w:val="20"/>
                <w:lang w:val="fr-BE"/>
              </w:rPr>
            </w:pPr>
          </w:p>
        </w:tc>
        <w:tc>
          <w:tcPr>
            <w:tcW w:w="850" w:type="dxa"/>
            <w:tcBorders>
              <w:top w:val="single" w:sz="4" w:space="0" w:color="auto"/>
              <w:left w:val="single" w:sz="4" w:space="0" w:color="auto"/>
              <w:bottom w:val="single" w:sz="4" w:space="0" w:color="auto"/>
              <w:right w:val="single" w:sz="8" w:space="0" w:color="000000"/>
            </w:tcBorders>
          </w:tcPr>
          <w:p>
            <w:pPr>
              <w:spacing w:before="0" w:after="0"/>
              <w:jc w:val="center"/>
              <w:rPr>
                <w:noProof/>
                <w:sz w:val="20"/>
                <w:lang w:val="fr-BE"/>
              </w:rPr>
            </w:pPr>
            <w:r>
              <w:rPr>
                <w:noProof/>
                <w:sz w:val="20"/>
                <w:lang w:val="fr-BE"/>
              </w:rPr>
              <w:t>Montant total des dépenses éligibles engagées par les bénéficiaires et payées au cours de l’exécution des opérations</w:t>
            </w:r>
          </w:p>
          <w:p>
            <w:pPr>
              <w:spacing w:before="0" w:after="0"/>
              <w:jc w:val="center"/>
              <w:rPr>
                <w:noProof/>
                <w:sz w:val="20"/>
                <w:lang w:val="fr-BE"/>
              </w:rPr>
            </w:pPr>
          </w:p>
        </w:tc>
        <w:tc>
          <w:tcPr>
            <w:tcW w:w="1276" w:type="dxa"/>
            <w:tcBorders>
              <w:top w:val="single" w:sz="4" w:space="0" w:color="auto"/>
              <w:left w:val="single" w:sz="4" w:space="0" w:color="auto"/>
              <w:bottom w:val="single" w:sz="4" w:space="0" w:color="auto"/>
              <w:right w:val="single" w:sz="8" w:space="0" w:color="000000"/>
            </w:tcBorders>
          </w:tcPr>
          <w:p>
            <w:pPr>
              <w:spacing w:before="0" w:after="0"/>
              <w:jc w:val="center"/>
              <w:rPr>
                <w:noProof/>
                <w:sz w:val="20"/>
              </w:rPr>
            </w:pPr>
            <w:r>
              <w:rPr>
                <w:noProof/>
                <w:sz w:val="20"/>
              </w:rPr>
              <w:t>Nombre d’opérations sélectionnées</w:t>
            </w:r>
          </w:p>
          <w:p>
            <w:pPr>
              <w:spacing w:before="0" w:after="0"/>
              <w:jc w:val="center"/>
              <w:rPr>
                <w:noProof/>
                <w:sz w:val="20"/>
              </w:rPr>
            </w:pPr>
          </w:p>
        </w:tc>
      </w:tr>
      <w:tr>
        <w:trPr>
          <w:gridAfter w:val="1"/>
          <w:wAfter w:w="32" w:type="dxa"/>
          <w:trHeight w:val="1073"/>
        </w:trPr>
        <w:tc>
          <w:tcPr>
            <w:tcW w:w="675" w:type="dxa"/>
            <w:tcBorders>
              <w:top w:val="nil"/>
              <w:left w:val="single" w:sz="4" w:space="0" w:color="auto"/>
              <w:bottom w:val="single" w:sz="4" w:space="0" w:color="auto"/>
              <w:right w:val="single" w:sz="4" w:space="0" w:color="auto"/>
            </w:tcBorders>
          </w:tcPr>
          <w:p>
            <w:pPr>
              <w:spacing w:before="0" w:after="0"/>
              <w:rPr>
                <w:noProof/>
                <w:sz w:val="20"/>
              </w:rPr>
            </w:pPr>
            <w:r>
              <w:rPr>
                <w:noProof/>
                <w:sz w:val="20"/>
              </w:rPr>
              <w:t>&lt;type='S’ input='S'&gt;</w:t>
            </w:r>
          </w:p>
        </w:tc>
        <w:tc>
          <w:tcPr>
            <w:tcW w:w="993" w:type="dxa"/>
            <w:tcBorders>
              <w:top w:val="nil"/>
              <w:left w:val="single" w:sz="4" w:space="0" w:color="auto"/>
              <w:bottom w:val="single" w:sz="4" w:space="0" w:color="auto"/>
              <w:right w:val="single" w:sz="4" w:space="0" w:color="auto"/>
            </w:tcBorders>
          </w:tcPr>
          <w:p>
            <w:pPr>
              <w:spacing w:before="0" w:after="0"/>
              <w:jc w:val="center"/>
              <w:rPr>
                <w:noProof/>
                <w:sz w:val="20"/>
              </w:rPr>
            </w:pPr>
            <w:r>
              <w:rPr>
                <w:noProof/>
                <w:sz w:val="20"/>
              </w:rPr>
              <w:t>&lt;type='S’ input='S'&gt;</w:t>
            </w:r>
          </w:p>
        </w:tc>
        <w:tc>
          <w:tcPr>
            <w:tcW w:w="708" w:type="dxa"/>
            <w:tcBorders>
              <w:top w:val="nil"/>
              <w:left w:val="single" w:sz="4" w:space="0" w:color="auto"/>
              <w:bottom w:val="single" w:sz="4" w:space="0" w:color="auto"/>
              <w:right w:val="single" w:sz="4" w:space="0" w:color="auto"/>
            </w:tcBorders>
          </w:tcPr>
          <w:p>
            <w:pPr>
              <w:spacing w:before="0" w:after="0"/>
              <w:jc w:val="center"/>
              <w:rPr>
                <w:noProof/>
                <w:sz w:val="20"/>
              </w:rPr>
            </w:pPr>
            <w:r>
              <w:rPr>
                <w:noProof/>
                <w:sz w:val="20"/>
              </w:rPr>
              <w:t>&lt;type='S’ input='S'&gt;</w:t>
            </w:r>
          </w:p>
        </w:tc>
        <w:tc>
          <w:tcPr>
            <w:tcW w:w="858" w:type="dxa"/>
            <w:tcBorders>
              <w:top w:val="nil"/>
              <w:left w:val="single" w:sz="4" w:space="0" w:color="auto"/>
              <w:bottom w:val="single" w:sz="4" w:space="0" w:color="auto"/>
              <w:right w:val="single" w:sz="4" w:space="0" w:color="auto"/>
            </w:tcBorders>
          </w:tcPr>
          <w:p>
            <w:pPr>
              <w:spacing w:before="0" w:after="0"/>
              <w:jc w:val="center"/>
              <w:rPr>
                <w:noProof/>
                <w:sz w:val="20"/>
              </w:rPr>
            </w:pPr>
            <w:r>
              <w:rPr>
                <w:noProof/>
                <w:sz w:val="20"/>
              </w:rPr>
              <w:t>&lt;type='S’ input='S'&gt;</w:t>
            </w:r>
          </w:p>
        </w:tc>
        <w:tc>
          <w:tcPr>
            <w:tcW w:w="1004" w:type="dxa"/>
            <w:tcBorders>
              <w:top w:val="nil"/>
              <w:left w:val="single" w:sz="4" w:space="0" w:color="auto"/>
              <w:bottom w:val="single" w:sz="4" w:space="0" w:color="auto"/>
              <w:right w:val="single" w:sz="4" w:space="0" w:color="auto"/>
            </w:tcBorders>
            <w:vAlign w:val="center"/>
          </w:tcPr>
          <w:p>
            <w:pPr>
              <w:spacing w:before="0" w:after="0"/>
              <w:jc w:val="center"/>
              <w:rPr>
                <w:noProof/>
                <w:sz w:val="20"/>
              </w:rPr>
            </w:pPr>
            <w:r>
              <w:rPr>
                <w:noProof/>
                <w:sz w:val="20"/>
              </w:rPr>
              <w:t>&lt;type='S’ input='S'&gt;</w:t>
            </w:r>
          </w:p>
        </w:tc>
        <w:tc>
          <w:tcPr>
            <w:tcW w:w="851" w:type="dxa"/>
            <w:tcBorders>
              <w:top w:val="nil"/>
              <w:left w:val="single" w:sz="4" w:space="0" w:color="auto"/>
              <w:bottom w:val="single" w:sz="4" w:space="0" w:color="auto"/>
              <w:right w:val="single" w:sz="4" w:space="0" w:color="auto"/>
            </w:tcBorders>
            <w:vAlign w:val="center"/>
          </w:tcPr>
          <w:p>
            <w:pPr>
              <w:spacing w:before="0" w:after="0"/>
              <w:jc w:val="center"/>
              <w:rPr>
                <w:noProof/>
                <w:sz w:val="20"/>
              </w:rPr>
            </w:pPr>
            <w:r>
              <w:rPr>
                <w:noProof/>
                <w:sz w:val="20"/>
              </w:rPr>
              <w:t>&lt;type='S’ input='S'&gt;</w:t>
            </w:r>
          </w:p>
        </w:tc>
        <w:tc>
          <w:tcPr>
            <w:tcW w:w="1134" w:type="dxa"/>
            <w:tcBorders>
              <w:top w:val="nil"/>
              <w:left w:val="single" w:sz="4" w:space="0" w:color="auto"/>
              <w:bottom w:val="single" w:sz="4" w:space="0" w:color="auto"/>
              <w:right w:val="single" w:sz="4" w:space="0" w:color="auto"/>
            </w:tcBorders>
            <w:vAlign w:val="center"/>
          </w:tcPr>
          <w:p>
            <w:pPr>
              <w:spacing w:before="0" w:after="0"/>
              <w:jc w:val="center"/>
              <w:rPr>
                <w:noProof/>
                <w:sz w:val="20"/>
              </w:rPr>
            </w:pPr>
            <w:r>
              <w:rPr>
                <w:noProof/>
                <w:sz w:val="20"/>
              </w:rPr>
              <w:t>&lt;type='S’ input='S'&gt;</w:t>
            </w:r>
          </w:p>
        </w:tc>
        <w:tc>
          <w:tcPr>
            <w:tcW w:w="1134" w:type="dxa"/>
            <w:tcBorders>
              <w:top w:val="nil"/>
              <w:left w:val="single" w:sz="4" w:space="0" w:color="auto"/>
              <w:bottom w:val="single" w:sz="4" w:space="0" w:color="auto"/>
              <w:right w:val="single" w:sz="4" w:space="0" w:color="auto"/>
            </w:tcBorders>
            <w:shd w:val="clear" w:color="auto" w:fill="auto"/>
            <w:noWrap/>
            <w:vAlign w:val="center"/>
          </w:tcPr>
          <w:p>
            <w:pPr>
              <w:spacing w:before="0" w:after="0"/>
              <w:rPr>
                <w:noProof/>
                <w:sz w:val="20"/>
              </w:rPr>
            </w:pPr>
            <w:r>
              <w:rPr>
                <w:noProof/>
                <w:sz w:val="20"/>
              </w:rPr>
              <w:t>&lt;type='S’ input='S'&gt;</w:t>
            </w:r>
          </w:p>
        </w:tc>
        <w:tc>
          <w:tcPr>
            <w:tcW w:w="1370"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sz w:val="20"/>
              </w:rPr>
            </w:pPr>
            <w:r>
              <w:rPr>
                <w:noProof/>
                <w:sz w:val="20"/>
              </w:rPr>
              <w:t>&lt;type='S’ input='S'&gt;</w:t>
            </w:r>
          </w:p>
        </w:tc>
        <w:tc>
          <w:tcPr>
            <w:tcW w:w="1276"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sz w:val="20"/>
              </w:rPr>
            </w:pPr>
            <w:r>
              <w:rPr>
                <w:noProof/>
                <w:sz w:val="20"/>
              </w:rPr>
              <w:t>&lt;type='S’ input='S'&gt;</w:t>
            </w:r>
          </w:p>
        </w:tc>
        <w:tc>
          <w:tcPr>
            <w:tcW w:w="1559"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sz w:val="20"/>
              </w:rPr>
            </w:pPr>
            <w:r>
              <w:rPr>
                <w:noProof/>
                <w:sz w:val="20"/>
              </w:rPr>
              <w:t>&lt;type='S’ input='S'&gt;</w:t>
            </w:r>
          </w:p>
        </w:tc>
        <w:tc>
          <w:tcPr>
            <w:tcW w:w="1276" w:type="dxa"/>
            <w:tcBorders>
              <w:left w:val="single" w:sz="4" w:space="0" w:color="auto"/>
              <w:bottom w:val="single" w:sz="4" w:space="0" w:color="auto"/>
              <w:right w:val="single" w:sz="8" w:space="0" w:color="000000"/>
            </w:tcBorders>
            <w:shd w:val="clear" w:color="auto" w:fill="auto"/>
          </w:tcPr>
          <w:p>
            <w:pPr>
              <w:spacing w:before="0" w:after="0"/>
              <w:jc w:val="center"/>
              <w:rPr>
                <w:noProof/>
                <w:sz w:val="20"/>
              </w:rPr>
            </w:pPr>
            <w:r>
              <w:rPr>
                <w:noProof/>
                <w:sz w:val="20"/>
              </w:rPr>
              <w:t>&lt;type='Cu' input='M'&gt;</w:t>
            </w:r>
          </w:p>
        </w:tc>
        <w:tc>
          <w:tcPr>
            <w:tcW w:w="850" w:type="dxa"/>
            <w:tcBorders>
              <w:left w:val="single" w:sz="4" w:space="0" w:color="auto"/>
              <w:bottom w:val="single" w:sz="4" w:space="0" w:color="auto"/>
              <w:right w:val="single" w:sz="8" w:space="0" w:color="000000"/>
            </w:tcBorders>
          </w:tcPr>
          <w:p>
            <w:pPr>
              <w:spacing w:before="0" w:after="0"/>
              <w:jc w:val="center"/>
              <w:rPr>
                <w:noProof/>
                <w:sz w:val="20"/>
              </w:rPr>
            </w:pPr>
            <w:r>
              <w:rPr>
                <w:noProof/>
                <w:sz w:val="20"/>
              </w:rPr>
              <w:t>&lt;type='Cu' input=M'&gt;</w:t>
            </w:r>
          </w:p>
        </w:tc>
        <w:tc>
          <w:tcPr>
            <w:tcW w:w="1276" w:type="dxa"/>
            <w:tcBorders>
              <w:left w:val="single" w:sz="4" w:space="0" w:color="auto"/>
              <w:bottom w:val="single" w:sz="4" w:space="0" w:color="auto"/>
              <w:right w:val="single" w:sz="8" w:space="0" w:color="000000"/>
            </w:tcBorders>
          </w:tcPr>
          <w:p>
            <w:pPr>
              <w:spacing w:before="0" w:after="0"/>
              <w:jc w:val="center"/>
              <w:rPr>
                <w:noProof/>
                <w:sz w:val="20"/>
              </w:rPr>
            </w:pPr>
            <w:r>
              <w:rPr>
                <w:noProof/>
                <w:sz w:val="20"/>
              </w:rPr>
              <w:t>&lt;type='N' input=M'&gt;</w:t>
            </w:r>
          </w:p>
        </w:tc>
      </w:tr>
    </w:tbl>
    <w:p>
      <w:pPr>
        <w:spacing w:after="0"/>
        <w:jc w:val="left"/>
        <w:rPr>
          <w:noProof/>
        </w:rPr>
      </w:pPr>
      <w:r>
        <w:rPr>
          <w:noProof/>
        </w:rPr>
        <w:br w:type="page"/>
      </w:r>
    </w:p>
    <w:p>
      <w:pPr>
        <w:spacing w:after="0"/>
        <w:jc w:val="left"/>
        <w:rPr>
          <w:b/>
          <w:noProof/>
          <w:sz w:val="22"/>
          <w:szCs w:val="22"/>
          <w:lang w:val="fr-BE"/>
        </w:rPr>
      </w:pPr>
      <w:r>
        <w:rPr>
          <w:b/>
          <w:noProof/>
          <w:sz w:val="22"/>
          <w:lang w:val="fr-BE"/>
        </w:rPr>
        <w:t>TABLEAU 3: Indicateurs de réalisation communs et spécifiques au programme pour le FEDER et le Fonds de cohésion [article 37, paragraphe 2, point b)]</w:t>
      </w:r>
    </w:p>
    <w:p>
      <w:pPr>
        <w:rPr>
          <w:b/>
          <w:noProof/>
          <w:lang w:val="fr-BE"/>
        </w:rPr>
      </w:pPr>
    </w:p>
    <w:tbl>
      <w:tblPr>
        <w:tblStyle w:val="TableGrid"/>
        <w:tblW w:w="0" w:type="auto"/>
        <w:tblLook w:val="04A0" w:firstRow="1" w:lastRow="0" w:firstColumn="1" w:lastColumn="0" w:noHBand="0" w:noVBand="1"/>
      </w:tblPr>
      <w:tblGrid>
        <w:gridCol w:w="1149"/>
        <w:gridCol w:w="1089"/>
        <w:gridCol w:w="1089"/>
        <w:gridCol w:w="1049"/>
        <w:gridCol w:w="1088"/>
        <w:gridCol w:w="1090"/>
        <w:gridCol w:w="1131"/>
        <w:gridCol w:w="1184"/>
        <w:gridCol w:w="1176"/>
        <w:gridCol w:w="1088"/>
        <w:gridCol w:w="1110"/>
        <w:gridCol w:w="1110"/>
        <w:gridCol w:w="1157"/>
        <w:gridCol w:w="1104"/>
      </w:tblGrid>
      <w:tr>
        <w:tc>
          <w:tcPr>
            <w:tcW w:w="1158" w:type="dxa"/>
          </w:tcPr>
          <w:p>
            <w:pPr>
              <w:jc w:val="center"/>
              <w:rPr>
                <w:noProof/>
                <w:sz w:val="16"/>
                <w:szCs w:val="16"/>
              </w:rPr>
            </w:pPr>
            <w:r>
              <w:rPr>
                <w:noProof/>
                <w:sz w:val="16"/>
              </w:rPr>
              <w:t>1.</w:t>
            </w:r>
          </w:p>
        </w:tc>
        <w:tc>
          <w:tcPr>
            <w:tcW w:w="1098" w:type="dxa"/>
          </w:tcPr>
          <w:p>
            <w:pPr>
              <w:jc w:val="center"/>
              <w:rPr>
                <w:noProof/>
                <w:sz w:val="16"/>
                <w:szCs w:val="16"/>
              </w:rPr>
            </w:pPr>
            <w:r>
              <w:rPr>
                <w:noProof/>
                <w:sz w:val="16"/>
              </w:rPr>
              <w:t>2.</w:t>
            </w:r>
          </w:p>
        </w:tc>
        <w:tc>
          <w:tcPr>
            <w:tcW w:w="1098" w:type="dxa"/>
          </w:tcPr>
          <w:p>
            <w:pPr>
              <w:jc w:val="center"/>
              <w:rPr>
                <w:noProof/>
                <w:sz w:val="16"/>
                <w:szCs w:val="16"/>
              </w:rPr>
            </w:pPr>
            <w:r>
              <w:rPr>
                <w:noProof/>
                <w:sz w:val="16"/>
              </w:rPr>
              <w:t>3.</w:t>
            </w:r>
          </w:p>
        </w:tc>
        <w:tc>
          <w:tcPr>
            <w:tcW w:w="1052" w:type="dxa"/>
          </w:tcPr>
          <w:p>
            <w:pPr>
              <w:jc w:val="center"/>
              <w:rPr>
                <w:noProof/>
                <w:sz w:val="16"/>
                <w:szCs w:val="16"/>
              </w:rPr>
            </w:pPr>
            <w:r>
              <w:rPr>
                <w:noProof/>
                <w:sz w:val="16"/>
              </w:rPr>
              <w:t>4.</w:t>
            </w:r>
          </w:p>
        </w:tc>
        <w:tc>
          <w:tcPr>
            <w:tcW w:w="1098" w:type="dxa"/>
          </w:tcPr>
          <w:p>
            <w:pPr>
              <w:jc w:val="center"/>
              <w:rPr>
                <w:noProof/>
                <w:sz w:val="16"/>
                <w:szCs w:val="16"/>
              </w:rPr>
            </w:pPr>
            <w:r>
              <w:rPr>
                <w:noProof/>
                <w:sz w:val="16"/>
              </w:rPr>
              <w:t>5.</w:t>
            </w:r>
          </w:p>
        </w:tc>
        <w:tc>
          <w:tcPr>
            <w:tcW w:w="1098" w:type="dxa"/>
          </w:tcPr>
          <w:p>
            <w:pPr>
              <w:jc w:val="center"/>
              <w:rPr>
                <w:noProof/>
                <w:sz w:val="16"/>
                <w:szCs w:val="16"/>
              </w:rPr>
            </w:pPr>
            <w:r>
              <w:rPr>
                <w:noProof/>
                <w:sz w:val="16"/>
              </w:rPr>
              <w:t>6.</w:t>
            </w:r>
          </w:p>
        </w:tc>
        <w:tc>
          <w:tcPr>
            <w:tcW w:w="1136" w:type="dxa"/>
          </w:tcPr>
          <w:p>
            <w:pPr>
              <w:jc w:val="center"/>
              <w:rPr>
                <w:noProof/>
                <w:sz w:val="16"/>
                <w:szCs w:val="16"/>
              </w:rPr>
            </w:pPr>
            <w:r>
              <w:rPr>
                <w:noProof/>
                <w:sz w:val="16"/>
              </w:rPr>
              <w:t>7.</w:t>
            </w:r>
          </w:p>
        </w:tc>
        <w:tc>
          <w:tcPr>
            <w:tcW w:w="1212" w:type="dxa"/>
          </w:tcPr>
          <w:p>
            <w:pPr>
              <w:jc w:val="center"/>
              <w:rPr>
                <w:noProof/>
                <w:sz w:val="16"/>
                <w:szCs w:val="16"/>
              </w:rPr>
            </w:pPr>
            <w:r>
              <w:rPr>
                <w:noProof/>
                <w:sz w:val="16"/>
              </w:rPr>
              <w:t>8.</w:t>
            </w:r>
          </w:p>
        </w:tc>
        <w:tc>
          <w:tcPr>
            <w:tcW w:w="1036" w:type="dxa"/>
          </w:tcPr>
          <w:p>
            <w:pPr>
              <w:jc w:val="center"/>
              <w:rPr>
                <w:noProof/>
                <w:sz w:val="16"/>
                <w:szCs w:val="16"/>
              </w:rPr>
            </w:pPr>
            <w:r>
              <w:rPr>
                <w:noProof/>
                <w:sz w:val="16"/>
              </w:rPr>
              <w:t>9.</w:t>
            </w:r>
          </w:p>
        </w:tc>
        <w:tc>
          <w:tcPr>
            <w:tcW w:w="1098" w:type="dxa"/>
          </w:tcPr>
          <w:p>
            <w:pPr>
              <w:jc w:val="center"/>
              <w:rPr>
                <w:noProof/>
                <w:sz w:val="16"/>
                <w:szCs w:val="16"/>
              </w:rPr>
            </w:pPr>
            <w:r>
              <w:rPr>
                <w:noProof/>
                <w:sz w:val="16"/>
              </w:rPr>
              <w:t>10.</w:t>
            </w:r>
          </w:p>
        </w:tc>
        <w:tc>
          <w:tcPr>
            <w:tcW w:w="1127" w:type="dxa"/>
          </w:tcPr>
          <w:p>
            <w:pPr>
              <w:jc w:val="center"/>
              <w:rPr>
                <w:noProof/>
                <w:sz w:val="16"/>
                <w:szCs w:val="16"/>
              </w:rPr>
            </w:pPr>
            <w:r>
              <w:rPr>
                <w:noProof/>
                <w:sz w:val="16"/>
              </w:rPr>
              <w:t>11.</w:t>
            </w:r>
          </w:p>
        </w:tc>
        <w:tc>
          <w:tcPr>
            <w:tcW w:w="1127" w:type="dxa"/>
          </w:tcPr>
          <w:p>
            <w:pPr>
              <w:jc w:val="center"/>
              <w:rPr>
                <w:noProof/>
                <w:sz w:val="16"/>
                <w:szCs w:val="16"/>
              </w:rPr>
            </w:pPr>
            <w:r>
              <w:rPr>
                <w:noProof/>
                <w:sz w:val="16"/>
              </w:rPr>
              <w:t>12.</w:t>
            </w:r>
          </w:p>
        </w:tc>
        <w:tc>
          <w:tcPr>
            <w:tcW w:w="1163" w:type="dxa"/>
          </w:tcPr>
          <w:p>
            <w:pPr>
              <w:jc w:val="center"/>
              <w:rPr>
                <w:noProof/>
                <w:sz w:val="16"/>
                <w:szCs w:val="16"/>
              </w:rPr>
            </w:pPr>
            <w:r>
              <w:rPr>
                <w:noProof/>
                <w:sz w:val="16"/>
              </w:rPr>
              <w:t>13.</w:t>
            </w:r>
          </w:p>
        </w:tc>
        <w:tc>
          <w:tcPr>
            <w:tcW w:w="1113" w:type="dxa"/>
          </w:tcPr>
          <w:p>
            <w:pPr>
              <w:jc w:val="center"/>
              <w:rPr>
                <w:noProof/>
                <w:sz w:val="16"/>
                <w:szCs w:val="16"/>
              </w:rPr>
            </w:pPr>
            <w:r>
              <w:rPr>
                <w:noProof/>
                <w:sz w:val="16"/>
              </w:rPr>
              <w:t>14.</w:t>
            </w:r>
          </w:p>
        </w:tc>
      </w:tr>
      <w:tr>
        <w:tc>
          <w:tcPr>
            <w:tcW w:w="11084" w:type="dxa"/>
            <w:gridSpan w:val="10"/>
          </w:tcPr>
          <w:p>
            <w:pPr>
              <w:rPr>
                <w:noProof/>
                <w:sz w:val="18"/>
                <w:szCs w:val="18"/>
                <w:lang w:val="fr-BE"/>
              </w:rPr>
            </w:pPr>
            <w:r>
              <w:rPr>
                <w:noProof/>
                <w:sz w:val="18"/>
                <w:lang w:val="fr-BE"/>
              </w:rPr>
              <w:t>Données relatives aux indicateurs de réalisation du programme opérationnel</w:t>
            </w:r>
          </w:p>
          <w:p>
            <w:pPr>
              <w:rPr>
                <w:noProof/>
                <w:sz w:val="18"/>
                <w:szCs w:val="18"/>
                <w:lang w:val="fr-BE"/>
              </w:rPr>
            </w:pPr>
            <w:r>
              <w:rPr>
                <w:noProof/>
                <w:sz w:val="18"/>
                <w:lang w:val="fr-BE"/>
              </w:rPr>
              <w:t>[extraites du tableau 2 du programme opérationnel]</w:t>
            </w:r>
          </w:p>
        </w:tc>
        <w:tc>
          <w:tcPr>
            <w:tcW w:w="4530" w:type="dxa"/>
            <w:gridSpan w:val="4"/>
            <w:vAlign w:val="center"/>
          </w:tcPr>
          <w:p>
            <w:pPr>
              <w:rPr>
                <w:noProof/>
                <w:sz w:val="18"/>
                <w:szCs w:val="18"/>
                <w:lang w:val="fr-BE"/>
              </w:rPr>
            </w:pPr>
            <w:r>
              <w:rPr>
                <w:noProof/>
                <w:sz w:val="18"/>
                <w:lang w:val="fr-BE"/>
              </w:rPr>
              <w:t>Évolution des indicateurs de réalisation à ce jour</w:t>
            </w:r>
          </w:p>
        </w:tc>
      </w:tr>
      <w:tr>
        <w:tc>
          <w:tcPr>
            <w:tcW w:w="1158" w:type="dxa"/>
            <w:vAlign w:val="center"/>
          </w:tcPr>
          <w:p>
            <w:pPr>
              <w:pStyle w:val="NoSpacing"/>
              <w:jc w:val="center"/>
              <w:rPr>
                <w:rFonts w:ascii="Times New Roman" w:hAnsi="Times New Roman" w:cs="Times New Roman"/>
                <w:noProof/>
                <w:sz w:val="18"/>
                <w:szCs w:val="18"/>
              </w:rPr>
            </w:pPr>
            <w:r>
              <w:rPr>
                <w:rFonts w:ascii="Times New Roman" w:hAnsi="Times New Roman"/>
                <w:noProof/>
                <w:sz w:val="18"/>
              </w:rPr>
              <w:t>Priorité</w:t>
            </w:r>
          </w:p>
        </w:tc>
        <w:tc>
          <w:tcPr>
            <w:tcW w:w="1098" w:type="dxa"/>
            <w:vAlign w:val="center"/>
          </w:tcPr>
          <w:p>
            <w:pPr>
              <w:pStyle w:val="NoSpacing"/>
              <w:jc w:val="center"/>
              <w:rPr>
                <w:rFonts w:ascii="Times New Roman" w:hAnsi="Times New Roman" w:cs="Times New Roman"/>
                <w:noProof/>
                <w:sz w:val="18"/>
                <w:szCs w:val="18"/>
              </w:rPr>
            </w:pPr>
            <w:r>
              <w:rPr>
                <w:rFonts w:ascii="Times New Roman" w:hAnsi="Times New Roman"/>
                <w:noProof/>
                <w:sz w:val="18"/>
              </w:rPr>
              <w:t>Objectif spécifique</w:t>
            </w:r>
          </w:p>
        </w:tc>
        <w:tc>
          <w:tcPr>
            <w:tcW w:w="1098" w:type="dxa"/>
            <w:vAlign w:val="center"/>
          </w:tcPr>
          <w:p>
            <w:pPr>
              <w:pStyle w:val="NoSpacing"/>
              <w:jc w:val="center"/>
              <w:rPr>
                <w:rFonts w:ascii="Times New Roman" w:hAnsi="Times New Roman" w:cs="Times New Roman"/>
                <w:noProof/>
                <w:sz w:val="18"/>
                <w:szCs w:val="18"/>
              </w:rPr>
            </w:pPr>
            <w:r>
              <w:rPr>
                <w:rFonts w:ascii="Times New Roman" w:hAnsi="Times New Roman"/>
                <w:noProof/>
                <w:sz w:val="18"/>
              </w:rPr>
              <w:t>Fonds</w:t>
            </w:r>
          </w:p>
        </w:tc>
        <w:tc>
          <w:tcPr>
            <w:tcW w:w="1052" w:type="dxa"/>
            <w:vAlign w:val="center"/>
          </w:tcPr>
          <w:p>
            <w:pPr>
              <w:pStyle w:val="NoSpacing"/>
              <w:jc w:val="center"/>
              <w:rPr>
                <w:rFonts w:ascii="Times New Roman" w:hAnsi="Times New Roman" w:cs="Times New Roman"/>
                <w:noProof/>
                <w:sz w:val="18"/>
                <w:szCs w:val="18"/>
              </w:rPr>
            </w:pPr>
            <w:r>
              <w:rPr>
                <w:rFonts w:ascii="Times New Roman" w:hAnsi="Times New Roman"/>
                <w:noProof/>
                <w:sz w:val="18"/>
              </w:rPr>
              <w:t>Catégorie de régions</w:t>
            </w:r>
          </w:p>
        </w:tc>
        <w:tc>
          <w:tcPr>
            <w:tcW w:w="1098" w:type="dxa"/>
            <w:vAlign w:val="center"/>
          </w:tcPr>
          <w:p>
            <w:pPr>
              <w:pStyle w:val="NoSpacing"/>
              <w:jc w:val="center"/>
              <w:rPr>
                <w:rFonts w:ascii="Times New Roman" w:hAnsi="Times New Roman" w:cs="Times New Roman"/>
                <w:noProof/>
                <w:sz w:val="18"/>
                <w:szCs w:val="18"/>
              </w:rPr>
            </w:pPr>
            <w:r>
              <w:rPr>
                <w:rFonts w:ascii="Times New Roman" w:hAnsi="Times New Roman"/>
                <w:noProof/>
                <w:sz w:val="18"/>
              </w:rPr>
              <w:t>ID</w:t>
            </w:r>
          </w:p>
        </w:tc>
        <w:tc>
          <w:tcPr>
            <w:tcW w:w="1098" w:type="dxa"/>
            <w:vAlign w:val="center"/>
          </w:tcPr>
          <w:p>
            <w:pPr>
              <w:pStyle w:val="NoSpacing"/>
              <w:jc w:val="center"/>
              <w:rPr>
                <w:rFonts w:ascii="Times New Roman" w:hAnsi="Times New Roman" w:cs="Times New Roman"/>
                <w:noProof/>
                <w:sz w:val="18"/>
                <w:szCs w:val="18"/>
              </w:rPr>
            </w:pPr>
            <w:r>
              <w:rPr>
                <w:rFonts w:ascii="Times New Roman" w:hAnsi="Times New Roman"/>
                <w:noProof/>
                <w:sz w:val="18"/>
              </w:rPr>
              <w:t>Nom de l’indicateur</w:t>
            </w:r>
          </w:p>
        </w:tc>
        <w:tc>
          <w:tcPr>
            <w:tcW w:w="1136" w:type="dxa"/>
            <w:vAlign w:val="center"/>
          </w:tcPr>
          <w:p>
            <w:pPr>
              <w:pStyle w:val="NoSpacing"/>
              <w:jc w:val="center"/>
              <w:rPr>
                <w:rFonts w:ascii="Times New Roman" w:hAnsi="Times New Roman" w:cs="Times New Roman"/>
                <w:noProof/>
                <w:sz w:val="18"/>
                <w:szCs w:val="18"/>
              </w:rPr>
            </w:pPr>
            <w:r>
              <w:rPr>
                <w:rFonts w:ascii="Times New Roman" w:hAnsi="Times New Roman"/>
                <w:noProof/>
                <w:sz w:val="18"/>
              </w:rPr>
              <w:t>Ventilation de l’indicateur</w:t>
            </w:r>
            <w:r>
              <w:rPr>
                <w:rStyle w:val="FootnoteReference"/>
                <w:rFonts w:ascii="Times New Roman" w:hAnsi="Times New Roman"/>
                <w:noProof/>
                <w:sz w:val="18"/>
              </w:rPr>
              <w:footnoteReference w:id="21"/>
            </w:r>
          </w:p>
          <w:p>
            <w:pPr>
              <w:pStyle w:val="NoSpacing"/>
              <w:jc w:val="center"/>
              <w:rPr>
                <w:rFonts w:ascii="Times New Roman" w:hAnsi="Times New Roman" w:cs="Times New Roman"/>
                <w:noProof/>
                <w:sz w:val="18"/>
                <w:szCs w:val="18"/>
              </w:rPr>
            </w:pPr>
            <w:r>
              <w:rPr>
                <w:rFonts w:ascii="Times New Roman" w:hAnsi="Times New Roman"/>
                <w:noProof/>
                <w:sz w:val="18"/>
              </w:rPr>
              <w:t>(dont:)</w:t>
            </w:r>
          </w:p>
        </w:tc>
        <w:tc>
          <w:tcPr>
            <w:tcW w:w="1212" w:type="dxa"/>
            <w:vAlign w:val="center"/>
          </w:tcPr>
          <w:p>
            <w:pPr>
              <w:pStyle w:val="NoSpacing"/>
              <w:jc w:val="center"/>
              <w:rPr>
                <w:rFonts w:ascii="Times New Roman" w:hAnsi="Times New Roman" w:cs="Times New Roman"/>
                <w:noProof/>
                <w:sz w:val="18"/>
                <w:szCs w:val="18"/>
              </w:rPr>
            </w:pPr>
            <w:r>
              <w:rPr>
                <w:rFonts w:ascii="Times New Roman" w:hAnsi="Times New Roman"/>
                <w:noProof/>
                <w:sz w:val="18"/>
              </w:rPr>
              <w:t>Unité de mesure</w:t>
            </w:r>
          </w:p>
        </w:tc>
        <w:tc>
          <w:tcPr>
            <w:tcW w:w="1036" w:type="dxa"/>
            <w:vAlign w:val="center"/>
          </w:tcPr>
          <w:p>
            <w:pPr>
              <w:pStyle w:val="NoSpacing"/>
              <w:jc w:val="center"/>
              <w:rPr>
                <w:rFonts w:ascii="Times New Roman" w:hAnsi="Times New Roman" w:cs="Times New Roman"/>
                <w:noProof/>
                <w:sz w:val="18"/>
                <w:szCs w:val="18"/>
              </w:rPr>
            </w:pPr>
            <w:r>
              <w:rPr>
                <w:rFonts w:ascii="Times New Roman" w:hAnsi="Times New Roman"/>
                <w:noProof/>
                <w:sz w:val="18"/>
              </w:rPr>
              <w:t>Valeur intermédiaire (2024)</w:t>
            </w:r>
          </w:p>
        </w:tc>
        <w:tc>
          <w:tcPr>
            <w:tcW w:w="1098" w:type="dxa"/>
            <w:vAlign w:val="center"/>
          </w:tcPr>
          <w:p>
            <w:pPr>
              <w:pStyle w:val="NoSpacing"/>
              <w:jc w:val="center"/>
              <w:rPr>
                <w:rFonts w:ascii="Times New Roman" w:hAnsi="Times New Roman" w:cs="Times New Roman"/>
                <w:noProof/>
                <w:sz w:val="18"/>
                <w:szCs w:val="18"/>
              </w:rPr>
            </w:pPr>
            <w:r>
              <w:rPr>
                <w:rFonts w:ascii="Times New Roman" w:hAnsi="Times New Roman"/>
                <w:noProof/>
                <w:sz w:val="18"/>
              </w:rPr>
              <w:t>Valeur cible 2029</w:t>
            </w:r>
          </w:p>
        </w:tc>
        <w:tc>
          <w:tcPr>
            <w:tcW w:w="1127" w:type="dxa"/>
            <w:vAlign w:val="center"/>
          </w:tcPr>
          <w:p>
            <w:pPr>
              <w:pStyle w:val="NoSpacing"/>
              <w:jc w:val="center"/>
              <w:rPr>
                <w:rFonts w:ascii="Times New Roman" w:hAnsi="Times New Roman" w:cs="Times New Roman"/>
                <w:noProof/>
                <w:sz w:val="18"/>
                <w:szCs w:val="18"/>
                <w:lang w:val="fr-BE"/>
              </w:rPr>
            </w:pPr>
            <w:r>
              <w:rPr>
                <w:rFonts w:ascii="Times New Roman" w:hAnsi="Times New Roman"/>
                <w:noProof/>
                <w:sz w:val="18"/>
                <w:lang w:val="fr-BE"/>
              </w:rPr>
              <w:t>Prévision à ce jour</w:t>
            </w:r>
          </w:p>
          <w:p>
            <w:pPr>
              <w:pStyle w:val="NoSpacing"/>
              <w:jc w:val="center"/>
              <w:rPr>
                <w:rFonts w:ascii="Times New Roman" w:hAnsi="Times New Roman" w:cs="Times New Roman"/>
                <w:noProof/>
                <w:sz w:val="18"/>
                <w:szCs w:val="18"/>
                <w:lang w:val="fr-BE"/>
              </w:rPr>
            </w:pPr>
            <w:r>
              <w:rPr>
                <w:rFonts w:ascii="Times New Roman" w:hAnsi="Times New Roman"/>
                <w:noProof/>
                <w:sz w:val="18"/>
                <w:lang w:val="fr-BE"/>
              </w:rPr>
              <w:t>(jj/mm/aa)</w:t>
            </w:r>
          </w:p>
        </w:tc>
        <w:tc>
          <w:tcPr>
            <w:tcW w:w="1127" w:type="dxa"/>
            <w:vAlign w:val="center"/>
          </w:tcPr>
          <w:p>
            <w:pPr>
              <w:pStyle w:val="NoSpacing"/>
              <w:jc w:val="center"/>
              <w:rPr>
                <w:rFonts w:ascii="Times New Roman" w:hAnsi="Times New Roman" w:cs="Times New Roman"/>
                <w:noProof/>
                <w:sz w:val="18"/>
                <w:szCs w:val="18"/>
                <w:lang w:val="fr-BE"/>
              </w:rPr>
            </w:pPr>
            <w:r>
              <w:rPr>
                <w:rFonts w:ascii="Times New Roman" w:hAnsi="Times New Roman"/>
                <w:noProof/>
                <w:sz w:val="18"/>
                <w:lang w:val="fr-BE"/>
              </w:rPr>
              <w:t>Réalisé à ce jour</w:t>
            </w:r>
          </w:p>
          <w:p>
            <w:pPr>
              <w:pStyle w:val="NoSpacing"/>
              <w:jc w:val="center"/>
              <w:rPr>
                <w:rFonts w:ascii="Times New Roman" w:hAnsi="Times New Roman" w:cs="Times New Roman"/>
                <w:noProof/>
                <w:sz w:val="18"/>
                <w:szCs w:val="18"/>
                <w:lang w:val="fr-BE"/>
              </w:rPr>
            </w:pPr>
            <w:r>
              <w:rPr>
                <w:rFonts w:ascii="Times New Roman" w:hAnsi="Times New Roman"/>
                <w:noProof/>
                <w:sz w:val="18"/>
                <w:lang w:val="fr-BE"/>
              </w:rPr>
              <w:t>(jj/mm/aa)</w:t>
            </w:r>
          </w:p>
        </w:tc>
        <w:tc>
          <w:tcPr>
            <w:tcW w:w="1163" w:type="dxa"/>
            <w:vAlign w:val="center"/>
          </w:tcPr>
          <w:p>
            <w:pPr>
              <w:pStyle w:val="NoSpacing"/>
              <w:jc w:val="center"/>
              <w:rPr>
                <w:rFonts w:ascii="Times New Roman" w:hAnsi="Times New Roman" w:cs="Times New Roman"/>
                <w:noProof/>
                <w:sz w:val="18"/>
                <w:szCs w:val="18"/>
                <w:lang w:val="fr-BE"/>
              </w:rPr>
            </w:pPr>
            <w:r>
              <w:rPr>
                <w:rFonts w:ascii="Times New Roman" w:hAnsi="Times New Roman"/>
                <w:noProof/>
                <w:sz w:val="18"/>
                <w:lang w:val="fr-BE"/>
              </w:rPr>
              <w:t>Basé sur les lignes directrices de la Commission (Oui/Non)</w:t>
            </w:r>
          </w:p>
        </w:tc>
        <w:tc>
          <w:tcPr>
            <w:tcW w:w="1113" w:type="dxa"/>
            <w:vAlign w:val="center"/>
          </w:tcPr>
          <w:p>
            <w:pPr>
              <w:pStyle w:val="NoSpacing"/>
              <w:jc w:val="center"/>
              <w:rPr>
                <w:rFonts w:ascii="Times New Roman" w:hAnsi="Times New Roman" w:cs="Times New Roman"/>
                <w:noProof/>
                <w:sz w:val="18"/>
                <w:szCs w:val="18"/>
              </w:rPr>
            </w:pPr>
            <w:r>
              <w:rPr>
                <w:rFonts w:ascii="Times New Roman" w:hAnsi="Times New Roman"/>
                <w:noProof/>
                <w:sz w:val="18"/>
              </w:rPr>
              <w:t>Remarques</w:t>
            </w:r>
          </w:p>
        </w:tc>
      </w:tr>
      <w:tr>
        <w:tc>
          <w:tcPr>
            <w:tcW w:w="1158" w:type="dxa"/>
          </w:tcPr>
          <w:p>
            <w:pPr>
              <w:rPr>
                <w:noProof/>
                <w:sz w:val="16"/>
                <w:szCs w:val="16"/>
              </w:rPr>
            </w:pPr>
            <w:r>
              <w:rPr>
                <w:i/>
                <w:noProof/>
                <w:sz w:val="18"/>
              </w:rPr>
              <w:t>&lt;type='S’ input='G'&gt;</w:t>
            </w:r>
            <w:r>
              <w:rPr>
                <w:rStyle w:val="FootnoteReference"/>
                <w:i/>
                <w:noProof/>
                <w:sz w:val="18"/>
              </w:rPr>
              <w:footnoteReference w:id="22"/>
            </w:r>
          </w:p>
        </w:tc>
        <w:tc>
          <w:tcPr>
            <w:tcW w:w="1098" w:type="dxa"/>
          </w:tcPr>
          <w:p>
            <w:pPr>
              <w:rPr>
                <w:noProof/>
                <w:sz w:val="16"/>
                <w:szCs w:val="16"/>
              </w:rPr>
            </w:pPr>
            <w:r>
              <w:rPr>
                <w:i/>
                <w:noProof/>
                <w:sz w:val="18"/>
              </w:rPr>
              <w:t>&lt;type='S’ input='G'&gt;</w:t>
            </w:r>
          </w:p>
        </w:tc>
        <w:tc>
          <w:tcPr>
            <w:tcW w:w="1098" w:type="dxa"/>
          </w:tcPr>
          <w:p>
            <w:pPr>
              <w:rPr>
                <w:noProof/>
                <w:sz w:val="16"/>
                <w:szCs w:val="16"/>
              </w:rPr>
            </w:pPr>
            <w:r>
              <w:rPr>
                <w:i/>
                <w:noProof/>
                <w:sz w:val="18"/>
              </w:rPr>
              <w:t>&lt;type='S’ input='G'&gt;</w:t>
            </w:r>
          </w:p>
        </w:tc>
        <w:tc>
          <w:tcPr>
            <w:tcW w:w="1052" w:type="dxa"/>
          </w:tcPr>
          <w:p>
            <w:pPr>
              <w:rPr>
                <w:i/>
                <w:noProof/>
                <w:sz w:val="18"/>
                <w:szCs w:val="18"/>
              </w:rPr>
            </w:pPr>
            <w:r>
              <w:rPr>
                <w:i/>
                <w:noProof/>
                <w:sz w:val="18"/>
              </w:rPr>
              <w:t>&lt;type='S’ input='G'&gt;</w:t>
            </w:r>
          </w:p>
        </w:tc>
        <w:tc>
          <w:tcPr>
            <w:tcW w:w="1098" w:type="dxa"/>
          </w:tcPr>
          <w:p>
            <w:pPr>
              <w:rPr>
                <w:noProof/>
                <w:sz w:val="16"/>
                <w:szCs w:val="16"/>
              </w:rPr>
            </w:pPr>
            <w:r>
              <w:rPr>
                <w:i/>
                <w:noProof/>
                <w:sz w:val="18"/>
              </w:rPr>
              <w:t>&lt;type='S’ input='G'&gt;</w:t>
            </w:r>
          </w:p>
        </w:tc>
        <w:tc>
          <w:tcPr>
            <w:tcW w:w="1098" w:type="dxa"/>
          </w:tcPr>
          <w:p>
            <w:pPr>
              <w:rPr>
                <w:noProof/>
                <w:sz w:val="16"/>
                <w:szCs w:val="16"/>
              </w:rPr>
            </w:pPr>
            <w:r>
              <w:rPr>
                <w:i/>
                <w:noProof/>
                <w:sz w:val="18"/>
              </w:rPr>
              <w:t>&lt;type='S’ input='G'&gt;</w:t>
            </w:r>
          </w:p>
        </w:tc>
        <w:tc>
          <w:tcPr>
            <w:tcW w:w="1136" w:type="dxa"/>
          </w:tcPr>
          <w:p>
            <w:pPr>
              <w:rPr>
                <w:noProof/>
                <w:sz w:val="16"/>
                <w:szCs w:val="16"/>
              </w:rPr>
            </w:pPr>
            <w:r>
              <w:rPr>
                <w:i/>
                <w:noProof/>
                <w:sz w:val="18"/>
              </w:rPr>
              <w:t>&lt;type='S’ input='G'&gt;</w:t>
            </w:r>
          </w:p>
        </w:tc>
        <w:tc>
          <w:tcPr>
            <w:tcW w:w="1212" w:type="dxa"/>
          </w:tcPr>
          <w:p>
            <w:pPr>
              <w:rPr>
                <w:noProof/>
                <w:sz w:val="16"/>
                <w:szCs w:val="16"/>
              </w:rPr>
            </w:pPr>
            <w:r>
              <w:rPr>
                <w:i/>
                <w:noProof/>
                <w:sz w:val="18"/>
              </w:rPr>
              <w:t>&lt;type='S’ input='G'&gt;</w:t>
            </w:r>
          </w:p>
        </w:tc>
        <w:tc>
          <w:tcPr>
            <w:tcW w:w="1036" w:type="dxa"/>
          </w:tcPr>
          <w:p>
            <w:pPr>
              <w:rPr>
                <w:i/>
                <w:noProof/>
                <w:sz w:val="18"/>
                <w:szCs w:val="18"/>
              </w:rPr>
            </w:pPr>
            <w:r>
              <w:rPr>
                <w:i/>
                <w:noProof/>
                <w:sz w:val="18"/>
              </w:rPr>
              <w:t>&lt;type='S’ input='G'&gt;</w:t>
            </w:r>
          </w:p>
        </w:tc>
        <w:tc>
          <w:tcPr>
            <w:tcW w:w="1098" w:type="dxa"/>
          </w:tcPr>
          <w:p>
            <w:pPr>
              <w:rPr>
                <w:noProof/>
                <w:sz w:val="16"/>
                <w:szCs w:val="16"/>
              </w:rPr>
            </w:pPr>
            <w:r>
              <w:rPr>
                <w:i/>
                <w:noProof/>
                <w:sz w:val="18"/>
              </w:rPr>
              <w:t>&lt;type='N’ input='G'&gt;</w:t>
            </w:r>
          </w:p>
        </w:tc>
        <w:tc>
          <w:tcPr>
            <w:tcW w:w="1127" w:type="dxa"/>
          </w:tcPr>
          <w:p>
            <w:pPr>
              <w:rPr>
                <w:noProof/>
                <w:sz w:val="16"/>
                <w:szCs w:val="16"/>
              </w:rPr>
            </w:pPr>
            <w:r>
              <w:rPr>
                <w:i/>
                <w:noProof/>
                <w:sz w:val="18"/>
              </w:rPr>
              <w:t>&lt;type='N' input=M'&gt;</w:t>
            </w:r>
          </w:p>
        </w:tc>
        <w:tc>
          <w:tcPr>
            <w:tcW w:w="1127" w:type="dxa"/>
          </w:tcPr>
          <w:p>
            <w:pPr>
              <w:rPr>
                <w:noProof/>
                <w:sz w:val="16"/>
                <w:szCs w:val="16"/>
              </w:rPr>
            </w:pPr>
            <w:r>
              <w:rPr>
                <w:i/>
                <w:noProof/>
                <w:sz w:val="18"/>
              </w:rPr>
              <w:t>&lt;type='N' input=M'&gt;</w:t>
            </w:r>
          </w:p>
        </w:tc>
        <w:tc>
          <w:tcPr>
            <w:tcW w:w="1163" w:type="dxa"/>
          </w:tcPr>
          <w:p>
            <w:pPr>
              <w:rPr>
                <w:noProof/>
                <w:sz w:val="16"/>
                <w:szCs w:val="16"/>
              </w:rPr>
            </w:pPr>
            <w:r>
              <w:rPr>
                <w:i/>
                <w:noProof/>
                <w:sz w:val="18"/>
              </w:rPr>
              <w:t>&lt;type='S' input='S'&gt;</w:t>
            </w:r>
          </w:p>
        </w:tc>
        <w:tc>
          <w:tcPr>
            <w:tcW w:w="1113" w:type="dxa"/>
          </w:tcPr>
          <w:p>
            <w:pPr>
              <w:rPr>
                <w:noProof/>
                <w:sz w:val="16"/>
                <w:szCs w:val="16"/>
              </w:rPr>
            </w:pPr>
            <w:r>
              <w:rPr>
                <w:i/>
                <w:noProof/>
                <w:sz w:val="18"/>
              </w:rPr>
              <w:t>&lt;type='S' input='M'&gt;</w:t>
            </w:r>
          </w:p>
        </w:tc>
      </w:tr>
      <w:tr>
        <w:tc>
          <w:tcPr>
            <w:tcW w:w="1158" w:type="dxa"/>
          </w:tcPr>
          <w:p>
            <w:pPr>
              <w:rPr>
                <w:i/>
                <w:noProof/>
                <w:sz w:val="16"/>
                <w:szCs w:val="16"/>
                <w:highlight w:val="yellow"/>
              </w:rPr>
            </w:pPr>
            <w:r>
              <w:rPr>
                <w:i/>
                <w:noProof/>
                <w:sz w:val="16"/>
              </w:rPr>
              <w:t>...</w:t>
            </w:r>
          </w:p>
        </w:tc>
        <w:tc>
          <w:tcPr>
            <w:tcW w:w="1098" w:type="dxa"/>
          </w:tcPr>
          <w:p>
            <w:pPr>
              <w:rPr>
                <w:i/>
                <w:noProof/>
                <w:sz w:val="16"/>
                <w:szCs w:val="16"/>
                <w:highlight w:val="yellow"/>
              </w:rPr>
            </w:pPr>
          </w:p>
        </w:tc>
        <w:tc>
          <w:tcPr>
            <w:tcW w:w="1098" w:type="dxa"/>
          </w:tcPr>
          <w:p>
            <w:pPr>
              <w:rPr>
                <w:i/>
                <w:noProof/>
                <w:sz w:val="16"/>
                <w:szCs w:val="16"/>
                <w:highlight w:val="yellow"/>
              </w:rPr>
            </w:pPr>
          </w:p>
        </w:tc>
        <w:tc>
          <w:tcPr>
            <w:tcW w:w="1052" w:type="dxa"/>
          </w:tcPr>
          <w:p>
            <w:pPr>
              <w:rPr>
                <w:i/>
                <w:noProof/>
                <w:sz w:val="16"/>
                <w:szCs w:val="16"/>
                <w:highlight w:val="yellow"/>
              </w:rPr>
            </w:pPr>
          </w:p>
        </w:tc>
        <w:tc>
          <w:tcPr>
            <w:tcW w:w="1098" w:type="dxa"/>
          </w:tcPr>
          <w:p>
            <w:pPr>
              <w:rPr>
                <w:i/>
                <w:noProof/>
                <w:sz w:val="16"/>
                <w:szCs w:val="16"/>
                <w:highlight w:val="yellow"/>
              </w:rPr>
            </w:pPr>
          </w:p>
        </w:tc>
        <w:tc>
          <w:tcPr>
            <w:tcW w:w="1098" w:type="dxa"/>
          </w:tcPr>
          <w:p>
            <w:pPr>
              <w:rPr>
                <w:i/>
                <w:noProof/>
                <w:sz w:val="16"/>
                <w:szCs w:val="16"/>
                <w:highlight w:val="yellow"/>
              </w:rPr>
            </w:pPr>
          </w:p>
        </w:tc>
        <w:tc>
          <w:tcPr>
            <w:tcW w:w="1136" w:type="dxa"/>
          </w:tcPr>
          <w:p>
            <w:pPr>
              <w:rPr>
                <w:i/>
                <w:noProof/>
                <w:sz w:val="16"/>
                <w:szCs w:val="16"/>
                <w:highlight w:val="yellow"/>
              </w:rPr>
            </w:pPr>
          </w:p>
        </w:tc>
        <w:tc>
          <w:tcPr>
            <w:tcW w:w="1212" w:type="dxa"/>
          </w:tcPr>
          <w:p>
            <w:pPr>
              <w:rPr>
                <w:i/>
                <w:noProof/>
                <w:sz w:val="16"/>
                <w:szCs w:val="16"/>
                <w:highlight w:val="yellow"/>
              </w:rPr>
            </w:pPr>
          </w:p>
        </w:tc>
        <w:tc>
          <w:tcPr>
            <w:tcW w:w="1036" w:type="dxa"/>
          </w:tcPr>
          <w:p>
            <w:pPr>
              <w:rPr>
                <w:i/>
                <w:noProof/>
                <w:sz w:val="16"/>
                <w:szCs w:val="16"/>
                <w:highlight w:val="yellow"/>
              </w:rPr>
            </w:pPr>
          </w:p>
        </w:tc>
        <w:tc>
          <w:tcPr>
            <w:tcW w:w="1098" w:type="dxa"/>
          </w:tcPr>
          <w:p>
            <w:pPr>
              <w:rPr>
                <w:i/>
                <w:noProof/>
                <w:sz w:val="16"/>
                <w:szCs w:val="16"/>
                <w:highlight w:val="yellow"/>
              </w:rPr>
            </w:pPr>
          </w:p>
        </w:tc>
        <w:tc>
          <w:tcPr>
            <w:tcW w:w="1127" w:type="dxa"/>
          </w:tcPr>
          <w:p>
            <w:pPr>
              <w:rPr>
                <w:i/>
                <w:noProof/>
                <w:sz w:val="16"/>
                <w:szCs w:val="16"/>
                <w:highlight w:val="yellow"/>
              </w:rPr>
            </w:pPr>
          </w:p>
        </w:tc>
        <w:tc>
          <w:tcPr>
            <w:tcW w:w="1127" w:type="dxa"/>
          </w:tcPr>
          <w:p>
            <w:pPr>
              <w:rPr>
                <w:i/>
                <w:noProof/>
                <w:sz w:val="16"/>
                <w:szCs w:val="16"/>
                <w:highlight w:val="yellow"/>
              </w:rPr>
            </w:pPr>
          </w:p>
        </w:tc>
        <w:tc>
          <w:tcPr>
            <w:tcW w:w="1163" w:type="dxa"/>
          </w:tcPr>
          <w:p>
            <w:pPr>
              <w:rPr>
                <w:i/>
                <w:noProof/>
                <w:sz w:val="16"/>
                <w:szCs w:val="16"/>
                <w:highlight w:val="yellow"/>
              </w:rPr>
            </w:pPr>
          </w:p>
        </w:tc>
        <w:tc>
          <w:tcPr>
            <w:tcW w:w="1113" w:type="dxa"/>
          </w:tcPr>
          <w:p>
            <w:pPr>
              <w:rPr>
                <w:i/>
                <w:noProof/>
                <w:sz w:val="16"/>
                <w:szCs w:val="16"/>
                <w:highlight w:val="yellow"/>
              </w:rPr>
            </w:pPr>
          </w:p>
        </w:tc>
      </w:tr>
    </w:tbl>
    <w:p>
      <w:pPr>
        <w:ind w:left="850" w:hanging="850"/>
        <w:rPr>
          <w:b/>
          <w:noProof/>
        </w:rPr>
      </w:pPr>
    </w:p>
    <w:p>
      <w:pPr>
        <w:rPr>
          <w:b/>
          <w:noProof/>
        </w:rPr>
      </w:pPr>
      <w:r>
        <w:rPr>
          <w:noProof/>
        </w:rPr>
        <w:br w:type="page"/>
      </w:r>
    </w:p>
    <w:p>
      <w:pPr>
        <w:spacing w:after="0"/>
        <w:jc w:val="left"/>
        <w:rPr>
          <w:b/>
          <w:noProof/>
          <w:sz w:val="22"/>
          <w:szCs w:val="22"/>
          <w:lang w:val="fr-BE"/>
        </w:rPr>
      </w:pPr>
      <w:r>
        <w:rPr>
          <w:b/>
          <w:noProof/>
          <w:sz w:val="22"/>
          <w:lang w:val="fr-BE"/>
        </w:rPr>
        <w:t>TABLEAU 4: Salaires du personnel financés par le FEDER et le Fonds de cohésion au niveau du programme [article 37, paragraphe 2, point b)]</w:t>
      </w:r>
    </w:p>
    <w:p>
      <w:pPr>
        <w:ind w:left="850" w:hanging="850"/>
        <w:rPr>
          <w:b/>
          <w:noProof/>
          <w:lang w:val="fr-BE"/>
        </w:rPr>
      </w:pPr>
    </w:p>
    <w:tbl>
      <w:tblPr>
        <w:tblStyle w:val="TableGrid"/>
        <w:tblW w:w="0" w:type="auto"/>
        <w:tblLook w:val="04A0" w:firstRow="1" w:lastRow="0" w:firstColumn="1" w:lastColumn="0" w:noHBand="0" w:noVBand="1"/>
      </w:tblPr>
      <w:tblGrid>
        <w:gridCol w:w="1057"/>
        <w:gridCol w:w="1036"/>
        <w:gridCol w:w="2086"/>
        <w:gridCol w:w="1867"/>
        <w:gridCol w:w="1056"/>
        <w:gridCol w:w="1056"/>
        <w:gridCol w:w="1056"/>
        <w:gridCol w:w="3456"/>
        <w:gridCol w:w="1056"/>
      </w:tblGrid>
      <w:tr>
        <w:tc>
          <w:tcPr>
            <w:tcW w:w="1057" w:type="dxa"/>
            <w:vMerge w:val="restart"/>
            <w:vAlign w:val="center"/>
          </w:tcPr>
          <w:p>
            <w:pPr>
              <w:autoSpaceDE w:val="0"/>
              <w:autoSpaceDN w:val="0"/>
              <w:adjustRightInd w:val="0"/>
              <w:jc w:val="center"/>
              <w:rPr>
                <w:noProof/>
                <w:sz w:val="18"/>
                <w:szCs w:val="18"/>
              </w:rPr>
            </w:pPr>
            <w:r>
              <w:rPr>
                <w:noProof/>
                <w:sz w:val="18"/>
              </w:rPr>
              <w:t>Fonds</w:t>
            </w:r>
          </w:p>
        </w:tc>
        <w:tc>
          <w:tcPr>
            <w:tcW w:w="1036" w:type="dxa"/>
            <w:vMerge w:val="restart"/>
            <w:vAlign w:val="center"/>
          </w:tcPr>
          <w:p>
            <w:pPr>
              <w:autoSpaceDE w:val="0"/>
              <w:autoSpaceDN w:val="0"/>
              <w:adjustRightInd w:val="0"/>
              <w:jc w:val="center"/>
              <w:rPr>
                <w:noProof/>
                <w:sz w:val="18"/>
                <w:szCs w:val="18"/>
              </w:rPr>
            </w:pPr>
            <w:r>
              <w:rPr>
                <w:noProof/>
                <w:sz w:val="18"/>
              </w:rPr>
              <w:t>ID</w:t>
            </w:r>
          </w:p>
        </w:tc>
        <w:tc>
          <w:tcPr>
            <w:tcW w:w="2086" w:type="dxa"/>
            <w:vMerge w:val="restart"/>
            <w:vAlign w:val="center"/>
          </w:tcPr>
          <w:p>
            <w:pPr>
              <w:autoSpaceDE w:val="0"/>
              <w:autoSpaceDN w:val="0"/>
              <w:adjustRightInd w:val="0"/>
              <w:jc w:val="center"/>
              <w:rPr>
                <w:noProof/>
                <w:sz w:val="18"/>
                <w:szCs w:val="18"/>
              </w:rPr>
            </w:pPr>
            <w:r>
              <w:rPr>
                <w:noProof/>
                <w:sz w:val="18"/>
              </w:rPr>
              <w:t>Nom de l’indicateur</w:t>
            </w:r>
          </w:p>
        </w:tc>
        <w:tc>
          <w:tcPr>
            <w:tcW w:w="1867" w:type="dxa"/>
            <w:vMerge w:val="restart"/>
            <w:vAlign w:val="center"/>
          </w:tcPr>
          <w:p>
            <w:pPr>
              <w:autoSpaceDE w:val="0"/>
              <w:autoSpaceDN w:val="0"/>
              <w:adjustRightInd w:val="0"/>
              <w:jc w:val="center"/>
              <w:rPr>
                <w:noProof/>
                <w:sz w:val="18"/>
                <w:szCs w:val="18"/>
              </w:rPr>
            </w:pPr>
            <w:r>
              <w:rPr>
                <w:noProof/>
                <w:sz w:val="18"/>
              </w:rPr>
              <w:t>Unité de mesure</w:t>
            </w:r>
          </w:p>
        </w:tc>
        <w:tc>
          <w:tcPr>
            <w:tcW w:w="3168" w:type="dxa"/>
            <w:gridSpan w:val="3"/>
            <w:vAlign w:val="center"/>
          </w:tcPr>
          <w:p>
            <w:pPr>
              <w:autoSpaceDE w:val="0"/>
              <w:autoSpaceDN w:val="0"/>
              <w:adjustRightInd w:val="0"/>
              <w:jc w:val="center"/>
              <w:rPr>
                <w:noProof/>
                <w:sz w:val="18"/>
                <w:szCs w:val="18"/>
                <w:lang w:val="fr-BE"/>
              </w:rPr>
            </w:pPr>
            <w:r>
              <w:rPr>
                <w:noProof/>
                <w:sz w:val="18"/>
                <w:lang w:val="fr-BE"/>
              </w:rPr>
              <w:t>Valeur annuelle obtenue à ce jour [jj/mm/aa]</w:t>
            </w:r>
          </w:p>
        </w:tc>
        <w:tc>
          <w:tcPr>
            <w:tcW w:w="3456" w:type="dxa"/>
            <w:vMerge w:val="restart"/>
            <w:vAlign w:val="center"/>
          </w:tcPr>
          <w:p>
            <w:pPr>
              <w:autoSpaceDE w:val="0"/>
              <w:autoSpaceDN w:val="0"/>
              <w:adjustRightInd w:val="0"/>
              <w:jc w:val="center"/>
              <w:rPr>
                <w:b/>
                <w:noProof/>
                <w:lang w:val="fr-BE"/>
              </w:rPr>
            </w:pPr>
            <w:r>
              <w:rPr>
                <w:noProof/>
                <w:sz w:val="18"/>
                <w:lang w:val="fr-BE"/>
              </w:rPr>
              <w:t>Basé sur les lignes directrices de la Commission (Oui/Non)</w:t>
            </w:r>
          </w:p>
        </w:tc>
        <w:tc>
          <w:tcPr>
            <w:tcW w:w="1056" w:type="dxa"/>
            <w:vMerge w:val="restart"/>
            <w:vAlign w:val="center"/>
          </w:tcPr>
          <w:p>
            <w:pPr>
              <w:autoSpaceDE w:val="0"/>
              <w:autoSpaceDN w:val="0"/>
              <w:adjustRightInd w:val="0"/>
              <w:jc w:val="center"/>
              <w:rPr>
                <w:noProof/>
                <w:sz w:val="18"/>
                <w:szCs w:val="18"/>
              </w:rPr>
            </w:pPr>
            <w:r>
              <w:rPr>
                <w:noProof/>
                <w:sz w:val="18"/>
              </w:rPr>
              <w:t>Remarques</w:t>
            </w:r>
          </w:p>
        </w:tc>
      </w:tr>
      <w:tr>
        <w:tc>
          <w:tcPr>
            <w:tcW w:w="1057" w:type="dxa"/>
            <w:vMerge/>
          </w:tcPr>
          <w:p>
            <w:pPr>
              <w:autoSpaceDE w:val="0"/>
              <w:autoSpaceDN w:val="0"/>
              <w:adjustRightInd w:val="0"/>
              <w:jc w:val="center"/>
              <w:rPr>
                <w:i/>
                <w:noProof/>
                <w:sz w:val="18"/>
                <w:szCs w:val="18"/>
              </w:rPr>
            </w:pPr>
          </w:p>
        </w:tc>
        <w:tc>
          <w:tcPr>
            <w:tcW w:w="1036" w:type="dxa"/>
            <w:vMerge/>
          </w:tcPr>
          <w:p>
            <w:pPr>
              <w:autoSpaceDE w:val="0"/>
              <w:autoSpaceDN w:val="0"/>
              <w:adjustRightInd w:val="0"/>
              <w:jc w:val="center"/>
              <w:rPr>
                <w:i/>
                <w:noProof/>
                <w:sz w:val="18"/>
                <w:szCs w:val="18"/>
              </w:rPr>
            </w:pPr>
          </w:p>
        </w:tc>
        <w:tc>
          <w:tcPr>
            <w:tcW w:w="2086" w:type="dxa"/>
            <w:vMerge/>
          </w:tcPr>
          <w:p>
            <w:pPr>
              <w:autoSpaceDE w:val="0"/>
              <w:autoSpaceDN w:val="0"/>
              <w:adjustRightInd w:val="0"/>
              <w:jc w:val="center"/>
              <w:rPr>
                <w:i/>
                <w:noProof/>
                <w:sz w:val="18"/>
                <w:szCs w:val="18"/>
              </w:rPr>
            </w:pPr>
          </w:p>
        </w:tc>
        <w:tc>
          <w:tcPr>
            <w:tcW w:w="1867" w:type="dxa"/>
            <w:vMerge/>
          </w:tcPr>
          <w:p>
            <w:pPr>
              <w:autoSpaceDE w:val="0"/>
              <w:autoSpaceDN w:val="0"/>
              <w:adjustRightInd w:val="0"/>
              <w:jc w:val="center"/>
              <w:rPr>
                <w:i/>
                <w:noProof/>
                <w:sz w:val="18"/>
                <w:szCs w:val="18"/>
              </w:rPr>
            </w:pPr>
          </w:p>
        </w:tc>
        <w:tc>
          <w:tcPr>
            <w:tcW w:w="1056" w:type="dxa"/>
          </w:tcPr>
          <w:p>
            <w:pPr>
              <w:autoSpaceDE w:val="0"/>
              <w:autoSpaceDN w:val="0"/>
              <w:adjustRightInd w:val="0"/>
              <w:jc w:val="center"/>
              <w:rPr>
                <w:i/>
                <w:noProof/>
                <w:sz w:val="18"/>
                <w:szCs w:val="18"/>
              </w:rPr>
            </w:pPr>
            <w:r>
              <w:rPr>
                <w:i/>
                <w:noProof/>
                <w:sz w:val="18"/>
              </w:rPr>
              <w:t>2021</w:t>
            </w:r>
          </w:p>
        </w:tc>
        <w:tc>
          <w:tcPr>
            <w:tcW w:w="1056" w:type="dxa"/>
          </w:tcPr>
          <w:p>
            <w:pPr>
              <w:autoSpaceDE w:val="0"/>
              <w:autoSpaceDN w:val="0"/>
              <w:adjustRightInd w:val="0"/>
              <w:jc w:val="center"/>
              <w:rPr>
                <w:i/>
                <w:noProof/>
                <w:sz w:val="18"/>
                <w:szCs w:val="18"/>
              </w:rPr>
            </w:pPr>
            <w:r>
              <w:rPr>
                <w:i/>
                <w:noProof/>
                <w:sz w:val="18"/>
              </w:rPr>
              <w:t>...</w:t>
            </w:r>
          </w:p>
        </w:tc>
        <w:tc>
          <w:tcPr>
            <w:tcW w:w="1056" w:type="dxa"/>
          </w:tcPr>
          <w:p>
            <w:pPr>
              <w:autoSpaceDE w:val="0"/>
              <w:autoSpaceDN w:val="0"/>
              <w:adjustRightInd w:val="0"/>
              <w:jc w:val="center"/>
              <w:rPr>
                <w:i/>
                <w:noProof/>
                <w:sz w:val="18"/>
                <w:szCs w:val="18"/>
              </w:rPr>
            </w:pPr>
            <w:r>
              <w:rPr>
                <w:i/>
                <w:noProof/>
                <w:sz w:val="18"/>
              </w:rPr>
              <w:t>2029</w:t>
            </w:r>
          </w:p>
        </w:tc>
        <w:tc>
          <w:tcPr>
            <w:tcW w:w="3456" w:type="dxa"/>
            <w:vMerge/>
          </w:tcPr>
          <w:p>
            <w:pPr>
              <w:autoSpaceDE w:val="0"/>
              <w:autoSpaceDN w:val="0"/>
              <w:adjustRightInd w:val="0"/>
              <w:jc w:val="center"/>
              <w:rPr>
                <w:i/>
                <w:noProof/>
                <w:sz w:val="18"/>
                <w:szCs w:val="18"/>
              </w:rPr>
            </w:pPr>
          </w:p>
        </w:tc>
        <w:tc>
          <w:tcPr>
            <w:tcW w:w="1056" w:type="dxa"/>
            <w:vMerge/>
          </w:tcPr>
          <w:p>
            <w:pPr>
              <w:autoSpaceDE w:val="0"/>
              <w:autoSpaceDN w:val="0"/>
              <w:adjustRightInd w:val="0"/>
              <w:jc w:val="center"/>
              <w:rPr>
                <w:i/>
                <w:noProof/>
                <w:sz w:val="18"/>
                <w:szCs w:val="18"/>
              </w:rPr>
            </w:pPr>
          </w:p>
        </w:tc>
      </w:tr>
      <w:tr>
        <w:tc>
          <w:tcPr>
            <w:tcW w:w="1057" w:type="dxa"/>
          </w:tcPr>
          <w:p>
            <w:pPr>
              <w:autoSpaceDE w:val="0"/>
              <w:autoSpaceDN w:val="0"/>
              <w:adjustRightInd w:val="0"/>
              <w:jc w:val="center"/>
              <w:rPr>
                <w:b/>
                <w:noProof/>
              </w:rPr>
            </w:pPr>
            <w:r>
              <w:rPr>
                <w:i/>
                <w:noProof/>
                <w:sz w:val="18"/>
              </w:rPr>
              <w:t>&lt;type='S' input='M'&gt;</w:t>
            </w:r>
          </w:p>
        </w:tc>
        <w:tc>
          <w:tcPr>
            <w:tcW w:w="1036" w:type="dxa"/>
          </w:tcPr>
          <w:p>
            <w:pPr>
              <w:autoSpaceDE w:val="0"/>
              <w:autoSpaceDN w:val="0"/>
              <w:adjustRightInd w:val="0"/>
              <w:jc w:val="center"/>
              <w:rPr>
                <w:b/>
                <w:noProof/>
              </w:rPr>
            </w:pPr>
            <w:r>
              <w:rPr>
                <w:i/>
                <w:noProof/>
                <w:sz w:val="18"/>
              </w:rPr>
              <w:t>&lt;type='S’ input='G'&gt;</w:t>
            </w:r>
          </w:p>
        </w:tc>
        <w:tc>
          <w:tcPr>
            <w:tcW w:w="2086" w:type="dxa"/>
          </w:tcPr>
          <w:p>
            <w:pPr>
              <w:autoSpaceDE w:val="0"/>
              <w:autoSpaceDN w:val="0"/>
              <w:adjustRightInd w:val="0"/>
              <w:jc w:val="center"/>
              <w:rPr>
                <w:b/>
                <w:noProof/>
              </w:rPr>
            </w:pPr>
            <w:r>
              <w:rPr>
                <w:i/>
                <w:noProof/>
                <w:sz w:val="18"/>
              </w:rPr>
              <w:t>&lt;type='S’ input='G'&gt;</w:t>
            </w:r>
          </w:p>
        </w:tc>
        <w:tc>
          <w:tcPr>
            <w:tcW w:w="1867" w:type="dxa"/>
          </w:tcPr>
          <w:p>
            <w:pPr>
              <w:autoSpaceDE w:val="0"/>
              <w:autoSpaceDN w:val="0"/>
              <w:adjustRightInd w:val="0"/>
              <w:jc w:val="center"/>
              <w:rPr>
                <w:b/>
                <w:noProof/>
              </w:rPr>
            </w:pPr>
            <w:r>
              <w:rPr>
                <w:i/>
                <w:noProof/>
                <w:sz w:val="18"/>
              </w:rPr>
              <w:t>&lt;type='S’ input='G'&gt;</w:t>
            </w:r>
          </w:p>
        </w:tc>
        <w:tc>
          <w:tcPr>
            <w:tcW w:w="1056" w:type="dxa"/>
          </w:tcPr>
          <w:p>
            <w:pPr>
              <w:autoSpaceDE w:val="0"/>
              <w:autoSpaceDN w:val="0"/>
              <w:adjustRightInd w:val="0"/>
              <w:jc w:val="center"/>
              <w:rPr>
                <w:b/>
                <w:noProof/>
              </w:rPr>
            </w:pPr>
            <w:r>
              <w:rPr>
                <w:i/>
                <w:noProof/>
                <w:sz w:val="18"/>
              </w:rPr>
              <w:t>&lt;type='N' input=M'&gt;</w:t>
            </w:r>
          </w:p>
        </w:tc>
        <w:tc>
          <w:tcPr>
            <w:tcW w:w="1056" w:type="dxa"/>
          </w:tcPr>
          <w:p>
            <w:pPr>
              <w:autoSpaceDE w:val="0"/>
              <w:autoSpaceDN w:val="0"/>
              <w:adjustRightInd w:val="0"/>
              <w:jc w:val="center"/>
              <w:rPr>
                <w:i/>
                <w:noProof/>
                <w:sz w:val="18"/>
                <w:szCs w:val="18"/>
              </w:rPr>
            </w:pPr>
            <w:r>
              <w:rPr>
                <w:i/>
                <w:noProof/>
                <w:sz w:val="18"/>
              </w:rPr>
              <w:t>&lt;type='N' input=M'&gt;</w:t>
            </w:r>
          </w:p>
        </w:tc>
        <w:tc>
          <w:tcPr>
            <w:tcW w:w="1056" w:type="dxa"/>
          </w:tcPr>
          <w:p>
            <w:pPr>
              <w:autoSpaceDE w:val="0"/>
              <w:autoSpaceDN w:val="0"/>
              <w:adjustRightInd w:val="0"/>
              <w:jc w:val="center"/>
              <w:rPr>
                <w:i/>
                <w:noProof/>
                <w:sz w:val="18"/>
                <w:szCs w:val="18"/>
              </w:rPr>
            </w:pPr>
            <w:r>
              <w:rPr>
                <w:i/>
                <w:noProof/>
                <w:sz w:val="18"/>
              </w:rPr>
              <w:t>&lt;type='N' input=M'&gt;</w:t>
            </w:r>
          </w:p>
        </w:tc>
        <w:tc>
          <w:tcPr>
            <w:tcW w:w="3456" w:type="dxa"/>
          </w:tcPr>
          <w:p>
            <w:pPr>
              <w:autoSpaceDE w:val="0"/>
              <w:autoSpaceDN w:val="0"/>
              <w:adjustRightInd w:val="0"/>
              <w:jc w:val="center"/>
              <w:rPr>
                <w:b/>
                <w:noProof/>
              </w:rPr>
            </w:pPr>
            <w:r>
              <w:rPr>
                <w:i/>
                <w:noProof/>
                <w:sz w:val="18"/>
              </w:rPr>
              <w:t>&lt;type='S' input='S'&gt;</w:t>
            </w:r>
          </w:p>
        </w:tc>
        <w:tc>
          <w:tcPr>
            <w:tcW w:w="1056" w:type="dxa"/>
          </w:tcPr>
          <w:p>
            <w:pPr>
              <w:autoSpaceDE w:val="0"/>
              <w:autoSpaceDN w:val="0"/>
              <w:adjustRightInd w:val="0"/>
              <w:jc w:val="center"/>
              <w:rPr>
                <w:b/>
                <w:noProof/>
              </w:rPr>
            </w:pPr>
            <w:r>
              <w:rPr>
                <w:i/>
                <w:noProof/>
                <w:sz w:val="18"/>
              </w:rPr>
              <w:t>&lt;type='S' input='M'&gt;</w:t>
            </w:r>
          </w:p>
        </w:tc>
      </w:tr>
      <w:tr>
        <w:tc>
          <w:tcPr>
            <w:tcW w:w="1057" w:type="dxa"/>
          </w:tcPr>
          <w:p>
            <w:pPr>
              <w:autoSpaceDE w:val="0"/>
              <w:autoSpaceDN w:val="0"/>
              <w:adjustRightInd w:val="0"/>
              <w:rPr>
                <w:noProof/>
                <w:sz w:val="18"/>
                <w:szCs w:val="18"/>
              </w:rPr>
            </w:pPr>
          </w:p>
        </w:tc>
        <w:tc>
          <w:tcPr>
            <w:tcW w:w="1036" w:type="dxa"/>
          </w:tcPr>
          <w:p>
            <w:pPr>
              <w:autoSpaceDE w:val="0"/>
              <w:autoSpaceDN w:val="0"/>
              <w:adjustRightInd w:val="0"/>
              <w:rPr>
                <w:noProof/>
                <w:sz w:val="18"/>
                <w:szCs w:val="18"/>
              </w:rPr>
            </w:pPr>
            <w:r>
              <w:rPr>
                <w:noProof/>
                <w:sz w:val="18"/>
              </w:rPr>
              <w:t>RCO xx</w:t>
            </w:r>
          </w:p>
        </w:tc>
        <w:tc>
          <w:tcPr>
            <w:tcW w:w="2086" w:type="dxa"/>
          </w:tcPr>
          <w:p>
            <w:pPr>
              <w:autoSpaceDE w:val="0"/>
              <w:autoSpaceDN w:val="0"/>
              <w:adjustRightInd w:val="0"/>
              <w:rPr>
                <w:noProof/>
                <w:sz w:val="18"/>
                <w:szCs w:val="18"/>
                <w:lang w:val="fr-BE"/>
              </w:rPr>
            </w:pPr>
            <w:r>
              <w:rPr>
                <w:noProof/>
                <w:sz w:val="18"/>
                <w:lang w:val="fr-BE"/>
              </w:rPr>
              <w:t>Personnel financé par le Fonds</w:t>
            </w:r>
          </w:p>
        </w:tc>
        <w:tc>
          <w:tcPr>
            <w:tcW w:w="1867" w:type="dxa"/>
          </w:tcPr>
          <w:p>
            <w:pPr>
              <w:autoSpaceDE w:val="0"/>
              <w:autoSpaceDN w:val="0"/>
              <w:adjustRightInd w:val="0"/>
              <w:rPr>
                <w:noProof/>
                <w:sz w:val="18"/>
                <w:szCs w:val="18"/>
              </w:rPr>
            </w:pPr>
            <w:r>
              <w:rPr>
                <w:noProof/>
                <w:sz w:val="18"/>
              </w:rPr>
              <w:t>ETP</w:t>
            </w:r>
          </w:p>
        </w:tc>
        <w:tc>
          <w:tcPr>
            <w:tcW w:w="1056" w:type="dxa"/>
          </w:tcPr>
          <w:p>
            <w:pPr>
              <w:autoSpaceDE w:val="0"/>
              <w:autoSpaceDN w:val="0"/>
              <w:adjustRightInd w:val="0"/>
              <w:rPr>
                <w:i/>
                <w:noProof/>
                <w:sz w:val="18"/>
                <w:szCs w:val="18"/>
              </w:rPr>
            </w:pPr>
          </w:p>
        </w:tc>
        <w:tc>
          <w:tcPr>
            <w:tcW w:w="1056" w:type="dxa"/>
          </w:tcPr>
          <w:p>
            <w:pPr>
              <w:autoSpaceDE w:val="0"/>
              <w:autoSpaceDN w:val="0"/>
              <w:adjustRightInd w:val="0"/>
              <w:rPr>
                <w:i/>
                <w:noProof/>
                <w:sz w:val="18"/>
                <w:szCs w:val="18"/>
              </w:rPr>
            </w:pPr>
          </w:p>
        </w:tc>
        <w:tc>
          <w:tcPr>
            <w:tcW w:w="1056" w:type="dxa"/>
          </w:tcPr>
          <w:p>
            <w:pPr>
              <w:autoSpaceDE w:val="0"/>
              <w:autoSpaceDN w:val="0"/>
              <w:adjustRightInd w:val="0"/>
              <w:rPr>
                <w:i/>
                <w:noProof/>
                <w:sz w:val="18"/>
                <w:szCs w:val="18"/>
              </w:rPr>
            </w:pPr>
          </w:p>
        </w:tc>
        <w:tc>
          <w:tcPr>
            <w:tcW w:w="3456" w:type="dxa"/>
          </w:tcPr>
          <w:p>
            <w:pPr>
              <w:autoSpaceDE w:val="0"/>
              <w:autoSpaceDN w:val="0"/>
              <w:adjustRightInd w:val="0"/>
              <w:rPr>
                <w:i/>
                <w:noProof/>
                <w:sz w:val="18"/>
                <w:szCs w:val="18"/>
              </w:rPr>
            </w:pPr>
          </w:p>
        </w:tc>
        <w:tc>
          <w:tcPr>
            <w:tcW w:w="1056" w:type="dxa"/>
          </w:tcPr>
          <w:p>
            <w:pPr>
              <w:autoSpaceDE w:val="0"/>
              <w:autoSpaceDN w:val="0"/>
              <w:adjustRightInd w:val="0"/>
              <w:rPr>
                <w:i/>
                <w:noProof/>
                <w:sz w:val="18"/>
                <w:szCs w:val="18"/>
              </w:rPr>
            </w:pPr>
          </w:p>
        </w:tc>
      </w:tr>
    </w:tbl>
    <w:p>
      <w:pPr>
        <w:ind w:left="850" w:hanging="850"/>
        <w:rPr>
          <w:b/>
          <w:noProof/>
        </w:rPr>
      </w:pPr>
    </w:p>
    <w:p>
      <w:pPr>
        <w:ind w:left="850" w:hanging="850"/>
        <w:rPr>
          <w:b/>
          <w:noProof/>
          <w:sz w:val="22"/>
          <w:szCs w:val="22"/>
          <w:lang w:val="fr-BE"/>
        </w:rPr>
      </w:pPr>
      <w:r>
        <w:rPr>
          <w:b/>
          <w:noProof/>
          <w:sz w:val="22"/>
          <w:lang w:val="fr-BE"/>
        </w:rPr>
        <w:t>TABLEAU 5: Soutien multiple aux entreprises pour le FEDER et le Fonds de cohésion, au niveau du programme [article 37, paragraphe 2, point b)]</w:t>
      </w:r>
    </w:p>
    <w:tbl>
      <w:tblPr>
        <w:tblStyle w:val="TableGrid"/>
        <w:tblW w:w="0" w:type="auto"/>
        <w:tblLook w:val="04A0" w:firstRow="1" w:lastRow="0" w:firstColumn="1" w:lastColumn="0" w:noHBand="0" w:noVBand="1"/>
      </w:tblPr>
      <w:tblGrid>
        <w:gridCol w:w="2370"/>
        <w:gridCol w:w="2370"/>
        <w:gridCol w:w="2370"/>
        <w:gridCol w:w="2370"/>
        <w:gridCol w:w="2370"/>
        <w:gridCol w:w="2370"/>
      </w:tblGrid>
      <w:tr>
        <w:tc>
          <w:tcPr>
            <w:tcW w:w="2370" w:type="dxa"/>
          </w:tcPr>
          <w:p>
            <w:pPr>
              <w:autoSpaceDE w:val="0"/>
              <w:autoSpaceDN w:val="0"/>
              <w:adjustRightInd w:val="0"/>
              <w:jc w:val="center"/>
              <w:rPr>
                <w:noProof/>
                <w:sz w:val="18"/>
                <w:szCs w:val="18"/>
              </w:rPr>
            </w:pPr>
            <w:r>
              <w:rPr>
                <w:noProof/>
                <w:sz w:val="18"/>
              </w:rPr>
              <w:t>ID</w:t>
            </w:r>
          </w:p>
        </w:tc>
        <w:tc>
          <w:tcPr>
            <w:tcW w:w="2370" w:type="dxa"/>
          </w:tcPr>
          <w:p>
            <w:pPr>
              <w:autoSpaceDE w:val="0"/>
              <w:autoSpaceDN w:val="0"/>
              <w:adjustRightInd w:val="0"/>
              <w:jc w:val="center"/>
              <w:rPr>
                <w:noProof/>
                <w:sz w:val="18"/>
                <w:szCs w:val="18"/>
              </w:rPr>
            </w:pPr>
            <w:r>
              <w:rPr>
                <w:noProof/>
                <w:sz w:val="18"/>
              </w:rPr>
              <w:t>Nom de l’indicateur</w:t>
            </w:r>
          </w:p>
        </w:tc>
        <w:tc>
          <w:tcPr>
            <w:tcW w:w="2370" w:type="dxa"/>
          </w:tcPr>
          <w:p>
            <w:pPr>
              <w:autoSpaceDE w:val="0"/>
              <w:autoSpaceDN w:val="0"/>
              <w:adjustRightInd w:val="0"/>
              <w:jc w:val="center"/>
              <w:rPr>
                <w:noProof/>
                <w:sz w:val="18"/>
                <w:szCs w:val="18"/>
              </w:rPr>
            </w:pPr>
            <w:r>
              <w:rPr>
                <w:noProof/>
                <w:sz w:val="18"/>
              </w:rPr>
              <w:t>Ventilation de l’indicateur</w:t>
            </w:r>
          </w:p>
          <w:p>
            <w:pPr>
              <w:autoSpaceDE w:val="0"/>
              <w:autoSpaceDN w:val="0"/>
              <w:adjustRightInd w:val="0"/>
              <w:jc w:val="center"/>
              <w:rPr>
                <w:noProof/>
                <w:sz w:val="18"/>
                <w:szCs w:val="18"/>
              </w:rPr>
            </w:pPr>
            <w:r>
              <w:rPr>
                <w:noProof/>
                <w:sz w:val="18"/>
              </w:rPr>
              <w:t>(dont:)</w:t>
            </w:r>
          </w:p>
        </w:tc>
        <w:tc>
          <w:tcPr>
            <w:tcW w:w="2370" w:type="dxa"/>
          </w:tcPr>
          <w:p>
            <w:pPr>
              <w:autoSpaceDE w:val="0"/>
              <w:autoSpaceDN w:val="0"/>
              <w:adjustRightInd w:val="0"/>
              <w:jc w:val="center"/>
              <w:rPr>
                <w:noProof/>
                <w:sz w:val="18"/>
                <w:szCs w:val="18"/>
                <w:lang w:val="fr-BE"/>
              </w:rPr>
            </w:pPr>
            <w:r>
              <w:rPr>
                <w:noProof/>
                <w:sz w:val="18"/>
                <w:lang w:val="fr-BE"/>
              </w:rPr>
              <w:t>Nombre d’entreprises net de soutien multiple par</w:t>
            </w:r>
          </w:p>
          <w:p>
            <w:pPr>
              <w:autoSpaceDE w:val="0"/>
              <w:autoSpaceDN w:val="0"/>
              <w:adjustRightInd w:val="0"/>
              <w:jc w:val="center"/>
              <w:rPr>
                <w:noProof/>
                <w:sz w:val="18"/>
                <w:szCs w:val="18"/>
              </w:rPr>
            </w:pPr>
            <w:r>
              <w:rPr>
                <w:noProof/>
                <w:sz w:val="18"/>
              </w:rPr>
              <w:t>[jj/mm/aa]</w:t>
            </w:r>
          </w:p>
        </w:tc>
        <w:tc>
          <w:tcPr>
            <w:tcW w:w="2370" w:type="dxa"/>
          </w:tcPr>
          <w:p>
            <w:pPr>
              <w:autoSpaceDE w:val="0"/>
              <w:autoSpaceDN w:val="0"/>
              <w:adjustRightInd w:val="0"/>
              <w:jc w:val="center"/>
              <w:rPr>
                <w:noProof/>
                <w:sz w:val="18"/>
                <w:szCs w:val="18"/>
                <w:lang w:val="fr-BE"/>
              </w:rPr>
            </w:pPr>
            <w:r>
              <w:rPr>
                <w:noProof/>
                <w:sz w:val="18"/>
                <w:lang w:val="fr-BE"/>
              </w:rPr>
              <w:t>Basé sur les lignes directrices de la Commission (Oui/Non)</w:t>
            </w:r>
          </w:p>
        </w:tc>
        <w:tc>
          <w:tcPr>
            <w:tcW w:w="2370" w:type="dxa"/>
          </w:tcPr>
          <w:p>
            <w:pPr>
              <w:autoSpaceDE w:val="0"/>
              <w:autoSpaceDN w:val="0"/>
              <w:adjustRightInd w:val="0"/>
              <w:jc w:val="center"/>
              <w:rPr>
                <w:noProof/>
                <w:sz w:val="18"/>
                <w:szCs w:val="18"/>
              </w:rPr>
            </w:pPr>
            <w:r>
              <w:rPr>
                <w:noProof/>
                <w:sz w:val="18"/>
              </w:rPr>
              <w:t>Remarques</w:t>
            </w:r>
          </w:p>
        </w:tc>
      </w:tr>
      <w:tr>
        <w:tc>
          <w:tcPr>
            <w:tcW w:w="2370" w:type="dxa"/>
          </w:tcPr>
          <w:p>
            <w:pPr>
              <w:autoSpaceDE w:val="0"/>
              <w:autoSpaceDN w:val="0"/>
              <w:adjustRightInd w:val="0"/>
              <w:rPr>
                <w:b/>
                <w:noProof/>
              </w:rPr>
            </w:pPr>
            <w:r>
              <w:rPr>
                <w:i/>
                <w:noProof/>
                <w:sz w:val="18"/>
              </w:rPr>
              <w:t>&lt;type='S’ input='G'&gt;</w:t>
            </w:r>
          </w:p>
        </w:tc>
        <w:tc>
          <w:tcPr>
            <w:tcW w:w="2370" w:type="dxa"/>
          </w:tcPr>
          <w:p>
            <w:pPr>
              <w:autoSpaceDE w:val="0"/>
              <w:autoSpaceDN w:val="0"/>
              <w:adjustRightInd w:val="0"/>
              <w:rPr>
                <w:b/>
                <w:noProof/>
              </w:rPr>
            </w:pPr>
            <w:r>
              <w:rPr>
                <w:i/>
                <w:noProof/>
                <w:sz w:val="18"/>
              </w:rPr>
              <w:t>&lt;type='S’ input='G'&gt;</w:t>
            </w:r>
          </w:p>
        </w:tc>
        <w:tc>
          <w:tcPr>
            <w:tcW w:w="2370" w:type="dxa"/>
          </w:tcPr>
          <w:p>
            <w:pPr>
              <w:autoSpaceDE w:val="0"/>
              <w:autoSpaceDN w:val="0"/>
              <w:adjustRightInd w:val="0"/>
              <w:rPr>
                <w:b/>
                <w:noProof/>
              </w:rPr>
            </w:pPr>
            <w:r>
              <w:rPr>
                <w:i/>
                <w:noProof/>
                <w:sz w:val="18"/>
              </w:rPr>
              <w:t>&lt;type='S’ input='G'&gt;</w:t>
            </w:r>
          </w:p>
        </w:tc>
        <w:tc>
          <w:tcPr>
            <w:tcW w:w="2370" w:type="dxa"/>
          </w:tcPr>
          <w:p>
            <w:pPr>
              <w:autoSpaceDE w:val="0"/>
              <w:autoSpaceDN w:val="0"/>
              <w:adjustRightInd w:val="0"/>
              <w:rPr>
                <w:b/>
                <w:noProof/>
              </w:rPr>
            </w:pPr>
            <w:r>
              <w:rPr>
                <w:i/>
                <w:noProof/>
                <w:sz w:val="18"/>
              </w:rPr>
              <w:t>&lt;type='N' input=M'&gt;</w:t>
            </w:r>
          </w:p>
        </w:tc>
        <w:tc>
          <w:tcPr>
            <w:tcW w:w="2370" w:type="dxa"/>
          </w:tcPr>
          <w:p>
            <w:pPr>
              <w:autoSpaceDE w:val="0"/>
              <w:autoSpaceDN w:val="0"/>
              <w:adjustRightInd w:val="0"/>
              <w:rPr>
                <w:b/>
                <w:noProof/>
              </w:rPr>
            </w:pPr>
            <w:r>
              <w:rPr>
                <w:i/>
                <w:noProof/>
                <w:sz w:val="18"/>
              </w:rPr>
              <w:t>&lt;type='S' input='S'&gt;</w:t>
            </w:r>
          </w:p>
        </w:tc>
        <w:tc>
          <w:tcPr>
            <w:tcW w:w="2370" w:type="dxa"/>
          </w:tcPr>
          <w:p>
            <w:pPr>
              <w:autoSpaceDE w:val="0"/>
              <w:autoSpaceDN w:val="0"/>
              <w:adjustRightInd w:val="0"/>
              <w:rPr>
                <w:b/>
                <w:noProof/>
              </w:rPr>
            </w:pPr>
            <w:r>
              <w:rPr>
                <w:i/>
                <w:noProof/>
                <w:sz w:val="18"/>
              </w:rPr>
              <w:t>&lt;type='S' input='M'&gt;</w:t>
            </w:r>
          </w:p>
        </w:tc>
      </w:tr>
      <w:tr>
        <w:tc>
          <w:tcPr>
            <w:tcW w:w="2370" w:type="dxa"/>
          </w:tcPr>
          <w:p>
            <w:pPr>
              <w:autoSpaceDE w:val="0"/>
              <w:autoSpaceDN w:val="0"/>
              <w:adjustRightInd w:val="0"/>
              <w:rPr>
                <w:b/>
                <w:noProof/>
                <w:sz w:val="18"/>
                <w:szCs w:val="18"/>
              </w:rPr>
            </w:pPr>
            <w:r>
              <w:rPr>
                <w:noProof/>
                <w:sz w:val="18"/>
              </w:rPr>
              <w:t>RCO 01</w:t>
            </w:r>
          </w:p>
        </w:tc>
        <w:tc>
          <w:tcPr>
            <w:tcW w:w="2370" w:type="dxa"/>
          </w:tcPr>
          <w:p>
            <w:pPr>
              <w:autoSpaceDE w:val="0"/>
              <w:autoSpaceDN w:val="0"/>
              <w:adjustRightInd w:val="0"/>
              <w:rPr>
                <w:b/>
                <w:noProof/>
                <w:sz w:val="18"/>
                <w:szCs w:val="18"/>
              </w:rPr>
            </w:pPr>
            <w:r>
              <w:rPr>
                <w:noProof/>
                <w:sz w:val="18"/>
              </w:rPr>
              <w:t>Entreprises soutenues</w:t>
            </w:r>
          </w:p>
        </w:tc>
        <w:tc>
          <w:tcPr>
            <w:tcW w:w="2370" w:type="dxa"/>
          </w:tcPr>
          <w:p>
            <w:pPr>
              <w:autoSpaceDE w:val="0"/>
              <w:autoSpaceDN w:val="0"/>
              <w:adjustRightInd w:val="0"/>
              <w:rPr>
                <w:b/>
                <w:noProof/>
                <w:sz w:val="18"/>
                <w:szCs w:val="18"/>
              </w:rPr>
            </w:pPr>
            <w:r>
              <w:rPr>
                <w:noProof/>
                <w:sz w:val="18"/>
              </w:rPr>
              <w:t>Micro</w:t>
            </w:r>
          </w:p>
        </w:tc>
        <w:tc>
          <w:tcPr>
            <w:tcW w:w="2370" w:type="dxa"/>
          </w:tcPr>
          <w:p>
            <w:pPr>
              <w:autoSpaceDE w:val="0"/>
              <w:autoSpaceDN w:val="0"/>
              <w:adjustRightInd w:val="0"/>
              <w:rPr>
                <w:b/>
                <w:noProof/>
                <w:sz w:val="18"/>
                <w:szCs w:val="18"/>
              </w:rPr>
            </w:pPr>
          </w:p>
        </w:tc>
        <w:tc>
          <w:tcPr>
            <w:tcW w:w="2370" w:type="dxa"/>
          </w:tcPr>
          <w:p>
            <w:pPr>
              <w:autoSpaceDE w:val="0"/>
              <w:autoSpaceDN w:val="0"/>
              <w:adjustRightInd w:val="0"/>
              <w:rPr>
                <w:b/>
                <w:noProof/>
                <w:sz w:val="18"/>
                <w:szCs w:val="18"/>
              </w:rPr>
            </w:pPr>
          </w:p>
        </w:tc>
        <w:tc>
          <w:tcPr>
            <w:tcW w:w="2370" w:type="dxa"/>
          </w:tcPr>
          <w:p>
            <w:pPr>
              <w:autoSpaceDE w:val="0"/>
              <w:autoSpaceDN w:val="0"/>
              <w:adjustRightInd w:val="0"/>
              <w:rPr>
                <w:b/>
                <w:noProof/>
                <w:sz w:val="18"/>
                <w:szCs w:val="18"/>
              </w:rPr>
            </w:pPr>
          </w:p>
        </w:tc>
      </w:tr>
      <w:tr>
        <w:tc>
          <w:tcPr>
            <w:tcW w:w="2370" w:type="dxa"/>
          </w:tcPr>
          <w:p>
            <w:pPr>
              <w:autoSpaceDE w:val="0"/>
              <w:autoSpaceDN w:val="0"/>
              <w:adjustRightInd w:val="0"/>
              <w:rPr>
                <w:b/>
                <w:noProof/>
                <w:sz w:val="18"/>
                <w:szCs w:val="18"/>
              </w:rPr>
            </w:pPr>
            <w:r>
              <w:rPr>
                <w:noProof/>
                <w:sz w:val="18"/>
              </w:rPr>
              <w:t>RCO 01</w:t>
            </w:r>
          </w:p>
        </w:tc>
        <w:tc>
          <w:tcPr>
            <w:tcW w:w="2370" w:type="dxa"/>
          </w:tcPr>
          <w:p>
            <w:pPr>
              <w:autoSpaceDE w:val="0"/>
              <w:autoSpaceDN w:val="0"/>
              <w:adjustRightInd w:val="0"/>
              <w:rPr>
                <w:b/>
                <w:noProof/>
                <w:sz w:val="18"/>
                <w:szCs w:val="18"/>
              </w:rPr>
            </w:pPr>
            <w:r>
              <w:rPr>
                <w:noProof/>
                <w:sz w:val="18"/>
              </w:rPr>
              <w:t>Entreprises soutenues</w:t>
            </w:r>
          </w:p>
        </w:tc>
        <w:tc>
          <w:tcPr>
            <w:tcW w:w="2370" w:type="dxa"/>
          </w:tcPr>
          <w:p>
            <w:pPr>
              <w:autoSpaceDE w:val="0"/>
              <w:autoSpaceDN w:val="0"/>
              <w:adjustRightInd w:val="0"/>
              <w:rPr>
                <w:b/>
                <w:noProof/>
                <w:sz w:val="18"/>
                <w:szCs w:val="18"/>
              </w:rPr>
            </w:pPr>
            <w:r>
              <w:rPr>
                <w:noProof/>
                <w:sz w:val="18"/>
              </w:rPr>
              <w:t>Petites</w:t>
            </w:r>
          </w:p>
        </w:tc>
        <w:tc>
          <w:tcPr>
            <w:tcW w:w="2370" w:type="dxa"/>
          </w:tcPr>
          <w:p>
            <w:pPr>
              <w:autoSpaceDE w:val="0"/>
              <w:autoSpaceDN w:val="0"/>
              <w:adjustRightInd w:val="0"/>
              <w:rPr>
                <w:b/>
                <w:noProof/>
                <w:sz w:val="18"/>
                <w:szCs w:val="18"/>
              </w:rPr>
            </w:pPr>
          </w:p>
        </w:tc>
        <w:tc>
          <w:tcPr>
            <w:tcW w:w="2370" w:type="dxa"/>
          </w:tcPr>
          <w:p>
            <w:pPr>
              <w:autoSpaceDE w:val="0"/>
              <w:autoSpaceDN w:val="0"/>
              <w:adjustRightInd w:val="0"/>
              <w:rPr>
                <w:b/>
                <w:noProof/>
                <w:sz w:val="18"/>
                <w:szCs w:val="18"/>
              </w:rPr>
            </w:pPr>
          </w:p>
        </w:tc>
        <w:tc>
          <w:tcPr>
            <w:tcW w:w="2370" w:type="dxa"/>
          </w:tcPr>
          <w:p>
            <w:pPr>
              <w:autoSpaceDE w:val="0"/>
              <w:autoSpaceDN w:val="0"/>
              <w:adjustRightInd w:val="0"/>
              <w:rPr>
                <w:b/>
                <w:noProof/>
                <w:sz w:val="18"/>
                <w:szCs w:val="18"/>
              </w:rPr>
            </w:pPr>
          </w:p>
        </w:tc>
      </w:tr>
      <w:tr>
        <w:tc>
          <w:tcPr>
            <w:tcW w:w="2370" w:type="dxa"/>
          </w:tcPr>
          <w:p>
            <w:pPr>
              <w:autoSpaceDE w:val="0"/>
              <w:autoSpaceDN w:val="0"/>
              <w:adjustRightInd w:val="0"/>
              <w:rPr>
                <w:b/>
                <w:noProof/>
                <w:sz w:val="18"/>
                <w:szCs w:val="18"/>
              </w:rPr>
            </w:pPr>
            <w:r>
              <w:rPr>
                <w:noProof/>
                <w:sz w:val="18"/>
              </w:rPr>
              <w:t>RCO 01</w:t>
            </w:r>
          </w:p>
        </w:tc>
        <w:tc>
          <w:tcPr>
            <w:tcW w:w="2370" w:type="dxa"/>
          </w:tcPr>
          <w:p>
            <w:pPr>
              <w:autoSpaceDE w:val="0"/>
              <w:autoSpaceDN w:val="0"/>
              <w:adjustRightInd w:val="0"/>
              <w:rPr>
                <w:b/>
                <w:noProof/>
                <w:sz w:val="18"/>
                <w:szCs w:val="18"/>
              </w:rPr>
            </w:pPr>
            <w:r>
              <w:rPr>
                <w:noProof/>
                <w:sz w:val="18"/>
              </w:rPr>
              <w:t>Entreprises soutenues</w:t>
            </w:r>
          </w:p>
        </w:tc>
        <w:tc>
          <w:tcPr>
            <w:tcW w:w="2370" w:type="dxa"/>
          </w:tcPr>
          <w:p>
            <w:pPr>
              <w:autoSpaceDE w:val="0"/>
              <w:autoSpaceDN w:val="0"/>
              <w:adjustRightInd w:val="0"/>
              <w:rPr>
                <w:b/>
                <w:noProof/>
                <w:sz w:val="18"/>
                <w:szCs w:val="18"/>
              </w:rPr>
            </w:pPr>
            <w:r>
              <w:rPr>
                <w:noProof/>
                <w:sz w:val="18"/>
              </w:rPr>
              <w:t>Moyennes</w:t>
            </w:r>
          </w:p>
        </w:tc>
        <w:tc>
          <w:tcPr>
            <w:tcW w:w="2370" w:type="dxa"/>
          </w:tcPr>
          <w:p>
            <w:pPr>
              <w:autoSpaceDE w:val="0"/>
              <w:autoSpaceDN w:val="0"/>
              <w:adjustRightInd w:val="0"/>
              <w:rPr>
                <w:b/>
                <w:noProof/>
                <w:sz w:val="18"/>
                <w:szCs w:val="18"/>
              </w:rPr>
            </w:pPr>
          </w:p>
        </w:tc>
        <w:tc>
          <w:tcPr>
            <w:tcW w:w="2370" w:type="dxa"/>
          </w:tcPr>
          <w:p>
            <w:pPr>
              <w:autoSpaceDE w:val="0"/>
              <w:autoSpaceDN w:val="0"/>
              <w:adjustRightInd w:val="0"/>
              <w:rPr>
                <w:b/>
                <w:noProof/>
                <w:sz w:val="18"/>
                <w:szCs w:val="18"/>
              </w:rPr>
            </w:pPr>
          </w:p>
        </w:tc>
        <w:tc>
          <w:tcPr>
            <w:tcW w:w="2370" w:type="dxa"/>
          </w:tcPr>
          <w:p>
            <w:pPr>
              <w:autoSpaceDE w:val="0"/>
              <w:autoSpaceDN w:val="0"/>
              <w:adjustRightInd w:val="0"/>
              <w:rPr>
                <w:b/>
                <w:noProof/>
                <w:sz w:val="18"/>
                <w:szCs w:val="18"/>
              </w:rPr>
            </w:pPr>
          </w:p>
        </w:tc>
      </w:tr>
      <w:tr>
        <w:tc>
          <w:tcPr>
            <w:tcW w:w="2370" w:type="dxa"/>
          </w:tcPr>
          <w:p>
            <w:pPr>
              <w:autoSpaceDE w:val="0"/>
              <w:autoSpaceDN w:val="0"/>
              <w:adjustRightInd w:val="0"/>
              <w:rPr>
                <w:b/>
                <w:noProof/>
                <w:sz w:val="18"/>
                <w:szCs w:val="18"/>
              </w:rPr>
            </w:pPr>
            <w:r>
              <w:rPr>
                <w:noProof/>
                <w:sz w:val="18"/>
              </w:rPr>
              <w:t>RCO 01</w:t>
            </w:r>
          </w:p>
        </w:tc>
        <w:tc>
          <w:tcPr>
            <w:tcW w:w="2370" w:type="dxa"/>
          </w:tcPr>
          <w:p>
            <w:pPr>
              <w:autoSpaceDE w:val="0"/>
              <w:autoSpaceDN w:val="0"/>
              <w:adjustRightInd w:val="0"/>
              <w:rPr>
                <w:b/>
                <w:noProof/>
                <w:sz w:val="18"/>
                <w:szCs w:val="18"/>
              </w:rPr>
            </w:pPr>
            <w:r>
              <w:rPr>
                <w:noProof/>
                <w:sz w:val="18"/>
              </w:rPr>
              <w:t>Entreprises soutenues</w:t>
            </w:r>
          </w:p>
        </w:tc>
        <w:tc>
          <w:tcPr>
            <w:tcW w:w="2370" w:type="dxa"/>
          </w:tcPr>
          <w:p>
            <w:pPr>
              <w:autoSpaceDE w:val="0"/>
              <w:autoSpaceDN w:val="0"/>
              <w:adjustRightInd w:val="0"/>
              <w:rPr>
                <w:b/>
                <w:noProof/>
                <w:sz w:val="18"/>
                <w:szCs w:val="18"/>
              </w:rPr>
            </w:pPr>
            <w:r>
              <w:rPr>
                <w:noProof/>
                <w:sz w:val="18"/>
              </w:rPr>
              <w:t>Grandes</w:t>
            </w:r>
          </w:p>
        </w:tc>
        <w:tc>
          <w:tcPr>
            <w:tcW w:w="2370" w:type="dxa"/>
          </w:tcPr>
          <w:p>
            <w:pPr>
              <w:autoSpaceDE w:val="0"/>
              <w:autoSpaceDN w:val="0"/>
              <w:adjustRightInd w:val="0"/>
              <w:rPr>
                <w:b/>
                <w:noProof/>
                <w:sz w:val="18"/>
                <w:szCs w:val="18"/>
              </w:rPr>
            </w:pPr>
          </w:p>
        </w:tc>
        <w:tc>
          <w:tcPr>
            <w:tcW w:w="2370" w:type="dxa"/>
          </w:tcPr>
          <w:p>
            <w:pPr>
              <w:autoSpaceDE w:val="0"/>
              <w:autoSpaceDN w:val="0"/>
              <w:adjustRightInd w:val="0"/>
              <w:rPr>
                <w:b/>
                <w:noProof/>
                <w:sz w:val="18"/>
                <w:szCs w:val="18"/>
              </w:rPr>
            </w:pPr>
          </w:p>
        </w:tc>
        <w:tc>
          <w:tcPr>
            <w:tcW w:w="2370" w:type="dxa"/>
          </w:tcPr>
          <w:p>
            <w:pPr>
              <w:autoSpaceDE w:val="0"/>
              <w:autoSpaceDN w:val="0"/>
              <w:adjustRightInd w:val="0"/>
              <w:rPr>
                <w:b/>
                <w:noProof/>
                <w:sz w:val="18"/>
                <w:szCs w:val="18"/>
              </w:rPr>
            </w:pPr>
          </w:p>
        </w:tc>
      </w:tr>
      <w:tr>
        <w:tc>
          <w:tcPr>
            <w:tcW w:w="2370" w:type="dxa"/>
          </w:tcPr>
          <w:p>
            <w:pPr>
              <w:autoSpaceDE w:val="0"/>
              <w:autoSpaceDN w:val="0"/>
              <w:adjustRightInd w:val="0"/>
              <w:rPr>
                <w:b/>
                <w:noProof/>
                <w:sz w:val="18"/>
                <w:szCs w:val="18"/>
              </w:rPr>
            </w:pPr>
            <w:r>
              <w:rPr>
                <w:noProof/>
                <w:sz w:val="18"/>
              </w:rPr>
              <w:t>RCO 01</w:t>
            </w:r>
          </w:p>
        </w:tc>
        <w:tc>
          <w:tcPr>
            <w:tcW w:w="2370" w:type="dxa"/>
          </w:tcPr>
          <w:p>
            <w:pPr>
              <w:autoSpaceDE w:val="0"/>
              <w:autoSpaceDN w:val="0"/>
              <w:adjustRightInd w:val="0"/>
              <w:rPr>
                <w:b/>
                <w:noProof/>
                <w:sz w:val="18"/>
                <w:szCs w:val="18"/>
              </w:rPr>
            </w:pPr>
            <w:r>
              <w:rPr>
                <w:noProof/>
                <w:sz w:val="18"/>
              </w:rPr>
              <w:t>Entreprises soutenues</w:t>
            </w:r>
          </w:p>
        </w:tc>
        <w:tc>
          <w:tcPr>
            <w:tcW w:w="2370" w:type="dxa"/>
          </w:tcPr>
          <w:p>
            <w:pPr>
              <w:autoSpaceDE w:val="0"/>
              <w:autoSpaceDN w:val="0"/>
              <w:adjustRightInd w:val="0"/>
              <w:rPr>
                <w:noProof/>
                <w:sz w:val="18"/>
                <w:szCs w:val="18"/>
              </w:rPr>
            </w:pPr>
            <w:r>
              <w:rPr>
                <w:noProof/>
                <w:sz w:val="18"/>
              </w:rPr>
              <w:t>Total</w:t>
            </w:r>
          </w:p>
        </w:tc>
        <w:tc>
          <w:tcPr>
            <w:tcW w:w="2370" w:type="dxa"/>
          </w:tcPr>
          <w:p>
            <w:pPr>
              <w:autoSpaceDE w:val="0"/>
              <w:autoSpaceDN w:val="0"/>
              <w:adjustRightInd w:val="0"/>
              <w:rPr>
                <w:b/>
                <w:noProof/>
                <w:sz w:val="18"/>
                <w:szCs w:val="18"/>
              </w:rPr>
            </w:pPr>
            <w:r>
              <w:rPr>
                <w:i/>
                <w:noProof/>
                <w:sz w:val="18"/>
              </w:rPr>
              <w:t>&lt;type='N'' input='G'&gt;</w:t>
            </w:r>
          </w:p>
        </w:tc>
        <w:tc>
          <w:tcPr>
            <w:tcW w:w="2370" w:type="dxa"/>
          </w:tcPr>
          <w:p>
            <w:pPr>
              <w:autoSpaceDE w:val="0"/>
              <w:autoSpaceDN w:val="0"/>
              <w:adjustRightInd w:val="0"/>
              <w:rPr>
                <w:b/>
                <w:noProof/>
                <w:sz w:val="18"/>
                <w:szCs w:val="18"/>
              </w:rPr>
            </w:pPr>
          </w:p>
        </w:tc>
        <w:tc>
          <w:tcPr>
            <w:tcW w:w="2370" w:type="dxa"/>
          </w:tcPr>
          <w:p>
            <w:pPr>
              <w:autoSpaceDE w:val="0"/>
              <w:autoSpaceDN w:val="0"/>
              <w:adjustRightInd w:val="0"/>
              <w:rPr>
                <w:b/>
                <w:noProof/>
                <w:sz w:val="18"/>
                <w:szCs w:val="18"/>
              </w:rPr>
            </w:pPr>
          </w:p>
        </w:tc>
      </w:tr>
    </w:tbl>
    <w:p>
      <w:pPr>
        <w:autoSpaceDE w:val="0"/>
        <w:autoSpaceDN w:val="0"/>
        <w:adjustRightInd w:val="0"/>
        <w:rPr>
          <w:b/>
          <w:noProof/>
        </w:rPr>
      </w:pPr>
    </w:p>
    <w:p>
      <w:pPr>
        <w:rPr>
          <w:b/>
          <w:noProof/>
        </w:rPr>
      </w:pPr>
      <w:r>
        <w:rPr>
          <w:noProof/>
        </w:rPr>
        <w:br w:type="page"/>
      </w:r>
    </w:p>
    <w:p>
      <w:pPr>
        <w:ind w:left="850" w:hanging="850"/>
        <w:rPr>
          <w:b/>
          <w:noProof/>
          <w:sz w:val="22"/>
          <w:szCs w:val="22"/>
          <w:lang w:val="fr-BE"/>
        </w:rPr>
      </w:pPr>
      <w:r>
        <w:rPr>
          <w:b/>
          <w:noProof/>
          <w:sz w:val="22"/>
          <w:lang w:val="fr-BE"/>
        </w:rPr>
        <w:t>TABLEAU 6: Indicateurs de résultat communs et spécifiques au programme pour le FEDER et le Fonds de cohésion [article 37, paragraphe 2, point b)]</w:t>
      </w:r>
    </w:p>
    <w:tbl>
      <w:tblPr>
        <w:tblStyle w:val="TableGrid"/>
        <w:tblW w:w="15276" w:type="dxa"/>
        <w:tblLayout w:type="fixed"/>
        <w:tblLook w:val="04A0" w:firstRow="1" w:lastRow="0" w:firstColumn="1" w:lastColumn="0" w:noHBand="0" w:noVBand="1"/>
      </w:tblPr>
      <w:tblGrid>
        <w:gridCol w:w="817"/>
        <w:gridCol w:w="851"/>
        <w:gridCol w:w="567"/>
        <w:gridCol w:w="850"/>
        <w:gridCol w:w="567"/>
        <w:gridCol w:w="992"/>
        <w:gridCol w:w="993"/>
        <w:gridCol w:w="1134"/>
        <w:gridCol w:w="992"/>
        <w:gridCol w:w="1134"/>
        <w:gridCol w:w="992"/>
        <w:gridCol w:w="1276"/>
        <w:gridCol w:w="992"/>
        <w:gridCol w:w="990"/>
        <w:gridCol w:w="1136"/>
        <w:gridCol w:w="993"/>
      </w:tblGrid>
      <w:tr>
        <w:tc>
          <w:tcPr>
            <w:tcW w:w="817" w:type="dxa"/>
          </w:tcPr>
          <w:p>
            <w:pPr>
              <w:jc w:val="center"/>
              <w:rPr>
                <w:noProof/>
                <w:sz w:val="16"/>
                <w:szCs w:val="16"/>
              </w:rPr>
            </w:pPr>
            <w:r>
              <w:rPr>
                <w:noProof/>
                <w:sz w:val="16"/>
              </w:rPr>
              <w:t>1.</w:t>
            </w:r>
          </w:p>
        </w:tc>
        <w:tc>
          <w:tcPr>
            <w:tcW w:w="851" w:type="dxa"/>
          </w:tcPr>
          <w:p>
            <w:pPr>
              <w:jc w:val="center"/>
              <w:rPr>
                <w:noProof/>
                <w:sz w:val="16"/>
                <w:szCs w:val="16"/>
              </w:rPr>
            </w:pPr>
            <w:r>
              <w:rPr>
                <w:noProof/>
                <w:sz w:val="16"/>
              </w:rPr>
              <w:t>2.</w:t>
            </w:r>
          </w:p>
        </w:tc>
        <w:tc>
          <w:tcPr>
            <w:tcW w:w="567" w:type="dxa"/>
          </w:tcPr>
          <w:p>
            <w:pPr>
              <w:jc w:val="center"/>
              <w:rPr>
                <w:noProof/>
                <w:sz w:val="16"/>
                <w:szCs w:val="16"/>
              </w:rPr>
            </w:pPr>
            <w:r>
              <w:rPr>
                <w:noProof/>
                <w:sz w:val="16"/>
              </w:rPr>
              <w:t>3.</w:t>
            </w:r>
          </w:p>
        </w:tc>
        <w:tc>
          <w:tcPr>
            <w:tcW w:w="850" w:type="dxa"/>
          </w:tcPr>
          <w:p>
            <w:pPr>
              <w:jc w:val="center"/>
              <w:rPr>
                <w:noProof/>
                <w:sz w:val="16"/>
                <w:szCs w:val="16"/>
              </w:rPr>
            </w:pPr>
            <w:r>
              <w:rPr>
                <w:noProof/>
                <w:sz w:val="16"/>
              </w:rPr>
              <w:t>4.</w:t>
            </w:r>
          </w:p>
        </w:tc>
        <w:tc>
          <w:tcPr>
            <w:tcW w:w="567" w:type="dxa"/>
          </w:tcPr>
          <w:p>
            <w:pPr>
              <w:jc w:val="center"/>
              <w:rPr>
                <w:noProof/>
                <w:sz w:val="16"/>
                <w:szCs w:val="16"/>
              </w:rPr>
            </w:pPr>
            <w:r>
              <w:rPr>
                <w:noProof/>
                <w:sz w:val="16"/>
              </w:rPr>
              <w:t>5.</w:t>
            </w:r>
          </w:p>
        </w:tc>
        <w:tc>
          <w:tcPr>
            <w:tcW w:w="992" w:type="dxa"/>
          </w:tcPr>
          <w:p>
            <w:pPr>
              <w:jc w:val="center"/>
              <w:rPr>
                <w:noProof/>
                <w:sz w:val="16"/>
                <w:szCs w:val="16"/>
              </w:rPr>
            </w:pPr>
            <w:r>
              <w:rPr>
                <w:noProof/>
                <w:sz w:val="16"/>
              </w:rPr>
              <w:t>6.</w:t>
            </w:r>
          </w:p>
        </w:tc>
        <w:tc>
          <w:tcPr>
            <w:tcW w:w="993" w:type="dxa"/>
          </w:tcPr>
          <w:p>
            <w:pPr>
              <w:jc w:val="center"/>
              <w:rPr>
                <w:noProof/>
                <w:sz w:val="16"/>
                <w:szCs w:val="16"/>
              </w:rPr>
            </w:pPr>
            <w:r>
              <w:rPr>
                <w:noProof/>
                <w:sz w:val="16"/>
              </w:rPr>
              <w:t>7.</w:t>
            </w:r>
          </w:p>
        </w:tc>
        <w:tc>
          <w:tcPr>
            <w:tcW w:w="1134" w:type="dxa"/>
          </w:tcPr>
          <w:p>
            <w:pPr>
              <w:jc w:val="center"/>
              <w:rPr>
                <w:noProof/>
                <w:sz w:val="16"/>
                <w:szCs w:val="16"/>
              </w:rPr>
            </w:pPr>
            <w:r>
              <w:rPr>
                <w:noProof/>
                <w:sz w:val="16"/>
              </w:rPr>
              <w:t>8.</w:t>
            </w:r>
          </w:p>
        </w:tc>
        <w:tc>
          <w:tcPr>
            <w:tcW w:w="992" w:type="dxa"/>
          </w:tcPr>
          <w:p>
            <w:pPr>
              <w:jc w:val="center"/>
              <w:rPr>
                <w:noProof/>
                <w:sz w:val="16"/>
                <w:szCs w:val="16"/>
              </w:rPr>
            </w:pPr>
            <w:r>
              <w:rPr>
                <w:noProof/>
                <w:sz w:val="16"/>
              </w:rPr>
              <w:t>9.</w:t>
            </w:r>
          </w:p>
        </w:tc>
        <w:tc>
          <w:tcPr>
            <w:tcW w:w="1134" w:type="dxa"/>
          </w:tcPr>
          <w:p>
            <w:pPr>
              <w:jc w:val="center"/>
              <w:rPr>
                <w:noProof/>
                <w:sz w:val="16"/>
                <w:szCs w:val="16"/>
              </w:rPr>
            </w:pPr>
            <w:r>
              <w:rPr>
                <w:noProof/>
                <w:sz w:val="16"/>
              </w:rPr>
              <w:t>10.</w:t>
            </w:r>
          </w:p>
        </w:tc>
        <w:tc>
          <w:tcPr>
            <w:tcW w:w="992" w:type="dxa"/>
          </w:tcPr>
          <w:p>
            <w:pPr>
              <w:jc w:val="center"/>
              <w:rPr>
                <w:noProof/>
                <w:sz w:val="16"/>
                <w:szCs w:val="16"/>
              </w:rPr>
            </w:pPr>
            <w:r>
              <w:rPr>
                <w:noProof/>
                <w:sz w:val="16"/>
              </w:rPr>
              <w:t>11.</w:t>
            </w:r>
          </w:p>
        </w:tc>
        <w:tc>
          <w:tcPr>
            <w:tcW w:w="1276" w:type="dxa"/>
          </w:tcPr>
          <w:p>
            <w:pPr>
              <w:jc w:val="center"/>
              <w:rPr>
                <w:noProof/>
                <w:sz w:val="16"/>
                <w:szCs w:val="16"/>
              </w:rPr>
            </w:pPr>
            <w:r>
              <w:rPr>
                <w:noProof/>
                <w:sz w:val="16"/>
              </w:rPr>
              <w:t>12.</w:t>
            </w:r>
          </w:p>
        </w:tc>
        <w:tc>
          <w:tcPr>
            <w:tcW w:w="992" w:type="dxa"/>
          </w:tcPr>
          <w:p>
            <w:pPr>
              <w:jc w:val="center"/>
              <w:rPr>
                <w:noProof/>
                <w:sz w:val="16"/>
                <w:szCs w:val="16"/>
              </w:rPr>
            </w:pPr>
            <w:r>
              <w:rPr>
                <w:noProof/>
                <w:sz w:val="16"/>
              </w:rPr>
              <w:t>13.</w:t>
            </w:r>
          </w:p>
        </w:tc>
        <w:tc>
          <w:tcPr>
            <w:tcW w:w="990" w:type="dxa"/>
          </w:tcPr>
          <w:p>
            <w:pPr>
              <w:jc w:val="center"/>
              <w:rPr>
                <w:noProof/>
                <w:sz w:val="16"/>
                <w:szCs w:val="16"/>
              </w:rPr>
            </w:pPr>
            <w:r>
              <w:rPr>
                <w:noProof/>
                <w:sz w:val="16"/>
              </w:rPr>
              <w:t>14.</w:t>
            </w:r>
          </w:p>
        </w:tc>
        <w:tc>
          <w:tcPr>
            <w:tcW w:w="1136" w:type="dxa"/>
          </w:tcPr>
          <w:p>
            <w:pPr>
              <w:jc w:val="center"/>
              <w:rPr>
                <w:noProof/>
                <w:sz w:val="16"/>
                <w:szCs w:val="16"/>
              </w:rPr>
            </w:pPr>
            <w:r>
              <w:rPr>
                <w:noProof/>
                <w:sz w:val="16"/>
              </w:rPr>
              <w:t>15.</w:t>
            </w:r>
          </w:p>
        </w:tc>
        <w:tc>
          <w:tcPr>
            <w:tcW w:w="993" w:type="dxa"/>
          </w:tcPr>
          <w:p>
            <w:pPr>
              <w:jc w:val="center"/>
              <w:rPr>
                <w:noProof/>
                <w:sz w:val="16"/>
                <w:szCs w:val="16"/>
              </w:rPr>
            </w:pPr>
            <w:r>
              <w:rPr>
                <w:noProof/>
                <w:sz w:val="16"/>
              </w:rPr>
              <w:t>16.</w:t>
            </w:r>
          </w:p>
        </w:tc>
      </w:tr>
      <w:tr>
        <w:tc>
          <w:tcPr>
            <w:tcW w:w="8897" w:type="dxa"/>
            <w:gridSpan w:val="10"/>
          </w:tcPr>
          <w:p>
            <w:pPr>
              <w:rPr>
                <w:noProof/>
                <w:sz w:val="16"/>
                <w:szCs w:val="16"/>
                <w:lang w:val="fr-BE"/>
              </w:rPr>
            </w:pPr>
            <w:r>
              <w:rPr>
                <w:noProof/>
                <w:sz w:val="16"/>
                <w:lang w:val="fr-BE"/>
              </w:rPr>
              <w:t>Données relatives aux indicateurs de résultat du programme opérationnel [extraites du tableau 3 du programme opérationnel]</w:t>
            </w:r>
          </w:p>
        </w:tc>
        <w:tc>
          <w:tcPr>
            <w:tcW w:w="6379" w:type="dxa"/>
            <w:gridSpan w:val="6"/>
            <w:vAlign w:val="center"/>
          </w:tcPr>
          <w:p>
            <w:pPr>
              <w:rPr>
                <w:noProof/>
                <w:sz w:val="16"/>
                <w:szCs w:val="16"/>
                <w:lang w:val="fr-BE"/>
              </w:rPr>
            </w:pPr>
            <w:r>
              <w:rPr>
                <w:noProof/>
                <w:sz w:val="16"/>
                <w:lang w:val="fr-BE"/>
              </w:rPr>
              <w:t>Évolution des indicateurs de résultat à ce jour</w:t>
            </w:r>
          </w:p>
        </w:tc>
      </w:tr>
      <w:tr>
        <w:tc>
          <w:tcPr>
            <w:tcW w:w="817" w:type="dxa"/>
            <w:vMerge w:val="restart"/>
            <w:vAlign w:val="center"/>
          </w:tcPr>
          <w:p>
            <w:pPr>
              <w:pStyle w:val="NoSpacing"/>
              <w:jc w:val="center"/>
              <w:rPr>
                <w:rFonts w:ascii="Times New Roman" w:hAnsi="Times New Roman" w:cs="Times New Roman"/>
                <w:noProof/>
                <w:sz w:val="16"/>
                <w:szCs w:val="16"/>
              </w:rPr>
            </w:pPr>
            <w:r>
              <w:rPr>
                <w:rFonts w:ascii="Times New Roman" w:hAnsi="Times New Roman"/>
                <w:noProof/>
                <w:sz w:val="16"/>
              </w:rPr>
              <w:t>Priorité</w:t>
            </w:r>
          </w:p>
        </w:tc>
        <w:tc>
          <w:tcPr>
            <w:tcW w:w="851" w:type="dxa"/>
            <w:vMerge w:val="restart"/>
            <w:vAlign w:val="center"/>
          </w:tcPr>
          <w:p>
            <w:pPr>
              <w:pStyle w:val="NoSpacing"/>
              <w:jc w:val="center"/>
              <w:rPr>
                <w:rFonts w:ascii="Times New Roman" w:hAnsi="Times New Roman" w:cs="Times New Roman"/>
                <w:noProof/>
                <w:sz w:val="16"/>
                <w:szCs w:val="16"/>
              </w:rPr>
            </w:pPr>
            <w:r>
              <w:rPr>
                <w:rFonts w:ascii="Times New Roman" w:hAnsi="Times New Roman"/>
                <w:noProof/>
                <w:sz w:val="16"/>
              </w:rPr>
              <w:t>Objectif spécifique</w:t>
            </w:r>
          </w:p>
        </w:tc>
        <w:tc>
          <w:tcPr>
            <w:tcW w:w="567" w:type="dxa"/>
            <w:vMerge w:val="restart"/>
            <w:vAlign w:val="center"/>
          </w:tcPr>
          <w:p>
            <w:pPr>
              <w:pStyle w:val="NoSpacing"/>
              <w:jc w:val="center"/>
              <w:rPr>
                <w:rFonts w:ascii="Times New Roman" w:hAnsi="Times New Roman" w:cs="Times New Roman"/>
                <w:noProof/>
                <w:sz w:val="16"/>
                <w:szCs w:val="16"/>
              </w:rPr>
            </w:pPr>
            <w:r>
              <w:rPr>
                <w:rFonts w:ascii="Times New Roman" w:hAnsi="Times New Roman"/>
                <w:noProof/>
                <w:sz w:val="16"/>
              </w:rPr>
              <w:t>Fonds</w:t>
            </w:r>
          </w:p>
        </w:tc>
        <w:tc>
          <w:tcPr>
            <w:tcW w:w="850" w:type="dxa"/>
            <w:vMerge w:val="restart"/>
            <w:vAlign w:val="center"/>
          </w:tcPr>
          <w:p>
            <w:pPr>
              <w:pStyle w:val="NoSpacing"/>
              <w:jc w:val="center"/>
              <w:rPr>
                <w:rFonts w:ascii="Times New Roman" w:hAnsi="Times New Roman" w:cs="Times New Roman"/>
                <w:noProof/>
                <w:sz w:val="16"/>
                <w:szCs w:val="16"/>
              </w:rPr>
            </w:pPr>
            <w:r>
              <w:rPr>
                <w:rFonts w:ascii="Times New Roman" w:hAnsi="Times New Roman"/>
                <w:noProof/>
                <w:sz w:val="16"/>
              </w:rPr>
              <w:t>Catégorie de régions</w:t>
            </w:r>
          </w:p>
        </w:tc>
        <w:tc>
          <w:tcPr>
            <w:tcW w:w="567" w:type="dxa"/>
            <w:vMerge w:val="restart"/>
            <w:vAlign w:val="center"/>
          </w:tcPr>
          <w:p>
            <w:pPr>
              <w:pStyle w:val="NoSpacing"/>
              <w:jc w:val="center"/>
              <w:rPr>
                <w:rFonts w:ascii="Times New Roman" w:hAnsi="Times New Roman" w:cs="Times New Roman"/>
                <w:noProof/>
                <w:sz w:val="16"/>
                <w:szCs w:val="16"/>
              </w:rPr>
            </w:pPr>
            <w:r>
              <w:rPr>
                <w:rFonts w:ascii="Times New Roman" w:hAnsi="Times New Roman"/>
                <w:noProof/>
                <w:sz w:val="16"/>
              </w:rPr>
              <w:t>ID</w:t>
            </w:r>
          </w:p>
        </w:tc>
        <w:tc>
          <w:tcPr>
            <w:tcW w:w="992" w:type="dxa"/>
            <w:vMerge w:val="restart"/>
            <w:vAlign w:val="center"/>
          </w:tcPr>
          <w:p>
            <w:pPr>
              <w:pStyle w:val="NoSpacing"/>
              <w:jc w:val="center"/>
              <w:rPr>
                <w:rFonts w:ascii="Times New Roman" w:hAnsi="Times New Roman" w:cs="Times New Roman"/>
                <w:noProof/>
                <w:sz w:val="16"/>
                <w:szCs w:val="16"/>
              </w:rPr>
            </w:pPr>
            <w:r>
              <w:rPr>
                <w:rFonts w:ascii="Times New Roman" w:hAnsi="Times New Roman"/>
                <w:noProof/>
                <w:sz w:val="16"/>
              </w:rPr>
              <w:t>Nom de l’indicateur</w:t>
            </w:r>
          </w:p>
        </w:tc>
        <w:tc>
          <w:tcPr>
            <w:tcW w:w="993" w:type="dxa"/>
            <w:vMerge w:val="restart"/>
            <w:vAlign w:val="center"/>
          </w:tcPr>
          <w:p>
            <w:pPr>
              <w:pStyle w:val="NoSpacing"/>
              <w:jc w:val="center"/>
              <w:rPr>
                <w:rFonts w:ascii="Times New Roman" w:hAnsi="Times New Roman" w:cs="Times New Roman"/>
                <w:noProof/>
                <w:sz w:val="16"/>
                <w:szCs w:val="16"/>
              </w:rPr>
            </w:pPr>
            <w:r>
              <w:rPr>
                <w:rFonts w:ascii="Times New Roman" w:hAnsi="Times New Roman"/>
                <w:noProof/>
                <w:sz w:val="16"/>
              </w:rPr>
              <w:t>Ventilation de l’indicateur</w:t>
            </w:r>
            <w:r>
              <w:rPr>
                <w:rStyle w:val="FootnoteReference"/>
                <w:rFonts w:ascii="Times New Roman" w:hAnsi="Times New Roman"/>
                <w:noProof/>
                <w:sz w:val="16"/>
              </w:rPr>
              <w:footnoteReference w:id="23"/>
            </w:r>
          </w:p>
          <w:p>
            <w:pPr>
              <w:pStyle w:val="NoSpacing"/>
              <w:jc w:val="center"/>
              <w:rPr>
                <w:rFonts w:ascii="Times New Roman" w:hAnsi="Times New Roman" w:cs="Times New Roman"/>
                <w:noProof/>
                <w:sz w:val="16"/>
                <w:szCs w:val="16"/>
              </w:rPr>
            </w:pPr>
            <w:r>
              <w:rPr>
                <w:rFonts w:ascii="Times New Roman" w:hAnsi="Times New Roman"/>
                <w:noProof/>
                <w:sz w:val="16"/>
              </w:rPr>
              <w:t>(dont:)</w:t>
            </w:r>
          </w:p>
        </w:tc>
        <w:tc>
          <w:tcPr>
            <w:tcW w:w="1134" w:type="dxa"/>
            <w:vMerge w:val="restart"/>
            <w:vAlign w:val="center"/>
          </w:tcPr>
          <w:p>
            <w:pPr>
              <w:pStyle w:val="NoSpacing"/>
              <w:jc w:val="center"/>
              <w:rPr>
                <w:rFonts w:ascii="Times New Roman" w:hAnsi="Times New Roman" w:cs="Times New Roman"/>
                <w:noProof/>
                <w:sz w:val="16"/>
                <w:szCs w:val="16"/>
              </w:rPr>
            </w:pPr>
            <w:r>
              <w:rPr>
                <w:rFonts w:ascii="Times New Roman" w:hAnsi="Times New Roman"/>
                <w:noProof/>
                <w:sz w:val="16"/>
              </w:rPr>
              <w:t>Unité de mesure</w:t>
            </w:r>
          </w:p>
        </w:tc>
        <w:tc>
          <w:tcPr>
            <w:tcW w:w="992" w:type="dxa"/>
            <w:vMerge w:val="restart"/>
            <w:vAlign w:val="center"/>
          </w:tcPr>
          <w:p>
            <w:pPr>
              <w:pStyle w:val="NoSpacing"/>
              <w:jc w:val="center"/>
              <w:rPr>
                <w:rFonts w:ascii="Times New Roman" w:hAnsi="Times New Roman" w:cs="Times New Roman"/>
                <w:noProof/>
                <w:sz w:val="16"/>
                <w:szCs w:val="16"/>
                <w:lang w:val="fr-BE"/>
              </w:rPr>
            </w:pPr>
            <w:r>
              <w:rPr>
                <w:rFonts w:ascii="Times New Roman" w:hAnsi="Times New Roman"/>
                <w:noProof/>
                <w:sz w:val="16"/>
                <w:lang w:val="fr-BE"/>
              </w:rPr>
              <w:t>Valeur de référence dans le programme</w:t>
            </w:r>
          </w:p>
        </w:tc>
        <w:tc>
          <w:tcPr>
            <w:tcW w:w="1134" w:type="dxa"/>
            <w:vMerge w:val="restart"/>
            <w:vAlign w:val="center"/>
          </w:tcPr>
          <w:p>
            <w:pPr>
              <w:pStyle w:val="NoSpacing"/>
              <w:jc w:val="center"/>
              <w:rPr>
                <w:rFonts w:ascii="Times New Roman" w:hAnsi="Times New Roman" w:cs="Times New Roman"/>
                <w:noProof/>
                <w:sz w:val="16"/>
                <w:szCs w:val="16"/>
              </w:rPr>
            </w:pPr>
            <w:r>
              <w:rPr>
                <w:rFonts w:ascii="Times New Roman" w:hAnsi="Times New Roman"/>
                <w:noProof/>
                <w:sz w:val="16"/>
              </w:rPr>
              <w:t>Valeur cible 2029</w:t>
            </w:r>
          </w:p>
        </w:tc>
        <w:tc>
          <w:tcPr>
            <w:tcW w:w="2268" w:type="dxa"/>
            <w:gridSpan w:val="2"/>
            <w:vAlign w:val="center"/>
          </w:tcPr>
          <w:p>
            <w:pPr>
              <w:pStyle w:val="NoSpacing"/>
              <w:jc w:val="center"/>
              <w:rPr>
                <w:rFonts w:ascii="Times New Roman" w:hAnsi="Times New Roman" w:cs="Times New Roman"/>
                <w:noProof/>
                <w:sz w:val="16"/>
                <w:szCs w:val="16"/>
                <w:lang w:val="fr-BE"/>
              </w:rPr>
            </w:pPr>
            <w:r>
              <w:rPr>
                <w:rFonts w:ascii="Times New Roman" w:hAnsi="Times New Roman"/>
                <w:noProof/>
                <w:sz w:val="16"/>
                <w:lang w:val="fr-BE"/>
              </w:rPr>
              <w:t xml:space="preserve">Valeur de référence mise à jour </w:t>
            </w:r>
            <w:r>
              <w:rPr>
                <w:rFonts w:ascii="Times New Roman" w:hAnsi="Times New Roman"/>
                <w:noProof/>
                <w:sz w:val="18"/>
                <w:lang w:val="fr-BE"/>
              </w:rPr>
              <w:t>[jj/mm/aa]</w:t>
            </w:r>
          </w:p>
        </w:tc>
        <w:tc>
          <w:tcPr>
            <w:tcW w:w="1982" w:type="dxa"/>
            <w:gridSpan w:val="2"/>
            <w:vAlign w:val="center"/>
          </w:tcPr>
          <w:p>
            <w:pPr>
              <w:pStyle w:val="NoSpacing"/>
              <w:jc w:val="center"/>
              <w:rPr>
                <w:rFonts w:ascii="Times New Roman" w:hAnsi="Times New Roman" w:cs="Times New Roman"/>
                <w:noProof/>
                <w:sz w:val="16"/>
                <w:szCs w:val="16"/>
                <w:lang w:val="fr-BE"/>
              </w:rPr>
            </w:pPr>
            <w:r>
              <w:rPr>
                <w:rFonts w:ascii="Times New Roman" w:hAnsi="Times New Roman"/>
                <w:noProof/>
                <w:sz w:val="16"/>
                <w:lang w:val="fr-BE"/>
              </w:rPr>
              <w:t xml:space="preserve">Valeur à ce jour </w:t>
            </w:r>
            <w:r>
              <w:rPr>
                <w:rFonts w:ascii="Times New Roman" w:hAnsi="Times New Roman"/>
                <w:noProof/>
                <w:sz w:val="18"/>
                <w:lang w:val="fr-BE"/>
              </w:rPr>
              <w:t>[jj/mm/aa]</w:t>
            </w:r>
          </w:p>
        </w:tc>
        <w:tc>
          <w:tcPr>
            <w:tcW w:w="1136" w:type="dxa"/>
            <w:vMerge w:val="restart"/>
            <w:vAlign w:val="center"/>
          </w:tcPr>
          <w:p>
            <w:pPr>
              <w:pStyle w:val="NoSpacing"/>
              <w:jc w:val="center"/>
              <w:rPr>
                <w:rFonts w:ascii="Times New Roman" w:hAnsi="Times New Roman" w:cs="Times New Roman"/>
                <w:noProof/>
                <w:sz w:val="16"/>
                <w:szCs w:val="16"/>
                <w:lang w:val="fr-BE"/>
              </w:rPr>
            </w:pPr>
            <w:r>
              <w:rPr>
                <w:rFonts w:ascii="Times New Roman" w:hAnsi="Times New Roman"/>
                <w:noProof/>
                <w:sz w:val="16"/>
                <w:lang w:val="fr-BE"/>
              </w:rPr>
              <w:t>Basé sur les lignes directrices de la Commission (Oui/Non)</w:t>
            </w:r>
          </w:p>
        </w:tc>
        <w:tc>
          <w:tcPr>
            <w:tcW w:w="993" w:type="dxa"/>
            <w:vMerge w:val="restart"/>
            <w:vAlign w:val="center"/>
          </w:tcPr>
          <w:p>
            <w:pPr>
              <w:pStyle w:val="NoSpacing"/>
              <w:jc w:val="center"/>
              <w:rPr>
                <w:rFonts w:ascii="Times New Roman" w:hAnsi="Times New Roman" w:cs="Times New Roman"/>
                <w:noProof/>
                <w:sz w:val="16"/>
                <w:szCs w:val="16"/>
              </w:rPr>
            </w:pPr>
            <w:r>
              <w:rPr>
                <w:rFonts w:ascii="Times New Roman" w:hAnsi="Times New Roman"/>
                <w:noProof/>
                <w:sz w:val="16"/>
              </w:rPr>
              <w:t>Remarques</w:t>
            </w:r>
          </w:p>
        </w:tc>
      </w:tr>
      <w:tr>
        <w:tc>
          <w:tcPr>
            <w:tcW w:w="817" w:type="dxa"/>
            <w:vMerge/>
            <w:vAlign w:val="center"/>
          </w:tcPr>
          <w:p>
            <w:pPr>
              <w:jc w:val="center"/>
              <w:rPr>
                <w:i/>
                <w:noProof/>
                <w:sz w:val="16"/>
                <w:szCs w:val="16"/>
              </w:rPr>
            </w:pPr>
          </w:p>
        </w:tc>
        <w:tc>
          <w:tcPr>
            <w:tcW w:w="851" w:type="dxa"/>
            <w:vMerge/>
            <w:vAlign w:val="center"/>
          </w:tcPr>
          <w:p>
            <w:pPr>
              <w:jc w:val="center"/>
              <w:rPr>
                <w:i/>
                <w:noProof/>
                <w:sz w:val="16"/>
                <w:szCs w:val="16"/>
              </w:rPr>
            </w:pPr>
          </w:p>
        </w:tc>
        <w:tc>
          <w:tcPr>
            <w:tcW w:w="567" w:type="dxa"/>
            <w:vMerge/>
            <w:vAlign w:val="center"/>
          </w:tcPr>
          <w:p>
            <w:pPr>
              <w:jc w:val="center"/>
              <w:rPr>
                <w:i/>
                <w:noProof/>
                <w:sz w:val="16"/>
                <w:szCs w:val="16"/>
              </w:rPr>
            </w:pPr>
          </w:p>
        </w:tc>
        <w:tc>
          <w:tcPr>
            <w:tcW w:w="850" w:type="dxa"/>
            <w:vMerge/>
          </w:tcPr>
          <w:p>
            <w:pPr>
              <w:jc w:val="center"/>
              <w:rPr>
                <w:i/>
                <w:noProof/>
                <w:sz w:val="16"/>
                <w:szCs w:val="16"/>
              </w:rPr>
            </w:pPr>
          </w:p>
        </w:tc>
        <w:tc>
          <w:tcPr>
            <w:tcW w:w="567" w:type="dxa"/>
            <w:vMerge/>
            <w:vAlign w:val="center"/>
          </w:tcPr>
          <w:p>
            <w:pPr>
              <w:jc w:val="center"/>
              <w:rPr>
                <w:i/>
                <w:noProof/>
                <w:sz w:val="16"/>
                <w:szCs w:val="16"/>
              </w:rPr>
            </w:pPr>
          </w:p>
        </w:tc>
        <w:tc>
          <w:tcPr>
            <w:tcW w:w="992" w:type="dxa"/>
            <w:vMerge/>
            <w:vAlign w:val="center"/>
          </w:tcPr>
          <w:p>
            <w:pPr>
              <w:jc w:val="center"/>
              <w:rPr>
                <w:i/>
                <w:noProof/>
                <w:sz w:val="16"/>
                <w:szCs w:val="16"/>
              </w:rPr>
            </w:pPr>
          </w:p>
        </w:tc>
        <w:tc>
          <w:tcPr>
            <w:tcW w:w="993" w:type="dxa"/>
            <w:vMerge/>
            <w:vAlign w:val="center"/>
          </w:tcPr>
          <w:p>
            <w:pPr>
              <w:jc w:val="center"/>
              <w:rPr>
                <w:i/>
                <w:noProof/>
                <w:sz w:val="16"/>
                <w:szCs w:val="16"/>
              </w:rPr>
            </w:pPr>
          </w:p>
        </w:tc>
        <w:tc>
          <w:tcPr>
            <w:tcW w:w="1134" w:type="dxa"/>
            <w:vMerge/>
            <w:vAlign w:val="center"/>
          </w:tcPr>
          <w:p>
            <w:pPr>
              <w:jc w:val="center"/>
              <w:rPr>
                <w:i/>
                <w:noProof/>
                <w:sz w:val="16"/>
                <w:szCs w:val="16"/>
              </w:rPr>
            </w:pPr>
          </w:p>
        </w:tc>
        <w:tc>
          <w:tcPr>
            <w:tcW w:w="992" w:type="dxa"/>
            <w:vMerge/>
            <w:vAlign w:val="center"/>
          </w:tcPr>
          <w:p>
            <w:pPr>
              <w:jc w:val="center"/>
              <w:rPr>
                <w:i/>
                <w:noProof/>
                <w:sz w:val="16"/>
                <w:szCs w:val="16"/>
              </w:rPr>
            </w:pPr>
          </w:p>
        </w:tc>
        <w:tc>
          <w:tcPr>
            <w:tcW w:w="1134" w:type="dxa"/>
            <w:vMerge/>
            <w:vAlign w:val="center"/>
          </w:tcPr>
          <w:p>
            <w:pPr>
              <w:jc w:val="center"/>
              <w:rPr>
                <w:i/>
                <w:noProof/>
                <w:sz w:val="16"/>
                <w:szCs w:val="16"/>
              </w:rPr>
            </w:pPr>
          </w:p>
        </w:tc>
        <w:tc>
          <w:tcPr>
            <w:tcW w:w="992" w:type="dxa"/>
            <w:vAlign w:val="center"/>
          </w:tcPr>
          <w:p>
            <w:pPr>
              <w:jc w:val="center"/>
              <w:rPr>
                <w:noProof/>
                <w:sz w:val="16"/>
                <w:szCs w:val="16"/>
              </w:rPr>
            </w:pPr>
            <w:r>
              <w:rPr>
                <w:noProof/>
                <w:sz w:val="16"/>
              </w:rPr>
              <w:t>Prévision</w:t>
            </w:r>
          </w:p>
        </w:tc>
        <w:tc>
          <w:tcPr>
            <w:tcW w:w="1276" w:type="dxa"/>
            <w:vAlign w:val="center"/>
          </w:tcPr>
          <w:p>
            <w:pPr>
              <w:jc w:val="center"/>
              <w:rPr>
                <w:noProof/>
                <w:sz w:val="16"/>
                <w:szCs w:val="16"/>
              </w:rPr>
            </w:pPr>
            <w:r>
              <w:rPr>
                <w:noProof/>
                <w:sz w:val="16"/>
              </w:rPr>
              <w:t>Achevé</w:t>
            </w:r>
          </w:p>
        </w:tc>
        <w:tc>
          <w:tcPr>
            <w:tcW w:w="992" w:type="dxa"/>
            <w:vAlign w:val="center"/>
          </w:tcPr>
          <w:p>
            <w:pPr>
              <w:jc w:val="center"/>
              <w:rPr>
                <w:noProof/>
                <w:sz w:val="16"/>
                <w:szCs w:val="16"/>
              </w:rPr>
            </w:pPr>
            <w:r>
              <w:rPr>
                <w:noProof/>
                <w:sz w:val="16"/>
              </w:rPr>
              <w:t>Prévision</w:t>
            </w:r>
          </w:p>
        </w:tc>
        <w:tc>
          <w:tcPr>
            <w:tcW w:w="990" w:type="dxa"/>
            <w:vAlign w:val="center"/>
          </w:tcPr>
          <w:p>
            <w:pPr>
              <w:pStyle w:val="NoSpacing"/>
              <w:jc w:val="center"/>
              <w:rPr>
                <w:rFonts w:ascii="Times New Roman" w:hAnsi="Times New Roman" w:cs="Times New Roman"/>
                <w:noProof/>
                <w:sz w:val="16"/>
                <w:szCs w:val="16"/>
              </w:rPr>
            </w:pPr>
            <w:r>
              <w:rPr>
                <w:rFonts w:ascii="Times New Roman" w:hAnsi="Times New Roman"/>
                <w:noProof/>
                <w:sz w:val="16"/>
              </w:rPr>
              <w:t>Obtenu</w:t>
            </w:r>
          </w:p>
        </w:tc>
        <w:tc>
          <w:tcPr>
            <w:tcW w:w="1136" w:type="dxa"/>
            <w:vMerge/>
            <w:vAlign w:val="center"/>
          </w:tcPr>
          <w:p>
            <w:pPr>
              <w:jc w:val="center"/>
              <w:rPr>
                <w:i/>
                <w:noProof/>
                <w:sz w:val="16"/>
                <w:szCs w:val="16"/>
              </w:rPr>
            </w:pPr>
          </w:p>
        </w:tc>
        <w:tc>
          <w:tcPr>
            <w:tcW w:w="993" w:type="dxa"/>
            <w:vMerge/>
            <w:vAlign w:val="center"/>
          </w:tcPr>
          <w:p>
            <w:pPr>
              <w:jc w:val="center"/>
              <w:rPr>
                <w:i/>
                <w:noProof/>
                <w:sz w:val="16"/>
                <w:szCs w:val="16"/>
              </w:rPr>
            </w:pPr>
          </w:p>
        </w:tc>
      </w:tr>
      <w:tr>
        <w:tc>
          <w:tcPr>
            <w:tcW w:w="817" w:type="dxa"/>
            <w:vAlign w:val="center"/>
          </w:tcPr>
          <w:p>
            <w:pPr>
              <w:jc w:val="center"/>
              <w:rPr>
                <w:noProof/>
                <w:sz w:val="16"/>
                <w:szCs w:val="16"/>
              </w:rPr>
            </w:pPr>
            <w:r>
              <w:rPr>
                <w:i/>
                <w:noProof/>
                <w:sz w:val="16"/>
              </w:rPr>
              <w:t>&lt;type='S’ input='G'&gt;</w:t>
            </w:r>
            <w:r>
              <w:rPr>
                <w:rStyle w:val="FootnoteReference"/>
                <w:i/>
                <w:noProof/>
                <w:sz w:val="16"/>
              </w:rPr>
              <w:footnoteReference w:id="24"/>
            </w:r>
          </w:p>
        </w:tc>
        <w:tc>
          <w:tcPr>
            <w:tcW w:w="851" w:type="dxa"/>
            <w:vAlign w:val="center"/>
          </w:tcPr>
          <w:p>
            <w:pPr>
              <w:jc w:val="center"/>
              <w:rPr>
                <w:noProof/>
                <w:sz w:val="16"/>
                <w:szCs w:val="16"/>
              </w:rPr>
            </w:pPr>
            <w:r>
              <w:rPr>
                <w:i/>
                <w:noProof/>
                <w:sz w:val="16"/>
              </w:rPr>
              <w:t>&lt;type='S’ input='G'&gt;</w:t>
            </w:r>
          </w:p>
        </w:tc>
        <w:tc>
          <w:tcPr>
            <w:tcW w:w="567" w:type="dxa"/>
            <w:vAlign w:val="center"/>
          </w:tcPr>
          <w:p>
            <w:pPr>
              <w:jc w:val="center"/>
              <w:rPr>
                <w:noProof/>
                <w:sz w:val="16"/>
                <w:szCs w:val="16"/>
              </w:rPr>
            </w:pPr>
            <w:r>
              <w:rPr>
                <w:i/>
                <w:noProof/>
                <w:sz w:val="16"/>
              </w:rPr>
              <w:t>&lt;type='S’ input='G'&gt;</w:t>
            </w:r>
          </w:p>
        </w:tc>
        <w:tc>
          <w:tcPr>
            <w:tcW w:w="850" w:type="dxa"/>
          </w:tcPr>
          <w:p>
            <w:pPr>
              <w:jc w:val="center"/>
              <w:rPr>
                <w:i/>
                <w:noProof/>
                <w:sz w:val="16"/>
                <w:szCs w:val="16"/>
              </w:rPr>
            </w:pPr>
            <w:r>
              <w:rPr>
                <w:i/>
                <w:noProof/>
                <w:sz w:val="16"/>
              </w:rPr>
              <w:t>&lt;type='S’ input='G'&gt;</w:t>
            </w:r>
          </w:p>
        </w:tc>
        <w:tc>
          <w:tcPr>
            <w:tcW w:w="567" w:type="dxa"/>
            <w:vAlign w:val="center"/>
          </w:tcPr>
          <w:p>
            <w:pPr>
              <w:jc w:val="center"/>
              <w:rPr>
                <w:noProof/>
                <w:sz w:val="16"/>
                <w:szCs w:val="16"/>
              </w:rPr>
            </w:pPr>
            <w:r>
              <w:rPr>
                <w:i/>
                <w:noProof/>
                <w:sz w:val="16"/>
              </w:rPr>
              <w:t>&lt;type='S’ input='G'&gt;</w:t>
            </w:r>
          </w:p>
        </w:tc>
        <w:tc>
          <w:tcPr>
            <w:tcW w:w="992" w:type="dxa"/>
            <w:vAlign w:val="center"/>
          </w:tcPr>
          <w:p>
            <w:pPr>
              <w:jc w:val="center"/>
              <w:rPr>
                <w:noProof/>
                <w:sz w:val="16"/>
                <w:szCs w:val="16"/>
              </w:rPr>
            </w:pPr>
            <w:r>
              <w:rPr>
                <w:i/>
                <w:noProof/>
                <w:sz w:val="16"/>
              </w:rPr>
              <w:t>&lt;type='S’ input='G'&gt;</w:t>
            </w:r>
          </w:p>
        </w:tc>
        <w:tc>
          <w:tcPr>
            <w:tcW w:w="993" w:type="dxa"/>
            <w:vAlign w:val="center"/>
          </w:tcPr>
          <w:p>
            <w:pPr>
              <w:jc w:val="center"/>
              <w:rPr>
                <w:noProof/>
                <w:sz w:val="16"/>
                <w:szCs w:val="16"/>
              </w:rPr>
            </w:pPr>
            <w:r>
              <w:rPr>
                <w:i/>
                <w:noProof/>
                <w:sz w:val="16"/>
              </w:rPr>
              <w:t>&lt;type='S’ input='G'&gt;</w:t>
            </w:r>
          </w:p>
        </w:tc>
        <w:tc>
          <w:tcPr>
            <w:tcW w:w="1134" w:type="dxa"/>
            <w:vAlign w:val="center"/>
          </w:tcPr>
          <w:p>
            <w:pPr>
              <w:jc w:val="center"/>
              <w:rPr>
                <w:noProof/>
                <w:sz w:val="16"/>
                <w:szCs w:val="16"/>
              </w:rPr>
            </w:pPr>
            <w:r>
              <w:rPr>
                <w:i/>
                <w:noProof/>
                <w:sz w:val="16"/>
              </w:rPr>
              <w:t>&lt;type='S’ input='G'&gt;</w:t>
            </w:r>
          </w:p>
        </w:tc>
        <w:tc>
          <w:tcPr>
            <w:tcW w:w="992" w:type="dxa"/>
            <w:vAlign w:val="center"/>
          </w:tcPr>
          <w:p>
            <w:pPr>
              <w:jc w:val="center"/>
              <w:rPr>
                <w:i/>
                <w:noProof/>
                <w:sz w:val="16"/>
                <w:szCs w:val="16"/>
              </w:rPr>
            </w:pPr>
            <w:r>
              <w:rPr>
                <w:i/>
                <w:noProof/>
                <w:sz w:val="16"/>
              </w:rPr>
              <w:t>&lt;type='N’ input='G'&gt;</w:t>
            </w:r>
          </w:p>
        </w:tc>
        <w:tc>
          <w:tcPr>
            <w:tcW w:w="1134" w:type="dxa"/>
            <w:vAlign w:val="center"/>
          </w:tcPr>
          <w:p>
            <w:pPr>
              <w:jc w:val="center"/>
              <w:rPr>
                <w:noProof/>
                <w:sz w:val="16"/>
                <w:szCs w:val="16"/>
              </w:rPr>
            </w:pPr>
            <w:r>
              <w:rPr>
                <w:i/>
                <w:noProof/>
                <w:sz w:val="16"/>
              </w:rPr>
              <w:t>&lt;type='N’ input='G'&gt;</w:t>
            </w:r>
          </w:p>
        </w:tc>
        <w:tc>
          <w:tcPr>
            <w:tcW w:w="992" w:type="dxa"/>
            <w:vAlign w:val="center"/>
          </w:tcPr>
          <w:p>
            <w:pPr>
              <w:jc w:val="center"/>
              <w:rPr>
                <w:noProof/>
                <w:sz w:val="16"/>
                <w:szCs w:val="16"/>
              </w:rPr>
            </w:pPr>
            <w:r>
              <w:rPr>
                <w:i/>
                <w:noProof/>
                <w:sz w:val="16"/>
              </w:rPr>
              <w:t>&lt;type='N' input=M'&gt;</w:t>
            </w:r>
          </w:p>
        </w:tc>
        <w:tc>
          <w:tcPr>
            <w:tcW w:w="1276" w:type="dxa"/>
            <w:vAlign w:val="center"/>
          </w:tcPr>
          <w:p>
            <w:pPr>
              <w:jc w:val="center"/>
              <w:rPr>
                <w:noProof/>
                <w:sz w:val="16"/>
                <w:szCs w:val="16"/>
              </w:rPr>
            </w:pPr>
            <w:r>
              <w:rPr>
                <w:i/>
                <w:noProof/>
                <w:sz w:val="16"/>
              </w:rPr>
              <w:t>&lt;type='N' input=M'&gt;</w:t>
            </w:r>
          </w:p>
        </w:tc>
        <w:tc>
          <w:tcPr>
            <w:tcW w:w="992" w:type="dxa"/>
            <w:vAlign w:val="center"/>
          </w:tcPr>
          <w:p>
            <w:pPr>
              <w:jc w:val="center"/>
              <w:rPr>
                <w:noProof/>
                <w:sz w:val="16"/>
                <w:szCs w:val="16"/>
              </w:rPr>
            </w:pPr>
            <w:r>
              <w:rPr>
                <w:i/>
                <w:noProof/>
                <w:sz w:val="16"/>
              </w:rPr>
              <w:t>&lt;type='N' input=M'&gt;</w:t>
            </w:r>
          </w:p>
        </w:tc>
        <w:tc>
          <w:tcPr>
            <w:tcW w:w="990" w:type="dxa"/>
            <w:vAlign w:val="center"/>
          </w:tcPr>
          <w:p>
            <w:pPr>
              <w:jc w:val="center"/>
              <w:rPr>
                <w:i/>
                <w:noProof/>
                <w:sz w:val="16"/>
                <w:szCs w:val="16"/>
              </w:rPr>
            </w:pPr>
            <w:r>
              <w:rPr>
                <w:i/>
                <w:noProof/>
                <w:sz w:val="16"/>
              </w:rPr>
              <w:t>&lt;type='N' input=M'&gt;</w:t>
            </w:r>
          </w:p>
        </w:tc>
        <w:tc>
          <w:tcPr>
            <w:tcW w:w="1136" w:type="dxa"/>
            <w:vAlign w:val="center"/>
          </w:tcPr>
          <w:p>
            <w:pPr>
              <w:jc w:val="center"/>
              <w:rPr>
                <w:i/>
                <w:noProof/>
                <w:sz w:val="16"/>
                <w:szCs w:val="16"/>
              </w:rPr>
            </w:pPr>
            <w:r>
              <w:rPr>
                <w:i/>
                <w:noProof/>
                <w:sz w:val="16"/>
              </w:rPr>
              <w:t>&lt;type='S' input='S'&gt;</w:t>
            </w:r>
          </w:p>
        </w:tc>
        <w:tc>
          <w:tcPr>
            <w:tcW w:w="993" w:type="dxa"/>
            <w:vAlign w:val="center"/>
          </w:tcPr>
          <w:p>
            <w:pPr>
              <w:jc w:val="center"/>
              <w:rPr>
                <w:i/>
                <w:noProof/>
                <w:sz w:val="16"/>
                <w:szCs w:val="16"/>
              </w:rPr>
            </w:pPr>
            <w:r>
              <w:rPr>
                <w:i/>
                <w:noProof/>
                <w:sz w:val="16"/>
              </w:rPr>
              <w:t>&lt;type='S' input='M'&gt;</w:t>
            </w:r>
          </w:p>
        </w:tc>
      </w:tr>
      <w:tr>
        <w:tc>
          <w:tcPr>
            <w:tcW w:w="817" w:type="dxa"/>
          </w:tcPr>
          <w:p>
            <w:pPr>
              <w:rPr>
                <w:i/>
                <w:noProof/>
                <w:sz w:val="16"/>
                <w:szCs w:val="16"/>
                <w:highlight w:val="yellow"/>
              </w:rPr>
            </w:pPr>
            <w:r>
              <w:rPr>
                <w:i/>
                <w:noProof/>
                <w:sz w:val="16"/>
              </w:rPr>
              <w:t>...</w:t>
            </w:r>
          </w:p>
        </w:tc>
        <w:tc>
          <w:tcPr>
            <w:tcW w:w="851" w:type="dxa"/>
          </w:tcPr>
          <w:p>
            <w:pPr>
              <w:rPr>
                <w:i/>
                <w:noProof/>
                <w:sz w:val="16"/>
                <w:szCs w:val="16"/>
                <w:highlight w:val="yellow"/>
              </w:rPr>
            </w:pPr>
          </w:p>
        </w:tc>
        <w:tc>
          <w:tcPr>
            <w:tcW w:w="567" w:type="dxa"/>
          </w:tcPr>
          <w:p>
            <w:pPr>
              <w:rPr>
                <w:i/>
                <w:noProof/>
                <w:sz w:val="16"/>
                <w:szCs w:val="16"/>
                <w:highlight w:val="yellow"/>
              </w:rPr>
            </w:pPr>
          </w:p>
        </w:tc>
        <w:tc>
          <w:tcPr>
            <w:tcW w:w="850" w:type="dxa"/>
          </w:tcPr>
          <w:p>
            <w:pPr>
              <w:rPr>
                <w:i/>
                <w:noProof/>
                <w:sz w:val="16"/>
                <w:szCs w:val="16"/>
                <w:highlight w:val="yellow"/>
              </w:rPr>
            </w:pPr>
          </w:p>
        </w:tc>
        <w:tc>
          <w:tcPr>
            <w:tcW w:w="567" w:type="dxa"/>
          </w:tcPr>
          <w:p>
            <w:pPr>
              <w:rPr>
                <w:i/>
                <w:noProof/>
                <w:sz w:val="16"/>
                <w:szCs w:val="16"/>
                <w:highlight w:val="yellow"/>
              </w:rPr>
            </w:pPr>
          </w:p>
        </w:tc>
        <w:tc>
          <w:tcPr>
            <w:tcW w:w="992" w:type="dxa"/>
          </w:tcPr>
          <w:p>
            <w:pPr>
              <w:rPr>
                <w:i/>
                <w:noProof/>
                <w:sz w:val="16"/>
                <w:szCs w:val="16"/>
                <w:highlight w:val="yellow"/>
              </w:rPr>
            </w:pPr>
          </w:p>
        </w:tc>
        <w:tc>
          <w:tcPr>
            <w:tcW w:w="993" w:type="dxa"/>
          </w:tcPr>
          <w:p>
            <w:pPr>
              <w:rPr>
                <w:i/>
                <w:noProof/>
                <w:sz w:val="16"/>
                <w:szCs w:val="16"/>
                <w:highlight w:val="yellow"/>
              </w:rPr>
            </w:pPr>
          </w:p>
        </w:tc>
        <w:tc>
          <w:tcPr>
            <w:tcW w:w="1134" w:type="dxa"/>
          </w:tcPr>
          <w:p>
            <w:pPr>
              <w:rPr>
                <w:i/>
                <w:noProof/>
                <w:sz w:val="16"/>
                <w:szCs w:val="16"/>
                <w:highlight w:val="yellow"/>
              </w:rPr>
            </w:pPr>
          </w:p>
        </w:tc>
        <w:tc>
          <w:tcPr>
            <w:tcW w:w="992" w:type="dxa"/>
          </w:tcPr>
          <w:p>
            <w:pPr>
              <w:rPr>
                <w:i/>
                <w:noProof/>
                <w:sz w:val="16"/>
                <w:szCs w:val="16"/>
                <w:highlight w:val="yellow"/>
              </w:rPr>
            </w:pPr>
          </w:p>
        </w:tc>
        <w:tc>
          <w:tcPr>
            <w:tcW w:w="1134" w:type="dxa"/>
          </w:tcPr>
          <w:p>
            <w:pPr>
              <w:rPr>
                <w:i/>
                <w:noProof/>
                <w:sz w:val="16"/>
                <w:szCs w:val="16"/>
                <w:highlight w:val="yellow"/>
              </w:rPr>
            </w:pPr>
          </w:p>
        </w:tc>
        <w:tc>
          <w:tcPr>
            <w:tcW w:w="992" w:type="dxa"/>
          </w:tcPr>
          <w:p>
            <w:pPr>
              <w:rPr>
                <w:i/>
                <w:noProof/>
                <w:sz w:val="16"/>
                <w:szCs w:val="16"/>
                <w:highlight w:val="yellow"/>
              </w:rPr>
            </w:pPr>
          </w:p>
        </w:tc>
        <w:tc>
          <w:tcPr>
            <w:tcW w:w="1276" w:type="dxa"/>
          </w:tcPr>
          <w:p>
            <w:pPr>
              <w:rPr>
                <w:i/>
                <w:noProof/>
                <w:sz w:val="16"/>
                <w:szCs w:val="16"/>
                <w:highlight w:val="yellow"/>
              </w:rPr>
            </w:pPr>
          </w:p>
        </w:tc>
        <w:tc>
          <w:tcPr>
            <w:tcW w:w="992" w:type="dxa"/>
          </w:tcPr>
          <w:p>
            <w:pPr>
              <w:rPr>
                <w:i/>
                <w:noProof/>
                <w:sz w:val="16"/>
                <w:szCs w:val="16"/>
                <w:highlight w:val="yellow"/>
              </w:rPr>
            </w:pPr>
          </w:p>
        </w:tc>
        <w:tc>
          <w:tcPr>
            <w:tcW w:w="990" w:type="dxa"/>
          </w:tcPr>
          <w:p>
            <w:pPr>
              <w:rPr>
                <w:i/>
                <w:noProof/>
                <w:sz w:val="16"/>
                <w:szCs w:val="16"/>
                <w:highlight w:val="yellow"/>
              </w:rPr>
            </w:pPr>
          </w:p>
        </w:tc>
        <w:tc>
          <w:tcPr>
            <w:tcW w:w="1136" w:type="dxa"/>
          </w:tcPr>
          <w:p>
            <w:pPr>
              <w:rPr>
                <w:i/>
                <w:noProof/>
                <w:sz w:val="16"/>
                <w:szCs w:val="16"/>
                <w:highlight w:val="yellow"/>
              </w:rPr>
            </w:pPr>
          </w:p>
        </w:tc>
        <w:tc>
          <w:tcPr>
            <w:tcW w:w="993" w:type="dxa"/>
          </w:tcPr>
          <w:p>
            <w:pPr>
              <w:rPr>
                <w:i/>
                <w:noProof/>
                <w:sz w:val="16"/>
                <w:szCs w:val="16"/>
                <w:highlight w:val="yellow"/>
              </w:rPr>
            </w:pPr>
          </w:p>
        </w:tc>
      </w:tr>
    </w:tbl>
    <w:p>
      <w:pPr>
        <w:spacing w:after="0"/>
        <w:jc w:val="left"/>
        <w:rPr>
          <w:b/>
          <w:noProof/>
          <w:sz w:val="22"/>
        </w:rPr>
      </w:pPr>
    </w:p>
    <w:p>
      <w:pPr>
        <w:spacing w:before="0" w:after="200" w:line="276" w:lineRule="auto"/>
        <w:jc w:val="left"/>
        <w:rPr>
          <w:b/>
          <w:noProof/>
          <w:sz w:val="22"/>
        </w:rPr>
      </w:pPr>
      <w:r>
        <w:rPr>
          <w:noProof/>
        </w:rPr>
        <w:br w:type="page"/>
      </w:r>
    </w:p>
    <w:p>
      <w:pPr>
        <w:spacing w:after="0"/>
        <w:jc w:val="left"/>
        <w:rPr>
          <w:b/>
          <w:noProof/>
          <w:sz w:val="22"/>
          <w:lang w:val="fr-BE"/>
        </w:rPr>
      </w:pPr>
      <w:r>
        <w:rPr>
          <w:b/>
          <w:noProof/>
          <w:sz w:val="22"/>
          <w:lang w:val="fr-BE"/>
        </w:rPr>
        <w:t>TABLEAU 7: Prévision du montant pour lequel l’État membre prévoit de présenter des demandes de paiement pour l’année civile en cours et la suivante [article 68, paragraphe 1, point g)]</w:t>
      </w:r>
    </w:p>
    <w:p>
      <w:pPr>
        <w:spacing w:after="0"/>
        <w:jc w:val="left"/>
        <w:rPr>
          <w:rFonts w:eastAsia="Times New Roman"/>
          <w:noProof/>
          <w:sz w:val="20"/>
          <w:lang w:val="fr-BE"/>
        </w:rPr>
      </w:pPr>
      <w:r>
        <w:rPr>
          <w:noProof/>
          <w:sz w:val="20"/>
          <w:lang w:val="fr-BE"/>
        </w:rPr>
        <w:t>Pour chaque programme, à compléter par Fonds et catégorie de région, comme il convient</w:t>
      </w:r>
    </w:p>
    <w:tbl>
      <w:tblPr>
        <w:tblW w:w="109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15"/>
        <w:gridCol w:w="2297"/>
        <w:gridCol w:w="2268"/>
        <w:gridCol w:w="2410"/>
        <w:gridCol w:w="2350"/>
      </w:tblGrid>
      <w:tr>
        <w:trPr>
          <w:trHeight w:val="298"/>
          <w:jc w:val="center"/>
        </w:trPr>
        <w:tc>
          <w:tcPr>
            <w:tcW w:w="1615" w:type="dxa"/>
            <w:vMerge w:val="restart"/>
            <w:shd w:val="clear" w:color="auto" w:fill="auto"/>
          </w:tcPr>
          <w:p>
            <w:pPr>
              <w:adjustRightInd w:val="0"/>
              <w:spacing w:before="0" w:after="0"/>
              <w:ind w:left="360"/>
              <w:jc w:val="left"/>
              <w:rPr>
                <w:rFonts w:eastAsia="Times New Roman"/>
                <w:noProof/>
                <w:sz w:val="20"/>
              </w:rPr>
            </w:pPr>
            <w:r>
              <w:rPr>
                <w:noProof/>
                <w:sz w:val="20"/>
              </w:rPr>
              <w:t>Fonds</w:t>
            </w:r>
          </w:p>
        </w:tc>
        <w:tc>
          <w:tcPr>
            <w:tcW w:w="2297" w:type="dxa"/>
            <w:vMerge w:val="restart"/>
            <w:shd w:val="clear" w:color="auto" w:fill="auto"/>
          </w:tcPr>
          <w:p>
            <w:pPr>
              <w:adjustRightInd w:val="0"/>
              <w:spacing w:before="0" w:after="0"/>
              <w:ind w:left="12"/>
              <w:jc w:val="center"/>
              <w:rPr>
                <w:rFonts w:eastAsia="Times New Roman"/>
                <w:noProof/>
                <w:sz w:val="20"/>
              </w:rPr>
            </w:pPr>
            <w:r>
              <w:rPr>
                <w:noProof/>
                <w:sz w:val="20"/>
              </w:rPr>
              <w:t>Catégorie de régions</w:t>
            </w:r>
          </w:p>
        </w:tc>
        <w:tc>
          <w:tcPr>
            <w:tcW w:w="7028" w:type="dxa"/>
            <w:gridSpan w:val="3"/>
          </w:tcPr>
          <w:p>
            <w:pPr>
              <w:adjustRightInd w:val="0"/>
              <w:spacing w:before="0" w:after="0"/>
              <w:jc w:val="center"/>
              <w:rPr>
                <w:rFonts w:eastAsia="Times New Roman"/>
                <w:iCs/>
                <w:noProof/>
                <w:sz w:val="20"/>
              </w:rPr>
            </w:pPr>
            <w:r>
              <w:rPr>
                <w:noProof/>
                <w:sz w:val="20"/>
              </w:rPr>
              <w:t>Contribution de l’Union</w:t>
            </w:r>
          </w:p>
        </w:tc>
      </w:tr>
      <w:tr>
        <w:trPr>
          <w:trHeight w:val="184"/>
          <w:jc w:val="center"/>
        </w:trPr>
        <w:tc>
          <w:tcPr>
            <w:tcW w:w="1615" w:type="dxa"/>
            <w:vMerge/>
            <w:shd w:val="clear" w:color="auto" w:fill="auto"/>
          </w:tcPr>
          <w:p>
            <w:pPr>
              <w:adjustRightInd w:val="0"/>
              <w:spacing w:before="0" w:after="0"/>
              <w:ind w:left="360"/>
              <w:jc w:val="left"/>
              <w:rPr>
                <w:rFonts w:eastAsia="Times New Roman"/>
                <w:noProof/>
                <w:sz w:val="20"/>
              </w:rPr>
            </w:pPr>
          </w:p>
        </w:tc>
        <w:tc>
          <w:tcPr>
            <w:tcW w:w="2297" w:type="dxa"/>
            <w:vMerge/>
            <w:shd w:val="clear" w:color="auto" w:fill="auto"/>
          </w:tcPr>
          <w:p>
            <w:pPr>
              <w:adjustRightInd w:val="0"/>
              <w:spacing w:before="0" w:after="0"/>
              <w:ind w:left="12"/>
              <w:jc w:val="center"/>
              <w:rPr>
                <w:rFonts w:eastAsia="Times New Roman"/>
                <w:noProof/>
                <w:sz w:val="20"/>
              </w:rPr>
            </w:pPr>
          </w:p>
        </w:tc>
        <w:tc>
          <w:tcPr>
            <w:tcW w:w="4678" w:type="dxa"/>
            <w:gridSpan w:val="2"/>
            <w:tcBorders>
              <w:top w:val="single" w:sz="4" w:space="0" w:color="auto"/>
            </w:tcBorders>
            <w:shd w:val="clear" w:color="auto" w:fill="auto"/>
          </w:tcPr>
          <w:p>
            <w:pPr>
              <w:adjustRightInd w:val="0"/>
              <w:spacing w:before="0" w:after="0"/>
              <w:jc w:val="center"/>
              <w:rPr>
                <w:rFonts w:eastAsia="Times New Roman"/>
                <w:iCs/>
                <w:noProof/>
                <w:sz w:val="20"/>
              </w:rPr>
            </w:pPr>
            <w:r>
              <w:rPr>
                <w:noProof/>
                <w:sz w:val="20"/>
              </w:rPr>
              <w:t>[année civile en cours]</w:t>
            </w:r>
          </w:p>
        </w:tc>
        <w:tc>
          <w:tcPr>
            <w:tcW w:w="2350" w:type="dxa"/>
            <w:tcBorders>
              <w:top w:val="single" w:sz="4" w:space="0" w:color="auto"/>
            </w:tcBorders>
            <w:shd w:val="clear" w:color="auto" w:fill="auto"/>
          </w:tcPr>
          <w:p>
            <w:pPr>
              <w:adjustRightInd w:val="0"/>
              <w:spacing w:before="0" w:after="0"/>
              <w:jc w:val="center"/>
              <w:rPr>
                <w:rFonts w:eastAsia="Times New Roman"/>
                <w:iCs/>
                <w:noProof/>
                <w:sz w:val="20"/>
              </w:rPr>
            </w:pPr>
            <w:r>
              <w:rPr>
                <w:noProof/>
                <w:sz w:val="20"/>
              </w:rPr>
              <w:t>[année civile suivante]</w:t>
            </w:r>
          </w:p>
        </w:tc>
      </w:tr>
      <w:tr>
        <w:trPr>
          <w:jc w:val="center"/>
        </w:trPr>
        <w:tc>
          <w:tcPr>
            <w:tcW w:w="1615" w:type="dxa"/>
            <w:vMerge/>
            <w:shd w:val="clear" w:color="auto" w:fill="auto"/>
          </w:tcPr>
          <w:p>
            <w:pPr>
              <w:adjustRightInd w:val="0"/>
              <w:spacing w:before="0" w:after="0"/>
              <w:jc w:val="left"/>
              <w:rPr>
                <w:rFonts w:eastAsia="Times New Roman"/>
                <w:b/>
                <w:noProof/>
                <w:sz w:val="20"/>
              </w:rPr>
            </w:pPr>
          </w:p>
        </w:tc>
        <w:tc>
          <w:tcPr>
            <w:tcW w:w="2297" w:type="dxa"/>
            <w:vMerge/>
            <w:shd w:val="clear" w:color="auto" w:fill="auto"/>
          </w:tcPr>
          <w:p>
            <w:pPr>
              <w:adjustRightInd w:val="0"/>
              <w:spacing w:before="0" w:after="0"/>
              <w:ind w:left="360"/>
              <w:jc w:val="left"/>
              <w:rPr>
                <w:rFonts w:eastAsia="Times New Roman"/>
                <w:b/>
                <w:noProof/>
                <w:sz w:val="20"/>
              </w:rPr>
            </w:pPr>
          </w:p>
        </w:tc>
        <w:tc>
          <w:tcPr>
            <w:tcW w:w="2268" w:type="dxa"/>
            <w:shd w:val="clear" w:color="auto" w:fill="auto"/>
          </w:tcPr>
          <w:p>
            <w:pPr>
              <w:adjustRightInd w:val="0"/>
              <w:spacing w:before="0" w:after="0"/>
              <w:ind w:left="360"/>
              <w:jc w:val="center"/>
              <w:rPr>
                <w:rFonts w:eastAsia="Times New Roman"/>
                <w:i/>
                <w:noProof/>
                <w:sz w:val="20"/>
              </w:rPr>
            </w:pPr>
            <w:r>
              <w:rPr>
                <w:noProof/>
                <w:sz w:val="20"/>
              </w:rPr>
              <w:t>Janvier - octobre</w:t>
            </w:r>
          </w:p>
        </w:tc>
        <w:tc>
          <w:tcPr>
            <w:tcW w:w="2410" w:type="dxa"/>
          </w:tcPr>
          <w:p>
            <w:pPr>
              <w:adjustRightInd w:val="0"/>
              <w:spacing w:before="0" w:after="0"/>
              <w:ind w:left="360"/>
              <w:jc w:val="center"/>
              <w:rPr>
                <w:rFonts w:eastAsia="Times New Roman"/>
                <w:i/>
                <w:noProof/>
                <w:sz w:val="20"/>
              </w:rPr>
            </w:pPr>
            <w:r>
              <w:rPr>
                <w:noProof/>
                <w:sz w:val="20"/>
              </w:rPr>
              <w:t>Novembre - décembre</w:t>
            </w:r>
          </w:p>
        </w:tc>
        <w:tc>
          <w:tcPr>
            <w:tcW w:w="2350" w:type="dxa"/>
            <w:shd w:val="clear" w:color="auto" w:fill="auto"/>
          </w:tcPr>
          <w:p>
            <w:pPr>
              <w:adjustRightInd w:val="0"/>
              <w:spacing w:before="0" w:after="0"/>
              <w:ind w:left="360"/>
              <w:jc w:val="center"/>
              <w:rPr>
                <w:rFonts w:eastAsia="Times New Roman"/>
                <w:i/>
                <w:noProof/>
                <w:sz w:val="20"/>
              </w:rPr>
            </w:pPr>
            <w:r>
              <w:rPr>
                <w:noProof/>
                <w:sz w:val="20"/>
              </w:rPr>
              <w:t>Janvier - décembre</w:t>
            </w:r>
          </w:p>
        </w:tc>
      </w:tr>
      <w:tr>
        <w:trPr>
          <w:jc w:val="center"/>
        </w:trPr>
        <w:tc>
          <w:tcPr>
            <w:tcW w:w="1615" w:type="dxa"/>
            <w:shd w:val="clear" w:color="auto" w:fill="auto"/>
          </w:tcPr>
          <w:p>
            <w:pPr>
              <w:adjustRightInd w:val="0"/>
              <w:spacing w:before="0" w:after="0"/>
              <w:jc w:val="left"/>
              <w:rPr>
                <w:rFonts w:eastAsia="Times New Roman"/>
                <w:noProof/>
                <w:sz w:val="20"/>
              </w:rPr>
            </w:pPr>
            <w:r>
              <w:rPr>
                <w:noProof/>
                <w:sz w:val="20"/>
              </w:rPr>
              <w:t>FEDER</w:t>
            </w:r>
          </w:p>
        </w:tc>
        <w:tc>
          <w:tcPr>
            <w:tcW w:w="2297" w:type="dxa"/>
            <w:shd w:val="clear" w:color="auto" w:fill="auto"/>
          </w:tcPr>
          <w:p>
            <w:pPr>
              <w:autoSpaceDE w:val="0"/>
              <w:autoSpaceDN w:val="0"/>
              <w:adjustRightInd w:val="0"/>
              <w:spacing w:before="0" w:after="0"/>
              <w:jc w:val="left"/>
              <w:rPr>
                <w:rFonts w:eastAsia="Times New Roman"/>
                <w:noProof/>
                <w:sz w:val="20"/>
              </w:rPr>
            </w:pPr>
            <w:r>
              <w:rPr>
                <w:noProof/>
                <w:sz w:val="20"/>
              </w:rPr>
              <w:t>Régions les moins développées</w:t>
            </w:r>
          </w:p>
        </w:tc>
        <w:tc>
          <w:tcPr>
            <w:tcW w:w="2268" w:type="dxa"/>
            <w:shd w:val="clear" w:color="auto" w:fill="auto"/>
          </w:tcPr>
          <w:p>
            <w:pPr>
              <w:autoSpaceDE w:val="0"/>
              <w:autoSpaceDN w:val="0"/>
              <w:adjustRightInd w:val="0"/>
              <w:spacing w:before="0" w:after="0"/>
              <w:jc w:val="center"/>
              <w:rPr>
                <w:rFonts w:eastAsia="Times New Roman"/>
                <w:i/>
                <w:noProof/>
                <w:sz w:val="20"/>
              </w:rPr>
            </w:pPr>
            <w:r>
              <w:rPr>
                <w:i/>
                <w:noProof/>
                <w:sz w:val="20"/>
              </w:rPr>
              <w:t>&lt;type="Cu" input="M"&gt;</w:t>
            </w:r>
          </w:p>
        </w:tc>
        <w:tc>
          <w:tcPr>
            <w:tcW w:w="2410" w:type="dxa"/>
          </w:tcPr>
          <w:p>
            <w:pPr>
              <w:autoSpaceDE w:val="0"/>
              <w:autoSpaceDN w:val="0"/>
              <w:adjustRightInd w:val="0"/>
              <w:spacing w:before="0" w:after="0"/>
              <w:jc w:val="center"/>
              <w:rPr>
                <w:rFonts w:eastAsia="Times New Roman"/>
                <w:i/>
                <w:noProof/>
                <w:sz w:val="20"/>
              </w:rPr>
            </w:pPr>
            <w:r>
              <w:rPr>
                <w:i/>
                <w:noProof/>
                <w:sz w:val="20"/>
              </w:rPr>
              <w:t>&lt;type="Cu" input="M"&gt;</w:t>
            </w:r>
          </w:p>
        </w:tc>
        <w:tc>
          <w:tcPr>
            <w:tcW w:w="2350" w:type="dxa"/>
            <w:shd w:val="clear" w:color="auto" w:fill="auto"/>
          </w:tcPr>
          <w:p>
            <w:pPr>
              <w:autoSpaceDE w:val="0"/>
              <w:autoSpaceDN w:val="0"/>
              <w:adjustRightInd w:val="0"/>
              <w:spacing w:before="0" w:after="0"/>
              <w:jc w:val="center"/>
              <w:rPr>
                <w:rFonts w:eastAsia="Times New Roman"/>
                <w:i/>
                <w:noProof/>
                <w:sz w:val="20"/>
              </w:rPr>
            </w:pPr>
            <w:r>
              <w:rPr>
                <w:i/>
                <w:noProof/>
                <w:sz w:val="20"/>
              </w:rPr>
              <w:t>&lt;type="Cu" input="M"&gt;</w:t>
            </w:r>
          </w:p>
        </w:tc>
      </w:tr>
      <w:tr>
        <w:trPr>
          <w:jc w:val="center"/>
        </w:trPr>
        <w:tc>
          <w:tcPr>
            <w:tcW w:w="1615" w:type="dxa"/>
            <w:shd w:val="clear" w:color="auto" w:fill="auto"/>
          </w:tcPr>
          <w:p>
            <w:pPr>
              <w:adjustRightInd w:val="0"/>
              <w:spacing w:before="0" w:after="0"/>
              <w:jc w:val="left"/>
              <w:rPr>
                <w:rFonts w:eastAsia="Times New Roman"/>
                <w:noProof/>
                <w:sz w:val="20"/>
              </w:rPr>
            </w:pPr>
          </w:p>
        </w:tc>
        <w:tc>
          <w:tcPr>
            <w:tcW w:w="2297" w:type="dxa"/>
            <w:shd w:val="clear" w:color="auto" w:fill="auto"/>
          </w:tcPr>
          <w:p>
            <w:pPr>
              <w:autoSpaceDE w:val="0"/>
              <w:autoSpaceDN w:val="0"/>
              <w:adjustRightInd w:val="0"/>
              <w:spacing w:before="0" w:after="0"/>
              <w:jc w:val="left"/>
              <w:rPr>
                <w:rFonts w:eastAsia="Times New Roman"/>
                <w:noProof/>
                <w:sz w:val="20"/>
              </w:rPr>
            </w:pPr>
            <w:r>
              <w:rPr>
                <w:noProof/>
                <w:sz w:val="20"/>
              </w:rPr>
              <w:t>Régions en transition</w:t>
            </w:r>
          </w:p>
        </w:tc>
        <w:tc>
          <w:tcPr>
            <w:tcW w:w="2268" w:type="dxa"/>
            <w:shd w:val="clear" w:color="auto" w:fill="auto"/>
          </w:tcPr>
          <w:p>
            <w:pPr>
              <w:autoSpaceDE w:val="0"/>
              <w:autoSpaceDN w:val="0"/>
              <w:adjustRightInd w:val="0"/>
              <w:spacing w:before="0" w:after="0"/>
              <w:jc w:val="center"/>
              <w:rPr>
                <w:rFonts w:eastAsia="Times New Roman"/>
                <w:i/>
                <w:noProof/>
                <w:sz w:val="20"/>
              </w:rPr>
            </w:pPr>
            <w:r>
              <w:rPr>
                <w:i/>
                <w:noProof/>
                <w:sz w:val="20"/>
              </w:rPr>
              <w:t>&lt;type="Cu" input="M"&gt;</w:t>
            </w:r>
          </w:p>
        </w:tc>
        <w:tc>
          <w:tcPr>
            <w:tcW w:w="2410" w:type="dxa"/>
          </w:tcPr>
          <w:p>
            <w:pPr>
              <w:autoSpaceDE w:val="0"/>
              <w:autoSpaceDN w:val="0"/>
              <w:adjustRightInd w:val="0"/>
              <w:spacing w:before="0" w:after="0"/>
              <w:jc w:val="center"/>
              <w:rPr>
                <w:rFonts w:eastAsia="Times New Roman"/>
                <w:i/>
                <w:noProof/>
                <w:sz w:val="20"/>
              </w:rPr>
            </w:pPr>
            <w:r>
              <w:rPr>
                <w:i/>
                <w:noProof/>
                <w:sz w:val="20"/>
              </w:rPr>
              <w:t>&lt;type="Cu" input="M"&gt;</w:t>
            </w:r>
          </w:p>
        </w:tc>
        <w:tc>
          <w:tcPr>
            <w:tcW w:w="2350" w:type="dxa"/>
            <w:shd w:val="clear" w:color="auto" w:fill="auto"/>
          </w:tcPr>
          <w:p>
            <w:pPr>
              <w:autoSpaceDE w:val="0"/>
              <w:autoSpaceDN w:val="0"/>
              <w:adjustRightInd w:val="0"/>
              <w:spacing w:before="0" w:after="0"/>
              <w:jc w:val="center"/>
              <w:rPr>
                <w:rFonts w:eastAsia="Times New Roman"/>
                <w:i/>
                <w:noProof/>
                <w:sz w:val="20"/>
              </w:rPr>
            </w:pPr>
            <w:r>
              <w:rPr>
                <w:i/>
                <w:noProof/>
                <w:sz w:val="20"/>
              </w:rPr>
              <w:t>&lt;type="Cu" input="M"&gt;</w:t>
            </w:r>
          </w:p>
        </w:tc>
      </w:tr>
      <w:tr>
        <w:trPr>
          <w:jc w:val="center"/>
        </w:trPr>
        <w:tc>
          <w:tcPr>
            <w:tcW w:w="1615" w:type="dxa"/>
            <w:shd w:val="clear" w:color="auto" w:fill="auto"/>
          </w:tcPr>
          <w:p>
            <w:pPr>
              <w:adjustRightInd w:val="0"/>
              <w:spacing w:before="0" w:after="0"/>
              <w:jc w:val="left"/>
              <w:rPr>
                <w:rFonts w:eastAsia="Times New Roman"/>
                <w:noProof/>
                <w:sz w:val="20"/>
              </w:rPr>
            </w:pPr>
          </w:p>
        </w:tc>
        <w:tc>
          <w:tcPr>
            <w:tcW w:w="2297" w:type="dxa"/>
            <w:shd w:val="clear" w:color="auto" w:fill="auto"/>
          </w:tcPr>
          <w:p>
            <w:pPr>
              <w:autoSpaceDE w:val="0"/>
              <w:autoSpaceDN w:val="0"/>
              <w:adjustRightInd w:val="0"/>
              <w:spacing w:before="0" w:after="0"/>
              <w:jc w:val="left"/>
              <w:rPr>
                <w:rFonts w:eastAsia="Times New Roman"/>
                <w:noProof/>
                <w:sz w:val="20"/>
              </w:rPr>
            </w:pPr>
            <w:r>
              <w:rPr>
                <w:noProof/>
                <w:sz w:val="20"/>
              </w:rPr>
              <w:t>Régions les plus développées</w:t>
            </w:r>
          </w:p>
        </w:tc>
        <w:tc>
          <w:tcPr>
            <w:tcW w:w="2268" w:type="dxa"/>
            <w:shd w:val="clear" w:color="auto" w:fill="auto"/>
          </w:tcPr>
          <w:p>
            <w:pPr>
              <w:autoSpaceDE w:val="0"/>
              <w:autoSpaceDN w:val="0"/>
              <w:adjustRightInd w:val="0"/>
              <w:spacing w:before="0" w:after="0"/>
              <w:jc w:val="center"/>
              <w:rPr>
                <w:rFonts w:eastAsia="Times New Roman"/>
                <w:i/>
                <w:noProof/>
                <w:sz w:val="20"/>
              </w:rPr>
            </w:pPr>
            <w:r>
              <w:rPr>
                <w:i/>
                <w:noProof/>
                <w:sz w:val="20"/>
              </w:rPr>
              <w:t>&lt;type="Cu" input="M"&gt;</w:t>
            </w:r>
          </w:p>
        </w:tc>
        <w:tc>
          <w:tcPr>
            <w:tcW w:w="2410" w:type="dxa"/>
          </w:tcPr>
          <w:p>
            <w:pPr>
              <w:autoSpaceDE w:val="0"/>
              <w:autoSpaceDN w:val="0"/>
              <w:adjustRightInd w:val="0"/>
              <w:spacing w:before="0" w:after="0"/>
              <w:jc w:val="center"/>
              <w:rPr>
                <w:rFonts w:eastAsia="Times New Roman"/>
                <w:i/>
                <w:noProof/>
                <w:sz w:val="20"/>
              </w:rPr>
            </w:pPr>
            <w:r>
              <w:rPr>
                <w:i/>
                <w:noProof/>
                <w:sz w:val="20"/>
              </w:rPr>
              <w:t>&lt;type="Cu" input="M"&gt;</w:t>
            </w:r>
          </w:p>
        </w:tc>
        <w:tc>
          <w:tcPr>
            <w:tcW w:w="2350" w:type="dxa"/>
            <w:shd w:val="clear" w:color="auto" w:fill="auto"/>
          </w:tcPr>
          <w:p>
            <w:pPr>
              <w:autoSpaceDE w:val="0"/>
              <w:autoSpaceDN w:val="0"/>
              <w:adjustRightInd w:val="0"/>
              <w:spacing w:before="0" w:after="0"/>
              <w:jc w:val="center"/>
              <w:rPr>
                <w:rFonts w:eastAsia="Times New Roman"/>
                <w:i/>
                <w:noProof/>
                <w:sz w:val="20"/>
              </w:rPr>
            </w:pPr>
            <w:r>
              <w:rPr>
                <w:i/>
                <w:noProof/>
                <w:sz w:val="20"/>
              </w:rPr>
              <w:t>&lt;type="Cu" input="M"&gt;</w:t>
            </w:r>
          </w:p>
        </w:tc>
      </w:tr>
      <w:tr>
        <w:trPr>
          <w:jc w:val="center"/>
        </w:trPr>
        <w:tc>
          <w:tcPr>
            <w:tcW w:w="1615" w:type="dxa"/>
            <w:shd w:val="clear" w:color="auto" w:fill="auto"/>
          </w:tcPr>
          <w:p>
            <w:pPr>
              <w:adjustRightInd w:val="0"/>
              <w:spacing w:before="0" w:after="0"/>
              <w:jc w:val="left"/>
              <w:rPr>
                <w:rFonts w:eastAsia="Times New Roman"/>
                <w:noProof/>
                <w:sz w:val="20"/>
              </w:rPr>
            </w:pPr>
          </w:p>
        </w:tc>
        <w:tc>
          <w:tcPr>
            <w:tcW w:w="2297" w:type="dxa"/>
            <w:shd w:val="clear" w:color="auto" w:fill="auto"/>
          </w:tcPr>
          <w:p>
            <w:pPr>
              <w:autoSpaceDE w:val="0"/>
              <w:autoSpaceDN w:val="0"/>
              <w:adjustRightInd w:val="0"/>
              <w:spacing w:before="0" w:after="0"/>
              <w:jc w:val="left"/>
              <w:rPr>
                <w:rFonts w:eastAsia="Times New Roman"/>
                <w:noProof/>
                <w:sz w:val="20"/>
                <w:lang w:val="fr-BE"/>
              </w:rPr>
            </w:pPr>
            <w:r>
              <w:rPr>
                <w:noProof/>
                <w:sz w:val="20"/>
                <w:lang w:val="fr-BE"/>
              </w:rPr>
              <w:t>Régions ultrapériphériques et régions septentrionales à faible densité de population</w:t>
            </w:r>
            <w:r>
              <w:rPr>
                <w:rStyle w:val="FootnoteReference"/>
                <w:noProof/>
              </w:rPr>
              <w:footnoteReference w:id="25"/>
            </w:r>
          </w:p>
        </w:tc>
        <w:tc>
          <w:tcPr>
            <w:tcW w:w="2268" w:type="dxa"/>
            <w:shd w:val="clear" w:color="auto" w:fill="auto"/>
          </w:tcPr>
          <w:p>
            <w:pPr>
              <w:autoSpaceDE w:val="0"/>
              <w:autoSpaceDN w:val="0"/>
              <w:adjustRightInd w:val="0"/>
              <w:spacing w:before="0" w:after="0"/>
              <w:jc w:val="center"/>
              <w:rPr>
                <w:rFonts w:eastAsia="Times New Roman"/>
                <w:i/>
                <w:noProof/>
                <w:sz w:val="20"/>
              </w:rPr>
            </w:pPr>
            <w:r>
              <w:rPr>
                <w:i/>
                <w:noProof/>
                <w:sz w:val="20"/>
              </w:rPr>
              <w:t>&lt;type="Cu" input="M"&gt;</w:t>
            </w:r>
          </w:p>
        </w:tc>
        <w:tc>
          <w:tcPr>
            <w:tcW w:w="2410" w:type="dxa"/>
          </w:tcPr>
          <w:p>
            <w:pPr>
              <w:autoSpaceDE w:val="0"/>
              <w:autoSpaceDN w:val="0"/>
              <w:adjustRightInd w:val="0"/>
              <w:spacing w:before="0" w:after="0"/>
              <w:jc w:val="center"/>
              <w:rPr>
                <w:rFonts w:eastAsia="Times New Roman"/>
                <w:i/>
                <w:noProof/>
                <w:sz w:val="20"/>
              </w:rPr>
            </w:pPr>
            <w:r>
              <w:rPr>
                <w:i/>
                <w:noProof/>
                <w:sz w:val="20"/>
              </w:rPr>
              <w:t>&lt;type="Cu" input="M"&gt;</w:t>
            </w:r>
          </w:p>
        </w:tc>
        <w:tc>
          <w:tcPr>
            <w:tcW w:w="2350" w:type="dxa"/>
            <w:shd w:val="clear" w:color="auto" w:fill="auto"/>
          </w:tcPr>
          <w:p>
            <w:pPr>
              <w:autoSpaceDE w:val="0"/>
              <w:autoSpaceDN w:val="0"/>
              <w:adjustRightInd w:val="0"/>
              <w:spacing w:before="0" w:after="0"/>
              <w:jc w:val="center"/>
              <w:rPr>
                <w:rFonts w:eastAsia="Times New Roman"/>
                <w:i/>
                <w:noProof/>
                <w:sz w:val="20"/>
              </w:rPr>
            </w:pPr>
            <w:r>
              <w:rPr>
                <w:i/>
                <w:noProof/>
                <w:sz w:val="20"/>
              </w:rPr>
              <w:t>&lt;type="Cu" input="M"&gt;</w:t>
            </w:r>
          </w:p>
        </w:tc>
      </w:tr>
      <w:tr>
        <w:trPr>
          <w:jc w:val="center"/>
        </w:trPr>
        <w:tc>
          <w:tcPr>
            <w:tcW w:w="1615" w:type="dxa"/>
            <w:shd w:val="clear" w:color="auto" w:fill="auto"/>
          </w:tcPr>
          <w:p>
            <w:pPr>
              <w:adjustRightInd w:val="0"/>
              <w:spacing w:before="0" w:after="0"/>
              <w:jc w:val="left"/>
              <w:rPr>
                <w:rFonts w:eastAsia="Times New Roman"/>
                <w:noProof/>
                <w:sz w:val="20"/>
              </w:rPr>
            </w:pPr>
            <w:r>
              <w:rPr>
                <w:noProof/>
                <w:sz w:val="20"/>
              </w:rPr>
              <w:t>CTE</w:t>
            </w:r>
          </w:p>
        </w:tc>
        <w:tc>
          <w:tcPr>
            <w:tcW w:w="2297" w:type="dxa"/>
            <w:shd w:val="clear" w:color="auto" w:fill="auto"/>
          </w:tcPr>
          <w:p>
            <w:pPr>
              <w:autoSpaceDE w:val="0"/>
              <w:autoSpaceDN w:val="0"/>
              <w:adjustRightInd w:val="0"/>
              <w:spacing w:before="0" w:after="0"/>
              <w:jc w:val="left"/>
              <w:rPr>
                <w:rFonts w:eastAsia="Times New Roman"/>
                <w:noProof/>
                <w:sz w:val="20"/>
              </w:rPr>
            </w:pPr>
          </w:p>
        </w:tc>
        <w:tc>
          <w:tcPr>
            <w:tcW w:w="2268" w:type="dxa"/>
            <w:shd w:val="clear" w:color="auto" w:fill="auto"/>
          </w:tcPr>
          <w:p>
            <w:pPr>
              <w:autoSpaceDE w:val="0"/>
              <w:autoSpaceDN w:val="0"/>
              <w:adjustRightInd w:val="0"/>
              <w:spacing w:before="0" w:after="0"/>
              <w:jc w:val="center"/>
              <w:rPr>
                <w:rFonts w:eastAsia="Times New Roman"/>
                <w:i/>
                <w:noProof/>
                <w:sz w:val="20"/>
              </w:rPr>
            </w:pPr>
            <w:r>
              <w:rPr>
                <w:i/>
                <w:noProof/>
                <w:sz w:val="20"/>
              </w:rPr>
              <w:t>&lt;type="Cu" input="M"&gt;</w:t>
            </w:r>
          </w:p>
        </w:tc>
        <w:tc>
          <w:tcPr>
            <w:tcW w:w="2410" w:type="dxa"/>
          </w:tcPr>
          <w:p>
            <w:pPr>
              <w:autoSpaceDE w:val="0"/>
              <w:autoSpaceDN w:val="0"/>
              <w:adjustRightInd w:val="0"/>
              <w:spacing w:before="0" w:after="0"/>
              <w:jc w:val="center"/>
              <w:rPr>
                <w:rFonts w:eastAsia="Times New Roman"/>
                <w:i/>
                <w:noProof/>
                <w:sz w:val="20"/>
              </w:rPr>
            </w:pPr>
            <w:r>
              <w:rPr>
                <w:i/>
                <w:noProof/>
                <w:sz w:val="20"/>
              </w:rPr>
              <w:t>&lt;type="Cu" input="M"&gt;</w:t>
            </w:r>
          </w:p>
        </w:tc>
        <w:tc>
          <w:tcPr>
            <w:tcW w:w="2350" w:type="dxa"/>
            <w:shd w:val="clear" w:color="auto" w:fill="auto"/>
          </w:tcPr>
          <w:p>
            <w:pPr>
              <w:autoSpaceDE w:val="0"/>
              <w:autoSpaceDN w:val="0"/>
              <w:adjustRightInd w:val="0"/>
              <w:spacing w:before="0" w:after="0"/>
              <w:jc w:val="center"/>
              <w:rPr>
                <w:rFonts w:eastAsia="Times New Roman"/>
                <w:i/>
                <w:noProof/>
                <w:sz w:val="20"/>
              </w:rPr>
            </w:pPr>
            <w:r>
              <w:rPr>
                <w:i/>
                <w:noProof/>
                <w:sz w:val="20"/>
              </w:rPr>
              <w:t>&lt;type="Cu" input="M"&gt;</w:t>
            </w:r>
          </w:p>
        </w:tc>
      </w:tr>
      <w:tr>
        <w:trPr>
          <w:jc w:val="center"/>
        </w:trPr>
        <w:tc>
          <w:tcPr>
            <w:tcW w:w="1615" w:type="dxa"/>
            <w:shd w:val="clear" w:color="auto" w:fill="auto"/>
          </w:tcPr>
          <w:p>
            <w:pPr>
              <w:adjustRightInd w:val="0"/>
              <w:spacing w:before="0" w:after="0"/>
              <w:jc w:val="left"/>
              <w:rPr>
                <w:rFonts w:eastAsia="Times New Roman"/>
                <w:noProof/>
                <w:sz w:val="20"/>
              </w:rPr>
            </w:pPr>
            <w:r>
              <w:rPr>
                <w:noProof/>
                <w:sz w:val="20"/>
              </w:rPr>
              <w:t>FSE</w:t>
            </w:r>
          </w:p>
        </w:tc>
        <w:tc>
          <w:tcPr>
            <w:tcW w:w="2297" w:type="dxa"/>
            <w:shd w:val="clear" w:color="auto" w:fill="auto"/>
          </w:tcPr>
          <w:p>
            <w:pPr>
              <w:autoSpaceDE w:val="0"/>
              <w:autoSpaceDN w:val="0"/>
              <w:adjustRightInd w:val="0"/>
              <w:spacing w:before="0" w:after="0"/>
              <w:jc w:val="left"/>
              <w:rPr>
                <w:rFonts w:eastAsia="Times New Roman"/>
                <w:b/>
                <w:noProof/>
                <w:sz w:val="20"/>
              </w:rPr>
            </w:pPr>
            <w:r>
              <w:rPr>
                <w:noProof/>
                <w:sz w:val="20"/>
              </w:rPr>
              <w:t>Régions les moins développées</w:t>
            </w:r>
          </w:p>
        </w:tc>
        <w:tc>
          <w:tcPr>
            <w:tcW w:w="2268" w:type="dxa"/>
            <w:shd w:val="clear" w:color="auto" w:fill="auto"/>
          </w:tcPr>
          <w:p>
            <w:pPr>
              <w:autoSpaceDE w:val="0"/>
              <w:autoSpaceDN w:val="0"/>
              <w:adjustRightInd w:val="0"/>
              <w:spacing w:before="0" w:after="0"/>
              <w:jc w:val="center"/>
              <w:rPr>
                <w:rFonts w:eastAsia="Times New Roman"/>
                <w:b/>
                <w:noProof/>
                <w:sz w:val="20"/>
              </w:rPr>
            </w:pPr>
            <w:r>
              <w:rPr>
                <w:i/>
                <w:noProof/>
                <w:sz w:val="20"/>
              </w:rPr>
              <w:t>&lt;type="Cu" input="M"&gt;</w:t>
            </w:r>
          </w:p>
        </w:tc>
        <w:tc>
          <w:tcPr>
            <w:tcW w:w="2410" w:type="dxa"/>
          </w:tcPr>
          <w:p>
            <w:pPr>
              <w:autoSpaceDE w:val="0"/>
              <w:autoSpaceDN w:val="0"/>
              <w:adjustRightInd w:val="0"/>
              <w:spacing w:before="0" w:after="0"/>
              <w:jc w:val="center"/>
              <w:rPr>
                <w:rFonts w:eastAsia="Times New Roman"/>
                <w:i/>
                <w:noProof/>
                <w:sz w:val="20"/>
              </w:rPr>
            </w:pPr>
            <w:r>
              <w:rPr>
                <w:i/>
                <w:noProof/>
                <w:sz w:val="20"/>
              </w:rPr>
              <w:t>&lt;type="Cu" input="M"&gt;</w:t>
            </w:r>
          </w:p>
        </w:tc>
        <w:tc>
          <w:tcPr>
            <w:tcW w:w="2350" w:type="dxa"/>
            <w:shd w:val="clear" w:color="auto" w:fill="auto"/>
          </w:tcPr>
          <w:p>
            <w:pPr>
              <w:autoSpaceDE w:val="0"/>
              <w:autoSpaceDN w:val="0"/>
              <w:adjustRightInd w:val="0"/>
              <w:spacing w:before="0" w:after="0"/>
              <w:jc w:val="center"/>
              <w:rPr>
                <w:rFonts w:eastAsia="Times New Roman"/>
                <w:b/>
                <w:i/>
                <w:iCs/>
                <w:noProof/>
                <w:sz w:val="20"/>
              </w:rPr>
            </w:pPr>
            <w:r>
              <w:rPr>
                <w:i/>
                <w:noProof/>
                <w:sz w:val="20"/>
              </w:rPr>
              <w:t>&lt;type="Cu" input="M"&gt;</w:t>
            </w:r>
          </w:p>
        </w:tc>
      </w:tr>
      <w:tr>
        <w:trPr>
          <w:jc w:val="center"/>
        </w:trPr>
        <w:tc>
          <w:tcPr>
            <w:tcW w:w="1615" w:type="dxa"/>
            <w:shd w:val="clear" w:color="auto" w:fill="auto"/>
          </w:tcPr>
          <w:p>
            <w:pPr>
              <w:adjustRightInd w:val="0"/>
              <w:spacing w:before="0" w:after="0"/>
              <w:ind w:left="360"/>
              <w:jc w:val="center"/>
              <w:rPr>
                <w:rFonts w:eastAsia="Times New Roman"/>
                <w:b/>
                <w:noProof/>
                <w:sz w:val="20"/>
              </w:rPr>
            </w:pPr>
          </w:p>
        </w:tc>
        <w:tc>
          <w:tcPr>
            <w:tcW w:w="2297" w:type="dxa"/>
            <w:shd w:val="clear" w:color="auto" w:fill="auto"/>
          </w:tcPr>
          <w:p>
            <w:pPr>
              <w:adjustRightInd w:val="0"/>
              <w:spacing w:before="0" w:after="0"/>
              <w:jc w:val="left"/>
              <w:rPr>
                <w:rFonts w:eastAsia="Times New Roman"/>
                <w:b/>
                <w:noProof/>
                <w:sz w:val="20"/>
              </w:rPr>
            </w:pPr>
            <w:r>
              <w:rPr>
                <w:noProof/>
                <w:sz w:val="20"/>
              </w:rPr>
              <w:t>Régions en transition</w:t>
            </w:r>
          </w:p>
        </w:tc>
        <w:tc>
          <w:tcPr>
            <w:tcW w:w="2268" w:type="dxa"/>
            <w:shd w:val="clear" w:color="auto" w:fill="auto"/>
          </w:tcPr>
          <w:p>
            <w:pPr>
              <w:adjustRightInd w:val="0"/>
              <w:spacing w:before="0" w:after="0"/>
              <w:jc w:val="center"/>
              <w:rPr>
                <w:rFonts w:eastAsia="Times New Roman"/>
                <w:b/>
                <w:noProof/>
                <w:sz w:val="20"/>
              </w:rPr>
            </w:pPr>
            <w:r>
              <w:rPr>
                <w:i/>
                <w:noProof/>
                <w:sz w:val="20"/>
              </w:rPr>
              <w:t>&lt;type="Cu" input="M"&gt;</w:t>
            </w:r>
          </w:p>
        </w:tc>
        <w:tc>
          <w:tcPr>
            <w:tcW w:w="2410" w:type="dxa"/>
          </w:tcPr>
          <w:p>
            <w:pPr>
              <w:adjustRightInd w:val="0"/>
              <w:spacing w:before="0" w:after="0"/>
              <w:jc w:val="center"/>
              <w:rPr>
                <w:rFonts w:eastAsia="Times New Roman"/>
                <w:i/>
                <w:noProof/>
                <w:sz w:val="20"/>
              </w:rPr>
            </w:pPr>
            <w:r>
              <w:rPr>
                <w:i/>
                <w:noProof/>
                <w:sz w:val="20"/>
              </w:rPr>
              <w:t>&lt;type="Cu" input="M"&gt;</w:t>
            </w:r>
          </w:p>
        </w:tc>
        <w:tc>
          <w:tcPr>
            <w:tcW w:w="2350" w:type="dxa"/>
            <w:shd w:val="clear" w:color="auto" w:fill="auto"/>
          </w:tcPr>
          <w:p>
            <w:pPr>
              <w:adjustRightInd w:val="0"/>
              <w:spacing w:before="0" w:after="0"/>
              <w:jc w:val="center"/>
              <w:rPr>
                <w:rFonts w:eastAsia="Times New Roman"/>
                <w:b/>
                <w:i/>
                <w:iCs/>
                <w:noProof/>
                <w:sz w:val="20"/>
              </w:rPr>
            </w:pPr>
            <w:r>
              <w:rPr>
                <w:i/>
                <w:noProof/>
                <w:sz w:val="20"/>
              </w:rPr>
              <w:t>&lt;type="Cu" input="M"&gt;</w:t>
            </w:r>
          </w:p>
        </w:tc>
      </w:tr>
      <w:tr>
        <w:trPr>
          <w:jc w:val="center"/>
        </w:trPr>
        <w:tc>
          <w:tcPr>
            <w:tcW w:w="1615" w:type="dxa"/>
            <w:shd w:val="clear" w:color="auto" w:fill="auto"/>
          </w:tcPr>
          <w:p>
            <w:pPr>
              <w:adjustRightInd w:val="0"/>
              <w:spacing w:before="0" w:after="0"/>
              <w:jc w:val="left"/>
              <w:rPr>
                <w:rFonts w:eastAsia="Times New Roman"/>
                <w:noProof/>
                <w:sz w:val="20"/>
              </w:rPr>
            </w:pPr>
          </w:p>
        </w:tc>
        <w:tc>
          <w:tcPr>
            <w:tcW w:w="2297" w:type="dxa"/>
            <w:shd w:val="clear" w:color="auto" w:fill="auto"/>
          </w:tcPr>
          <w:p>
            <w:pPr>
              <w:autoSpaceDE w:val="0"/>
              <w:autoSpaceDN w:val="0"/>
              <w:adjustRightInd w:val="0"/>
              <w:spacing w:before="0" w:after="0"/>
              <w:jc w:val="left"/>
              <w:rPr>
                <w:rFonts w:eastAsia="Times New Roman"/>
                <w:noProof/>
                <w:sz w:val="20"/>
              </w:rPr>
            </w:pPr>
            <w:r>
              <w:rPr>
                <w:noProof/>
                <w:sz w:val="20"/>
              </w:rPr>
              <w:t>Régions les plus développées</w:t>
            </w:r>
          </w:p>
        </w:tc>
        <w:tc>
          <w:tcPr>
            <w:tcW w:w="2268" w:type="dxa"/>
            <w:shd w:val="clear" w:color="auto" w:fill="auto"/>
          </w:tcPr>
          <w:p>
            <w:pPr>
              <w:autoSpaceDE w:val="0"/>
              <w:autoSpaceDN w:val="0"/>
              <w:adjustRightInd w:val="0"/>
              <w:spacing w:before="0" w:after="0"/>
              <w:jc w:val="center"/>
              <w:rPr>
                <w:rFonts w:eastAsia="Times New Roman"/>
                <w:i/>
                <w:noProof/>
                <w:sz w:val="20"/>
              </w:rPr>
            </w:pPr>
            <w:r>
              <w:rPr>
                <w:i/>
                <w:noProof/>
                <w:sz w:val="20"/>
              </w:rPr>
              <w:t>&lt;type="Cu" input="M"&gt;</w:t>
            </w:r>
          </w:p>
        </w:tc>
        <w:tc>
          <w:tcPr>
            <w:tcW w:w="2410" w:type="dxa"/>
          </w:tcPr>
          <w:p>
            <w:pPr>
              <w:autoSpaceDE w:val="0"/>
              <w:autoSpaceDN w:val="0"/>
              <w:adjustRightInd w:val="0"/>
              <w:spacing w:before="0" w:after="0"/>
              <w:jc w:val="center"/>
              <w:rPr>
                <w:rFonts w:eastAsia="Times New Roman"/>
                <w:i/>
                <w:noProof/>
                <w:sz w:val="20"/>
              </w:rPr>
            </w:pPr>
            <w:r>
              <w:rPr>
                <w:i/>
                <w:noProof/>
                <w:sz w:val="20"/>
              </w:rPr>
              <w:t>&lt;type="Cu" input="M"&gt;</w:t>
            </w:r>
          </w:p>
        </w:tc>
        <w:tc>
          <w:tcPr>
            <w:tcW w:w="2350" w:type="dxa"/>
            <w:shd w:val="clear" w:color="auto" w:fill="auto"/>
          </w:tcPr>
          <w:p>
            <w:pPr>
              <w:autoSpaceDE w:val="0"/>
              <w:autoSpaceDN w:val="0"/>
              <w:adjustRightInd w:val="0"/>
              <w:spacing w:before="0" w:after="0"/>
              <w:jc w:val="center"/>
              <w:rPr>
                <w:rFonts w:eastAsia="Times New Roman"/>
                <w:i/>
                <w:noProof/>
                <w:sz w:val="20"/>
              </w:rPr>
            </w:pPr>
            <w:r>
              <w:rPr>
                <w:i/>
                <w:noProof/>
                <w:sz w:val="20"/>
              </w:rPr>
              <w:t>&lt;type="Cu" input="M"&gt;</w:t>
            </w:r>
          </w:p>
        </w:tc>
      </w:tr>
      <w:tr>
        <w:trPr>
          <w:jc w:val="center"/>
        </w:trPr>
        <w:tc>
          <w:tcPr>
            <w:tcW w:w="1615" w:type="dxa"/>
            <w:shd w:val="clear" w:color="auto" w:fill="auto"/>
          </w:tcPr>
          <w:p>
            <w:pPr>
              <w:adjustRightInd w:val="0"/>
              <w:spacing w:before="0" w:after="0"/>
              <w:jc w:val="left"/>
              <w:rPr>
                <w:rFonts w:eastAsia="Times New Roman"/>
                <w:noProof/>
                <w:sz w:val="20"/>
              </w:rPr>
            </w:pPr>
          </w:p>
        </w:tc>
        <w:tc>
          <w:tcPr>
            <w:tcW w:w="2297" w:type="dxa"/>
            <w:shd w:val="clear" w:color="auto" w:fill="auto"/>
          </w:tcPr>
          <w:p>
            <w:pPr>
              <w:autoSpaceDE w:val="0"/>
              <w:autoSpaceDN w:val="0"/>
              <w:adjustRightInd w:val="0"/>
              <w:spacing w:before="0" w:after="0"/>
              <w:rPr>
                <w:rFonts w:eastAsia="Times New Roman"/>
                <w:noProof/>
                <w:sz w:val="20"/>
              </w:rPr>
            </w:pPr>
            <w:r>
              <w:rPr>
                <w:noProof/>
                <w:sz w:val="20"/>
              </w:rPr>
              <w:t>Régions ultrapériphériques</w:t>
            </w:r>
            <w:r>
              <w:rPr>
                <w:rStyle w:val="FootnoteReference"/>
                <w:noProof/>
              </w:rPr>
              <w:footnoteReference w:id="26"/>
            </w:r>
          </w:p>
        </w:tc>
        <w:tc>
          <w:tcPr>
            <w:tcW w:w="2268" w:type="dxa"/>
            <w:shd w:val="clear" w:color="auto" w:fill="auto"/>
          </w:tcPr>
          <w:p>
            <w:pPr>
              <w:autoSpaceDE w:val="0"/>
              <w:autoSpaceDN w:val="0"/>
              <w:adjustRightInd w:val="0"/>
              <w:spacing w:before="0" w:after="0"/>
              <w:jc w:val="center"/>
              <w:rPr>
                <w:rFonts w:eastAsia="Times New Roman"/>
                <w:i/>
                <w:noProof/>
                <w:sz w:val="20"/>
              </w:rPr>
            </w:pPr>
            <w:r>
              <w:rPr>
                <w:i/>
                <w:noProof/>
                <w:sz w:val="20"/>
              </w:rPr>
              <w:t>&lt;type="Cu" input="M"&gt;</w:t>
            </w:r>
          </w:p>
        </w:tc>
        <w:tc>
          <w:tcPr>
            <w:tcW w:w="2410" w:type="dxa"/>
          </w:tcPr>
          <w:p>
            <w:pPr>
              <w:autoSpaceDE w:val="0"/>
              <w:autoSpaceDN w:val="0"/>
              <w:adjustRightInd w:val="0"/>
              <w:spacing w:before="0" w:after="0"/>
              <w:jc w:val="center"/>
              <w:rPr>
                <w:rFonts w:eastAsia="Times New Roman"/>
                <w:i/>
                <w:noProof/>
                <w:sz w:val="20"/>
              </w:rPr>
            </w:pPr>
            <w:r>
              <w:rPr>
                <w:i/>
                <w:noProof/>
                <w:sz w:val="20"/>
              </w:rPr>
              <w:t>&lt;type="Cu" input="M"&gt;</w:t>
            </w:r>
          </w:p>
        </w:tc>
        <w:tc>
          <w:tcPr>
            <w:tcW w:w="2350" w:type="dxa"/>
            <w:shd w:val="clear" w:color="auto" w:fill="auto"/>
          </w:tcPr>
          <w:p>
            <w:pPr>
              <w:autoSpaceDE w:val="0"/>
              <w:autoSpaceDN w:val="0"/>
              <w:adjustRightInd w:val="0"/>
              <w:spacing w:before="0" w:after="0"/>
              <w:jc w:val="center"/>
              <w:rPr>
                <w:rFonts w:eastAsia="Times New Roman"/>
                <w:i/>
                <w:noProof/>
                <w:sz w:val="20"/>
              </w:rPr>
            </w:pPr>
            <w:r>
              <w:rPr>
                <w:i/>
                <w:noProof/>
                <w:sz w:val="20"/>
              </w:rPr>
              <w:t>&lt;type="Cu" input="M"&gt;</w:t>
            </w:r>
          </w:p>
        </w:tc>
      </w:tr>
      <w:tr>
        <w:trPr>
          <w:jc w:val="center"/>
        </w:trPr>
        <w:tc>
          <w:tcPr>
            <w:tcW w:w="1615" w:type="dxa"/>
            <w:shd w:val="clear" w:color="auto" w:fill="auto"/>
          </w:tcPr>
          <w:p>
            <w:pPr>
              <w:adjustRightInd w:val="0"/>
              <w:spacing w:before="0" w:after="0"/>
              <w:jc w:val="left"/>
              <w:rPr>
                <w:rFonts w:eastAsia="Times New Roman"/>
                <w:noProof/>
                <w:sz w:val="20"/>
              </w:rPr>
            </w:pPr>
            <w:r>
              <w:rPr>
                <w:noProof/>
                <w:sz w:val="20"/>
              </w:rPr>
              <w:t>Fonds de cohésion</w:t>
            </w:r>
          </w:p>
        </w:tc>
        <w:tc>
          <w:tcPr>
            <w:tcW w:w="2297" w:type="dxa"/>
            <w:shd w:val="clear" w:color="auto" w:fill="auto"/>
          </w:tcPr>
          <w:p>
            <w:pPr>
              <w:autoSpaceDE w:val="0"/>
              <w:autoSpaceDN w:val="0"/>
              <w:adjustRightInd w:val="0"/>
              <w:spacing w:before="0" w:after="0"/>
              <w:jc w:val="center"/>
              <w:rPr>
                <w:rFonts w:eastAsia="Times New Roman"/>
                <w:noProof/>
                <w:sz w:val="20"/>
              </w:rPr>
            </w:pPr>
          </w:p>
        </w:tc>
        <w:tc>
          <w:tcPr>
            <w:tcW w:w="2268" w:type="dxa"/>
            <w:shd w:val="clear" w:color="auto" w:fill="auto"/>
          </w:tcPr>
          <w:p>
            <w:pPr>
              <w:autoSpaceDE w:val="0"/>
              <w:autoSpaceDN w:val="0"/>
              <w:adjustRightInd w:val="0"/>
              <w:spacing w:before="0" w:after="0"/>
              <w:jc w:val="center"/>
              <w:rPr>
                <w:rFonts w:eastAsia="Times New Roman"/>
                <w:i/>
                <w:noProof/>
                <w:sz w:val="20"/>
              </w:rPr>
            </w:pPr>
            <w:r>
              <w:rPr>
                <w:i/>
                <w:noProof/>
                <w:sz w:val="20"/>
              </w:rPr>
              <w:t>&lt;type="Cu" input="M"&gt;</w:t>
            </w:r>
          </w:p>
        </w:tc>
        <w:tc>
          <w:tcPr>
            <w:tcW w:w="2410" w:type="dxa"/>
          </w:tcPr>
          <w:p>
            <w:pPr>
              <w:autoSpaceDE w:val="0"/>
              <w:autoSpaceDN w:val="0"/>
              <w:adjustRightInd w:val="0"/>
              <w:spacing w:before="0" w:after="0"/>
              <w:jc w:val="center"/>
              <w:rPr>
                <w:rFonts w:eastAsia="Times New Roman"/>
                <w:i/>
                <w:noProof/>
                <w:sz w:val="20"/>
              </w:rPr>
            </w:pPr>
            <w:r>
              <w:rPr>
                <w:i/>
                <w:noProof/>
                <w:sz w:val="20"/>
              </w:rPr>
              <w:t>&lt;type="Cu" input="M"&gt;</w:t>
            </w:r>
          </w:p>
        </w:tc>
        <w:tc>
          <w:tcPr>
            <w:tcW w:w="2350" w:type="dxa"/>
            <w:shd w:val="clear" w:color="auto" w:fill="auto"/>
          </w:tcPr>
          <w:p>
            <w:pPr>
              <w:autoSpaceDE w:val="0"/>
              <w:autoSpaceDN w:val="0"/>
              <w:adjustRightInd w:val="0"/>
              <w:spacing w:before="0" w:after="0"/>
              <w:jc w:val="center"/>
              <w:rPr>
                <w:rFonts w:eastAsia="Times New Roman"/>
                <w:i/>
                <w:noProof/>
                <w:sz w:val="20"/>
              </w:rPr>
            </w:pPr>
            <w:r>
              <w:rPr>
                <w:i/>
                <w:noProof/>
                <w:sz w:val="20"/>
              </w:rPr>
              <w:t>&lt;type="Cu" input="M"&gt;</w:t>
            </w:r>
          </w:p>
        </w:tc>
      </w:tr>
      <w:tr>
        <w:trPr>
          <w:jc w:val="center"/>
        </w:trPr>
        <w:tc>
          <w:tcPr>
            <w:tcW w:w="1615" w:type="dxa"/>
            <w:shd w:val="clear" w:color="auto" w:fill="auto"/>
          </w:tcPr>
          <w:p>
            <w:pPr>
              <w:adjustRightInd w:val="0"/>
              <w:spacing w:before="0" w:after="0"/>
              <w:jc w:val="left"/>
              <w:rPr>
                <w:rFonts w:eastAsia="Times New Roman"/>
                <w:noProof/>
                <w:sz w:val="20"/>
              </w:rPr>
            </w:pPr>
            <w:r>
              <w:rPr>
                <w:noProof/>
                <w:sz w:val="20"/>
              </w:rPr>
              <w:t>FEAMP</w:t>
            </w:r>
          </w:p>
        </w:tc>
        <w:tc>
          <w:tcPr>
            <w:tcW w:w="2297" w:type="dxa"/>
            <w:shd w:val="clear" w:color="auto" w:fill="auto"/>
          </w:tcPr>
          <w:p>
            <w:pPr>
              <w:autoSpaceDE w:val="0"/>
              <w:autoSpaceDN w:val="0"/>
              <w:adjustRightInd w:val="0"/>
              <w:spacing w:before="0" w:after="0"/>
              <w:jc w:val="center"/>
              <w:rPr>
                <w:rFonts w:eastAsia="Times New Roman"/>
                <w:noProof/>
                <w:sz w:val="20"/>
              </w:rPr>
            </w:pPr>
          </w:p>
        </w:tc>
        <w:tc>
          <w:tcPr>
            <w:tcW w:w="2268" w:type="dxa"/>
            <w:shd w:val="clear" w:color="auto" w:fill="auto"/>
          </w:tcPr>
          <w:p>
            <w:pPr>
              <w:autoSpaceDE w:val="0"/>
              <w:autoSpaceDN w:val="0"/>
              <w:adjustRightInd w:val="0"/>
              <w:spacing w:before="0" w:after="0"/>
              <w:jc w:val="center"/>
              <w:rPr>
                <w:rFonts w:eastAsia="Times New Roman"/>
                <w:i/>
                <w:noProof/>
                <w:sz w:val="20"/>
              </w:rPr>
            </w:pPr>
          </w:p>
        </w:tc>
        <w:tc>
          <w:tcPr>
            <w:tcW w:w="2410" w:type="dxa"/>
          </w:tcPr>
          <w:p>
            <w:pPr>
              <w:autoSpaceDE w:val="0"/>
              <w:autoSpaceDN w:val="0"/>
              <w:adjustRightInd w:val="0"/>
              <w:spacing w:before="0" w:after="0"/>
              <w:jc w:val="center"/>
              <w:rPr>
                <w:rFonts w:eastAsia="Times New Roman"/>
                <w:i/>
                <w:noProof/>
                <w:sz w:val="20"/>
              </w:rPr>
            </w:pPr>
          </w:p>
        </w:tc>
        <w:tc>
          <w:tcPr>
            <w:tcW w:w="2350" w:type="dxa"/>
            <w:shd w:val="clear" w:color="auto" w:fill="auto"/>
          </w:tcPr>
          <w:p>
            <w:pPr>
              <w:autoSpaceDE w:val="0"/>
              <w:autoSpaceDN w:val="0"/>
              <w:adjustRightInd w:val="0"/>
              <w:spacing w:before="0" w:after="0"/>
              <w:jc w:val="center"/>
              <w:rPr>
                <w:rFonts w:eastAsia="Times New Roman"/>
                <w:i/>
                <w:noProof/>
                <w:sz w:val="20"/>
              </w:rPr>
            </w:pPr>
          </w:p>
        </w:tc>
      </w:tr>
      <w:tr>
        <w:trPr>
          <w:jc w:val="center"/>
        </w:trPr>
        <w:tc>
          <w:tcPr>
            <w:tcW w:w="1615" w:type="dxa"/>
            <w:shd w:val="clear" w:color="auto" w:fill="auto"/>
          </w:tcPr>
          <w:p>
            <w:pPr>
              <w:adjustRightInd w:val="0"/>
              <w:spacing w:before="0" w:after="0"/>
              <w:jc w:val="left"/>
              <w:rPr>
                <w:rFonts w:eastAsia="Times New Roman"/>
                <w:noProof/>
                <w:sz w:val="20"/>
              </w:rPr>
            </w:pPr>
            <w:r>
              <w:rPr>
                <w:noProof/>
                <w:sz w:val="20"/>
              </w:rPr>
              <w:t>FAMI</w:t>
            </w:r>
          </w:p>
        </w:tc>
        <w:tc>
          <w:tcPr>
            <w:tcW w:w="2297" w:type="dxa"/>
            <w:shd w:val="clear" w:color="auto" w:fill="auto"/>
          </w:tcPr>
          <w:p>
            <w:pPr>
              <w:autoSpaceDE w:val="0"/>
              <w:autoSpaceDN w:val="0"/>
              <w:adjustRightInd w:val="0"/>
              <w:spacing w:before="0" w:after="0"/>
              <w:jc w:val="center"/>
              <w:rPr>
                <w:rFonts w:eastAsia="Times New Roman"/>
                <w:noProof/>
                <w:sz w:val="20"/>
              </w:rPr>
            </w:pPr>
          </w:p>
        </w:tc>
        <w:tc>
          <w:tcPr>
            <w:tcW w:w="2268" w:type="dxa"/>
            <w:shd w:val="clear" w:color="auto" w:fill="auto"/>
          </w:tcPr>
          <w:p>
            <w:pPr>
              <w:autoSpaceDE w:val="0"/>
              <w:autoSpaceDN w:val="0"/>
              <w:adjustRightInd w:val="0"/>
              <w:spacing w:before="0" w:after="0"/>
              <w:jc w:val="center"/>
              <w:rPr>
                <w:rFonts w:eastAsia="Times New Roman"/>
                <w:i/>
                <w:noProof/>
                <w:sz w:val="20"/>
              </w:rPr>
            </w:pPr>
          </w:p>
        </w:tc>
        <w:tc>
          <w:tcPr>
            <w:tcW w:w="2410" w:type="dxa"/>
          </w:tcPr>
          <w:p>
            <w:pPr>
              <w:autoSpaceDE w:val="0"/>
              <w:autoSpaceDN w:val="0"/>
              <w:adjustRightInd w:val="0"/>
              <w:spacing w:before="0" w:after="0"/>
              <w:jc w:val="center"/>
              <w:rPr>
                <w:rFonts w:eastAsia="Times New Roman"/>
                <w:i/>
                <w:noProof/>
                <w:sz w:val="20"/>
              </w:rPr>
            </w:pPr>
          </w:p>
        </w:tc>
        <w:tc>
          <w:tcPr>
            <w:tcW w:w="2350" w:type="dxa"/>
            <w:shd w:val="clear" w:color="auto" w:fill="auto"/>
          </w:tcPr>
          <w:p>
            <w:pPr>
              <w:autoSpaceDE w:val="0"/>
              <w:autoSpaceDN w:val="0"/>
              <w:adjustRightInd w:val="0"/>
              <w:spacing w:before="0" w:after="0"/>
              <w:jc w:val="center"/>
              <w:rPr>
                <w:rFonts w:eastAsia="Times New Roman"/>
                <w:i/>
                <w:noProof/>
                <w:sz w:val="20"/>
              </w:rPr>
            </w:pPr>
          </w:p>
        </w:tc>
      </w:tr>
      <w:tr>
        <w:trPr>
          <w:jc w:val="center"/>
        </w:trPr>
        <w:tc>
          <w:tcPr>
            <w:tcW w:w="1615" w:type="dxa"/>
            <w:shd w:val="clear" w:color="auto" w:fill="auto"/>
          </w:tcPr>
          <w:p>
            <w:pPr>
              <w:adjustRightInd w:val="0"/>
              <w:spacing w:before="0" w:after="0"/>
              <w:jc w:val="left"/>
              <w:rPr>
                <w:rFonts w:eastAsia="Times New Roman"/>
                <w:noProof/>
                <w:sz w:val="20"/>
              </w:rPr>
            </w:pPr>
            <w:r>
              <w:rPr>
                <w:noProof/>
                <w:sz w:val="20"/>
              </w:rPr>
              <w:t>FSI</w:t>
            </w:r>
          </w:p>
        </w:tc>
        <w:tc>
          <w:tcPr>
            <w:tcW w:w="2297" w:type="dxa"/>
            <w:shd w:val="clear" w:color="auto" w:fill="auto"/>
          </w:tcPr>
          <w:p>
            <w:pPr>
              <w:autoSpaceDE w:val="0"/>
              <w:autoSpaceDN w:val="0"/>
              <w:adjustRightInd w:val="0"/>
              <w:spacing w:before="0" w:after="0"/>
              <w:jc w:val="center"/>
              <w:rPr>
                <w:rFonts w:eastAsia="Times New Roman"/>
                <w:noProof/>
                <w:sz w:val="20"/>
              </w:rPr>
            </w:pPr>
          </w:p>
        </w:tc>
        <w:tc>
          <w:tcPr>
            <w:tcW w:w="2268" w:type="dxa"/>
            <w:shd w:val="clear" w:color="auto" w:fill="auto"/>
          </w:tcPr>
          <w:p>
            <w:pPr>
              <w:autoSpaceDE w:val="0"/>
              <w:autoSpaceDN w:val="0"/>
              <w:adjustRightInd w:val="0"/>
              <w:spacing w:before="0" w:after="0"/>
              <w:jc w:val="center"/>
              <w:rPr>
                <w:rFonts w:eastAsia="Times New Roman"/>
                <w:i/>
                <w:noProof/>
                <w:sz w:val="20"/>
              </w:rPr>
            </w:pPr>
          </w:p>
        </w:tc>
        <w:tc>
          <w:tcPr>
            <w:tcW w:w="2410" w:type="dxa"/>
          </w:tcPr>
          <w:p>
            <w:pPr>
              <w:autoSpaceDE w:val="0"/>
              <w:autoSpaceDN w:val="0"/>
              <w:adjustRightInd w:val="0"/>
              <w:spacing w:before="0" w:after="0"/>
              <w:jc w:val="center"/>
              <w:rPr>
                <w:rFonts w:eastAsia="Times New Roman"/>
                <w:i/>
                <w:noProof/>
                <w:sz w:val="20"/>
              </w:rPr>
            </w:pPr>
          </w:p>
        </w:tc>
        <w:tc>
          <w:tcPr>
            <w:tcW w:w="2350" w:type="dxa"/>
            <w:shd w:val="clear" w:color="auto" w:fill="auto"/>
          </w:tcPr>
          <w:p>
            <w:pPr>
              <w:autoSpaceDE w:val="0"/>
              <w:autoSpaceDN w:val="0"/>
              <w:adjustRightInd w:val="0"/>
              <w:spacing w:before="0" w:after="0"/>
              <w:jc w:val="center"/>
              <w:rPr>
                <w:rFonts w:eastAsia="Times New Roman"/>
                <w:i/>
                <w:noProof/>
                <w:sz w:val="20"/>
              </w:rPr>
            </w:pPr>
          </w:p>
        </w:tc>
      </w:tr>
      <w:tr>
        <w:trPr>
          <w:jc w:val="center"/>
        </w:trPr>
        <w:tc>
          <w:tcPr>
            <w:tcW w:w="1615" w:type="dxa"/>
            <w:shd w:val="clear" w:color="auto" w:fill="auto"/>
          </w:tcPr>
          <w:p>
            <w:pPr>
              <w:adjustRightInd w:val="0"/>
              <w:spacing w:before="0" w:after="0"/>
              <w:jc w:val="left"/>
              <w:rPr>
                <w:rFonts w:eastAsia="Times New Roman"/>
                <w:noProof/>
                <w:sz w:val="20"/>
              </w:rPr>
            </w:pPr>
            <w:r>
              <w:rPr>
                <w:noProof/>
                <w:sz w:val="20"/>
              </w:rPr>
              <w:t>IGFV</w:t>
            </w:r>
          </w:p>
        </w:tc>
        <w:tc>
          <w:tcPr>
            <w:tcW w:w="2297" w:type="dxa"/>
            <w:shd w:val="clear" w:color="auto" w:fill="auto"/>
          </w:tcPr>
          <w:p>
            <w:pPr>
              <w:autoSpaceDE w:val="0"/>
              <w:autoSpaceDN w:val="0"/>
              <w:adjustRightInd w:val="0"/>
              <w:spacing w:before="0" w:after="0"/>
              <w:jc w:val="center"/>
              <w:rPr>
                <w:rFonts w:eastAsia="Times New Roman"/>
                <w:noProof/>
                <w:sz w:val="20"/>
              </w:rPr>
            </w:pPr>
          </w:p>
        </w:tc>
        <w:tc>
          <w:tcPr>
            <w:tcW w:w="2268" w:type="dxa"/>
            <w:shd w:val="clear" w:color="auto" w:fill="auto"/>
          </w:tcPr>
          <w:p>
            <w:pPr>
              <w:autoSpaceDE w:val="0"/>
              <w:autoSpaceDN w:val="0"/>
              <w:adjustRightInd w:val="0"/>
              <w:spacing w:before="0" w:after="0"/>
              <w:jc w:val="center"/>
              <w:rPr>
                <w:rFonts w:eastAsia="Times New Roman"/>
                <w:i/>
                <w:noProof/>
                <w:sz w:val="20"/>
              </w:rPr>
            </w:pPr>
          </w:p>
        </w:tc>
        <w:tc>
          <w:tcPr>
            <w:tcW w:w="2410" w:type="dxa"/>
          </w:tcPr>
          <w:p>
            <w:pPr>
              <w:autoSpaceDE w:val="0"/>
              <w:autoSpaceDN w:val="0"/>
              <w:adjustRightInd w:val="0"/>
              <w:spacing w:before="0" w:after="0"/>
              <w:jc w:val="center"/>
              <w:rPr>
                <w:rFonts w:eastAsia="Times New Roman"/>
                <w:i/>
                <w:noProof/>
                <w:sz w:val="20"/>
              </w:rPr>
            </w:pPr>
          </w:p>
        </w:tc>
        <w:tc>
          <w:tcPr>
            <w:tcW w:w="2350" w:type="dxa"/>
            <w:shd w:val="clear" w:color="auto" w:fill="auto"/>
          </w:tcPr>
          <w:p>
            <w:pPr>
              <w:autoSpaceDE w:val="0"/>
              <w:autoSpaceDN w:val="0"/>
              <w:adjustRightInd w:val="0"/>
              <w:spacing w:before="0" w:after="0"/>
              <w:jc w:val="center"/>
              <w:rPr>
                <w:rFonts w:eastAsia="Times New Roman"/>
                <w:i/>
                <w:noProof/>
                <w:sz w:val="20"/>
              </w:rPr>
            </w:pPr>
          </w:p>
        </w:tc>
      </w:tr>
    </w:tbl>
    <w:p>
      <w:pPr>
        <w:spacing w:before="0"/>
        <w:rPr>
          <w:b/>
          <w:noProof/>
          <w:sz w:val="20"/>
        </w:rPr>
      </w:pPr>
    </w:p>
    <w:p>
      <w:pPr>
        <w:spacing w:before="0"/>
        <w:jc w:val="left"/>
        <w:rPr>
          <w:b/>
          <w:noProof/>
          <w:sz w:val="20"/>
          <w:lang w:val="fr-BE"/>
        </w:rPr>
      </w:pPr>
      <w:r>
        <w:rPr>
          <w:b/>
          <w:noProof/>
          <w:sz w:val="22"/>
          <w:lang w:val="fr-BE"/>
        </w:rPr>
        <w:t xml:space="preserve">TABLEAU </w:t>
      </w:r>
      <w:r>
        <w:rPr>
          <w:b/>
          <w:noProof/>
          <w:sz w:val="20"/>
          <w:lang w:val="fr-BE"/>
        </w:rPr>
        <w:t>8: Données relatives aux instruments financiers [article 37, paragraphe 3]</w:t>
      </w:r>
    </w:p>
    <w:tbl>
      <w:tblPr>
        <w:tblStyle w:val="TableGrid"/>
        <w:tblW w:w="0" w:type="auto"/>
        <w:tblLook w:val="04A0" w:firstRow="1" w:lastRow="0" w:firstColumn="1" w:lastColumn="0" w:noHBand="0" w:noVBand="1"/>
      </w:tblPr>
      <w:tblGrid>
        <w:gridCol w:w="807"/>
        <w:gridCol w:w="785"/>
        <w:gridCol w:w="874"/>
        <w:gridCol w:w="910"/>
        <w:gridCol w:w="1007"/>
        <w:gridCol w:w="1007"/>
        <w:gridCol w:w="1096"/>
        <w:gridCol w:w="1247"/>
        <w:gridCol w:w="1007"/>
        <w:gridCol w:w="1007"/>
        <w:gridCol w:w="1096"/>
        <w:gridCol w:w="1247"/>
        <w:gridCol w:w="1060"/>
        <w:gridCol w:w="1232"/>
        <w:gridCol w:w="1232"/>
      </w:tblGrid>
      <w:tr>
        <w:tc>
          <w:tcPr>
            <w:tcW w:w="817" w:type="dxa"/>
          </w:tcPr>
          <w:p>
            <w:pPr>
              <w:rPr>
                <w:noProof/>
                <w:sz w:val="16"/>
                <w:szCs w:val="16"/>
              </w:rPr>
            </w:pPr>
            <w:r>
              <w:rPr>
                <w:noProof/>
                <w:sz w:val="16"/>
              </w:rPr>
              <w:t xml:space="preserve">Priorité </w:t>
            </w:r>
          </w:p>
        </w:tc>
        <w:tc>
          <w:tcPr>
            <w:tcW w:w="2534" w:type="dxa"/>
            <w:gridSpan w:val="3"/>
          </w:tcPr>
          <w:p>
            <w:pPr>
              <w:jc w:val="center"/>
              <w:rPr>
                <w:noProof/>
                <w:sz w:val="16"/>
                <w:szCs w:val="16"/>
              </w:rPr>
            </w:pPr>
            <w:r>
              <w:rPr>
                <w:noProof/>
                <w:sz w:val="16"/>
              </w:rPr>
              <w:t>Caractéristiques des dépenses</w:t>
            </w:r>
          </w:p>
        </w:tc>
        <w:tc>
          <w:tcPr>
            <w:tcW w:w="3559" w:type="dxa"/>
            <w:gridSpan w:val="4"/>
          </w:tcPr>
          <w:p>
            <w:pPr>
              <w:jc w:val="center"/>
              <w:rPr>
                <w:noProof/>
                <w:sz w:val="16"/>
                <w:szCs w:val="16"/>
              </w:rPr>
            </w:pPr>
            <w:r>
              <w:rPr>
                <w:noProof/>
                <w:sz w:val="16"/>
              </w:rPr>
              <w:t>Dépenses éligibles par produit</w:t>
            </w:r>
          </w:p>
        </w:tc>
        <w:tc>
          <w:tcPr>
            <w:tcW w:w="3407" w:type="dxa"/>
            <w:gridSpan w:val="4"/>
          </w:tcPr>
          <w:p>
            <w:pPr>
              <w:jc w:val="center"/>
              <w:rPr>
                <w:noProof/>
                <w:sz w:val="16"/>
                <w:szCs w:val="16"/>
                <w:lang w:val="fr-BE"/>
              </w:rPr>
            </w:pPr>
            <w:r>
              <w:rPr>
                <w:noProof/>
                <w:sz w:val="16"/>
                <w:lang w:val="fr-BE"/>
              </w:rPr>
              <w:t>Montant des ressources publiques et privées mobilisées en sus des Fonds</w:t>
            </w:r>
          </w:p>
        </w:tc>
        <w:tc>
          <w:tcPr>
            <w:tcW w:w="1183" w:type="dxa"/>
            <w:vMerge w:val="restart"/>
          </w:tcPr>
          <w:p>
            <w:pPr>
              <w:rPr>
                <w:noProof/>
                <w:sz w:val="16"/>
                <w:szCs w:val="16"/>
                <w:lang w:val="fr-BE"/>
              </w:rPr>
            </w:pPr>
            <w:r>
              <w:rPr>
                <w:noProof/>
                <w:sz w:val="16"/>
                <w:lang w:val="fr-BE"/>
              </w:rPr>
              <w:t>Montant des coûts et frais de gestion déclarés comme dépenses éligibles</w:t>
            </w:r>
          </w:p>
        </w:tc>
        <w:tc>
          <w:tcPr>
            <w:tcW w:w="1360" w:type="dxa"/>
            <w:vMerge w:val="restart"/>
          </w:tcPr>
          <w:p>
            <w:pPr>
              <w:rPr>
                <w:noProof/>
                <w:sz w:val="16"/>
                <w:szCs w:val="16"/>
                <w:lang w:val="fr-BE"/>
              </w:rPr>
            </w:pPr>
            <w:r>
              <w:rPr>
                <w:noProof/>
                <w:sz w:val="16"/>
                <w:lang w:val="fr-BE"/>
              </w:rPr>
              <w:t>Intérêts et autres gains générés par le soutien versé par les Fonds aux instruments financiers</w:t>
            </w:r>
          </w:p>
        </w:tc>
        <w:tc>
          <w:tcPr>
            <w:tcW w:w="1360" w:type="dxa"/>
            <w:vMerge w:val="restart"/>
          </w:tcPr>
          <w:p>
            <w:pPr>
              <w:rPr>
                <w:noProof/>
                <w:sz w:val="16"/>
                <w:szCs w:val="16"/>
                <w:lang w:val="fr-BE"/>
              </w:rPr>
            </w:pPr>
            <w:r>
              <w:rPr>
                <w:noProof/>
                <w:sz w:val="16"/>
                <w:lang w:val="fr-BE"/>
              </w:rPr>
              <w:t>Ressources reversées attribuables au soutien émanant des Fonds au sens de l’article 56</w:t>
            </w:r>
          </w:p>
        </w:tc>
      </w:tr>
      <w:tr>
        <w:tc>
          <w:tcPr>
            <w:tcW w:w="817" w:type="dxa"/>
          </w:tcPr>
          <w:p>
            <w:pPr>
              <w:rPr>
                <w:noProof/>
                <w:sz w:val="16"/>
                <w:szCs w:val="16"/>
                <w:lang w:val="fr-BE"/>
              </w:rPr>
            </w:pPr>
          </w:p>
        </w:tc>
        <w:tc>
          <w:tcPr>
            <w:tcW w:w="748" w:type="dxa"/>
          </w:tcPr>
          <w:p>
            <w:pPr>
              <w:rPr>
                <w:noProof/>
                <w:sz w:val="16"/>
                <w:szCs w:val="16"/>
              </w:rPr>
            </w:pPr>
            <w:r>
              <w:rPr>
                <w:noProof/>
                <w:sz w:val="16"/>
              </w:rPr>
              <w:t>Fonds</w:t>
            </w:r>
          </w:p>
        </w:tc>
        <w:tc>
          <w:tcPr>
            <w:tcW w:w="841" w:type="dxa"/>
          </w:tcPr>
          <w:p>
            <w:pPr>
              <w:rPr>
                <w:noProof/>
                <w:sz w:val="16"/>
                <w:szCs w:val="16"/>
              </w:rPr>
            </w:pPr>
            <w:r>
              <w:rPr>
                <w:noProof/>
                <w:sz w:val="16"/>
              </w:rPr>
              <w:t>Objectif spécifique</w:t>
            </w:r>
          </w:p>
        </w:tc>
        <w:tc>
          <w:tcPr>
            <w:tcW w:w="945" w:type="dxa"/>
          </w:tcPr>
          <w:p>
            <w:pPr>
              <w:rPr>
                <w:noProof/>
                <w:sz w:val="16"/>
                <w:szCs w:val="16"/>
              </w:rPr>
            </w:pPr>
            <w:r>
              <w:rPr>
                <w:noProof/>
                <w:sz w:val="16"/>
              </w:rPr>
              <w:t>Catégorie de régions</w:t>
            </w:r>
          </w:p>
        </w:tc>
        <w:tc>
          <w:tcPr>
            <w:tcW w:w="813" w:type="dxa"/>
          </w:tcPr>
          <w:p>
            <w:pPr>
              <w:rPr>
                <w:noProof/>
                <w:sz w:val="16"/>
                <w:szCs w:val="16"/>
                <w:lang w:val="fr-BE"/>
              </w:rPr>
            </w:pPr>
            <w:r>
              <w:rPr>
                <w:noProof/>
                <w:sz w:val="16"/>
                <w:lang w:val="fr-BE"/>
              </w:rPr>
              <w:t>Prêts</w:t>
            </w:r>
          </w:p>
          <w:p>
            <w:pPr>
              <w:rPr>
                <w:noProof/>
                <w:sz w:val="16"/>
                <w:szCs w:val="16"/>
                <w:lang w:val="fr-BE"/>
              </w:rPr>
            </w:pPr>
            <w:r>
              <w:rPr>
                <w:noProof/>
                <w:sz w:val="16"/>
                <w:lang w:val="fr-BE"/>
              </w:rPr>
              <w:t>(forme code de financement pour IF)</w:t>
            </w:r>
          </w:p>
        </w:tc>
        <w:tc>
          <w:tcPr>
            <w:tcW w:w="907" w:type="dxa"/>
          </w:tcPr>
          <w:p>
            <w:pPr>
              <w:rPr>
                <w:noProof/>
                <w:sz w:val="16"/>
                <w:szCs w:val="16"/>
                <w:lang w:val="fr-BE"/>
              </w:rPr>
            </w:pPr>
            <w:r>
              <w:rPr>
                <w:noProof/>
                <w:sz w:val="16"/>
                <w:lang w:val="fr-BE"/>
              </w:rPr>
              <w:t xml:space="preserve">Garantie </w:t>
            </w:r>
          </w:p>
          <w:p>
            <w:pPr>
              <w:rPr>
                <w:noProof/>
                <w:sz w:val="16"/>
                <w:szCs w:val="16"/>
                <w:lang w:val="fr-BE"/>
              </w:rPr>
            </w:pPr>
            <w:r>
              <w:rPr>
                <w:noProof/>
                <w:sz w:val="16"/>
                <w:lang w:val="fr-BE"/>
              </w:rPr>
              <w:t>(code forme de financement pour IF)</w:t>
            </w:r>
          </w:p>
        </w:tc>
        <w:tc>
          <w:tcPr>
            <w:tcW w:w="878" w:type="dxa"/>
          </w:tcPr>
          <w:p>
            <w:pPr>
              <w:rPr>
                <w:noProof/>
                <w:sz w:val="16"/>
                <w:szCs w:val="16"/>
                <w:lang w:val="fr-BE"/>
              </w:rPr>
            </w:pPr>
            <w:r>
              <w:rPr>
                <w:noProof/>
                <w:sz w:val="16"/>
                <w:lang w:val="fr-BE"/>
              </w:rPr>
              <w:t>Participations ou quasi-participations (forme code de financement pour IF)</w:t>
            </w:r>
          </w:p>
        </w:tc>
        <w:tc>
          <w:tcPr>
            <w:tcW w:w="961" w:type="dxa"/>
          </w:tcPr>
          <w:p>
            <w:pPr>
              <w:rPr>
                <w:noProof/>
                <w:sz w:val="16"/>
                <w:szCs w:val="16"/>
                <w:lang w:val="fr-BE"/>
              </w:rPr>
            </w:pPr>
            <w:r>
              <w:rPr>
                <w:noProof/>
                <w:sz w:val="16"/>
                <w:lang w:val="fr-BE"/>
              </w:rPr>
              <w:t>Soutien complémentaire combiné au sein de l’IF</w:t>
            </w:r>
          </w:p>
          <w:p>
            <w:pPr>
              <w:rPr>
                <w:noProof/>
                <w:sz w:val="16"/>
                <w:szCs w:val="16"/>
                <w:lang w:val="fr-BE"/>
              </w:rPr>
            </w:pPr>
            <w:r>
              <w:rPr>
                <w:noProof/>
                <w:sz w:val="16"/>
                <w:lang w:val="fr-BE"/>
              </w:rPr>
              <w:t>(code forme de financement pour IF)</w:t>
            </w:r>
          </w:p>
        </w:tc>
        <w:tc>
          <w:tcPr>
            <w:tcW w:w="878" w:type="dxa"/>
          </w:tcPr>
          <w:p>
            <w:pPr>
              <w:rPr>
                <w:noProof/>
                <w:sz w:val="16"/>
                <w:szCs w:val="16"/>
                <w:lang w:val="fr-BE"/>
              </w:rPr>
            </w:pPr>
            <w:r>
              <w:rPr>
                <w:noProof/>
                <w:sz w:val="16"/>
                <w:lang w:val="fr-BE"/>
              </w:rPr>
              <w:t>Prêts</w:t>
            </w:r>
          </w:p>
          <w:p>
            <w:pPr>
              <w:rPr>
                <w:noProof/>
                <w:sz w:val="16"/>
                <w:szCs w:val="16"/>
                <w:lang w:val="fr-BE"/>
              </w:rPr>
            </w:pPr>
            <w:r>
              <w:rPr>
                <w:noProof/>
                <w:sz w:val="16"/>
                <w:lang w:val="fr-BE"/>
              </w:rPr>
              <w:t>(code forme de financement pour IF)</w:t>
            </w:r>
          </w:p>
        </w:tc>
        <w:tc>
          <w:tcPr>
            <w:tcW w:w="907" w:type="dxa"/>
          </w:tcPr>
          <w:p>
            <w:pPr>
              <w:rPr>
                <w:noProof/>
                <w:sz w:val="16"/>
                <w:szCs w:val="16"/>
                <w:lang w:val="fr-BE"/>
              </w:rPr>
            </w:pPr>
            <w:r>
              <w:rPr>
                <w:noProof/>
                <w:sz w:val="16"/>
                <w:lang w:val="fr-BE"/>
              </w:rPr>
              <w:t>Garanties</w:t>
            </w:r>
          </w:p>
          <w:p>
            <w:pPr>
              <w:rPr>
                <w:noProof/>
                <w:sz w:val="16"/>
                <w:szCs w:val="16"/>
                <w:lang w:val="fr-BE"/>
              </w:rPr>
            </w:pPr>
            <w:r>
              <w:rPr>
                <w:noProof/>
                <w:sz w:val="16"/>
                <w:lang w:val="fr-BE"/>
              </w:rPr>
              <w:t>(code forme de financement pour IF)</w:t>
            </w:r>
          </w:p>
        </w:tc>
        <w:tc>
          <w:tcPr>
            <w:tcW w:w="694" w:type="dxa"/>
          </w:tcPr>
          <w:p>
            <w:pPr>
              <w:rPr>
                <w:noProof/>
                <w:sz w:val="16"/>
                <w:szCs w:val="16"/>
                <w:lang w:val="fr-BE"/>
              </w:rPr>
            </w:pPr>
            <w:r>
              <w:rPr>
                <w:noProof/>
                <w:sz w:val="16"/>
                <w:lang w:val="fr-BE"/>
              </w:rPr>
              <w:t xml:space="preserve">Participations ou quasi-participations </w:t>
            </w:r>
          </w:p>
          <w:p>
            <w:pPr>
              <w:rPr>
                <w:noProof/>
                <w:sz w:val="16"/>
                <w:szCs w:val="16"/>
                <w:lang w:val="fr-BE"/>
              </w:rPr>
            </w:pPr>
            <w:r>
              <w:rPr>
                <w:noProof/>
                <w:sz w:val="16"/>
                <w:lang w:val="fr-BE"/>
              </w:rPr>
              <w:t>(code forme de financement pour IF)</w:t>
            </w:r>
          </w:p>
        </w:tc>
        <w:tc>
          <w:tcPr>
            <w:tcW w:w="928" w:type="dxa"/>
          </w:tcPr>
          <w:p>
            <w:pPr>
              <w:rPr>
                <w:noProof/>
                <w:sz w:val="16"/>
                <w:szCs w:val="16"/>
                <w:lang w:val="fr-BE"/>
              </w:rPr>
            </w:pPr>
            <w:r>
              <w:rPr>
                <w:noProof/>
                <w:sz w:val="16"/>
                <w:lang w:val="fr-BE"/>
              </w:rPr>
              <w:t>Soutien complémentaire combiné dans FI</w:t>
            </w:r>
          </w:p>
          <w:p>
            <w:pPr>
              <w:rPr>
                <w:noProof/>
                <w:sz w:val="16"/>
                <w:szCs w:val="16"/>
                <w:lang w:val="fr-BE"/>
              </w:rPr>
            </w:pPr>
            <w:r>
              <w:rPr>
                <w:noProof/>
                <w:sz w:val="16"/>
                <w:lang w:val="fr-BE"/>
              </w:rPr>
              <w:t>(code forme de financement pour IF)</w:t>
            </w:r>
          </w:p>
        </w:tc>
        <w:tc>
          <w:tcPr>
            <w:tcW w:w="1183" w:type="dxa"/>
            <w:vMerge/>
          </w:tcPr>
          <w:p>
            <w:pPr>
              <w:rPr>
                <w:noProof/>
                <w:sz w:val="16"/>
                <w:szCs w:val="16"/>
                <w:lang w:val="fr-BE"/>
              </w:rPr>
            </w:pPr>
          </w:p>
        </w:tc>
        <w:tc>
          <w:tcPr>
            <w:tcW w:w="1360" w:type="dxa"/>
            <w:vMerge/>
          </w:tcPr>
          <w:p>
            <w:pPr>
              <w:rPr>
                <w:noProof/>
                <w:sz w:val="16"/>
                <w:szCs w:val="16"/>
                <w:lang w:val="fr-BE"/>
              </w:rPr>
            </w:pPr>
          </w:p>
        </w:tc>
        <w:tc>
          <w:tcPr>
            <w:tcW w:w="1360" w:type="dxa"/>
            <w:vMerge/>
          </w:tcPr>
          <w:p>
            <w:pPr>
              <w:rPr>
                <w:noProof/>
                <w:sz w:val="16"/>
                <w:szCs w:val="16"/>
                <w:lang w:val="fr-BE"/>
              </w:rPr>
            </w:pPr>
          </w:p>
        </w:tc>
      </w:tr>
      <w:tr>
        <w:tc>
          <w:tcPr>
            <w:tcW w:w="817" w:type="dxa"/>
          </w:tcPr>
          <w:p>
            <w:pPr>
              <w:rPr>
                <w:noProof/>
                <w:sz w:val="16"/>
                <w:szCs w:val="16"/>
              </w:rPr>
            </w:pPr>
            <w:r>
              <w:rPr>
                <w:noProof/>
                <w:sz w:val="16"/>
              </w:rPr>
              <w:t>Saisie = sélection</w:t>
            </w:r>
          </w:p>
        </w:tc>
        <w:tc>
          <w:tcPr>
            <w:tcW w:w="748" w:type="dxa"/>
          </w:tcPr>
          <w:p>
            <w:pPr>
              <w:rPr>
                <w:noProof/>
                <w:sz w:val="16"/>
                <w:szCs w:val="16"/>
              </w:rPr>
            </w:pPr>
            <w:r>
              <w:rPr>
                <w:noProof/>
                <w:sz w:val="16"/>
              </w:rPr>
              <w:t>Saisie = sélection</w:t>
            </w:r>
          </w:p>
        </w:tc>
        <w:tc>
          <w:tcPr>
            <w:tcW w:w="841" w:type="dxa"/>
          </w:tcPr>
          <w:p>
            <w:pPr>
              <w:rPr>
                <w:noProof/>
                <w:sz w:val="16"/>
                <w:szCs w:val="16"/>
              </w:rPr>
            </w:pPr>
            <w:r>
              <w:rPr>
                <w:noProof/>
                <w:sz w:val="16"/>
              </w:rPr>
              <w:t>Saisie = sélection</w:t>
            </w:r>
          </w:p>
        </w:tc>
        <w:tc>
          <w:tcPr>
            <w:tcW w:w="945" w:type="dxa"/>
          </w:tcPr>
          <w:p>
            <w:pPr>
              <w:rPr>
                <w:noProof/>
                <w:sz w:val="16"/>
                <w:szCs w:val="16"/>
              </w:rPr>
            </w:pPr>
            <w:r>
              <w:rPr>
                <w:noProof/>
                <w:sz w:val="16"/>
              </w:rPr>
              <w:t>Saisie = sélection</w:t>
            </w:r>
          </w:p>
        </w:tc>
        <w:tc>
          <w:tcPr>
            <w:tcW w:w="813" w:type="dxa"/>
          </w:tcPr>
          <w:p>
            <w:pPr>
              <w:rPr>
                <w:noProof/>
                <w:sz w:val="16"/>
                <w:szCs w:val="16"/>
              </w:rPr>
            </w:pPr>
            <w:r>
              <w:rPr>
                <w:noProof/>
                <w:sz w:val="16"/>
              </w:rPr>
              <w:t>Saisie = manuelle</w:t>
            </w:r>
          </w:p>
        </w:tc>
        <w:tc>
          <w:tcPr>
            <w:tcW w:w="907" w:type="dxa"/>
          </w:tcPr>
          <w:p>
            <w:pPr>
              <w:rPr>
                <w:noProof/>
                <w:sz w:val="16"/>
                <w:szCs w:val="16"/>
              </w:rPr>
            </w:pPr>
            <w:r>
              <w:rPr>
                <w:noProof/>
                <w:sz w:val="16"/>
              </w:rPr>
              <w:t>Saisie = manuelle</w:t>
            </w:r>
          </w:p>
        </w:tc>
        <w:tc>
          <w:tcPr>
            <w:tcW w:w="878" w:type="dxa"/>
          </w:tcPr>
          <w:p>
            <w:pPr>
              <w:rPr>
                <w:noProof/>
                <w:sz w:val="16"/>
                <w:szCs w:val="16"/>
              </w:rPr>
            </w:pPr>
            <w:r>
              <w:rPr>
                <w:noProof/>
                <w:sz w:val="16"/>
              </w:rPr>
              <w:t>Saisie = manuelle</w:t>
            </w:r>
          </w:p>
        </w:tc>
        <w:tc>
          <w:tcPr>
            <w:tcW w:w="961" w:type="dxa"/>
          </w:tcPr>
          <w:p>
            <w:pPr>
              <w:rPr>
                <w:noProof/>
                <w:sz w:val="16"/>
                <w:szCs w:val="16"/>
              </w:rPr>
            </w:pPr>
            <w:r>
              <w:rPr>
                <w:noProof/>
                <w:sz w:val="16"/>
              </w:rPr>
              <w:t>Saisie = manuelle</w:t>
            </w:r>
          </w:p>
        </w:tc>
        <w:tc>
          <w:tcPr>
            <w:tcW w:w="878" w:type="dxa"/>
          </w:tcPr>
          <w:p>
            <w:pPr>
              <w:rPr>
                <w:noProof/>
                <w:sz w:val="16"/>
                <w:szCs w:val="16"/>
              </w:rPr>
            </w:pPr>
            <w:r>
              <w:rPr>
                <w:noProof/>
                <w:sz w:val="16"/>
              </w:rPr>
              <w:t>Saisie = manuelle</w:t>
            </w:r>
          </w:p>
        </w:tc>
        <w:tc>
          <w:tcPr>
            <w:tcW w:w="907" w:type="dxa"/>
          </w:tcPr>
          <w:p>
            <w:pPr>
              <w:rPr>
                <w:noProof/>
                <w:sz w:val="16"/>
                <w:szCs w:val="16"/>
              </w:rPr>
            </w:pPr>
            <w:r>
              <w:rPr>
                <w:noProof/>
                <w:sz w:val="16"/>
              </w:rPr>
              <w:t>Saisie = manuelle</w:t>
            </w:r>
          </w:p>
        </w:tc>
        <w:tc>
          <w:tcPr>
            <w:tcW w:w="694" w:type="dxa"/>
          </w:tcPr>
          <w:p>
            <w:pPr>
              <w:rPr>
                <w:noProof/>
                <w:sz w:val="16"/>
                <w:szCs w:val="16"/>
              </w:rPr>
            </w:pPr>
            <w:r>
              <w:rPr>
                <w:noProof/>
                <w:sz w:val="16"/>
              </w:rPr>
              <w:t>Saisie = manuelle</w:t>
            </w:r>
          </w:p>
        </w:tc>
        <w:tc>
          <w:tcPr>
            <w:tcW w:w="928" w:type="dxa"/>
          </w:tcPr>
          <w:p>
            <w:pPr>
              <w:rPr>
                <w:noProof/>
                <w:sz w:val="16"/>
                <w:szCs w:val="16"/>
              </w:rPr>
            </w:pPr>
            <w:r>
              <w:rPr>
                <w:noProof/>
                <w:sz w:val="16"/>
              </w:rPr>
              <w:t>Saisie = manuelle</w:t>
            </w:r>
          </w:p>
        </w:tc>
        <w:tc>
          <w:tcPr>
            <w:tcW w:w="1183" w:type="dxa"/>
          </w:tcPr>
          <w:p>
            <w:pPr>
              <w:rPr>
                <w:noProof/>
                <w:sz w:val="16"/>
                <w:szCs w:val="16"/>
              </w:rPr>
            </w:pPr>
            <w:r>
              <w:rPr>
                <w:noProof/>
                <w:sz w:val="16"/>
              </w:rPr>
              <w:t>Saisie = manuelle</w:t>
            </w:r>
          </w:p>
        </w:tc>
        <w:tc>
          <w:tcPr>
            <w:tcW w:w="1360" w:type="dxa"/>
          </w:tcPr>
          <w:p>
            <w:pPr>
              <w:rPr>
                <w:noProof/>
                <w:sz w:val="16"/>
                <w:szCs w:val="16"/>
              </w:rPr>
            </w:pPr>
            <w:r>
              <w:rPr>
                <w:noProof/>
                <w:sz w:val="16"/>
              </w:rPr>
              <w:t>Saisie = manuelle</w:t>
            </w:r>
          </w:p>
        </w:tc>
        <w:tc>
          <w:tcPr>
            <w:tcW w:w="1360" w:type="dxa"/>
          </w:tcPr>
          <w:p>
            <w:pPr>
              <w:rPr>
                <w:noProof/>
                <w:sz w:val="16"/>
                <w:szCs w:val="16"/>
              </w:rPr>
            </w:pPr>
            <w:r>
              <w:rPr>
                <w:noProof/>
                <w:sz w:val="16"/>
              </w:rPr>
              <w:t>Saisie = manuelle</w:t>
            </w:r>
          </w:p>
        </w:tc>
      </w:tr>
    </w:tbl>
    <w:p>
      <w:pPr>
        <w:spacing w:before="0"/>
        <w:jc w:val="left"/>
        <w:rPr>
          <w:b/>
          <w:noProof/>
          <w:sz w:val="20"/>
        </w:rPr>
        <w:sectPr>
          <w:headerReference w:type="even" r:id="rId117"/>
          <w:headerReference w:type="default" r:id="rId118"/>
          <w:footerReference w:type="even" r:id="rId119"/>
          <w:footerReference w:type="default" r:id="rId120"/>
          <w:headerReference w:type="first" r:id="rId121"/>
          <w:footerReference w:type="first" r:id="rId122"/>
          <w:footnotePr>
            <w:numRestart w:val="eachSect"/>
          </w:footnotePr>
          <w:pgSz w:w="16838" w:h="11906" w:orient="landscape" w:code="9"/>
          <w:pgMar w:top="720" w:right="720" w:bottom="720" w:left="720" w:header="709" w:footer="709" w:gutter="0"/>
          <w:cols w:space="708"/>
          <w:titlePg/>
          <w:docGrid w:linePitch="360"/>
        </w:sectPr>
      </w:pPr>
    </w:p>
    <w:p>
      <w:pPr>
        <w:spacing w:before="0"/>
        <w:jc w:val="center"/>
        <w:rPr>
          <w:b/>
          <w:noProof/>
          <w:szCs w:val="24"/>
          <w:u w:val="single"/>
        </w:rPr>
      </w:pPr>
      <w:r>
        <w:rPr>
          <w:b/>
          <w:noProof/>
          <w:u w:val="single"/>
        </w:rPr>
        <w:t>ANNEXE VIII</w:t>
      </w:r>
    </w:p>
    <w:p>
      <w:pPr>
        <w:spacing w:before="0"/>
        <w:jc w:val="center"/>
        <w:rPr>
          <w:rFonts w:eastAsia="Times New Roman"/>
          <w:b/>
          <w:noProof/>
          <w:szCs w:val="24"/>
          <w:lang w:val="fr-BE"/>
        </w:rPr>
      </w:pPr>
      <w:r>
        <w:rPr>
          <w:b/>
          <w:noProof/>
          <w:lang w:val="fr-BE"/>
        </w:rPr>
        <w:t>Communication et visibilité - articles 42 et 44</w:t>
      </w:r>
    </w:p>
    <w:p>
      <w:pPr>
        <w:spacing w:before="0"/>
        <w:rPr>
          <w:rFonts w:eastAsia="Times New Roman"/>
          <w:i/>
          <w:noProof/>
          <w:sz w:val="22"/>
          <w:szCs w:val="22"/>
          <w:lang w:val="fr-BE"/>
        </w:rPr>
      </w:pPr>
      <w:r>
        <w:rPr>
          <w:i/>
          <w:noProof/>
          <w:sz w:val="22"/>
          <w:lang w:val="fr-BE"/>
        </w:rPr>
        <w:t>1. Utilisation et caractéristiques techniques de l’emblème de l’Union</w:t>
      </w:r>
    </w:p>
    <w:p>
      <w:pPr>
        <w:pStyle w:val="ListParagraph"/>
        <w:numPr>
          <w:ilvl w:val="1"/>
          <w:numId w:val="64"/>
        </w:numPr>
        <w:rPr>
          <w:rFonts w:eastAsia="Times New Roman"/>
          <w:noProof/>
          <w:lang w:val="fr-BE"/>
        </w:rPr>
      </w:pPr>
      <w:r>
        <w:rPr>
          <w:rFonts w:ascii="Times New Roman" w:hAnsi="Times New Roman"/>
          <w:noProof/>
          <w:lang w:val="fr-BE"/>
        </w:rPr>
        <w:t xml:space="preserve">L’emblème de l’Union occupe une place de choix sur tous les supports de communication tels que les produits imprimés ou numériques, les sites internet et leurs versions mobiles, relatifs à la mise en œuvre d’une opération et destinés au public ou aux participants. </w:t>
      </w:r>
    </w:p>
    <w:p>
      <w:pPr>
        <w:pStyle w:val="ListParagraph"/>
        <w:numPr>
          <w:ilvl w:val="1"/>
          <w:numId w:val="64"/>
        </w:numPr>
        <w:rPr>
          <w:rFonts w:eastAsia="Times New Roman"/>
          <w:noProof/>
          <w:lang w:val="fr-BE"/>
        </w:rPr>
      </w:pPr>
      <w:r>
        <w:rPr>
          <w:rFonts w:ascii="Times New Roman" w:hAnsi="Times New Roman"/>
          <w:noProof/>
          <w:lang w:val="fr-BE"/>
        </w:rPr>
        <w:t>La mention «Financé par l’UNION EUROPÉENNE» ou «Cofinancé par l’UNION EUROPÉENNE» figure toujours en toutes lettres à proximité de l’emblème.</w:t>
      </w:r>
    </w:p>
    <w:p>
      <w:pPr>
        <w:pStyle w:val="ListParagraph"/>
        <w:numPr>
          <w:ilvl w:val="1"/>
          <w:numId w:val="64"/>
        </w:numPr>
        <w:rPr>
          <w:rFonts w:eastAsia="Times New Roman"/>
          <w:noProof/>
          <w:lang w:val="fr-BE"/>
        </w:rPr>
      </w:pPr>
      <w:r>
        <w:rPr>
          <w:rFonts w:ascii="Times New Roman" w:hAnsi="Times New Roman"/>
          <w:noProof/>
          <w:lang w:val="fr-BE"/>
        </w:rPr>
        <w:t>La police de caractères à utiliser avec l’emblème de l’Union peut être l’une des suivantes: Arial, Auto, Calibri, Garamond, Trebuchet, Tahoma, Verdana et Unbutu. L’italique, le soulignement et les effets ne peuvent pas être utilisés.</w:t>
      </w:r>
    </w:p>
    <w:p>
      <w:pPr>
        <w:pStyle w:val="ListParagraph"/>
        <w:numPr>
          <w:ilvl w:val="1"/>
          <w:numId w:val="64"/>
        </w:numPr>
        <w:rPr>
          <w:rFonts w:eastAsia="Times New Roman"/>
          <w:noProof/>
          <w:lang w:val="fr-BE"/>
        </w:rPr>
      </w:pPr>
      <w:r>
        <w:rPr>
          <w:rFonts w:ascii="Times New Roman" w:hAnsi="Times New Roman"/>
          <w:noProof/>
          <w:lang w:val="fr-BE"/>
        </w:rPr>
        <w:t xml:space="preserve">La position du texte par rapport à l’emblème de l’Union n’interfère en aucune façon avec l’emblème de l’Union. </w:t>
      </w:r>
    </w:p>
    <w:p>
      <w:pPr>
        <w:pStyle w:val="ListParagraph"/>
        <w:numPr>
          <w:ilvl w:val="1"/>
          <w:numId w:val="64"/>
        </w:numPr>
        <w:rPr>
          <w:rFonts w:eastAsia="Times New Roman"/>
          <w:noProof/>
          <w:lang w:val="fr-BE"/>
        </w:rPr>
      </w:pPr>
      <w:r>
        <w:rPr>
          <w:rFonts w:ascii="Times New Roman" w:hAnsi="Times New Roman"/>
          <w:noProof/>
          <w:lang w:val="fr-BE"/>
        </w:rPr>
        <w:t>La taille de la police de caractères utilisée est proportionnée à la taille de l’emblème.</w:t>
      </w:r>
    </w:p>
    <w:p>
      <w:pPr>
        <w:pStyle w:val="ListParagraph"/>
        <w:numPr>
          <w:ilvl w:val="1"/>
          <w:numId w:val="64"/>
        </w:numPr>
        <w:rPr>
          <w:rFonts w:eastAsia="Times New Roman"/>
          <w:noProof/>
          <w:lang w:val="fr-BE"/>
        </w:rPr>
      </w:pPr>
      <w:r>
        <w:rPr>
          <w:rFonts w:ascii="Times New Roman" w:hAnsi="Times New Roman"/>
          <w:noProof/>
          <w:lang w:val="fr-BE"/>
        </w:rPr>
        <w:t>La couleur de la police de caractères est Reflex Blue, noir ou blanc selon la couleur du fond.</w:t>
      </w:r>
    </w:p>
    <w:p>
      <w:pPr>
        <w:pStyle w:val="ListParagraph"/>
        <w:numPr>
          <w:ilvl w:val="1"/>
          <w:numId w:val="64"/>
        </w:numPr>
        <w:rPr>
          <w:rFonts w:ascii="Times New Roman" w:eastAsia="Times New Roman" w:hAnsi="Times New Roman" w:cs="Times New Roman"/>
          <w:noProof/>
          <w:lang w:val="fr-BE"/>
        </w:rPr>
      </w:pPr>
      <w:r>
        <w:rPr>
          <w:noProof/>
          <w:lang w:val="fr-BE"/>
        </w:rPr>
        <w:t xml:space="preserve">L’emblème de l’Union européenne n’est ni modifié ni fusionné avec d’autres éléments graphiques ou textes. </w:t>
      </w:r>
      <w:r>
        <w:rPr>
          <w:rFonts w:ascii="Times New Roman" w:hAnsi="Times New Roman"/>
          <w:noProof/>
          <w:lang w:val="fr-BE"/>
        </w:rPr>
        <w:t>Si d’autres logos sont affichés en plus de l’emblème de l’Union, ce dernier a au moins la même taille que le plus grand des autres logos. En dehors de l’emblème de l’Union, aucune autre identité visuelle et aucun autre logo ne doivent être utilisés pour mettre en relief le soutien de l’Union.</w:t>
      </w:r>
    </w:p>
    <w:p>
      <w:pPr>
        <w:pStyle w:val="ListParagraph"/>
        <w:numPr>
          <w:ilvl w:val="1"/>
          <w:numId w:val="64"/>
        </w:numPr>
        <w:rPr>
          <w:rFonts w:eastAsia="Times New Roman"/>
          <w:noProof/>
          <w:sz w:val="20"/>
          <w:lang w:val="fr-BE"/>
        </w:rPr>
      </w:pPr>
      <w:r>
        <w:rPr>
          <w:rFonts w:ascii="Times New Roman" w:hAnsi="Times New Roman"/>
          <w:noProof/>
          <w:lang w:val="fr-BE"/>
        </w:rPr>
        <w:t>Si plusieurs opérations se déroulent en un même lieu, soutenues par les mêmes instruments de financement ou des instruments différents, ou si un financement supplémentaire est octroyé pour la même opération à une date ultérieure, il y a lieu de n’afficher qu’une seule plaque ou un seul panneau.</w:t>
      </w:r>
    </w:p>
    <w:p>
      <w:pPr>
        <w:pStyle w:val="ListParagraph"/>
        <w:numPr>
          <w:ilvl w:val="1"/>
          <w:numId w:val="64"/>
        </w:numPr>
        <w:rPr>
          <w:rFonts w:eastAsia="Times New Roman"/>
          <w:noProof/>
          <w:lang w:val="fr-BE"/>
        </w:rPr>
      </w:pPr>
      <w:r>
        <w:rPr>
          <w:rFonts w:ascii="Times New Roman" w:hAnsi="Times New Roman"/>
          <w:noProof/>
          <w:lang w:val="fr-BE"/>
        </w:rPr>
        <w:t>Normes graphiques pour l’emblème de l’Union et définition des coloris normalisés:</w:t>
      </w:r>
    </w:p>
    <w:p>
      <w:pPr>
        <w:spacing w:before="0"/>
        <w:ind w:left="284"/>
        <w:rPr>
          <w:rFonts w:eastAsia="Times New Roman"/>
          <w:i/>
          <w:noProof/>
          <w:sz w:val="20"/>
          <w:lang w:val="fr-BE"/>
        </w:rPr>
      </w:pPr>
      <w:r>
        <w:rPr>
          <w:i/>
          <w:noProof/>
          <w:sz w:val="20"/>
          <w:lang w:val="fr-BE"/>
        </w:rPr>
        <w:t>A) DESCRIPTION SYMBOLIQUE</w:t>
      </w:r>
    </w:p>
    <w:p>
      <w:pPr>
        <w:spacing w:before="0"/>
        <w:ind w:left="284"/>
        <w:rPr>
          <w:rFonts w:eastAsia="Times New Roman"/>
          <w:noProof/>
          <w:sz w:val="20"/>
          <w:lang w:val="fr-BE"/>
        </w:rPr>
      </w:pPr>
      <w:r>
        <w:rPr>
          <w:noProof/>
          <w:sz w:val="20"/>
          <w:lang w:val="fr-BE"/>
        </w:rPr>
        <w:t>Sur le fond bleu du ciel, douze étoiles d’or forment un cercle figurant l’union des peuples d’Europe. Le nombre d’étoiles est invariable, douze étant le symbole de la perfection et de l’unité.</w:t>
      </w:r>
    </w:p>
    <w:p>
      <w:pPr>
        <w:spacing w:before="0"/>
        <w:ind w:left="284"/>
        <w:rPr>
          <w:rFonts w:eastAsia="Times New Roman"/>
          <w:i/>
          <w:noProof/>
          <w:sz w:val="20"/>
          <w:lang w:val="fr-BE"/>
        </w:rPr>
      </w:pPr>
      <w:r>
        <w:rPr>
          <w:i/>
          <w:noProof/>
          <w:sz w:val="20"/>
          <w:lang w:val="fr-BE"/>
        </w:rPr>
        <w:t>B) DESCRIPTION HÉRALDIQUE</w:t>
      </w:r>
    </w:p>
    <w:p>
      <w:pPr>
        <w:spacing w:before="0"/>
        <w:ind w:left="284"/>
        <w:rPr>
          <w:rFonts w:eastAsia="Times New Roman"/>
          <w:noProof/>
          <w:sz w:val="20"/>
          <w:lang w:val="fr-BE"/>
        </w:rPr>
      </w:pPr>
      <w:r>
        <w:rPr>
          <w:noProof/>
          <w:sz w:val="20"/>
          <w:lang w:val="fr-BE"/>
        </w:rPr>
        <w:t>Sur fond azur, un cercle composé de douze étoiles d’or à cinq rais dont les pointes ne se touchent pas.</w:t>
      </w:r>
    </w:p>
    <w:p>
      <w:pPr>
        <w:spacing w:before="0"/>
        <w:ind w:left="284"/>
        <w:rPr>
          <w:rFonts w:eastAsia="Times New Roman"/>
          <w:i/>
          <w:noProof/>
          <w:sz w:val="20"/>
        </w:rPr>
      </w:pPr>
      <w:r>
        <w:rPr>
          <w:i/>
          <w:noProof/>
          <w:sz w:val="20"/>
        </w:rPr>
        <w:t>C) DESCRIPTION GÉOMÉTRIQUE</w:t>
      </w:r>
    </w:p>
    <w:p>
      <w:pPr>
        <w:spacing w:before="0"/>
        <w:ind w:left="284"/>
        <w:rPr>
          <w:rFonts w:eastAsia="Times New Roman"/>
          <w:noProof/>
          <w:sz w:val="20"/>
        </w:rPr>
      </w:pPr>
      <w:r>
        <w:rPr>
          <w:rFonts w:eastAsia="Times New Roman"/>
          <w:noProof/>
          <w:sz w:val="20"/>
          <w:lang w:val="en-US" w:eastAsia="en-US"/>
        </w:rPr>
        <w:drawing>
          <wp:inline distT="0" distB="0" distL="0" distR="0">
            <wp:extent cx="1794948" cy="1241947"/>
            <wp:effectExtent l="0" t="0" r="0" b="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807482" cy="1250620"/>
                    </a:xfrm>
                    <a:prstGeom prst="rect">
                      <a:avLst/>
                    </a:prstGeom>
                    <a:noFill/>
                    <a:ln>
                      <a:noFill/>
                    </a:ln>
                  </pic:spPr>
                </pic:pic>
              </a:graphicData>
            </a:graphic>
          </wp:inline>
        </w:drawing>
      </w:r>
    </w:p>
    <w:p>
      <w:pPr>
        <w:spacing w:before="0"/>
        <w:ind w:left="284"/>
        <w:rPr>
          <w:rFonts w:eastAsia="Times New Roman"/>
          <w:noProof/>
          <w:sz w:val="20"/>
          <w:lang w:val="fr-BE"/>
        </w:rPr>
      </w:pPr>
      <w:r>
        <w:rPr>
          <w:noProof/>
          <w:sz w:val="20"/>
          <w:lang w:val="fr-BE"/>
        </w:rPr>
        <w:t>L’emblème est constitué par un rectangle bleu dont le battant a une fois et demie la longueur du guindant. Les douze étoiles d’or s’alignent régulièrement le long d’un cercle non apparent, dont le centre est situé au point de rencontre des diagonales du rectangle. Le rayon de ce cercle est égal au tiers de la hauteur du guindant. Chacune des étoiles à cinq branches est construite dans un cercle non apparent, dont le rayon est égal à un dix-huitième de la hauteur du guindant. Toutes les étoiles sont disposées verticalement, c’est-à-dire avec une branche dirigée vers le haut et deux branches s’appuyant sur une ligne non apparente, perpendiculaire à la hampe. Les étoiles sont disposées comme les heures sur le cadran d’une montre. Leur nombre est invariable.</w:t>
      </w:r>
    </w:p>
    <w:p>
      <w:pPr>
        <w:keepNext/>
        <w:spacing w:before="0"/>
        <w:ind w:left="284"/>
        <w:rPr>
          <w:rFonts w:eastAsia="Times New Roman"/>
          <w:i/>
          <w:noProof/>
          <w:sz w:val="20"/>
          <w:lang w:val="fr-BE"/>
        </w:rPr>
      </w:pPr>
      <w:r>
        <w:rPr>
          <w:i/>
          <w:noProof/>
          <w:sz w:val="20"/>
          <w:lang w:val="fr-BE"/>
        </w:rPr>
        <w:t>D) COULEURS RÉGLEMENTAIRES</w:t>
      </w:r>
    </w:p>
    <w:p>
      <w:pPr>
        <w:spacing w:before="0"/>
        <w:ind w:left="284"/>
        <w:rPr>
          <w:rFonts w:eastAsia="Times New Roman"/>
          <w:noProof/>
          <w:sz w:val="20"/>
          <w:lang w:val="fr-BE"/>
        </w:rPr>
      </w:pPr>
      <w:r>
        <w:rPr>
          <w:noProof/>
          <w:sz w:val="20"/>
          <w:lang w:val="fr-BE"/>
        </w:rPr>
        <w:t>Les couleurs de l’emblème sont les suivantes: PANTONE REFLEX BLUE pour la surface du rectangle, PANTONE YELLOW pour les étoiles.</w:t>
      </w:r>
    </w:p>
    <w:p>
      <w:pPr>
        <w:spacing w:before="0"/>
        <w:ind w:left="284"/>
        <w:rPr>
          <w:rFonts w:eastAsia="Times New Roman"/>
          <w:i/>
          <w:noProof/>
          <w:sz w:val="20"/>
          <w:lang w:val="fr-BE"/>
        </w:rPr>
      </w:pPr>
      <w:r>
        <w:rPr>
          <w:i/>
          <w:noProof/>
          <w:sz w:val="20"/>
          <w:lang w:val="fr-BE"/>
        </w:rPr>
        <w:t>E) REPRODUCTION EN QUADRICHROMIE</w:t>
      </w:r>
    </w:p>
    <w:p>
      <w:pPr>
        <w:spacing w:before="0"/>
        <w:ind w:left="284"/>
        <w:rPr>
          <w:rFonts w:eastAsia="Times New Roman"/>
          <w:noProof/>
          <w:sz w:val="20"/>
          <w:lang w:val="fr-BE"/>
        </w:rPr>
      </w:pPr>
      <w:r>
        <w:rPr>
          <w:noProof/>
          <w:sz w:val="20"/>
          <w:lang w:val="fr-BE"/>
        </w:rPr>
        <w:t>Si le procédé d’impression par quadrichromie est utilisé, recréer les deux couleurs normalisées en utilisant les quatre couleurs de la quadrichromie.</w:t>
      </w:r>
    </w:p>
    <w:p>
      <w:pPr>
        <w:spacing w:before="0"/>
        <w:ind w:left="284"/>
        <w:rPr>
          <w:rFonts w:eastAsia="Times New Roman"/>
          <w:noProof/>
          <w:sz w:val="20"/>
          <w:lang w:val="fr-BE"/>
        </w:rPr>
      </w:pPr>
      <w:r>
        <w:rPr>
          <w:noProof/>
          <w:sz w:val="20"/>
          <w:lang w:val="fr-BE"/>
        </w:rPr>
        <w:t>Le PANTONE YELLOW est obtenu avec 100 % de «Process Yellow».</w:t>
      </w:r>
    </w:p>
    <w:p>
      <w:pPr>
        <w:spacing w:before="0"/>
        <w:ind w:left="284"/>
        <w:rPr>
          <w:rFonts w:eastAsia="Times New Roman"/>
          <w:noProof/>
          <w:sz w:val="20"/>
          <w:lang w:val="fr-BE"/>
        </w:rPr>
      </w:pPr>
      <w:r>
        <w:rPr>
          <w:noProof/>
          <w:sz w:val="20"/>
          <w:lang w:val="fr-BE"/>
        </w:rPr>
        <w:t>Le PANTONE REFLEX BLUE est obtenu en mélangeant 100 % de «Process Cyan» avec 80 % de «Process Magenta».</w:t>
      </w:r>
    </w:p>
    <w:p>
      <w:pPr>
        <w:spacing w:before="0"/>
        <w:ind w:left="284"/>
        <w:rPr>
          <w:rFonts w:eastAsia="Times New Roman"/>
          <w:i/>
          <w:noProof/>
          <w:sz w:val="20"/>
          <w:lang w:val="fr-BE"/>
        </w:rPr>
      </w:pPr>
      <w:r>
        <w:rPr>
          <w:i/>
          <w:noProof/>
          <w:sz w:val="20"/>
          <w:lang w:val="fr-BE"/>
        </w:rPr>
        <w:t>INTERNET</w:t>
      </w:r>
    </w:p>
    <w:p>
      <w:pPr>
        <w:spacing w:before="0"/>
        <w:ind w:left="284"/>
        <w:rPr>
          <w:rFonts w:eastAsia="Times New Roman"/>
          <w:noProof/>
          <w:sz w:val="20"/>
          <w:lang w:val="fr-BE"/>
        </w:rPr>
      </w:pPr>
      <w:r>
        <w:rPr>
          <w:noProof/>
          <w:sz w:val="20"/>
          <w:lang w:val="fr-BE"/>
        </w:rPr>
        <w:t>Dans la palette web, le PANTONE REFLEX BLUE correspond à la couleur RGB: 0/51/153 (hexadécimal: 003399) et le PANTONE YELLOW à la couleur RGB: 255/204/0 (hexadécimal: FFCC00).</w:t>
      </w:r>
    </w:p>
    <w:p>
      <w:pPr>
        <w:spacing w:before="0"/>
        <w:ind w:left="284"/>
        <w:rPr>
          <w:rFonts w:eastAsia="Times New Roman"/>
          <w:i/>
          <w:noProof/>
          <w:sz w:val="20"/>
          <w:lang w:val="fr-BE"/>
        </w:rPr>
      </w:pPr>
      <w:r>
        <w:rPr>
          <w:i/>
          <w:noProof/>
          <w:sz w:val="20"/>
          <w:lang w:val="fr-BE"/>
        </w:rPr>
        <w:t>REPRODUCTION EN MONOCHROMIE</w:t>
      </w:r>
    </w:p>
    <w:p>
      <w:pPr>
        <w:spacing w:before="0"/>
        <w:ind w:left="284"/>
        <w:rPr>
          <w:rFonts w:eastAsia="Times New Roman"/>
          <w:noProof/>
          <w:sz w:val="20"/>
          <w:lang w:val="fr-BE"/>
        </w:rPr>
      </w:pPr>
      <w:r>
        <w:rPr>
          <w:noProof/>
          <w:sz w:val="20"/>
          <w:lang w:val="fr-BE"/>
        </w:rPr>
        <w:t>Avec du noir, entourer la surface du rectangle d’un filet noir et insérer les étoiles, toujours en noir, sur fond blanc.</w:t>
      </w:r>
    </w:p>
    <w:p>
      <w:pPr>
        <w:spacing w:before="0"/>
        <w:ind w:left="284"/>
        <w:rPr>
          <w:rFonts w:eastAsia="Times New Roman"/>
          <w:noProof/>
          <w:sz w:val="20"/>
        </w:rPr>
      </w:pPr>
      <w:r>
        <w:rPr>
          <w:rFonts w:eastAsia="Times New Roman"/>
          <w:noProof/>
          <w:sz w:val="20"/>
          <w:lang w:val="en-US" w:eastAsia="en-US"/>
        </w:rPr>
        <w:drawing>
          <wp:inline distT="0" distB="0" distL="0" distR="0">
            <wp:extent cx="586740" cy="402590"/>
            <wp:effectExtent l="0" t="0" r="3810"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86740" cy="402590"/>
                    </a:xfrm>
                    <a:prstGeom prst="rect">
                      <a:avLst/>
                    </a:prstGeom>
                    <a:noFill/>
                    <a:ln>
                      <a:noFill/>
                    </a:ln>
                  </pic:spPr>
                </pic:pic>
              </a:graphicData>
            </a:graphic>
          </wp:inline>
        </w:drawing>
      </w:r>
    </w:p>
    <w:p>
      <w:pPr>
        <w:spacing w:before="0"/>
        <w:ind w:left="284"/>
        <w:rPr>
          <w:rFonts w:eastAsia="Times New Roman"/>
          <w:noProof/>
          <w:sz w:val="20"/>
          <w:lang w:val="fr-BE"/>
        </w:rPr>
      </w:pPr>
      <w:r>
        <w:rPr>
          <w:noProof/>
          <w:sz w:val="20"/>
          <w:lang w:val="fr-BE"/>
        </w:rPr>
        <w:t>Avec du bleu (Reflex Blue), utiliser cette couleur à 100 % pour le fond, avec les étoiles obtenues en négatif blanc.</w:t>
      </w:r>
    </w:p>
    <w:p>
      <w:pPr>
        <w:spacing w:before="0"/>
        <w:ind w:left="284"/>
        <w:rPr>
          <w:rFonts w:eastAsia="Times New Roman"/>
          <w:noProof/>
          <w:sz w:val="20"/>
        </w:rPr>
      </w:pPr>
      <w:r>
        <w:rPr>
          <w:rFonts w:eastAsia="Times New Roman"/>
          <w:noProof/>
          <w:sz w:val="20"/>
          <w:lang w:val="en-US" w:eastAsia="en-US"/>
        </w:rPr>
        <w:drawing>
          <wp:inline distT="0" distB="0" distL="0" distR="0">
            <wp:extent cx="586740" cy="389255"/>
            <wp:effectExtent l="0" t="0" r="381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86740" cy="389255"/>
                    </a:xfrm>
                    <a:prstGeom prst="rect">
                      <a:avLst/>
                    </a:prstGeom>
                    <a:noFill/>
                    <a:ln>
                      <a:noFill/>
                    </a:ln>
                  </pic:spPr>
                </pic:pic>
              </a:graphicData>
            </a:graphic>
          </wp:inline>
        </w:drawing>
      </w:r>
    </w:p>
    <w:p>
      <w:pPr>
        <w:spacing w:before="0"/>
        <w:ind w:left="284"/>
        <w:rPr>
          <w:rFonts w:eastAsia="Times New Roman"/>
          <w:i/>
          <w:noProof/>
          <w:sz w:val="20"/>
          <w:lang w:val="fr-BE"/>
        </w:rPr>
      </w:pPr>
      <w:r>
        <w:rPr>
          <w:i/>
          <w:noProof/>
          <w:sz w:val="20"/>
          <w:lang w:val="fr-BE"/>
        </w:rPr>
        <w:t>REPRODUCTION SUR FOND DE COULEUR</w:t>
      </w:r>
    </w:p>
    <w:p>
      <w:pPr>
        <w:spacing w:before="0"/>
        <w:ind w:left="284"/>
        <w:rPr>
          <w:rFonts w:eastAsia="Times New Roman"/>
          <w:noProof/>
          <w:sz w:val="20"/>
          <w:lang w:val="fr-BE"/>
        </w:rPr>
      </w:pPr>
      <w:r>
        <w:rPr>
          <w:noProof/>
          <w:sz w:val="20"/>
          <w:lang w:val="fr-BE"/>
        </w:rPr>
        <w:t>Au cas où il serait impossible d’éviter un fond de couleur, entourer le rectangle d’un bord blanc, d’une épaisseur égale à un vingt-cinquième de la hauteur du rectangle.</w:t>
      </w:r>
    </w:p>
    <w:p>
      <w:pPr>
        <w:spacing w:before="0"/>
        <w:rPr>
          <w:noProof/>
          <w:sz w:val="20"/>
        </w:rPr>
      </w:pPr>
      <w:r>
        <w:rPr>
          <w:rFonts w:eastAsia="Times New Roman"/>
          <w:noProof/>
          <w:sz w:val="20"/>
          <w:lang w:val="en-US" w:eastAsia="en-US"/>
        </w:rPr>
        <w:drawing>
          <wp:inline distT="0" distB="0" distL="0" distR="0">
            <wp:extent cx="655320" cy="532130"/>
            <wp:effectExtent l="0" t="0" r="0" b="127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655320" cy="532130"/>
                    </a:xfrm>
                    <a:prstGeom prst="rect">
                      <a:avLst/>
                    </a:prstGeom>
                    <a:noFill/>
                    <a:ln>
                      <a:noFill/>
                    </a:ln>
                  </pic:spPr>
                </pic:pic>
              </a:graphicData>
            </a:graphic>
          </wp:inline>
        </w:drawing>
      </w:r>
    </w:p>
    <w:p>
      <w:pPr>
        <w:ind w:left="284"/>
        <w:rPr>
          <w:rFonts w:eastAsia="Times New Roman"/>
          <w:noProof/>
          <w:sz w:val="20"/>
          <w:lang w:val="fr-BE"/>
        </w:rPr>
      </w:pPr>
      <w:r>
        <w:rPr>
          <w:noProof/>
          <w:sz w:val="20"/>
          <w:lang w:val="fr-BE"/>
        </w:rPr>
        <w:t>Les principes de l’utilisation de l’emblème de l’Union par des tiers sont définis dans un accord administratif avec le Conseil de l’Europe</w:t>
      </w:r>
      <w:r>
        <w:rPr>
          <w:rStyle w:val="FootnoteReference"/>
          <w:noProof/>
          <w:sz w:val="20"/>
        </w:rPr>
        <w:footnoteReference w:id="27"/>
      </w:r>
      <w:r>
        <w:rPr>
          <w:noProof/>
          <w:sz w:val="20"/>
          <w:lang w:val="fr-BE"/>
        </w:rPr>
        <w:t>.</w:t>
      </w:r>
    </w:p>
    <w:p>
      <w:pPr>
        <w:rPr>
          <w:rFonts w:eastAsia="Times New Roman"/>
          <w:noProof/>
          <w:lang w:val="fr-BE"/>
        </w:rPr>
      </w:pPr>
      <w:r>
        <w:rPr>
          <w:noProof/>
          <w:lang w:val="fr-BE"/>
        </w:rPr>
        <w:t>2. La licence sur les droits de propriété intellectuelle visée à l’article 44, paragraphe 6, octroie les droits suivants à l’UE:</w:t>
      </w:r>
    </w:p>
    <w:p>
      <w:pPr>
        <w:pStyle w:val="ListParagraph"/>
        <w:numPr>
          <w:ilvl w:val="0"/>
          <w:numId w:val="65"/>
        </w:numPr>
        <w:rPr>
          <w:rFonts w:ascii="Times New Roman" w:eastAsia="Times New Roman" w:hAnsi="Times New Roman" w:cs="Times New Roman"/>
          <w:noProof/>
          <w:vanish/>
          <w:sz w:val="20"/>
          <w:lang w:val="fr-BE"/>
        </w:rPr>
      </w:pPr>
    </w:p>
    <w:p>
      <w:pPr>
        <w:pStyle w:val="ListParagraph"/>
        <w:numPr>
          <w:ilvl w:val="0"/>
          <w:numId w:val="65"/>
        </w:numPr>
        <w:rPr>
          <w:rFonts w:ascii="Times New Roman" w:eastAsia="Times New Roman" w:hAnsi="Times New Roman" w:cs="Times New Roman"/>
          <w:noProof/>
          <w:vanish/>
          <w:sz w:val="20"/>
          <w:lang w:val="fr-BE"/>
        </w:rPr>
      </w:pPr>
    </w:p>
    <w:p>
      <w:pPr>
        <w:pStyle w:val="ListParagraph"/>
        <w:numPr>
          <w:ilvl w:val="1"/>
          <w:numId w:val="65"/>
        </w:numPr>
        <w:rPr>
          <w:rFonts w:ascii="Times New Roman" w:eastAsia="Times New Roman" w:hAnsi="Times New Roman" w:cs="Times New Roman"/>
          <w:noProof/>
          <w:lang w:val="fr-BE"/>
        </w:rPr>
      </w:pPr>
      <w:r>
        <w:rPr>
          <w:rFonts w:ascii="Times New Roman" w:hAnsi="Times New Roman"/>
          <w:noProof/>
          <w:lang w:val="fr-BE"/>
        </w:rPr>
        <w:t>utilisation interne, c’est-à-dire droit de reproduire, de copier et de mettre à disposition les matériels de communication et de visibilité pour les institutions et agences de l’UE et des États membres et leurs employés;</w:t>
      </w:r>
    </w:p>
    <w:p>
      <w:pPr>
        <w:pStyle w:val="ListParagraph"/>
        <w:numPr>
          <w:ilvl w:val="1"/>
          <w:numId w:val="65"/>
        </w:numPr>
        <w:rPr>
          <w:rFonts w:ascii="Times New Roman" w:eastAsia="Times New Roman" w:hAnsi="Times New Roman" w:cs="Times New Roman"/>
          <w:noProof/>
          <w:lang w:val="fr-BE"/>
        </w:rPr>
      </w:pPr>
      <w:r>
        <w:rPr>
          <w:rFonts w:ascii="Times New Roman" w:hAnsi="Times New Roman"/>
          <w:noProof/>
          <w:lang w:val="fr-BE"/>
        </w:rPr>
        <w:t>reproduction des matériels de communication et de visibilité par quelque moyen et sous quelque forme que ce soit, en tout ou en partie;</w:t>
      </w:r>
    </w:p>
    <w:p>
      <w:pPr>
        <w:pStyle w:val="ListParagraph"/>
        <w:numPr>
          <w:ilvl w:val="1"/>
          <w:numId w:val="65"/>
        </w:numPr>
        <w:rPr>
          <w:rFonts w:ascii="Times New Roman" w:eastAsia="Times New Roman" w:hAnsi="Times New Roman" w:cs="Times New Roman"/>
          <w:noProof/>
          <w:lang w:val="fr-BE"/>
        </w:rPr>
      </w:pPr>
      <w:r>
        <w:rPr>
          <w:rFonts w:ascii="Times New Roman" w:hAnsi="Times New Roman"/>
          <w:noProof/>
          <w:lang w:val="fr-BE"/>
        </w:rPr>
        <w:t>communication des matériels de communication et de visibilité au public par tous moyens de communication;</w:t>
      </w:r>
    </w:p>
    <w:p>
      <w:pPr>
        <w:pStyle w:val="ListParagraph"/>
        <w:numPr>
          <w:ilvl w:val="1"/>
          <w:numId w:val="65"/>
        </w:numPr>
        <w:rPr>
          <w:rFonts w:ascii="Times New Roman" w:eastAsia="Times New Roman" w:hAnsi="Times New Roman" w:cs="Times New Roman"/>
          <w:noProof/>
          <w:lang w:val="fr-BE"/>
        </w:rPr>
      </w:pPr>
      <w:r>
        <w:rPr>
          <w:rFonts w:ascii="Times New Roman" w:hAnsi="Times New Roman"/>
          <w:noProof/>
          <w:lang w:val="fr-BE"/>
        </w:rPr>
        <w:t>distribution des matériels de communication et de visibilité au public (ou de copies de ces matériels) sous toute forme;</w:t>
      </w:r>
    </w:p>
    <w:p>
      <w:pPr>
        <w:pStyle w:val="ListParagraph"/>
        <w:numPr>
          <w:ilvl w:val="1"/>
          <w:numId w:val="65"/>
        </w:numPr>
        <w:rPr>
          <w:rFonts w:ascii="Times New Roman" w:eastAsia="Times New Roman" w:hAnsi="Times New Roman" w:cs="Times New Roman"/>
          <w:noProof/>
          <w:lang w:val="fr-BE"/>
        </w:rPr>
      </w:pPr>
      <w:r>
        <w:rPr>
          <w:rFonts w:ascii="Times New Roman" w:hAnsi="Times New Roman"/>
          <w:noProof/>
          <w:lang w:val="fr-BE"/>
        </w:rPr>
        <w:t>stockage et archivage des matériels de communication et de visibilité;</w:t>
      </w:r>
    </w:p>
    <w:p>
      <w:pPr>
        <w:pStyle w:val="ListParagraph"/>
        <w:numPr>
          <w:ilvl w:val="1"/>
          <w:numId w:val="65"/>
        </w:numPr>
        <w:rPr>
          <w:rFonts w:ascii="Times New Roman" w:eastAsia="Times New Roman" w:hAnsi="Times New Roman" w:cs="Times New Roman"/>
          <w:noProof/>
          <w:lang w:val="fr-BE"/>
        </w:rPr>
      </w:pPr>
      <w:r>
        <w:rPr>
          <w:rFonts w:ascii="Times New Roman" w:hAnsi="Times New Roman"/>
          <w:noProof/>
          <w:lang w:val="fr-BE"/>
        </w:rPr>
        <w:t>cession en sous-licence des droits sur les matériels de communication et de visibilité à des tiers.</w:t>
      </w:r>
    </w:p>
    <w:p>
      <w:pPr>
        <w:pStyle w:val="ListParagraph"/>
        <w:numPr>
          <w:ilvl w:val="1"/>
          <w:numId w:val="65"/>
        </w:numPr>
        <w:rPr>
          <w:rFonts w:ascii="Times New Roman" w:eastAsia="Times New Roman" w:hAnsi="Times New Roman" w:cs="Times New Roman"/>
          <w:noProof/>
          <w:lang w:val="fr-BE"/>
        </w:rPr>
      </w:pPr>
      <w:r>
        <w:rPr>
          <w:rFonts w:ascii="Times New Roman" w:hAnsi="Times New Roman"/>
          <w:noProof/>
          <w:lang w:val="fr-BE"/>
        </w:rPr>
        <w:t>Des droits supplémentaires peuvent être octroyés à l’UE.</w:t>
      </w:r>
    </w:p>
    <w:p>
      <w:pPr>
        <w:pStyle w:val="CM4"/>
        <w:spacing w:before="60" w:after="60"/>
        <w:jc w:val="center"/>
        <w:rPr>
          <w:rFonts w:ascii="Times New Roman" w:hAnsi="Times New Roman"/>
          <w:b/>
          <w:bCs/>
          <w:noProof/>
          <w:u w:val="single"/>
          <w:lang w:val="fr-BE"/>
        </w:rPr>
      </w:pPr>
      <w:r>
        <w:rPr>
          <w:rFonts w:ascii="Times New Roman" w:hAnsi="Times New Roman"/>
          <w:b/>
          <w:noProof/>
          <w:u w:val="single"/>
          <w:lang w:val="fr-BE"/>
        </w:rPr>
        <w:t>ANNEXE IX</w:t>
      </w:r>
    </w:p>
    <w:p>
      <w:pPr>
        <w:pStyle w:val="CM4"/>
        <w:spacing w:before="60" w:after="60"/>
        <w:jc w:val="center"/>
        <w:rPr>
          <w:rFonts w:ascii="Times New Roman" w:hAnsi="Times New Roman"/>
          <w:b/>
          <w:bCs/>
          <w:noProof/>
          <w:lang w:val="fr-BE"/>
        </w:rPr>
      </w:pPr>
      <w:r>
        <w:rPr>
          <w:rFonts w:ascii="Times New Roman" w:hAnsi="Times New Roman"/>
          <w:b/>
          <w:noProof/>
          <w:lang w:val="fr-BE"/>
        </w:rPr>
        <w:t>Eléments contenus dans les accords de financement et les documents de stratégie – article 53</w:t>
      </w:r>
    </w:p>
    <w:p>
      <w:pPr>
        <w:rPr>
          <w:noProof/>
          <w:lang w:val="fr-BE"/>
        </w:rPr>
      </w:pPr>
    </w:p>
    <w:p>
      <w:pPr>
        <w:pStyle w:val="CM4"/>
        <w:spacing w:before="60" w:after="60"/>
        <w:jc w:val="both"/>
        <w:rPr>
          <w:rFonts w:ascii="Times New Roman" w:hAnsi="Times New Roman"/>
          <w:noProof/>
          <w:lang w:val="fr-BE"/>
        </w:rPr>
      </w:pPr>
      <w:r>
        <w:rPr>
          <w:rFonts w:ascii="Times New Roman" w:hAnsi="Times New Roman"/>
          <w:noProof/>
          <w:lang w:val="fr-BE"/>
        </w:rPr>
        <w:t>1. Eléments contenus dans l’accord de financement pour les instruments financiers mis en œuvre au titre de l’article 53, paragraphe 3</w:t>
      </w:r>
    </w:p>
    <w:p>
      <w:pPr>
        <w:pStyle w:val="CM4"/>
        <w:pBdr>
          <w:between w:val="single" w:sz="4" w:space="1" w:color="auto"/>
          <w:bar w:val="single" w:sz="4" w:color="auto"/>
        </w:pBdr>
        <w:spacing w:before="60" w:after="60"/>
        <w:jc w:val="both"/>
        <w:rPr>
          <w:rFonts w:ascii="Times New Roman" w:hAnsi="Times New Roman"/>
          <w:noProof/>
          <w:lang w:val="fr-BE"/>
        </w:rPr>
      </w:pPr>
      <w:r>
        <w:rPr>
          <w:rFonts w:ascii="Times New Roman" w:hAnsi="Times New Roman"/>
          <w:noProof/>
          <w:lang w:val="fr-BE"/>
        </w:rPr>
        <w:t xml:space="preserve"> a) la stratégie ou la politique d’investissement, y compris les modalités de mise en œuvre, les produits financiers à proposer, les bénéficiaires finaux cibles et les modalités de combinaison envisagées avec le soutien sous forme de subventions (selon le cas);</w:t>
      </w:r>
    </w:p>
    <w:p>
      <w:pPr>
        <w:pStyle w:val="CM4"/>
        <w:pBdr>
          <w:between w:val="single" w:sz="4" w:space="1" w:color="auto"/>
          <w:bar w:val="single" w:sz="4" w:color="auto"/>
        </w:pBdr>
        <w:spacing w:before="60" w:after="60"/>
        <w:jc w:val="both"/>
        <w:rPr>
          <w:rFonts w:ascii="Times New Roman" w:hAnsi="Times New Roman"/>
          <w:noProof/>
          <w:lang w:val="fr-BE"/>
        </w:rPr>
      </w:pPr>
      <w:r>
        <w:rPr>
          <w:rFonts w:ascii="Times New Roman" w:hAnsi="Times New Roman"/>
          <w:noProof/>
          <w:lang w:val="fr-BE"/>
        </w:rPr>
        <w:t xml:space="preserve"> b) un plan d’affaires ou des documents équivalents relatifs à l’instrument financier à mettre en œuvre, y compris l’effet de levier escompté visé à l’article 52, paragraphe 3, point a);</w:t>
      </w:r>
    </w:p>
    <w:p>
      <w:pPr>
        <w:pStyle w:val="CM4"/>
        <w:pBdr>
          <w:between w:val="single" w:sz="4" w:space="1" w:color="auto"/>
          <w:bar w:val="single" w:sz="4" w:color="auto"/>
        </w:pBdr>
        <w:spacing w:before="60" w:after="60"/>
        <w:jc w:val="both"/>
        <w:rPr>
          <w:rFonts w:ascii="Times New Roman" w:hAnsi="Times New Roman"/>
          <w:noProof/>
          <w:lang w:val="fr-BE"/>
        </w:rPr>
      </w:pPr>
      <w:r>
        <w:rPr>
          <w:rFonts w:ascii="Times New Roman" w:hAnsi="Times New Roman"/>
          <w:noProof/>
          <w:lang w:val="fr-BE"/>
        </w:rPr>
        <w:t xml:space="preserve"> c) les résultats cibles que l’instrument financier concerné devrait atteindre pour contribuer à l’obtention des objectifs spécifiques et des résultats escomptés de la priorité concernée; </w:t>
      </w:r>
    </w:p>
    <w:p>
      <w:pPr>
        <w:pStyle w:val="CM4"/>
        <w:pBdr>
          <w:between w:val="single" w:sz="4" w:space="1" w:color="auto"/>
          <w:bar w:val="single" w:sz="4" w:color="auto"/>
        </w:pBdr>
        <w:spacing w:before="60" w:after="60"/>
        <w:jc w:val="both"/>
        <w:rPr>
          <w:rFonts w:ascii="Times New Roman" w:hAnsi="Times New Roman"/>
          <w:noProof/>
          <w:lang w:val="fr-BE"/>
        </w:rPr>
      </w:pPr>
      <w:r>
        <w:rPr>
          <w:rFonts w:ascii="Times New Roman" w:hAnsi="Times New Roman"/>
          <w:noProof/>
          <w:lang w:val="fr-BE"/>
        </w:rPr>
        <w:t xml:space="preserve"> d) les dispositions en matière de suivi de la mise en œuvre des investissements et des filières de projets, y compris pour ce qui est des informations à communiquer par l’instrument financier au fonds à participation et/ou à l’autorité de gestion conformément à l’article 37;</w:t>
      </w:r>
    </w:p>
    <w:p>
      <w:pPr>
        <w:pStyle w:val="CM4"/>
        <w:pBdr>
          <w:between w:val="single" w:sz="4" w:space="1" w:color="auto"/>
          <w:bar w:val="single" w:sz="4" w:color="auto"/>
        </w:pBdr>
        <w:spacing w:before="60" w:after="60"/>
        <w:jc w:val="both"/>
        <w:rPr>
          <w:rFonts w:ascii="Times New Roman" w:hAnsi="Times New Roman"/>
          <w:noProof/>
          <w:lang w:val="fr-BE"/>
        </w:rPr>
      </w:pPr>
      <w:r>
        <w:rPr>
          <w:rFonts w:ascii="Times New Roman" w:hAnsi="Times New Roman"/>
          <w:noProof/>
          <w:lang w:val="fr-BE"/>
        </w:rPr>
        <w:t xml:space="preserve"> e) les exigences en matière d’audit, telles que les exigences minimales concernant les documents à conserver au niveau de l’instrument financier (et au niveau du fonds à participation, le cas échéant), et les exigences relatives à la tenue de registres distincts pour les différentes formes de soutien conformément à l’article 52 (selon le cas), y compris les dispositions et les exigences concernant l’accès aux documents par les autorités des États membres compétentes pour les audits, les auditeurs de la Commission et la Cour des comptes en vue de garantir une piste d’audit adéquate conformément à l’article 76;</w:t>
      </w:r>
    </w:p>
    <w:p>
      <w:pPr>
        <w:pStyle w:val="CM4"/>
        <w:pBdr>
          <w:between w:val="single" w:sz="4" w:space="1" w:color="auto"/>
          <w:bar w:val="single" w:sz="4" w:color="auto"/>
        </w:pBdr>
        <w:spacing w:before="60" w:after="60"/>
        <w:jc w:val="both"/>
        <w:rPr>
          <w:rFonts w:ascii="Times New Roman" w:hAnsi="Times New Roman"/>
          <w:noProof/>
          <w:lang w:val="fr-BE"/>
        </w:rPr>
      </w:pPr>
      <w:r>
        <w:rPr>
          <w:rFonts w:ascii="Times New Roman" w:hAnsi="Times New Roman"/>
          <w:noProof/>
          <w:lang w:val="fr-BE"/>
        </w:rPr>
        <w:t xml:space="preserve"> f) les exigences et les procédures aux fins de la gestion des contributions échelonnées fournies par le programme conformément à l’article 86 et aux fins des prévisions relatives aux filières de projets, y compris les exigences en matière de comptabilité fiduciaire/distincte énoncées à l’article 53; </w:t>
      </w:r>
    </w:p>
    <w:p>
      <w:pPr>
        <w:pStyle w:val="CM4"/>
        <w:pBdr>
          <w:between w:val="single" w:sz="4" w:space="1" w:color="auto"/>
          <w:bar w:val="single" w:sz="4" w:color="auto"/>
        </w:pBdr>
        <w:spacing w:before="60" w:after="60"/>
        <w:jc w:val="both"/>
        <w:rPr>
          <w:rFonts w:ascii="Times New Roman" w:hAnsi="Times New Roman"/>
          <w:noProof/>
          <w:lang w:val="fr-BE"/>
        </w:rPr>
      </w:pPr>
      <w:r>
        <w:rPr>
          <w:rFonts w:ascii="Times New Roman" w:hAnsi="Times New Roman"/>
          <w:noProof/>
          <w:lang w:val="fr-BE"/>
        </w:rPr>
        <w:t xml:space="preserve"> g) les exigences et les procédures aux fins de la gestion des intérêts et autres gains générés visés à l’article 54, y compris pour ce qui est des opérations/investissements de trésorerie acceptables, et les obligations et responsabilités des parties concernées; </w:t>
      </w:r>
    </w:p>
    <w:p>
      <w:pPr>
        <w:pStyle w:val="CM4"/>
        <w:pBdr>
          <w:between w:val="single" w:sz="4" w:space="1" w:color="auto"/>
          <w:bar w:val="single" w:sz="4" w:color="auto"/>
        </w:pBdr>
        <w:spacing w:before="60" w:after="60"/>
        <w:jc w:val="both"/>
        <w:rPr>
          <w:rFonts w:ascii="Times New Roman" w:hAnsi="Times New Roman"/>
          <w:noProof/>
          <w:lang w:val="fr-BE"/>
        </w:rPr>
      </w:pPr>
      <w:r>
        <w:rPr>
          <w:rFonts w:ascii="Times New Roman" w:hAnsi="Times New Roman"/>
          <w:noProof/>
          <w:lang w:val="fr-BE"/>
        </w:rPr>
        <w:t xml:space="preserve"> h) les dispositions relatives au calcul et au paiement des coûts de gestion supportés ou des frais de gestion de l’instrument financier conformément à l’article 62; </w:t>
      </w:r>
    </w:p>
    <w:p>
      <w:pPr>
        <w:pStyle w:val="CM4"/>
        <w:pBdr>
          <w:between w:val="single" w:sz="4" w:space="1" w:color="auto"/>
          <w:bar w:val="single" w:sz="4" w:color="auto"/>
        </w:pBdr>
        <w:spacing w:before="60" w:after="60"/>
        <w:jc w:val="both"/>
        <w:rPr>
          <w:rFonts w:ascii="Times New Roman" w:hAnsi="Times New Roman"/>
          <w:noProof/>
          <w:lang w:val="fr-BE"/>
        </w:rPr>
      </w:pPr>
      <w:r>
        <w:rPr>
          <w:rFonts w:ascii="Times New Roman" w:hAnsi="Times New Roman"/>
          <w:noProof/>
          <w:lang w:val="fr-BE"/>
        </w:rPr>
        <w:t>i) les dispositions relatives à l’utilisation des ressources imputables au soutien émanant des Fonds conformément à l’article 56 et une stratégie de sortie pour les contributions émanant des Fonds qui sont retirées de l’instrument financier;</w:t>
      </w:r>
    </w:p>
    <w:p>
      <w:pPr>
        <w:pStyle w:val="CM4"/>
        <w:pBdr>
          <w:between w:val="single" w:sz="4" w:space="1" w:color="auto"/>
          <w:bar w:val="single" w:sz="4" w:color="auto"/>
        </w:pBdr>
        <w:spacing w:before="60" w:after="60"/>
        <w:jc w:val="both"/>
        <w:rPr>
          <w:rFonts w:ascii="Times New Roman" w:hAnsi="Times New Roman"/>
          <w:noProof/>
          <w:lang w:val="fr-BE"/>
        </w:rPr>
      </w:pPr>
      <w:r>
        <w:rPr>
          <w:rFonts w:ascii="Times New Roman" w:hAnsi="Times New Roman"/>
          <w:noProof/>
          <w:lang w:val="fr-BE"/>
        </w:rPr>
        <w:t xml:space="preserve"> j) les conditions régissant un éventuel retrait total ou partiel des contributions au titre de programmes à des instruments financiers, y compris, le cas échéant, le fonds de fonds; </w:t>
      </w:r>
    </w:p>
    <w:p>
      <w:pPr>
        <w:pStyle w:val="CM4"/>
        <w:pBdr>
          <w:between w:val="single" w:sz="4" w:space="1" w:color="auto"/>
          <w:bar w:val="single" w:sz="4" w:color="auto"/>
        </w:pBdr>
        <w:spacing w:before="60" w:after="60"/>
        <w:jc w:val="both"/>
        <w:rPr>
          <w:rFonts w:ascii="Times New Roman" w:hAnsi="Times New Roman"/>
          <w:noProof/>
          <w:lang w:val="fr-BE"/>
        </w:rPr>
      </w:pPr>
      <w:r>
        <w:rPr>
          <w:rFonts w:ascii="Times New Roman" w:hAnsi="Times New Roman"/>
          <w:noProof/>
          <w:lang w:val="fr-BE"/>
        </w:rPr>
        <w:t xml:space="preserve"> k) les dispositions visant à garantir que les organismes mettant en œuvre les instruments financiers gèrent ces derniers de façon indépendante et conformément aux normes professionnelles pertinentes et agissent dans le strict intérêt des parties dont émanent les contributions à l’instrument financier; </w:t>
      </w:r>
    </w:p>
    <w:p>
      <w:pPr>
        <w:pStyle w:val="CM4"/>
        <w:pBdr>
          <w:between w:val="single" w:sz="4" w:space="1" w:color="auto"/>
          <w:bar w:val="single" w:sz="4" w:color="auto"/>
        </w:pBdr>
        <w:spacing w:before="60" w:after="60"/>
        <w:jc w:val="both"/>
        <w:rPr>
          <w:rFonts w:ascii="Times New Roman" w:hAnsi="Times New Roman"/>
          <w:noProof/>
          <w:lang w:val="fr-BE"/>
        </w:rPr>
      </w:pPr>
      <w:r>
        <w:rPr>
          <w:rFonts w:ascii="Times New Roman" w:hAnsi="Times New Roman"/>
          <w:noProof/>
          <w:lang w:val="fr-BE"/>
        </w:rPr>
        <w:t xml:space="preserve">l) les dispositions relatives à la liquidation de l’instrument financier; </w:t>
      </w:r>
    </w:p>
    <w:p>
      <w:pPr>
        <w:pStyle w:val="CM4"/>
        <w:pBdr>
          <w:between w:val="single" w:sz="4" w:space="1" w:color="auto"/>
          <w:bar w:val="single" w:sz="4" w:color="auto"/>
        </w:pBdr>
        <w:spacing w:before="60" w:after="60"/>
        <w:jc w:val="both"/>
        <w:rPr>
          <w:rFonts w:ascii="Times New Roman" w:hAnsi="Times New Roman"/>
          <w:noProof/>
          <w:lang w:val="fr-BE"/>
        </w:rPr>
      </w:pPr>
      <w:r>
        <w:rPr>
          <w:rFonts w:ascii="Times New Roman" w:hAnsi="Times New Roman"/>
          <w:noProof/>
          <w:lang w:val="fr-BE"/>
        </w:rPr>
        <w:t xml:space="preserve">m) les autres conditions régissant les contributions du programme à l’instrument financier; </w:t>
      </w:r>
    </w:p>
    <w:p>
      <w:pPr>
        <w:pStyle w:val="CM4"/>
        <w:pBdr>
          <w:between w:val="single" w:sz="4" w:space="1" w:color="auto"/>
          <w:bar w:val="single" w:sz="4" w:color="auto"/>
        </w:pBdr>
        <w:spacing w:before="60" w:after="60"/>
        <w:jc w:val="both"/>
        <w:rPr>
          <w:rFonts w:ascii="Times New Roman" w:hAnsi="Times New Roman"/>
          <w:noProof/>
          <w:lang w:val="fr-BE"/>
        </w:rPr>
      </w:pPr>
      <w:r>
        <w:rPr>
          <w:rFonts w:ascii="Times New Roman" w:hAnsi="Times New Roman"/>
          <w:noProof/>
          <w:lang w:val="fr-BE"/>
        </w:rPr>
        <w:t>n) l’évaluation et la sélection des organismes mettant en œuvre les instruments financiers (uniquement lorsque les instruments financiers sont organisés au moyen d’un fonds à participation).</w:t>
      </w:r>
    </w:p>
    <w:p>
      <w:pPr>
        <w:pStyle w:val="CM4"/>
        <w:spacing w:before="60" w:after="60"/>
        <w:jc w:val="both"/>
        <w:rPr>
          <w:rFonts w:ascii="Times New Roman" w:hAnsi="Times New Roman"/>
          <w:noProof/>
          <w:lang w:val="fr-BE"/>
        </w:rPr>
      </w:pPr>
    </w:p>
    <w:p>
      <w:pPr>
        <w:rPr>
          <w:noProof/>
          <w:lang w:val="fr-BE"/>
        </w:rPr>
      </w:pPr>
    </w:p>
    <w:p>
      <w:pPr>
        <w:pStyle w:val="CM4"/>
        <w:spacing w:before="60" w:after="60"/>
        <w:jc w:val="both"/>
        <w:rPr>
          <w:rFonts w:ascii="Times New Roman" w:hAnsi="Times New Roman"/>
          <w:noProof/>
          <w:lang w:val="fr-BE"/>
        </w:rPr>
      </w:pPr>
      <w:r>
        <w:rPr>
          <w:rFonts w:ascii="Times New Roman" w:hAnsi="Times New Roman"/>
          <w:noProof/>
          <w:lang w:val="fr-BE"/>
        </w:rPr>
        <w:t>2. Eléments du (des) document(s) de stratégie visé(s) à l’article 53, paragraphe 1</w:t>
      </w:r>
    </w:p>
    <w:p>
      <w:pPr>
        <w:pStyle w:val="CM4"/>
        <w:pBdr>
          <w:between w:val="single" w:sz="4" w:space="1" w:color="auto"/>
          <w:bar w:val="single" w:sz="4" w:color="auto"/>
        </w:pBdr>
        <w:spacing w:before="60" w:after="60"/>
        <w:jc w:val="both"/>
        <w:rPr>
          <w:rFonts w:ascii="Times New Roman" w:hAnsi="Times New Roman"/>
          <w:noProof/>
          <w:lang w:val="fr-BE"/>
        </w:rPr>
      </w:pPr>
      <w:r>
        <w:rPr>
          <w:rFonts w:ascii="Times New Roman" w:hAnsi="Times New Roman"/>
          <w:noProof/>
          <w:lang w:val="fr-BE"/>
        </w:rPr>
        <w:t xml:space="preserve"> a) la stratégie ou la politique d’investissement de l’instrument financier, les conditions générales des produits de dette envisagés, les bénéficiaires cibles et les actions à soutenir;</w:t>
      </w:r>
    </w:p>
    <w:p>
      <w:pPr>
        <w:pStyle w:val="CM4"/>
        <w:pBdr>
          <w:between w:val="single" w:sz="4" w:space="1" w:color="auto"/>
          <w:bar w:val="single" w:sz="4" w:color="auto"/>
        </w:pBdr>
        <w:spacing w:before="60" w:after="60"/>
        <w:jc w:val="both"/>
        <w:rPr>
          <w:rFonts w:ascii="Times New Roman" w:hAnsi="Times New Roman"/>
          <w:noProof/>
          <w:lang w:val="fr-BE"/>
        </w:rPr>
      </w:pPr>
      <w:r>
        <w:rPr>
          <w:rFonts w:ascii="Times New Roman" w:hAnsi="Times New Roman"/>
          <w:noProof/>
          <w:lang w:val="fr-BE"/>
        </w:rPr>
        <w:t xml:space="preserve"> b) un plan d’affaires ou des documents équivalents relatifs à l’instrument financier à mettre en œuvre, y compris l’effet de levier escompté visé à l’article 52; </w:t>
      </w:r>
    </w:p>
    <w:p>
      <w:pPr>
        <w:pStyle w:val="CM4"/>
        <w:pBdr>
          <w:between w:val="single" w:sz="4" w:space="1" w:color="auto"/>
          <w:bar w:val="single" w:sz="4" w:color="auto"/>
        </w:pBdr>
        <w:spacing w:before="60" w:after="60"/>
        <w:jc w:val="both"/>
        <w:rPr>
          <w:rFonts w:ascii="Times New Roman" w:hAnsi="Times New Roman"/>
          <w:noProof/>
          <w:lang w:val="fr-BE"/>
        </w:rPr>
      </w:pPr>
      <w:r>
        <w:rPr>
          <w:rFonts w:ascii="Times New Roman" w:hAnsi="Times New Roman"/>
          <w:noProof/>
          <w:lang w:val="fr-BE"/>
        </w:rPr>
        <w:t xml:space="preserve"> c) l’utilisation et la réutilisation des ressources imputables au soutien provenant des Fonds conformément aux articles 54 et 56;</w:t>
      </w:r>
    </w:p>
    <w:p>
      <w:pPr>
        <w:pBdr>
          <w:between w:val="single" w:sz="4" w:space="1" w:color="auto"/>
          <w:bar w:val="single" w:sz="4" w:color="auto"/>
        </w:pBdr>
        <w:rPr>
          <w:noProof/>
          <w:lang w:val="fr-BE"/>
        </w:rPr>
      </w:pPr>
      <w:r>
        <w:rPr>
          <w:noProof/>
          <w:lang w:val="fr-BE"/>
        </w:rPr>
        <w:t xml:space="preserve"> d) le suivi de la mise en œuvre de l’instrument financier, et l’établissement de rapports à ce sujet, conformément à l’article 37.</w:t>
      </w:r>
    </w:p>
    <w:p>
      <w:pPr>
        <w:spacing w:after="240"/>
        <w:rPr>
          <w:b/>
          <w:noProof/>
          <w:u w:val="single"/>
          <w:lang w:val="fr-BE"/>
        </w:rPr>
      </w:pPr>
    </w:p>
    <w:p>
      <w:pPr>
        <w:rPr>
          <w:b/>
          <w:noProof/>
          <w:u w:val="single"/>
          <w:lang w:val="fr-BE"/>
        </w:rPr>
        <w:sectPr>
          <w:headerReference w:type="even" r:id="rId127"/>
          <w:headerReference w:type="default" r:id="rId128"/>
          <w:footerReference w:type="even" r:id="rId129"/>
          <w:footerReference w:type="default" r:id="rId130"/>
          <w:headerReference w:type="first" r:id="rId131"/>
          <w:footerReference w:type="first" r:id="rId132"/>
          <w:pgSz w:w="11906" w:h="16838"/>
          <w:pgMar w:top="1417" w:right="1417" w:bottom="1417" w:left="1417" w:header="708" w:footer="708" w:gutter="0"/>
          <w:cols w:space="708"/>
          <w:docGrid w:linePitch="360"/>
        </w:sectPr>
      </w:pPr>
    </w:p>
    <w:p>
      <w:pPr>
        <w:spacing w:before="240"/>
        <w:jc w:val="center"/>
        <w:rPr>
          <w:rFonts w:eastAsia="Times New Roman"/>
          <w:b/>
          <w:bCs/>
          <w:noProof/>
          <w:szCs w:val="24"/>
          <w:u w:val="single"/>
          <w:lang w:val="fr-BE"/>
        </w:rPr>
      </w:pPr>
      <w:r>
        <w:rPr>
          <w:b/>
          <w:noProof/>
          <w:u w:val="single"/>
          <w:lang w:val="fr-BE"/>
        </w:rPr>
        <w:t>ANNEXE X</w:t>
      </w:r>
    </w:p>
    <w:p>
      <w:pPr>
        <w:spacing w:before="240"/>
        <w:jc w:val="center"/>
        <w:rPr>
          <w:rFonts w:eastAsia="Times New Roman"/>
          <w:b/>
          <w:bCs/>
          <w:noProof/>
          <w:szCs w:val="24"/>
          <w:lang w:val="fr-BE"/>
        </w:rPr>
      </w:pPr>
      <w:r>
        <w:rPr>
          <w:b/>
          <w:noProof/>
          <w:lang w:val="fr-BE"/>
        </w:rPr>
        <w:t xml:space="preserve">Exigences clés relatives aux systèmes de gestion et de contrôle et leur classement - article 63, paragraphe 1 </w:t>
      </w:r>
    </w:p>
    <w:p>
      <w:pPr>
        <w:rPr>
          <w:rFonts w:eastAsia="Times New Roman"/>
          <w:noProof/>
          <w:szCs w:val="24"/>
          <w:lang w:val="fr-BE"/>
        </w:rPr>
      </w:pPr>
    </w:p>
    <w:tbl>
      <w:tblPr>
        <w:tblW w:w="4916"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41"/>
        <w:gridCol w:w="6518"/>
        <w:gridCol w:w="1990"/>
      </w:tblGrid>
      <w:tr>
        <w:trPr>
          <w:tblCellSpacing w:w="0" w:type="dxa"/>
        </w:trPr>
        <w:tc>
          <w:tcPr>
            <w:tcW w:w="3888" w:type="pct"/>
            <w:gridSpan w:val="2"/>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Cs/>
                <w:noProof/>
                <w:lang w:val="fr-BE"/>
              </w:rPr>
            </w:pPr>
            <w:r>
              <w:rPr>
                <w:noProof/>
                <w:lang w:val="fr-BE"/>
              </w:rPr>
              <w:t>Tableau 1 - Exigences clés du système de gestion et de contrôle</w:t>
            </w:r>
          </w:p>
        </w:tc>
        <w:tc>
          <w:tcPr>
            <w:tcW w:w="1112" w:type="pct"/>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Cs/>
                <w:noProof/>
              </w:rPr>
            </w:pPr>
            <w:r>
              <w:rPr>
                <w:noProof/>
              </w:rPr>
              <w:t>Organismes/autorités concernés</w:t>
            </w:r>
          </w:p>
        </w:tc>
      </w:tr>
      <w:tr>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1</w:t>
            </w:r>
          </w:p>
        </w:tc>
        <w:tc>
          <w:tcPr>
            <w:tcW w:w="364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fr-BE"/>
              </w:rPr>
            </w:pPr>
            <w:r>
              <w:rPr>
                <w:noProof/>
                <w:lang w:val="fr-BE"/>
              </w:rPr>
              <w:t xml:space="preserve">Séparation appropriée des fonctions et modalités écrites de compte rendu, de supervision et de suivi des tâches déléguées à un organisme intermédiaire </w:t>
            </w:r>
          </w:p>
        </w:tc>
        <w:tc>
          <w:tcPr>
            <w:tcW w:w="111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Autorité de gestion</w:t>
            </w:r>
          </w:p>
        </w:tc>
      </w:tr>
      <w:tr>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2</w:t>
            </w:r>
          </w:p>
        </w:tc>
        <w:tc>
          <w:tcPr>
            <w:tcW w:w="364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fr-BE"/>
              </w:rPr>
            </w:pPr>
            <w:r>
              <w:rPr>
                <w:noProof/>
                <w:lang w:val="fr-BE"/>
              </w:rPr>
              <w:t>Critère et procédures appropriés pour la sélection des opérations</w:t>
            </w:r>
          </w:p>
        </w:tc>
        <w:tc>
          <w:tcPr>
            <w:tcW w:w="111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Autorité de gestion</w:t>
            </w:r>
          </w:p>
        </w:tc>
      </w:tr>
      <w:tr>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3</w:t>
            </w:r>
          </w:p>
        </w:tc>
        <w:tc>
          <w:tcPr>
            <w:tcW w:w="364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fr-BE"/>
              </w:rPr>
            </w:pPr>
            <w:r>
              <w:rPr>
                <w:noProof/>
                <w:lang w:val="fr-BE"/>
              </w:rPr>
              <w:t>Informations appropriées fournies aux bénéficiaires sur les conditions applicables pour le soutien des opérations sélectionnées</w:t>
            </w:r>
          </w:p>
        </w:tc>
        <w:tc>
          <w:tcPr>
            <w:tcW w:w="111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Autorité de gestion</w:t>
            </w:r>
          </w:p>
        </w:tc>
      </w:tr>
      <w:tr>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4</w:t>
            </w:r>
          </w:p>
        </w:tc>
        <w:tc>
          <w:tcPr>
            <w:tcW w:w="364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fr-BE"/>
              </w:rPr>
            </w:pPr>
            <w:r>
              <w:rPr>
                <w:noProof/>
                <w:lang w:val="fr-BE"/>
              </w:rPr>
              <w:t>Vérifications de gestion appropriées, y compris procédures appropriées pour contrôler la réalisation des conditions de financement non lié aux coûts et d’options simplifiées en matière de coûts</w:t>
            </w:r>
          </w:p>
        </w:tc>
        <w:tc>
          <w:tcPr>
            <w:tcW w:w="111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 xml:space="preserve">Autorité de gestion </w:t>
            </w:r>
          </w:p>
        </w:tc>
      </w:tr>
      <w:tr>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5</w:t>
            </w:r>
          </w:p>
        </w:tc>
        <w:tc>
          <w:tcPr>
            <w:tcW w:w="364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fr-BE"/>
              </w:rPr>
            </w:pPr>
            <w:r>
              <w:rPr>
                <w:noProof/>
                <w:lang w:val="fr-BE"/>
              </w:rPr>
              <w:t>Système efficace pour garantir que tous les documents nécessaires pour la piste d’audit sont conservés</w:t>
            </w:r>
          </w:p>
        </w:tc>
        <w:tc>
          <w:tcPr>
            <w:tcW w:w="111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Autorité de gestion</w:t>
            </w:r>
          </w:p>
        </w:tc>
      </w:tr>
      <w:tr>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6</w:t>
            </w:r>
          </w:p>
        </w:tc>
        <w:tc>
          <w:tcPr>
            <w:tcW w:w="364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fr-BE"/>
              </w:rPr>
            </w:pPr>
            <w:r>
              <w:rPr>
                <w:noProof/>
                <w:lang w:val="fr-BE"/>
              </w:rPr>
              <w:t>Systèmes électroniques fiables (y compris liens avec des systèmes d’échange électronique de données avec les bénéficiaires) pour l’enregistrement et le stockage de données nécessaires au suivi, à l’évaluation, à la gestion financière, aux vérifications et aux audits, y compris des procédures appropriées pour assurer la sécurité, l’intégrité et la confidentialité des données ainsi que l’authentification des utilisateurs</w:t>
            </w:r>
          </w:p>
        </w:tc>
        <w:tc>
          <w:tcPr>
            <w:tcW w:w="111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 xml:space="preserve">Autorité de gestion </w:t>
            </w:r>
          </w:p>
        </w:tc>
      </w:tr>
      <w:tr>
        <w:trPr>
          <w:tblCellSpacing w:w="0" w:type="dxa"/>
        </w:trPr>
        <w:tc>
          <w:tcPr>
            <w:tcW w:w="246" w:type="pct"/>
            <w:tcBorders>
              <w:top w:val="single" w:sz="6" w:space="0" w:color="000000"/>
              <w:left w:val="single" w:sz="6" w:space="0" w:color="000000"/>
              <w:bottom w:val="single" w:sz="6" w:space="0" w:color="000000"/>
              <w:right w:val="single" w:sz="6" w:space="0" w:color="000000"/>
            </w:tcBorders>
          </w:tcPr>
          <w:p>
            <w:pPr>
              <w:spacing w:before="60" w:after="60"/>
              <w:rPr>
                <w:rFonts w:eastAsia="Times New Roman"/>
                <w:noProof/>
              </w:rPr>
            </w:pPr>
            <w:r>
              <w:rPr>
                <w:noProof/>
              </w:rPr>
              <w:t>7</w:t>
            </w:r>
          </w:p>
        </w:tc>
        <w:tc>
          <w:tcPr>
            <w:tcW w:w="3642" w:type="pct"/>
            <w:tcBorders>
              <w:top w:val="single" w:sz="6" w:space="0" w:color="000000"/>
              <w:left w:val="single" w:sz="6" w:space="0" w:color="000000"/>
              <w:bottom w:val="single" w:sz="6" w:space="0" w:color="000000"/>
              <w:right w:val="single" w:sz="6" w:space="0" w:color="000000"/>
            </w:tcBorders>
          </w:tcPr>
          <w:p>
            <w:pPr>
              <w:spacing w:before="60" w:after="60"/>
              <w:rPr>
                <w:rFonts w:eastAsia="Times New Roman"/>
                <w:noProof/>
                <w:lang w:val="fr-BE"/>
              </w:rPr>
            </w:pPr>
            <w:r>
              <w:rPr>
                <w:noProof/>
                <w:lang w:val="fr-BE"/>
              </w:rPr>
              <w:t>Mise en œuvre efficace de mesures antifraude proportionnées</w:t>
            </w:r>
          </w:p>
        </w:tc>
        <w:tc>
          <w:tcPr>
            <w:tcW w:w="1112" w:type="pct"/>
            <w:tcBorders>
              <w:top w:val="single" w:sz="6" w:space="0" w:color="000000"/>
              <w:left w:val="single" w:sz="6" w:space="0" w:color="000000"/>
              <w:bottom w:val="single" w:sz="6" w:space="0" w:color="000000"/>
              <w:right w:val="single" w:sz="6" w:space="0" w:color="000000"/>
            </w:tcBorders>
          </w:tcPr>
          <w:p>
            <w:pPr>
              <w:spacing w:before="60" w:after="60"/>
              <w:rPr>
                <w:rFonts w:eastAsia="Times New Roman"/>
                <w:noProof/>
              </w:rPr>
            </w:pPr>
            <w:r>
              <w:rPr>
                <w:noProof/>
              </w:rPr>
              <w:t>Autorité de gestion</w:t>
            </w:r>
          </w:p>
        </w:tc>
      </w:tr>
      <w:tr>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8</w:t>
            </w:r>
          </w:p>
        </w:tc>
        <w:tc>
          <w:tcPr>
            <w:tcW w:w="364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fr-BE"/>
              </w:rPr>
            </w:pPr>
            <w:r>
              <w:rPr>
                <w:noProof/>
                <w:lang w:val="fr-BE"/>
              </w:rPr>
              <w:t>Procédures appropriées pour l’établissement de la déclaration de gestion</w:t>
            </w:r>
          </w:p>
        </w:tc>
        <w:tc>
          <w:tcPr>
            <w:tcW w:w="111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Autorité de gestion</w:t>
            </w:r>
          </w:p>
        </w:tc>
      </w:tr>
      <w:tr>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9</w:t>
            </w:r>
          </w:p>
        </w:tc>
        <w:tc>
          <w:tcPr>
            <w:tcW w:w="364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fr-BE"/>
              </w:rPr>
            </w:pPr>
            <w:r>
              <w:rPr>
                <w:noProof/>
                <w:lang w:val="fr-BE"/>
              </w:rPr>
              <w:t xml:space="preserve">Procédures appropriées pour confirmer que les dépenses enregistrées dans les comptes sont légales et régulières </w:t>
            </w:r>
          </w:p>
        </w:tc>
        <w:tc>
          <w:tcPr>
            <w:tcW w:w="111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 xml:space="preserve">Autorité de gestion </w:t>
            </w:r>
          </w:p>
        </w:tc>
      </w:tr>
      <w:tr>
        <w:trPr>
          <w:tblCellSpacing w:w="0" w:type="dxa"/>
        </w:trPr>
        <w:tc>
          <w:tcPr>
            <w:tcW w:w="246" w:type="pct"/>
            <w:tcBorders>
              <w:top w:val="single" w:sz="6" w:space="0" w:color="000000"/>
              <w:left w:val="single" w:sz="6" w:space="0" w:color="000000"/>
              <w:bottom w:val="single" w:sz="6" w:space="0" w:color="000000"/>
              <w:right w:val="single" w:sz="6" w:space="0" w:color="000000"/>
            </w:tcBorders>
          </w:tcPr>
          <w:p>
            <w:pPr>
              <w:spacing w:before="60" w:after="60"/>
              <w:rPr>
                <w:rFonts w:eastAsia="Times New Roman"/>
                <w:noProof/>
              </w:rPr>
            </w:pPr>
            <w:r>
              <w:rPr>
                <w:noProof/>
              </w:rPr>
              <w:t>10</w:t>
            </w:r>
          </w:p>
        </w:tc>
        <w:tc>
          <w:tcPr>
            <w:tcW w:w="3642" w:type="pct"/>
            <w:tcBorders>
              <w:top w:val="single" w:sz="6" w:space="0" w:color="000000"/>
              <w:left w:val="single" w:sz="6" w:space="0" w:color="000000"/>
              <w:bottom w:val="single" w:sz="6" w:space="0" w:color="000000"/>
              <w:right w:val="single" w:sz="6" w:space="0" w:color="000000"/>
            </w:tcBorders>
          </w:tcPr>
          <w:p>
            <w:pPr>
              <w:spacing w:before="60" w:after="60"/>
              <w:rPr>
                <w:rFonts w:eastAsia="Times New Roman"/>
                <w:noProof/>
                <w:lang w:val="fr-BE"/>
              </w:rPr>
            </w:pPr>
            <w:r>
              <w:rPr>
                <w:noProof/>
                <w:lang w:val="fr-BE"/>
              </w:rPr>
              <w:t>Procédures appropriées pour l’établissement et la présentation de demandes de paiement intermédiaire et des comptes</w:t>
            </w:r>
          </w:p>
        </w:tc>
        <w:tc>
          <w:tcPr>
            <w:tcW w:w="1112" w:type="pct"/>
            <w:tcBorders>
              <w:top w:val="single" w:sz="6" w:space="0" w:color="000000"/>
              <w:left w:val="single" w:sz="6" w:space="0" w:color="000000"/>
              <w:bottom w:val="single" w:sz="6" w:space="0" w:color="000000"/>
              <w:right w:val="single" w:sz="6" w:space="0" w:color="000000"/>
            </w:tcBorders>
          </w:tcPr>
          <w:p>
            <w:pPr>
              <w:spacing w:before="60" w:after="60"/>
              <w:rPr>
                <w:rFonts w:eastAsia="Times New Roman"/>
                <w:noProof/>
                <w:lang w:val="fr-BE"/>
              </w:rPr>
            </w:pPr>
            <w:r>
              <w:rPr>
                <w:noProof/>
                <w:lang w:val="fr-BE"/>
              </w:rPr>
              <w:t>Autorité de gestion/organisme exerçant la fonction comptable</w:t>
            </w:r>
          </w:p>
        </w:tc>
      </w:tr>
      <w:tr>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11</w:t>
            </w:r>
          </w:p>
        </w:tc>
        <w:tc>
          <w:tcPr>
            <w:tcW w:w="364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fr-BE"/>
              </w:rPr>
            </w:pPr>
            <w:r>
              <w:rPr>
                <w:noProof/>
                <w:lang w:val="fr-BE"/>
              </w:rPr>
              <w:t>Séparation adéquate des fonctions et indépendance fonctionnelle entre l’autorité d’audit (et d’autres organismes d’audit ou de contrôle sur lesquels l’autorité d’audit s’appuie et qu’elle supervise, le cas échéant) et les autorités responsables du programme, et travail d’audit effectué conformément aux normes d’audit reconnues au niveau international.</w:t>
            </w:r>
          </w:p>
        </w:tc>
        <w:tc>
          <w:tcPr>
            <w:tcW w:w="111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Autorité d’audit</w:t>
            </w:r>
          </w:p>
        </w:tc>
      </w:tr>
      <w:tr>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12</w:t>
            </w:r>
          </w:p>
        </w:tc>
        <w:tc>
          <w:tcPr>
            <w:tcW w:w="364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Audits appropriés des systèmes</w:t>
            </w:r>
          </w:p>
        </w:tc>
        <w:tc>
          <w:tcPr>
            <w:tcW w:w="111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Autorité d’audit</w:t>
            </w:r>
          </w:p>
        </w:tc>
      </w:tr>
      <w:tr>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13</w:t>
            </w:r>
          </w:p>
        </w:tc>
        <w:tc>
          <w:tcPr>
            <w:tcW w:w="364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Audits appropriés des opérations</w:t>
            </w:r>
          </w:p>
        </w:tc>
        <w:tc>
          <w:tcPr>
            <w:tcW w:w="111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Autorité d’audit</w:t>
            </w:r>
          </w:p>
        </w:tc>
      </w:tr>
      <w:tr>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14</w:t>
            </w:r>
          </w:p>
        </w:tc>
        <w:tc>
          <w:tcPr>
            <w:tcW w:w="364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Audits appropriés des comptes</w:t>
            </w:r>
          </w:p>
        </w:tc>
        <w:tc>
          <w:tcPr>
            <w:tcW w:w="111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Autorité d’audit</w:t>
            </w:r>
          </w:p>
        </w:tc>
      </w:tr>
      <w:tr>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15</w:t>
            </w:r>
          </w:p>
        </w:tc>
        <w:tc>
          <w:tcPr>
            <w:tcW w:w="364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fr-BE"/>
              </w:rPr>
            </w:pPr>
            <w:r>
              <w:rPr>
                <w:noProof/>
                <w:lang w:val="fr-BE"/>
              </w:rPr>
              <w:t>Procédures appropriées pour la production d’un avis d’audit fiable et pour la préparation du rapport de contrôle annuel</w:t>
            </w:r>
          </w:p>
        </w:tc>
        <w:tc>
          <w:tcPr>
            <w:tcW w:w="111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Autorité d’audit</w:t>
            </w:r>
          </w:p>
        </w:tc>
      </w:tr>
    </w:tbl>
    <w:p>
      <w:pPr>
        <w:spacing w:before="100" w:beforeAutospacing="1" w:after="100" w:afterAutospacing="1"/>
        <w:rPr>
          <w:rFonts w:eastAsia="Times New Roman"/>
          <w:noProof/>
          <w:szCs w:val="24"/>
        </w:rPr>
      </w:pPr>
    </w:p>
    <w:p>
      <w:pPr>
        <w:rPr>
          <w:rFonts w:eastAsia="Times New Roman"/>
          <w:noProof/>
          <w:szCs w:val="24"/>
          <w:lang w:val="fr-BE"/>
        </w:rPr>
      </w:pPr>
      <w:r>
        <w:rPr>
          <w:noProof/>
          <w:lang w:val="fr-BE"/>
        </w:rPr>
        <w:t xml:space="preserve">Tableau 2 - Classement des systèmes de gestion et de contrôle en ce qui concerne leur bon fonctionnement </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92"/>
        <w:gridCol w:w="8010"/>
      </w:tblGrid>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Catégorie 1</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fr-BE"/>
              </w:rPr>
            </w:pPr>
            <w:r>
              <w:rPr>
                <w:noProof/>
                <w:lang w:val="fr-BE"/>
              </w:rPr>
              <w:t>Bon fonctionnement. Aucune amélioration n’est nécessaire, ou seule une amélioration mineure est nécessaire.</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Catégorie 2</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fr-BE"/>
              </w:rPr>
            </w:pPr>
            <w:r>
              <w:rPr>
                <w:noProof/>
                <w:lang w:val="fr-BE"/>
              </w:rPr>
              <w:t>Fonctionnement correct. Une certaine amélioration est nécessaire.</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Catégorie 3</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fr-BE"/>
              </w:rPr>
            </w:pPr>
            <w:r>
              <w:rPr>
                <w:noProof/>
                <w:lang w:val="fr-BE"/>
              </w:rPr>
              <w:t>Fonctionnement partiel. Une amélioration substantielle est nécessaire.</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Catégorie 4</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Mauvais fonctionnement général.</w:t>
            </w:r>
          </w:p>
        </w:tc>
      </w:tr>
    </w:tbl>
    <w:p>
      <w:pPr>
        <w:spacing w:before="240"/>
        <w:rPr>
          <w:rFonts w:eastAsia="Times New Roman"/>
          <w:bCs/>
          <w:noProof/>
          <w:szCs w:val="24"/>
        </w:rPr>
      </w:pPr>
    </w:p>
    <w:p>
      <w:pPr>
        <w:spacing w:after="240"/>
        <w:rPr>
          <w:b/>
          <w:noProof/>
          <w:u w:val="single"/>
        </w:rPr>
      </w:pPr>
    </w:p>
    <w:p>
      <w:pPr>
        <w:rPr>
          <w:b/>
          <w:noProof/>
          <w:u w:val="single"/>
        </w:rPr>
        <w:sectPr>
          <w:headerReference w:type="even" r:id="rId133"/>
          <w:headerReference w:type="default" r:id="rId134"/>
          <w:footerReference w:type="even" r:id="rId135"/>
          <w:footerReference w:type="default" r:id="rId136"/>
          <w:headerReference w:type="first" r:id="rId137"/>
          <w:footerReference w:type="first" r:id="rId138"/>
          <w:pgSz w:w="11906" w:h="16838"/>
          <w:pgMar w:top="1417" w:right="1417" w:bottom="1417" w:left="1417" w:header="708" w:footer="708" w:gutter="0"/>
          <w:cols w:space="708"/>
          <w:docGrid w:linePitch="360"/>
        </w:sectPr>
      </w:pPr>
    </w:p>
    <w:p>
      <w:pPr>
        <w:spacing w:before="75"/>
        <w:jc w:val="center"/>
        <w:rPr>
          <w:b/>
          <w:noProof/>
          <w:szCs w:val="24"/>
          <w:u w:val="single"/>
        </w:rPr>
      </w:pPr>
      <w:r>
        <w:rPr>
          <w:b/>
          <w:noProof/>
          <w:u w:val="single"/>
        </w:rPr>
        <w:t>ANNEXE XI</w:t>
      </w:r>
    </w:p>
    <w:p>
      <w:pPr>
        <w:spacing w:before="60"/>
        <w:jc w:val="center"/>
        <w:rPr>
          <w:b/>
          <w:bCs/>
          <w:noProof/>
          <w:szCs w:val="24"/>
          <w:lang w:val="fr-BE"/>
        </w:rPr>
      </w:pPr>
      <w:r>
        <w:rPr>
          <w:b/>
          <w:noProof/>
          <w:lang w:val="fr-BE"/>
        </w:rPr>
        <w:t>Elements pour la piste d’audit – article 63, paragraphe 5</w:t>
      </w:r>
    </w:p>
    <w:p>
      <w:pPr>
        <w:spacing w:after="0"/>
        <w:rPr>
          <w:noProof/>
          <w:szCs w:val="24"/>
          <w:lang w:val="fr-BE"/>
        </w:rPr>
      </w:pPr>
    </w:p>
    <w:p>
      <w:pPr>
        <w:spacing w:after="0"/>
        <w:rPr>
          <w:b/>
          <w:noProof/>
          <w:szCs w:val="24"/>
          <w:lang w:val="fr-BE"/>
        </w:rPr>
      </w:pPr>
      <w:r>
        <w:rPr>
          <w:b/>
          <w:noProof/>
          <w:lang w:val="fr-BE"/>
        </w:rPr>
        <w:t>I.</w:t>
      </w:r>
      <w:r>
        <w:rPr>
          <w:noProof/>
          <w:lang w:val="fr-BE"/>
        </w:rPr>
        <w:tab/>
      </w:r>
      <w:r>
        <w:rPr>
          <w:b/>
          <w:noProof/>
          <w:lang w:val="fr-BE"/>
        </w:rPr>
        <w:t>Eléments obligatoires de la piste d’audit pour les subventions:</w:t>
      </w:r>
    </w:p>
    <w:p>
      <w:pPr>
        <w:spacing w:after="0"/>
        <w:rPr>
          <w:noProof/>
          <w:szCs w:val="24"/>
          <w:lang w:val="fr-BE"/>
        </w:rPr>
      </w:pPr>
    </w:p>
    <w:tbl>
      <w:tblPr>
        <w:tblW w:w="5000" w:type="pct"/>
        <w:tblCellSpacing w:w="0" w:type="dxa"/>
        <w:tblCellMar>
          <w:left w:w="0" w:type="dxa"/>
          <w:right w:w="0" w:type="dxa"/>
        </w:tblCellMar>
        <w:tblLook w:val="04A0" w:firstRow="1" w:lastRow="0" w:firstColumn="1" w:lastColumn="0" w:noHBand="0" w:noVBand="1"/>
      </w:tblPr>
      <w:tblGrid>
        <w:gridCol w:w="20"/>
        <w:gridCol w:w="8845"/>
        <w:gridCol w:w="207"/>
      </w:tblGrid>
      <w:tr>
        <w:trPr>
          <w:tblCellSpacing w:w="0" w:type="dxa"/>
        </w:trPr>
        <w:tc>
          <w:tcPr>
            <w:tcW w:w="11" w:type="pct"/>
            <w:hideMark/>
          </w:tcPr>
          <w:p>
            <w:pPr>
              <w:pStyle w:val="ListParagraph"/>
              <w:numPr>
                <w:ilvl w:val="0"/>
                <w:numId w:val="5"/>
              </w:numPr>
              <w:spacing w:after="240" w:line="240" w:lineRule="auto"/>
              <w:ind w:left="1080"/>
              <w:jc w:val="both"/>
              <w:rPr>
                <w:rFonts w:ascii="Times New Roman" w:hAnsi="Times New Roman" w:cs="Times New Roman"/>
                <w:noProof/>
                <w:szCs w:val="24"/>
                <w:lang w:val="fr-BE"/>
              </w:rPr>
            </w:pPr>
          </w:p>
        </w:tc>
        <w:tc>
          <w:tcPr>
            <w:tcW w:w="4989" w:type="pct"/>
            <w:gridSpan w:val="2"/>
            <w:hideMark/>
          </w:tcPr>
          <w:p>
            <w:pPr>
              <w:pStyle w:val="ListParagraph"/>
              <w:numPr>
                <w:ilvl w:val="0"/>
                <w:numId w:val="59"/>
              </w:numPr>
              <w:spacing w:after="240" w:line="240" w:lineRule="auto"/>
              <w:ind w:left="1080"/>
              <w:jc w:val="both"/>
              <w:rPr>
                <w:rFonts w:ascii="Times New Roman" w:hAnsi="Times New Roman" w:cs="Times New Roman"/>
                <w:noProof/>
                <w:szCs w:val="24"/>
                <w:lang w:val="fr-BE"/>
              </w:rPr>
            </w:pPr>
            <w:r>
              <w:rPr>
                <w:rFonts w:ascii="Times New Roman" w:hAnsi="Times New Roman"/>
                <w:noProof/>
                <w:lang w:val="fr-BE"/>
              </w:rPr>
              <w:t>documentation qui permet de vérifier l’application des critères de sélection par l’autorité de gestion, ainsi que documentation relative à la procédure de sélection d’ensemble et à l’approbation des opérations;</w:t>
            </w:r>
          </w:p>
        </w:tc>
      </w:tr>
      <w:tr>
        <w:trPr>
          <w:tblCellSpacing w:w="0" w:type="dxa"/>
        </w:trPr>
        <w:tc>
          <w:tcPr>
            <w:tcW w:w="11" w:type="pct"/>
            <w:hideMark/>
          </w:tcPr>
          <w:p>
            <w:pPr>
              <w:pStyle w:val="ListParagraph"/>
              <w:numPr>
                <w:ilvl w:val="0"/>
                <w:numId w:val="5"/>
              </w:numPr>
              <w:spacing w:after="240" w:line="240" w:lineRule="auto"/>
              <w:ind w:left="1080"/>
              <w:jc w:val="both"/>
              <w:rPr>
                <w:rFonts w:ascii="Times New Roman" w:hAnsi="Times New Roman" w:cs="Times New Roman"/>
                <w:noProof/>
                <w:szCs w:val="24"/>
                <w:lang w:val="fr-BE"/>
              </w:rPr>
            </w:pPr>
          </w:p>
        </w:tc>
        <w:tc>
          <w:tcPr>
            <w:tcW w:w="4989" w:type="pct"/>
            <w:gridSpan w:val="2"/>
            <w:hideMark/>
          </w:tcPr>
          <w:p>
            <w:pPr>
              <w:pStyle w:val="ListParagraph"/>
              <w:numPr>
                <w:ilvl w:val="0"/>
                <w:numId w:val="59"/>
              </w:numPr>
              <w:spacing w:after="240" w:line="240" w:lineRule="auto"/>
              <w:ind w:left="1080"/>
              <w:jc w:val="both"/>
              <w:rPr>
                <w:rFonts w:ascii="Times New Roman" w:hAnsi="Times New Roman" w:cs="Times New Roman"/>
                <w:noProof/>
                <w:szCs w:val="24"/>
                <w:lang w:val="fr-BE"/>
              </w:rPr>
            </w:pPr>
            <w:r>
              <w:rPr>
                <w:rFonts w:ascii="Times New Roman" w:hAnsi="Times New Roman"/>
                <w:noProof/>
                <w:lang w:val="fr-BE"/>
              </w:rPr>
              <w:t>document (convention de subvention ou équivalent) énonçant les conditions de soutien convenues entre le bénéficiaire et l’autorité de gestion/l’organisme intermédiaire;</w:t>
            </w:r>
          </w:p>
        </w:tc>
      </w:tr>
      <w:tr>
        <w:trPr>
          <w:tblCellSpacing w:w="0" w:type="dxa"/>
        </w:trPr>
        <w:tc>
          <w:tcPr>
            <w:tcW w:w="11" w:type="pct"/>
            <w:hideMark/>
          </w:tcPr>
          <w:p>
            <w:pPr>
              <w:pStyle w:val="ListParagraph"/>
              <w:numPr>
                <w:ilvl w:val="0"/>
                <w:numId w:val="5"/>
              </w:numPr>
              <w:spacing w:after="240" w:line="240" w:lineRule="auto"/>
              <w:ind w:left="1080"/>
              <w:jc w:val="both"/>
              <w:rPr>
                <w:rFonts w:ascii="Times New Roman" w:hAnsi="Times New Roman" w:cs="Times New Roman"/>
                <w:noProof/>
                <w:szCs w:val="24"/>
                <w:lang w:val="fr-BE"/>
              </w:rPr>
            </w:pPr>
          </w:p>
        </w:tc>
        <w:tc>
          <w:tcPr>
            <w:tcW w:w="4989" w:type="pct"/>
            <w:gridSpan w:val="2"/>
            <w:hideMark/>
          </w:tcPr>
          <w:p>
            <w:pPr>
              <w:pStyle w:val="ListParagraph"/>
              <w:numPr>
                <w:ilvl w:val="0"/>
                <w:numId w:val="59"/>
              </w:numPr>
              <w:spacing w:after="240" w:line="240" w:lineRule="auto"/>
              <w:ind w:left="1080"/>
              <w:jc w:val="both"/>
              <w:rPr>
                <w:rFonts w:ascii="Times New Roman" w:hAnsi="Times New Roman" w:cs="Times New Roman"/>
                <w:noProof/>
                <w:szCs w:val="24"/>
                <w:lang w:val="fr-BE"/>
              </w:rPr>
            </w:pPr>
            <w:r>
              <w:rPr>
                <w:rFonts w:ascii="Times New Roman" w:hAnsi="Times New Roman"/>
                <w:noProof/>
                <w:lang w:val="fr-BE"/>
              </w:rPr>
              <w:t>comptabilité des demandes de paiement introduites par le bénéficiaire, telles qu’enregistrées dans le système électronique de l’autorité de gestion/de l’organisme intermédiaire;</w:t>
            </w:r>
          </w:p>
        </w:tc>
      </w:tr>
      <w:tr>
        <w:trPr>
          <w:tblCellSpacing w:w="0" w:type="dxa"/>
        </w:trPr>
        <w:tc>
          <w:tcPr>
            <w:tcW w:w="11" w:type="pct"/>
            <w:hideMark/>
          </w:tcPr>
          <w:p>
            <w:pPr>
              <w:pStyle w:val="ListParagraph"/>
              <w:numPr>
                <w:ilvl w:val="0"/>
                <w:numId w:val="5"/>
              </w:numPr>
              <w:spacing w:after="240" w:line="240" w:lineRule="auto"/>
              <w:ind w:left="1080"/>
              <w:jc w:val="both"/>
              <w:rPr>
                <w:rFonts w:ascii="Times New Roman" w:hAnsi="Times New Roman" w:cs="Times New Roman"/>
                <w:noProof/>
                <w:szCs w:val="24"/>
                <w:lang w:val="fr-BE"/>
              </w:rPr>
            </w:pPr>
          </w:p>
        </w:tc>
        <w:tc>
          <w:tcPr>
            <w:tcW w:w="4989" w:type="pct"/>
            <w:gridSpan w:val="2"/>
            <w:hideMark/>
          </w:tcPr>
          <w:p>
            <w:pPr>
              <w:pStyle w:val="ListParagraph"/>
              <w:numPr>
                <w:ilvl w:val="0"/>
                <w:numId w:val="59"/>
              </w:numPr>
              <w:spacing w:after="240" w:line="240" w:lineRule="auto"/>
              <w:ind w:left="1080"/>
              <w:jc w:val="both"/>
              <w:rPr>
                <w:rFonts w:ascii="Times New Roman" w:hAnsi="Times New Roman" w:cs="Times New Roman"/>
                <w:noProof/>
                <w:szCs w:val="24"/>
                <w:lang w:val="fr-BE"/>
              </w:rPr>
            </w:pPr>
            <w:r>
              <w:rPr>
                <w:rFonts w:ascii="Times New Roman" w:hAnsi="Times New Roman"/>
                <w:noProof/>
                <w:lang w:val="fr-BE"/>
              </w:rPr>
              <w:t>documentation relative aux vérifications concernant les exigences en matière de non-délocalisation et de perennité, conformément à l’article 59, à l’article 60, paragraphe 2, et à l’article 67, paragraphe 3, point h);</w:t>
            </w:r>
          </w:p>
        </w:tc>
      </w:tr>
      <w:tr>
        <w:trPr>
          <w:tblCellSpacing w:w="0" w:type="dxa"/>
        </w:trPr>
        <w:tc>
          <w:tcPr>
            <w:tcW w:w="11" w:type="pct"/>
            <w:hideMark/>
          </w:tcPr>
          <w:p>
            <w:pPr>
              <w:pStyle w:val="ListParagraph"/>
              <w:numPr>
                <w:ilvl w:val="0"/>
                <w:numId w:val="5"/>
              </w:numPr>
              <w:spacing w:after="240" w:line="240" w:lineRule="auto"/>
              <w:ind w:left="1080"/>
              <w:jc w:val="both"/>
              <w:rPr>
                <w:rFonts w:ascii="Times New Roman" w:hAnsi="Times New Roman" w:cs="Times New Roman"/>
                <w:noProof/>
                <w:szCs w:val="24"/>
                <w:lang w:val="fr-BE"/>
              </w:rPr>
            </w:pPr>
          </w:p>
        </w:tc>
        <w:tc>
          <w:tcPr>
            <w:tcW w:w="4989" w:type="pct"/>
            <w:gridSpan w:val="2"/>
            <w:hideMark/>
          </w:tcPr>
          <w:p>
            <w:pPr>
              <w:pStyle w:val="ListParagraph"/>
              <w:numPr>
                <w:ilvl w:val="0"/>
                <w:numId w:val="59"/>
              </w:numPr>
              <w:spacing w:after="240" w:line="240" w:lineRule="auto"/>
              <w:ind w:left="1080"/>
              <w:jc w:val="both"/>
              <w:rPr>
                <w:rFonts w:ascii="Times New Roman" w:hAnsi="Times New Roman" w:cs="Times New Roman"/>
                <w:noProof/>
                <w:szCs w:val="24"/>
                <w:lang w:val="fr-BE"/>
              </w:rPr>
            </w:pPr>
            <w:r>
              <w:rPr>
                <w:rFonts w:ascii="Times New Roman" w:hAnsi="Times New Roman"/>
                <w:noProof/>
                <w:lang w:val="fr-BE"/>
              </w:rPr>
              <w:t>preuve de paiement de la contribution publique au bénéficiaire et date à laquelle le paiement a été effectué;</w:t>
            </w:r>
          </w:p>
        </w:tc>
      </w:tr>
      <w:tr>
        <w:trPr>
          <w:tblCellSpacing w:w="0" w:type="dxa"/>
        </w:trPr>
        <w:tc>
          <w:tcPr>
            <w:tcW w:w="11" w:type="pct"/>
            <w:hideMark/>
          </w:tcPr>
          <w:p>
            <w:pPr>
              <w:pStyle w:val="ListParagraph"/>
              <w:numPr>
                <w:ilvl w:val="0"/>
                <w:numId w:val="5"/>
              </w:numPr>
              <w:spacing w:after="240" w:line="240" w:lineRule="auto"/>
              <w:ind w:left="1080"/>
              <w:jc w:val="both"/>
              <w:rPr>
                <w:rFonts w:ascii="Times New Roman" w:hAnsi="Times New Roman" w:cs="Times New Roman"/>
                <w:noProof/>
                <w:szCs w:val="24"/>
                <w:lang w:val="fr-BE"/>
              </w:rPr>
            </w:pPr>
          </w:p>
        </w:tc>
        <w:tc>
          <w:tcPr>
            <w:tcW w:w="4989" w:type="pct"/>
            <w:gridSpan w:val="2"/>
            <w:hideMark/>
          </w:tcPr>
          <w:p>
            <w:pPr>
              <w:pStyle w:val="ListParagraph"/>
              <w:numPr>
                <w:ilvl w:val="0"/>
                <w:numId w:val="59"/>
              </w:numPr>
              <w:spacing w:after="240" w:line="240" w:lineRule="auto"/>
              <w:ind w:left="1080"/>
              <w:jc w:val="both"/>
              <w:rPr>
                <w:rFonts w:ascii="Times New Roman" w:hAnsi="Times New Roman" w:cs="Times New Roman"/>
                <w:noProof/>
                <w:szCs w:val="24"/>
                <w:lang w:val="fr-BE"/>
              </w:rPr>
            </w:pPr>
            <w:r>
              <w:rPr>
                <w:rFonts w:ascii="Times New Roman" w:hAnsi="Times New Roman"/>
                <w:noProof/>
                <w:lang w:val="fr-BE"/>
              </w:rPr>
              <w:t>documentation apportant la preuve des contrôles administratifs et, le cas échéant, des contrôles sur place effectués par l’autorité de gestion/l’organisme intermédiaire;</w:t>
            </w:r>
          </w:p>
        </w:tc>
      </w:tr>
      <w:tr>
        <w:trPr>
          <w:tblCellSpacing w:w="0" w:type="dxa"/>
        </w:trPr>
        <w:tc>
          <w:tcPr>
            <w:tcW w:w="11" w:type="pct"/>
            <w:hideMark/>
          </w:tcPr>
          <w:p>
            <w:pPr>
              <w:pStyle w:val="ListParagraph"/>
              <w:numPr>
                <w:ilvl w:val="0"/>
                <w:numId w:val="5"/>
              </w:numPr>
              <w:spacing w:after="240" w:line="240" w:lineRule="auto"/>
              <w:ind w:left="1080"/>
              <w:jc w:val="both"/>
              <w:rPr>
                <w:rFonts w:ascii="Times New Roman" w:hAnsi="Times New Roman" w:cs="Times New Roman"/>
                <w:noProof/>
                <w:szCs w:val="24"/>
                <w:lang w:val="fr-BE"/>
              </w:rPr>
            </w:pPr>
          </w:p>
        </w:tc>
        <w:tc>
          <w:tcPr>
            <w:tcW w:w="4989" w:type="pct"/>
            <w:gridSpan w:val="2"/>
            <w:hideMark/>
          </w:tcPr>
          <w:p>
            <w:pPr>
              <w:pStyle w:val="ListParagraph"/>
              <w:numPr>
                <w:ilvl w:val="0"/>
                <w:numId w:val="59"/>
              </w:numPr>
              <w:spacing w:after="240" w:line="240" w:lineRule="auto"/>
              <w:ind w:left="1080"/>
              <w:jc w:val="both"/>
              <w:rPr>
                <w:rFonts w:ascii="Times New Roman" w:hAnsi="Times New Roman" w:cs="Times New Roman"/>
                <w:noProof/>
                <w:szCs w:val="24"/>
                <w:lang w:val="fr-BE"/>
              </w:rPr>
            </w:pPr>
            <w:r>
              <w:rPr>
                <w:rFonts w:ascii="Times New Roman" w:hAnsi="Times New Roman"/>
                <w:noProof/>
                <w:lang w:val="fr-BE"/>
              </w:rPr>
              <w:t>informations sur les audits réalisés;</w:t>
            </w:r>
          </w:p>
        </w:tc>
      </w:tr>
      <w:tr>
        <w:trPr>
          <w:tblCellSpacing w:w="0" w:type="dxa"/>
        </w:trPr>
        <w:tc>
          <w:tcPr>
            <w:tcW w:w="11" w:type="pct"/>
            <w:hideMark/>
          </w:tcPr>
          <w:p>
            <w:pPr>
              <w:pStyle w:val="ListParagraph"/>
              <w:numPr>
                <w:ilvl w:val="0"/>
                <w:numId w:val="5"/>
              </w:numPr>
              <w:spacing w:after="240" w:line="240" w:lineRule="auto"/>
              <w:ind w:left="1080"/>
              <w:jc w:val="both"/>
              <w:rPr>
                <w:rFonts w:ascii="Times New Roman" w:hAnsi="Times New Roman" w:cs="Times New Roman"/>
                <w:noProof/>
                <w:szCs w:val="24"/>
                <w:lang w:val="fr-BE"/>
              </w:rPr>
            </w:pPr>
          </w:p>
        </w:tc>
        <w:tc>
          <w:tcPr>
            <w:tcW w:w="4989" w:type="pct"/>
            <w:gridSpan w:val="2"/>
          </w:tcPr>
          <w:p>
            <w:pPr>
              <w:pStyle w:val="ListParagraph"/>
              <w:numPr>
                <w:ilvl w:val="0"/>
                <w:numId w:val="59"/>
              </w:numPr>
              <w:spacing w:after="240" w:line="240" w:lineRule="auto"/>
              <w:ind w:left="1080"/>
              <w:jc w:val="both"/>
              <w:rPr>
                <w:rFonts w:ascii="Times New Roman" w:hAnsi="Times New Roman" w:cs="Times New Roman"/>
                <w:noProof/>
                <w:szCs w:val="24"/>
                <w:lang w:val="fr-BE"/>
              </w:rPr>
            </w:pPr>
            <w:r>
              <w:rPr>
                <w:rFonts w:ascii="Times New Roman" w:hAnsi="Times New Roman"/>
                <w:noProof/>
                <w:lang w:val="fr-BE"/>
              </w:rPr>
              <w:t>documentation du suivi assuré par l’autorité de gestion/l’organisme intermédiaire aux fins des vérifications de gestion et des conclusions d’audit;</w:t>
            </w:r>
          </w:p>
        </w:tc>
      </w:tr>
      <w:tr>
        <w:trPr>
          <w:tblCellSpacing w:w="0" w:type="dxa"/>
        </w:trPr>
        <w:tc>
          <w:tcPr>
            <w:tcW w:w="11" w:type="pct"/>
            <w:hideMark/>
          </w:tcPr>
          <w:p>
            <w:pPr>
              <w:pStyle w:val="ListParagraph"/>
              <w:numPr>
                <w:ilvl w:val="0"/>
                <w:numId w:val="5"/>
              </w:numPr>
              <w:spacing w:after="240" w:line="240" w:lineRule="auto"/>
              <w:ind w:left="1080"/>
              <w:jc w:val="both"/>
              <w:rPr>
                <w:rFonts w:ascii="Times New Roman" w:hAnsi="Times New Roman" w:cs="Times New Roman"/>
                <w:noProof/>
                <w:szCs w:val="24"/>
                <w:lang w:val="fr-BE"/>
              </w:rPr>
            </w:pPr>
          </w:p>
        </w:tc>
        <w:tc>
          <w:tcPr>
            <w:tcW w:w="4989" w:type="pct"/>
            <w:gridSpan w:val="2"/>
            <w:hideMark/>
          </w:tcPr>
          <w:p>
            <w:pPr>
              <w:pStyle w:val="ListParagraph"/>
              <w:numPr>
                <w:ilvl w:val="0"/>
                <w:numId w:val="59"/>
              </w:numPr>
              <w:spacing w:after="240" w:line="240" w:lineRule="auto"/>
              <w:ind w:left="1080"/>
              <w:jc w:val="both"/>
              <w:rPr>
                <w:rFonts w:ascii="Times New Roman" w:hAnsi="Times New Roman" w:cs="Times New Roman"/>
                <w:noProof/>
                <w:szCs w:val="24"/>
                <w:lang w:val="fr-BE"/>
              </w:rPr>
            </w:pPr>
            <w:r>
              <w:rPr>
                <w:rFonts w:ascii="Times New Roman" w:hAnsi="Times New Roman"/>
                <w:noProof/>
                <w:lang w:val="fr-BE"/>
              </w:rPr>
              <w:t>documentation permettant de vérifier le respect de la législation applicable;</w:t>
            </w:r>
          </w:p>
        </w:tc>
      </w:tr>
      <w:tr>
        <w:trPr>
          <w:gridAfter w:val="1"/>
          <w:wAfter w:w="115" w:type="pct"/>
          <w:tblCellSpacing w:w="0" w:type="dxa"/>
        </w:trPr>
        <w:tc>
          <w:tcPr>
            <w:tcW w:w="10" w:type="pct"/>
            <w:hideMark/>
          </w:tcPr>
          <w:p>
            <w:pPr>
              <w:pStyle w:val="ListParagraph"/>
              <w:numPr>
                <w:ilvl w:val="0"/>
                <w:numId w:val="59"/>
              </w:numPr>
              <w:spacing w:after="240" w:line="240" w:lineRule="auto"/>
              <w:ind w:left="1080"/>
              <w:jc w:val="both"/>
              <w:rPr>
                <w:rFonts w:ascii="Times New Roman" w:hAnsi="Times New Roman" w:cs="Times New Roman"/>
                <w:noProof/>
                <w:szCs w:val="24"/>
                <w:lang w:val="fr-BE"/>
              </w:rPr>
            </w:pPr>
          </w:p>
        </w:tc>
        <w:tc>
          <w:tcPr>
            <w:tcW w:w="4875" w:type="pct"/>
            <w:hideMark/>
          </w:tcPr>
          <w:p>
            <w:pPr>
              <w:pStyle w:val="ListParagraph"/>
              <w:numPr>
                <w:ilvl w:val="0"/>
                <w:numId w:val="59"/>
              </w:numPr>
              <w:spacing w:after="240" w:line="240" w:lineRule="auto"/>
              <w:ind w:left="1080"/>
              <w:jc w:val="both"/>
              <w:rPr>
                <w:rFonts w:ascii="Times New Roman" w:hAnsi="Times New Roman" w:cs="Times New Roman"/>
                <w:noProof/>
                <w:szCs w:val="24"/>
                <w:lang w:val="fr-BE"/>
              </w:rPr>
            </w:pPr>
            <w:r>
              <w:rPr>
                <w:rFonts w:ascii="Times New Roman" w:hAnsi="Times New Roman"/>
                <w:noProof/>
                <w:lang w:val="fr-BE"/>
              </w:rPr>
              <w:t>documentation relative aux indicateurs de réalisation et de résultat permettant le rapprochement avec les valeurs cibles correspondantes et les valeurs intermédiaires communiquées;</w:t>
            </w:r>
          </w:p>
          <w:p>
            <w:pPr>
              <w:pStyle w:val="ListParagraph"/>
              <w:spacing w:after="240" w:line="240" w:lineRule="auto"/>
              <w:ind w:left="1080"/>
              <w:jc w:val="both"/>
              <w:rPr>
                <w:rFonts w:ascii="Times New Roman" w:hAnsi="Times New Roman" w:cs="Times New Roman"/>
                <w:noProof/>
                <w:szCs w:val="24"/>
                <w:lang w:val="fr-BE"/>
              </w:rPr>
            </w:pPr>
          </w:p>
          <w:p>
            <w:pPr>
              <w:pStyle w:val="ListParagraph"/>
              <w:numPr>
                <w:ilvl w:val="0"/>
                <w:numId w:val="59"/>
              </w:numPr>
              <w:spacing w:after="240" w:line="240" w:lineRule="auto"/>
              <w:ind w:left="1080"/>
              <w:jc w:val="both"/>
              <w:rPr>
                <w:rFonts w:ascii="Times New Roman" w:hAnsi="Times New Roman" w:cs="Times New Roman"/>
                <w:noProof/>
                <w:szCs w:val="24"/>
                <w:lang w:val="fr-BE"/>
              </w:rPr>
            </w:pPr>
            <w:r>
              <w:rPr>
                <w:rFonts w:ascii="Times New Roman" w:hAnsi="Times New Roman"/>
                <w:noProof/>
                <w:lang w:val="fr-BE"/>
              </w:rPr>
              <w:t>documentation relative aux corrections financières et déductions conformément à l’article 92, paragraphe 5, appliquées par l’autorité de gestion/organisme intermédiaire aux dépenses déclarées à la Commission;</w:t>
            </w:r>
          </w:p>
          <w:p>
            <w:pPr>
              <w:pStyle w:val="ListParagraph"/>
              <w:spacing w:after="240" w:line="240" w:lineRule="auto"/>
              <w:ind w:left="1080"/>
              <w:jc w:val="both"/>
              <w:rPr>
                <w:rFonts w:ascii="Times New Roman" w:hAnsi="Times New Roman" w:cs="Times New Roman"/>
                <w:noProof/>
                <w:szCs w:val="24"/>
                <w:lang w:val="fr-BE"/>
              </w:rPr>
            </w:pPr>
          </w:p>
          <w:p>
            <w:pPr>
              <w:pStyle w:val="ListParagraph"/>
              <w:numPr>
                <w:ilvl w:val="0"/>
                <w:numId w:val="59"/>
              </w:numPr>
              <w:spacing w:after="240" w:line="240" w:lineRule="auto"/>
              <w:ind w:left="1080"/>
              <w:jc w:val="both"/>
              <w:rPr>
                <w:rFonts w:ascii="Times New Roman" w:hAnsi="Times New Roman" w:cs="Times New Roman"/>
                <w:noProof/>
                <w:szCs w:val="24"/>
                <w:lang w:val="fr-BE"/>
              </w:rPr>
            </w:pPr>
            <w:r>
              <w:rPr>
                <w:rFonts w:ascii="Times New Roman" w:hAnsi="Times New Roman"/>
                <w:noProof/>
                <w:lang w:val="fr-BE"/>
              </w:rPr>
              <w:t xml:space="preserve">pour les subventions sous la forme visée à l’article 48, paragraphe 1, point a), les factures (ou documents de valeur probante équivalente) et la preuve de leur paiement par le bénéficiaire, ainsi que comptabilité du bénéficiaire relative aux dépenses déclarées à la Commission; </w:t>
            </w:r>
          </w:p>
          <w:p>
            <w:pPr>
              <w:pStyle w:val="ListParagraph"/>
              <w:spacing w:after="240" w:line="240" w:lineRule="auto"/>
              <w:ind w:left="1080"/>
              <w:jc w:val="both"/>
              <w:rPr>
                <w:rFonts w:ascii="Times New Roman" w:hAnsi="Times New Roman" w:cs="Times New Roman"/>
                <w:noProof/>
                <w:szCs w:val="24"/>
                <w:lang w:val="fr-BE"/>
              </w:rPr>
            </w:pPr>
          </w:p>
          <w:p>
            <w:pPr>
              <w:pStyle w:val="ListParagraph"/>
              <w:numPr>
                <w:ilvl w:val="0"/>
                <w:numId w:val="59"/>
              </w:numPr>
              <w:spacing w:after="240" w:line="240" w:lineRule="auto"/>
              <w:ind w:left="1080"/>
              <w:jc w:val="both"/>
              <w:rPr>
                <w:rFonts w:ascii="Times New Roman" w:hAnsi="Times New Roman" w:cs="Times New Roman"/>
                <w:noProof/>
                <w:szCs w:val="24"/>
                <w:lang w:val="fr-BE"/>
              </w:rPr>
            </w:pPr>
            <w:r>
              <w:rPr>
                <w:rFonts w:ascii="Times New Roman" w:hAnsi="Times New Roman"/>
                <w:noProof/>
                <w:lang w:val="fr-BE"/>
              </w:rPr>
              <w:t>pour les subventions sous la forme visée à l’article 48, paragraphe 1, points b), c) et d), et selon qu’il convient, documents justifiant la méthode d’établissement des coûts unitaires, des montants forfaitaires et des taux forfaitaires; les catégories de coûts formant la base du calcul; les documents justifiant les coûts déclarés sous d’autres catégories de coûts auxquels un taux forfaitaire s’applique; approbation explicite, par l’autorité de gestion, du projet de budget dans le document établissant les conditions du soutien; documentation sur la moyenne des salaires bruts et sur le calcul du taux horaire; lorsque des options simplifiées en matière de coûts sont utilisées sur la base de méthodes existantes, la documentation confirmant la conformité avec des types d’opérations similaires et avec la documentation requise par la méthode existante, le cas échéant;</w:t>
            </w:r>
          </w:p>
        </w:tc>
      </w:tr>
    </w:tbl>
    <w:p>
      <w:pPr>
        <w:spacing w:after="0"/>
        <w:rPr>
          <w:b/>
          <w:noProof/>
          <w:szCs w:val="24"/>
          <w:lang w:val="fr-BE"/>
        </w:rPr>
      </w:pPr>
      <w:r>
        <w:rPr>
          <w:b/>
          <w:noProof/>
          <w:lang w:val="fr-BE"/>
        </w:rPr>
        <w:t>II</w:t>
      </w:r>
      <w:r>
        <w:rPr>
          <w:noProof/>
          <w:lang w:val="fr-BE"/>
        </w:rPr>
        <w:tab/>
      </w:r>
      <w:r>
        <w:rPr>
          <w:b/>
          <w:noProof/>
          <w:lang w:val="fr-BE"/>
        </w:rPr>
        <w:t>Autres éléments obligatoires de la piste d’audit pour les instruments financiers:</w:t>
      </w:r>
    </w:p>
    <w:p>
      <w:pPr>
        <w:spacing w:after="0"/>
        <w:rPr>
          <w:noProof/>
          <w:szCs w:val="24"/>
          <w:lang w:val="fr-BE"/>
        </w:rPr>
      </w:pPr>
    </w:p>
    <w:p>
      <w:pPr>
        <w:pStyle w:val="ListParagraph"/>
        <w:numPr>
          <w:ilvl w:val="0"/>
          <w:numId w:val="61"/>
        </w:numPr>
        <w:spacing w:after="240" w:line="240" w:lineRule="auto"/>
        <w:ind w:left="1134" w:hanging="425"/>
        <w:jc w:val="both"/>
        <w:rPr>
          <w:rFonts w:ascii="Times New Roman" w:hAnsi="Times New Roman" w:cs="Times New Roman"/>
          <w:noProof/>
          <w:szCs w:val="24"/>
          <w:lang w:val="fr-BE"/>
        </w:rPr>
      </w:pPr>
      <w:r>
        <w:rPr>
          <w:rFonts w:ascii="Times New Roman" w:hAnsi="Times New Roman"/>
          <w:noProof/>
          <w:lang w:val="fr-BE"/>
        </w:rPr>
        <w:t>documents sur l’établissement de l’instrument financer, tels que conventions de financement, etc.</w:t>
      </w:r>
    </w:p>
    <w:p>
      <w:pPr>
        <w:pStyle w:val="ListParagraph"/>
        <w:ind w:left="1134"/>
        <w:rPr>
          <w:rFonts w:ascii="Times New Roman" w:hAnsi="Times New Roman" w:cs="Times New Roman"/>
          <w:noProof/>
          <w:szCs w:val="24"/>
          <w:lang w:val="fr-BE"/>
        </w:rPr>
      </w:pPr>
    </w:p>
    <w:p>
      <w:pPr>
        <w:pStyle w:val="ListParagraph"/>
        <w:numPr>
          <w:ilvl w:val="0"/>
          <w:numId w:val="61"/>
        </w:numPr>
        <w:spacing w:after="240" w:line="240" w:lineRule="auto"/>
        <w:ind w:left="1080"/>
        <w:jc w:val="both"/>
        <w:rPr>
          <w:rFonts w:ascii="Times New Roman" w:hAnsi="Times New Roman" w:cs="Times New Roman"/>
          <w:noProof/>
          <w:szCs w:val="24"/>
          <w:lang w:val="fr-BE"/>
        </w:rPr>
      </w:pPr>
      <w:r>
        <w:rPr>
          <w:rFonts w:ascii="Times New Roman" w:hAnsi="Times New Roman"/>
          <w:noProof/>
          <w:lang w:val="fr-BE"/>
        </w:rPr>
        <w:t>les documents spécifiant les contributions de chaque programme à l’instrument financier et au titre de chaque axe prioritaire, les dépenses éligibles dans le cadre de chaque programme, ainsi que les intérêts et autres gains générés par le soutien provenant des Fonds et la réutilisation des ressources imputables au soutien émanant des Fonds, conformément aux articles 54 et 56;</w:t>
      </w:r>
    </w:p>
    <w:p>
      <w:pPr>
        <w:pStyle w:val="ListParagraph"/>
        <w:ind w:left="1080"/>
        <w:rPr>
          <w:rFonts w:ascii="Times New Roman" w:hAnsi="Times New Roman" w:cs="Times New Roman"/>
          <w:noProof/>
          <w:szCs w:val="24"/>
          <w:lang w:val="fr-BE"/>
        </w:rPr>
      </w:pPr>
    </w:p>
    <w:p>
      <w:pPr>
        <w:pStyle w:val="ListParagraph"/>
        <w:numPr>
          <w:ilvl w:val="0"/>
          <w:numId w:val="61"/>
        </w:numPr>
        <w:spacing w:after="240" w:line="240" w:lineRule="auto"/>
        <w:ind w:left="1080"/>
        <w:jc w:val="both"/>
        <w:rPr>
          <w:rFonts w:ascii="Times New Roman" w:hAnsi="Times New Roman" w:cs="Times New Roman"/>
          <w:noProof/>
          <w:szCs w:val="24"/>
          <w:lang w:val="fr-BE"/>
        </w:rPr>
      </w:pPr>
      <w:r>
        <w:rPr>
          <w:rFonts w:ascii="Times New Roman" w:hAnsi="Times New Roman"/>
          <w:noProof/>
          <w:lang w:val="fr-BE"/>
        </w:rPr>
        <w:t xml:space="preserve">les documents relatifs au fonctionnement de l’instrument financier, y compris les documents nécessaires au suivi, à l’établissement de rapports et aux vérifications; </w:t>
      </w:r>
    </w:p>
    <w:p>
      <w:pPr>
        <w:pStyle w:val="ListParagraph"/>
        <w:ind w:left="1080"/>
        <w:rPr>
          <w:rFonts w:ascii="Times New Roman" w:hAnsi="Times New Roman" w:cs="Times New Roman"/>
          <w:noProof/>
          <w:szCs w:val="24"/>
          <w:lang w:val="fr-BE"/>
        </w:rPr>
      </w:pPr>
    </w:p>
    <w:p>
      <w:pPr>
        <w:pStyle w:val="ListParagraph"/>
        <w:numPr>
          <w:ilvl w:val="0"/>
          <w:numId w:val="61"/>
        </w:numPr>
        <w:spacing w:after="240" w:line="240" w:lineRule="auto"/>
        <w:ind w:left="1080"/>
        <w:jc w:val="both"/>
        <w:rPr>
          <w:rFonts w:ascii="Times New Roman" w:hAnsi="Times New Roman" w:cs="Times New Roman"/>
          <w:noProof/>
          <w:szCs w:val="24"/>
          <w:lang w:val="fr-BE"/>
        </w:rPr>
      </w:pPr>
      <w:r>
        <w:rPr>
          <w:rFonts w:ascii="Times New Roman" w:hAnsi="Times New Roman"/>
          <w:noProof/>
          <w:lang w:val="fr-BE"/>
        </w:rPr>
        <w:t xml:space="preserve">les documents concernant les sorties des contributions du programme et la liquidation de l’instrument financier; </w:t>
      </w:r>
    </w:p>
    <w:p>
      <w:pPr>
        <w:pStyle w:val="ListParagraph"/>
        <w:ind w:left="1080"/>
        <w:rPr>
          <w:rFonts w:ascii="Times New Roman" w:hAnsi="Times New Roman" w:cs="Times New Roman"/>
          <w:noProof/>
          <w:szCs w:val="24"/>
          <w:lang w:val="fr-BE"/>
        </w:rPr>
      </w:pPr>
    </w:p>
    <w:p>
      <w:pPr>
        <w:pStyle w:val="ListParagraph"/>
        <w:numPr>
          <w:ilvl w:val="0"/>
          <w:numId w:val="61"/>
        </w:numPr>
        <w:spacing w:after="240" w:line="240" w:lineRule="auto"/>
        <w:ind w:left="1080"/>
        <w:jc w:val="both"/>
        <w:rPr>
          <w:rFonts w:ascii="Times New Roman" w:hAnsi="Times New Roman" w:cs="Times New Roman"/>
          <w:noProof/>
          <w:szCs w:val="24"/>
          <w:lang w:val="fr-BE"/>
        </w:rPr>
      </w:pPr>
      <w:r>
        <w:rPr>
          <w:rFonts w:ascii="Times New Roman" w:hAnsi="Times New Roman"/>
          <w:noProof/>
          <w:lang w:val="fr-BE"/>
        </w:rPr>
        <w:t xml:space="preserve">les documents concernant les coûts et frais de gestion; </w:t>
      </w:r>
    </w:p>
    <w:p>
      <w:pPr>
        <w:pStyle w:val="ListParagraph"/>
        <w:ind w:left="1080"/>
        <w:rPr>
          <w:rFonts w:ascii="Times New Roman" w:hAnsi="Times New Roman" w:cs="Times New Roman"/>
          <w:noProof/>
          <w:szCs w:val="24"/>
          <w:lang w:val="fr-BE"/>
        </w:rPr>
      </w:pPr>
    </w:p>
    <w:p>
      <w:pPr>
        <w:pStyle w:val="ListParagraph"/>
        <w:numPr>
          <w:ilvl w:val="0"/>
          <w:numId w:val="61"/>
        </w:numPr>
        <w:spacing w:after="240" w:line="240" w:lineRule="auto"/>
        <w:ind w:left="1080"/>
        <w:jc w:val="both"/>
        <w:rPr>
          <w:rFonts w:ascii="Times New Roman" w:hAnsi="Times New Roman" w:cs="Times New Roman"/>
          <w:noProof/>
          <w:szCs w:val="24"/>
          <w:lang w:val="fr-BE"/>
        </w:rPr>
      </w:pPr>
      <w:r>
        <w:rPr>
          <w:rFonts w:ascii="Times New Roman" w:hAnsi="Times New Roman"/>
          <w:noProof/>
          <w:lang w:val="fr-BE"/>
        </w:rPr>
        <w:t xml:space="preserve">les formulaires de demande ou des documents équivalents, présentés par les bénéficiaires finaux, accompagnés des pièces justificatives, y compris les plans d’affaires et, le cas échéant, les comptes annuels des exercices précédents; </w:t>
      </w:r>
    </w:p>
    <w:p>
      <w:pPr>
        <w:pStyle w:val="ListParagraph"/>
        <w:ind w:left="1080"/>
        <w:rPr>
          <w:rFonts w:ascii="Times New Roman" w:hAnsi="Times New Roman" w:cs="Times New Roman"/>
          <w:noProof/>
          <w:szCs w:val="24"/>
          <w:lang w:val="fr-BE"/>
        </w:rPr>
      </w:pPr>
    </w:p>
    <w:p>
      <w:pPr>
        <w:pStyle w:val="ListParagraph"/>
        <w:numPr>
          <w:ilvl w:val="0"/>
          <w:numId w:val="61"/>
        </w:numPr>
        <w:spacing w:after="240" w:line="240" w:lineRule="auto"/>
        <w:ind w:left="1080"/>
        <w:jc w:val="both"/>
        <w:rPr>
          <w:rFonts w:ascii="Times New Roman" w:hAnsi="Times New Roman" w:cs="Times New Roman"/>
          <w:noProof/>
          <w:szCs w:val="24"/>
          <w:lang w:val="fr-BE"/>
        </w:rPr>
      </w:pPr>
      <w:r>
        <w:rPr>
          <w:rFonts w:ascii="Times New Roman" w:hAnsi="Times New Roman"/>
          <w:noProof/>
          <w:lang w:val="fr-BE"/>
        </w:rPr>
        <w:t xml:space="preserve">les listes de points à vérifier et les rapports émanant des organismes chargés de la mise en œuvre de l’instrument financier; </w:t>
      </w:r>
    </w:p>
    <w:p>
      <w:pPr>
        <w:pStyle w:val="ListParagraph"/>
        <w:ind w:left="1080"/>
        <w:rPr>
          <w:rFonts w:ascii="Times New Roman" w:hAnsi="Times New Roman" w:cs="Times New Roman"/>
          <w:noProof/>
          <w:szCs w:val="24"/>
          <w:lang w:val="fr-BE"/>
        </w:rPr>
      </w:pPr>
    </w:p>
    <w:p>
      <w:pPr>
        <w:pStyle w:val="ListParagraph"/>
        <w:numPr>
          <w:ilvl w:val="0"/>
          <w:numId w:val="61"/>
        </w:numPr>
        <w:spacing w:after="240" w:line="240" w:lineRule="auto"/>
        <w:ind w:left="1080"/>
        <w:jc w:val="both"/>
        <w:rPr>
          <w:rFonts w:ascii="Times New Roman" w:hAnsi="Times New Roman" w:cs="Times New Roman"/>
          <w:noProof/>
          <w:szCs w:val="24"/>
          <w:lang w:val="fr-BE"/>
        </w:rPr>
      </w:pPr>
      <w:r>
        <w:rPr>
          <w:rFonts w:ascii="Times New Roman" w:hAnsi="Times New Roman"/>
          <w:noProof/>
          <w:lang w:val="fr-BE"/>
        </w:rPr>
        <w:t>les déclarations faites en lien avec l’aide de minimis;</w:t>
      </w:r>
    </w:p>
    <w:p>
      <w:pPr>
        <w:pStyle w:val="ListParagraph"/>
        <w:ind w:left="1080"/>
        <w:rPr>
          <w:rFonts w:ascii="Times New Roman" w:hAnsi="Times New Roman" w:cs="Times New Roman"/>
          <w:noProof/>
          <w:szCs w:val="24"/>
          <w:lang w:val="fr-BE"/>
        </w:rPr>
      </w:pPr>
    </w:p>
    <w:p>
      <w:pPr>
        <w:pStyle w:val="ListParagraph"/>
        <w:numPr>
          <w:ilvl w:val="0"/>
          <w:numId w:val="61"/>
        </w:numPr>
        <w:spacing w:after="240" w:line="240" w:lineRule="auto"/>
        <w:ind w:left="1080"/>
        <w:jc w:val="both"/>
        <w:rPr>
          <w:rFonts w:ascii="Times New Roman" w:hAnsi="Times New Roman" w:cs="Times New Roman"/>
          <w:noProof/>
          <w:szCs w:val="24"/>
          <w:lang w:val="fr-BE"/>
        </w:rPr>
      </w:pPr>
      <w:r>
        <w:rPr>
          <w:rFonts w:ascii="Times New Roman" w:hAnsi="Times New Roman"/>
          <w:noProof/>
          <w:lang w:val="fr-BE"/>
        </w:rPr>
        <w:t>les accords signés en rapport avec le soutien apporté par l’instrument financier, y compris pour les fonds propres, les prêts, les garanties ou d’autres types d’investissements fournis aux bénéficiaires finaux;</w:t>
      </w:r>
    </w:p>
    <w:p>
      <w:pPr>
        <w:pStyle w:val="ListParagraph"/>
        <w:ind w:left="1080"/>
        <w:rPr>
          <w:rFonts w:ascii="Times New Roman" w:hAnsi="Times New Roman" w:cs="Times New Roman"/>
          <w:noProof/>
          <w:szCs w:val="24"/>
          <w:lang w:val="fr-BE"/>
        </w:rPr>
      </w:pPr>
      <w:r>
        <w:rPr>
          <w:rFonts w:ascii="Times New Roman" w:hAnsi="Times New Roman"/>
          <w:noProof/>
          <w:lang w:val="fr-BE"/>
        </w:rPr>
        <w:t xml:space="preserve"> </w:t>
      </w:r>
    </w:p>
    <w:p>
      <w:pPr>
        <w:pStyle w:val="ListParagraph"/>
        <w:numPr>
          <w:ilvl w:val="0"/>
          <w:numId w:val="61"/>
        </w:numPr>
        <w:spacing w:after="240" w:line="240" w:lineRule="auto"/>
        <w:ind w:left="1080"/>
        <w:jc w:val="both"/>
        <w:rPr>
          <w:rFonts w:ascii="Times New Roman" w:hAnsi="Times New Roman" w:cs="Times New Roman"/>
          <w:noProof/>
          <w:szCs w:val="24"/>
          <w:lang w:val="fr-BE"/>
        </w:rPr>
      </w:pPr>
      <w:r>
        <w:rPr>
          <w:rFonts w:ascii="Times New Roman" w:hAnsi="Times New Roman"/>
          <w:noProof/>
          <w:lang w:val="fr-BE"/>
        </w:rPr>
        <w:t xml:space="preserve">la preuve que le soutien apporté par l’intermédiaire de l’instrument financier sera utilisé aux fins prévues; </w:t>
      </w:r>
    </w:p>
    <w:p>
      <w:pPr>
        <w:pStyle w:val="ListParagraph"/>
        <w:ind w:left="1080"/>
        <w:rPr>
          <w:rFonts w:ascii="Times New Roman" w:hAnsi="Times New Roman" w:cs="Times New Roman"/>
          <w:noProof/>
          <w:szCs w:val="24"/>
          <w:lang w:val="fr-BE"/>
        </w:rPr>
      </w:pPr>
    </w:p>
    <w:p>
      <w:pPr>
        <w:pStyle w:val="ListParagraph"/>
        <w:numPr>
          <w:ilvl w:val="0"/>
          <w:numId w:val="61"/>
        </w:numPr>
        <w:spacing w:after="240" w:line="240" w:lineRule="auto"/>
        <w:ind w:left="1080"/>
        <w:jc w:val="both"/>
        <w:rPr>
          <w:rFonts w:ascii="Times New Roman" w:hAnsi="Times New Roman" w:cs="Times New Roman"/>
          <w:noProof/>
          <w:szCs w:val="24"/>
          <w:lang w:val="fr-BE"/>
        </w:rPr>
      </w:pPr>
      <w:r>
        <w:rPr>
          <w:rFonts w:ascii="Times New Roman" w:hAnsi="Times New Roman"/>
          <w:noProof/>
          <w:lang w:val="fr-BE"/>
        </w:rPr>
        <w:t xml:space="preserve">des registres concernant les flux financiers entre l’autorité de gestion et l’instrument financier, et à tous les niveaux au sein de l’instrument financier jusqu’aux bénéficiaires finaux, et, pour les garanties, la preuve que les prêts sous-jacents ont été décaissés; </w:t>
      </w:r>
    </w:p>
    <w:p>
      <w:pPr>
        <w:pStyle w:val="ListParagraph"/>
        <w:ind w:left="1080"/>
        <w:rPr>
          <w:rFonts w:ascii="Times New Roman" w:hAnsi="Times New Roman" w:cs="Times New Roman"/>
          <w:noProof/>
          <w:szCs w:val="24"/>
          <w:lang w:val="fr-BE"/>
        </w:rPr>
      </w:pPr>
    </w:p>
    <w:p>
      <w:pPr>
        <w:pStyle w:val="ListParagraph"/>
        <w:numPr>
          <w:ilvl w:val="0"/>
          <w:numId w:val="61"/>
        </w:numPr>
        <w:spacing w:after="240" w:line="240" w:lineRule="auto"/>
        <w:ind w:left="1080"/>
        <w:jc w:val="both"/>
        <w:rPr>
          <w:rFonts w:ascii="Times New Roman" w:hAnsi="Times New Roman" w:cs="Times New Roman"/>
          <w:noProof/>
          <w:szCs w:val="24"/>
          <w:lang w:val="fr-BE"/>
        </w:rPr>
      </w:pPr>
      <w:r>
        <w:rPr>
          <w:rFonts w:ascii="Times New Roman" w:hAnsi="Times New Roman"/>
          <w:noProof/>
          <w:lang w:val="fr-BE"/>
        </w:rPr>
        <w:t>des registres ou codes comptables distincts pour la contribution du programme versée ou la garantie engagée par l’instrument financier en faveur du bénéficiaire final.</w:t>
      </w:r>
    </w:p>
    <w:p>
      <w:pPr>
        <w:pStyle w:val="ListParagraph"/>
        <w:spacing w:after="240" w:line="240" w:lineRule="auto"/>
        <w:ind w:left="1080"/>
        <w:jc w:val="both"/>
        <w:rPr>
          <w:rFonts w:ascii="Times New Roman" w:hAnsi="Times New Roman" w:cs="Times New Roman"/>
          <w:noProof/>
          <w:szCs w:val="24"/>
          <w:lang w:val="fr-BE"/>
        </w:rPr>
      </w:pPr>
    </w:p>
    <w:p>
      <w:pPr>
        <w:spacing w:before="60"/>
        <w:rPr>
          <w:b/>
          <w:bCs/>
          <w:noProof/>
          <w:szCs w:val="24"/>
          <w:lang w:val="fr-BE"/>
        </w:rPr>
      </w:pPr>
    </w:p>
    <w:p>
      <w:pPr>
        <w:spacing w:before="60"/>
        <w:rPr>
          <w:b/>
          <w:bCs/>
          <w:noProof/>
          <w:szCs w:val="24"/>
          <w:lang w:val="fr-BE"/>
        </w:rPr>
      </w:pPr>
      <w:r>
        <w:rPr>
          <w:b/>
          <w:noProof/>
          <w:lang w:val="fr-BE"/>
        </w:rPr>
        <w:t>Dispositions relatives à la piste d’audit pour le remboursement de l’aide des Fonds au programme par la Commission, sur la base d’options simplifiées en matière de coûts ou d’un financement non lié aux coûts</w:t>
      </w:r>
    </w:p>
    <w:p>
      <w:pPr>
        <w:spacing w:before="60"/>
        <w:jc w:val="left"/>
        <w:rPr>
          <w:b/>
          <w:bCs/>
          <w:noProof/>
          <w:szCs w:val="24"/>
          <w:lang w:val="fr-BE"/>
        </w:rPr>
      </w:pPr>
    </w:p>
    <w:p>
      <w:pPr>
        <w:spacing w:before="60"/>
        <w:jc w:val="left"/>
        <w:rPr>
          <w:b/>
          <w:bCs/>
          <w:noProof/>
          <w:szCs w:val="24"/>
          <w:lang w:val="fr-BE"/>
        </w:rPr>
      </w:pPr>
      <w:r>
        <w:rPr>
          <w:b/>
          <w:noProof/>
          <w:lang w:val="fr-BE"/>
        </w:rPr>
        <w:t xml:space="preserve">III. Eléments obligatoires de la piste d’audit pour les options simplifiées en matière de coûts, à conserver au niveau de l’autorité de gestion/organisme intermédiaire: </w:t>
      </w:r>
    </w:p>
    <w:p>
      <w:pPr>
        <w:pStyle w:val="ListParagraph"/>
        <w:numPr>
          <w:ilvl w:val="0"/>
          <w:numId w:val="60"/>
        </w:numPr>
        <w:spacing w:after="240" w:line="240" w:lineRule="auto"/>
        <w:ind w:left="1134" w:hanging="425"/>
        <w:jc w:val="both"/>
        <w:rPr>
          <w:rFonts w:ascii="Times New Roman" w:hAnsi="Times New Roman" w:cs="Times New Roman"/>
          <w:noProof/>
          <w:szCs w:val="24"/>
          <w:lang w:val="fr-BE"/>
        </w:rPr>
      </w:pPr>
      <w:r>
        <w:rPr>
          <w:rFonts w:ascii="Times New Roman" w:hAnsi="Times New Roman"/>
          <w:noProof/>
          <w:lang w:val="fr-BE"/>
        </w:rPr>
        <w:t>les documents justifiant les coûts déclarés sous d’autres catégories de coûts auxquels un taux forfaitaire s’applique;</w:t>
      </w:r>
    </w:p>
    <w:p>
      <w:pPr>
        <w:pStyle w:val="ListParagraph"/>
        <w:ind w:left="1134"/>
        <w:rPr>
          <w:rFonts w:ascii="Times New Roman" w:hAnsi="Times New Roman" w:cs="Times New Roman"/>
          <w:noProof/>
          <w:szCs w:val="24"/>
          <w:lang w:val="fr-BE"/>
        </w:rPr>
      </w:pPr>
    </w:p>
    <w:p>
      <w:pPr>
        <w:pStyle w:val="ListParagraph"/>
        <w:numPr>
          <w:ilvl w:val="0"/>
          <w:numId w:val="60"/>
        </w:numPr>
        <w:spacing w:after="240" w:line="240" w:lineRule="auto"/>
        <w:ind w:left="1080"/>
        <w:jc w:val="both"/>
        <w:rPr>
          <w:rFonts w:ascii="Times New Roman" w:hAnsi="Times New Roman" w:cs="Times New Roman"/>
          <w:noProof/>
          <w:szCs w:val="24"/>
          <w:lang w:val="fr-BE"/>
        </w:rPr>
      </w:pPr>
      <w:r>
        <w:rPr>
          <w:rFonts w:ascii="Times New Roman" w:hAnsi="Times New Roman"/>
          <w:noProof/>
          <w:lang w:val="fr-BE"/>
        </w:rPr>
        <w:t xml:space="preserve">les catégories de coûts et les coûts formant la base du calcul; </w:t>
      </w:r>
    </w:p>
    <w:p>
      <w:pPr>
        <w:pStyle w:val="ListParagraph"/>
        <w:ind w:left="1080"/>
        <w:rPr>
          <w:rFonts w:ascii="Times New Roman" w:hAnsi="Times New Roman" w:cs="Times New Roman"/>
          <w:noProof/>
          <w:szCs w:val="24"/>
          <w:lang w:val="fr-BE"/>
        </w:rPr>
      </w:pPr>
    </w:p>
    <w:p>
      <w:pPr>
        <w:pStyle w:val="ListParagraph"/>
        <w:numPr>
          <w:ilvl w:val="0"/>
          <w:numId w:val="60"/>
        </w:numPr>
        <w:spacing w:after="240" w:line="240" w:lineRule="auto"/>
        <w:ind w:left="1080"/>
        <w:jc w:val="both"/>
        <w:rPr>
          <w:rFonts w:ascii="Times New Roman" w:hAnsi="Times New Roman" w:cs="Times New Roman"/>
          <w:noProof/>
          <w:szCs w:val="24"/>
          <w:lang w:val="fr-BE"/>
        </w:rPr>
      </w:pPr>
      <w:r>
        <w:rPr>
          <w:rFonts w:ascii="Times New Roman" w:hAnsi="Times New Roman"/>
          <w:noProof/>
          <w:lang w:val="fr-BE"/>
        </w:rPr>
        <w:t>les documents attestant l’ajustement des montants, le cas échéant;</w:t>
      </w:r>
    </w:p>
    <w:p>
      <w:pPr>
        <w:pStyle w:val="ListParagraph"/>
        <w:ind w:left="1080"/>
        <w:rPr>
          <w:rFonts w:ascii="Times New Roman" w:hAnsi="Times New Roman" w:cs="Times New Roman"/>
          <w:noProof/>
          <w:szCs w:val="24"/>
          <w:lang w:val="fr-BE"/>
        </w:rPr>
      </w:pPr>
    </w:p>
    <w:p>
      <w:pPr>
        <w:pStyle w:val="ListParagraph"/>
        <w:numPr>
          <w:ilvl w:val="0"/>
          <w:numId w:val="60"/>
        </w:numPr>
        <w:spacing w:after="240" w:line="240" w:lineRule="auto"/>
        <w:ind w:left="1080"/>
        <w:jc w:val="both"/>
        <w:rPr>
          <w:rFonts w:ascii="Times New Roman" w:hAnsi="Times New Roman" w:cs="Times New Roman"/>
          <w:noProof/>
          <w:szCs w:val="24"/>
          <w:lang w:val="fr-BE"/>
        </w:rPr>
      </w:pPr>
      <w:r>
        <w:rPr>
          <w:rFonts w:ascii="Times New Roman" w:hAnsi="Times New Roman"/>
          <w:noProof/>
          <w:lang w:val="fr-BE"/>
        </w:rPr>
        <w:t xml:space="preserve">les documents attestant la méthode de calcul en cas d’application de l’article 48, paragraphe 2, point a). </w:t>
      </w:r>
    </w:p>
    <w:p>
      <w:pPr>
        <w:spacing w:before="60"/>
        <w:jc w:val="left"/>
        <w:rPr>
          <w:b/>
          <w:bCs/>
          <w:noProof/>
          <w:szCs w:val="24"/>
          <w:lang w:val="fr-BE"/>
        </w:rPr>
      </w:pPr>
      <w:r>
        <w:rPr>
          <w:b/>
          <w:noProof/>
          <w:lang w:val="fr-BE"/>
        </w:rPr>
        <w:t xml:space="preserve">IV. Eléments obligatoires de la piste d’audit pour un financement non lié aux coûts, à conserver au niveau de l’autorité de gestion/organisme intermédiaire: </w:t>
      </w:r>
    </w:p>
    <w:p>
      <w:pPr>
        <w:pStyle w:val="ListParagraph"/>
        <w:numPr>
          <w:ilvl w:val="0"/>
          <w:numId w:val="63"/>
        </w:numPr>
        <w:spacing w:after="240" w:line="240" w:lineRule="auto"/>
        <w:ind w:left="1134" w:hanging="425"/>
        <w:jc w:val="both"/>
        <w:rPr>
          <w:rFonts w:ascii="Times New Roman" w:hAnsi="Times New Roman" w:cs="Times New Roman"/>
          <w:noProof/>
          <w:szCs w:val="24"/>
          <w:lang w:val="fr-BE"/>
        </w:rPr>
      </w:pPr>
      <w:r>
        <w:rPr>
          <w:rFonts w:ascii="Times New Roman" w:hAnsi="Times New Roman"/>
          <w:noProof/>
          <w:lang w:val="fr-BE"/>
        </w:rPr>
        <w:t>document énonçant les conditions de soutien convenues entre le bénéficiaire et l’autorité de gestion/l’organisme intermédiaire et indiquant la forme de subvention octroyée aux bénéficiaires;</w:t>
      </w:r>
    </w:p>
    <w:p>
      <w:pPr>
        <w:pStyle w:val="ListParagraph"/>
        <w:spacing w:after="240" w:line="240" w:lineRule="auto"/>
        <w:ind w:left="1134"/>
        <w:jc w:val="both"/>
        <w:rPr>
          <w:rFonts w:ascii="Times New Roman" w:hAnsi="Times New Roman" w:cs="Times New Roman"/>
          <w:noProof/>
          <w:szCs w:val="24"/>
          <w:lang w:val="fr-BE"/>
        </w:rPr>
      </w:pPr>
    </w:p>
    <w:p>
      <w:pPr>
        <w:pStyle w:val="ListParagraph"/>
        <w:numPr>
          <w:ilvl w:val="0"/>
          <w:numId w:val="63"/>
        </w:numPr>
        <w:spacing w:after="240" w:line="240" w:lineRule="auto"/>
        <w:ind w:left="1134" w:hanging="425"/>
        <w:jc w:val="both"/>
        <w:rPr>
          <w:rFonts w:ascii="Times New Roman" w:hAnsi="Times New Roman" w:cs="Times New Roman"/>
          <w:noProof/>
          <w:szCs w:val="24"/>
          <w:lang w:val="fr-BE"/>
        </w:rPr>
      </w:pPr>
      <w:r>
        <w:rPr>
          <w:rFonts w:ascii="Times New Roman" w:hAnsi="Times New Roman"/>
          <w:noProof/>
          <w:lang w:val="fr-BE"/>
        </w:rPr>
        <w:t>documents attestant l’accord ex ante de la Commission quant aux conditions à réaliser ou aux résultats à atteindre et les montants correspondants (approbation ou modification du programme);</w:t>
      </w:r>
    </w:p>
    <w:p>
      <w:pPr>
        <w:pStyle w:val="ListParagraph"/>
        <w:spacing w:after="240" w:line="240" w:lineRule="auto"/>
        <w:ind w:left="1134"/>
        <w:jc w:val="both"/>
        <w:rPr>
          <w:rFonts w:ascii="Times New Roman" w:hAnsi="Times New Roman" w:cs="Times New Roman"/>
          <w:noProof/>
          <w:szCs w:val="24"/>
          <w:lang w:val="fr-BE"/>
        </w:rPr>
      </w:pPr>
    </w:p>
    <w:p>
      <w:pPr>
        <w:pStyle w:val="ListParagraph"/>
        <w:numPr>
          <w:ilvl w:val="0"/>
          <w:numId w:val="63"/>
        </w:numPr>
        <w:spacing w:after="240" w:line="240" w:lineRule="auto"/>
        <w:ind w:left="1134" w:hanging="425"/>
        <w:jc w:val="both"/>
        <w:rPr>
          <w:rFonts w:ascii="Times New Roman" w:hAnsi="Times New Roman" w:cs="Times New Roman"/>
          <w:noProof/>
          <w:szCs w:val="24"/>
          <w:lang w:val="fr-BE"/>
        </w:rPr>
      </w:pPr>
      <w:r>
        <w:rPr>
          <w:rFonts w:ascii="Times New Roman" w:hAnsi="Times New Roman"/>
          <w:noProof/>
          <w:lang w:val="fr-BE"/>
        </w:rPr>
        <w:t>documents attestant la réalisation des conditions ou l’obtention des résultats à chaque stade, si l’exécution se fait par étapes, et avant la déclaration des dépenses finales à la Commission;</w:t>
      </w:r>
    </w:p>
    <w:p>
      <w:pPr>
        <w:pStyle w:val="ListParagraph"/>
        <w:ind w:left="1134"/>
        <w:rPr>
          <w:rFonts w:ascii="Times New Roman" w:hAnsi="Times New Roman" w:cs="Times New Roman"/>
          <w:noProof/>
          <w:szCs w:val="24"/>
          <w:lang w:val="fr-BE"/>
        </w:rPr>
      </w:pPr>
    </w:p>
    <w:p>
      <w:pPr>
        <w:pStyle w:val="ListParagraph"/>
        <w:numPr>
          <w:ilvl w:val="0"/>
          <w:numId w:val="63"/>
        </w:numPr>
        <w:spacing w:after="240" w:line="240" w:lineRule="auto"/>
        <w:ind w:left="1134" w:hanging="425"/>
        <w:jc w:val="both"/>
        <w:rPr>
          <w:rFonts w:ascii="Times New Roman" w:hAnsi="Times New Roman" w:cs="Times New Roman"/>
          <w:noProof/>
          <w:szCs w:val="24"/>
          <w:lang w:val="fr-BE"/>
        </w:rPr>
      </w:pPr>
      <w:r>
        <w:rPr>
          <w:rFonts w:ascii="Times New Roman" w:hAnsi="Times New Roman"/>
          <w:noProof/>
          <w:lang w:val="fr-BE"/>
        </w:rPr>
        <w:t>documentation relative à la sélection et à l’approbation des opérations couvertes par le financement non lié aux coûts.</w:t>
      </w:r>
    </w:p>
    <w:p>
      <w:pPr>
        <w:pStyle w:val="ListParagraph"/>
        <w:spacing w:after="240" w:line="240" w:lineRule="auto"/>
        <w:ind w:left="1134"/>
        <w:jc w:val="both"/>
        <w:rPr>
          <w:noProof/>
          <w:szCs w:val="24"/>
          <w:lang w:val="fr-BE"/>
        </w:rPr>
      </w:pPr>
    </w:p>
    <w:p>
      <w:pPr>
        <w:spacing w:after="240"/>
        <w:rPr>
          <w:b/>
          <w:noProof/>
          <w:u w:val="single"/>
          <w:lang w:val="fr-BE"/>
        </w:rPr>
      </w:pPr>
    </w:p>
    <w:p>
      <w:pPr>
        <w:rPr>
          <w:b/>
          <w:noProof/>
          <w:u w:val="single"/>
          <w:lang w:val="fr-BE"/>
        </w:rPr>
        <w:sectPr>
          <w:headerReference w:type="even" r:id="rId139"/>
          <w:headerReference w:type="default" r:id="rId140"/>
          <w:footerReference w:type="even" r:id="rId141"/>
          <w:footerReference w:type="default" r:id="rId142"/>
          <w:headerReference w:type="first" r:id="rId143"/>
          <w:footerReference w:type="first" r:id="rId144"/>
          <w:pgSz w:w="11906" w:h="16838"/>
          <w:pgMar w:top="1417" w:right="1417" w:bottom="1417" w:left="1417" w:header="708" w:footer="708" w:gutter="0"/>
          <w:cols w:space="708"/>
          <w:docGrid w:linePitch="360"/>
        </w:sectPr>
      </w:pPr>
    </w:p>
    <w:p>
      <w:pPr>
        <w:jc w:val="center"/>
        <w:rPr>
          <w:rFonts w:eastAsia="Times New Roman"/>
          <w:b/>
          <w:caps/>
          <w:noProof/>
          <w:szCs w:val="22"/>
          <w:u w:val="single"/>
          <w:lang w:val="fr-BE"/>
        </w:rPr>
      </w:pPr>
      <w:r>
        <w:rPr>
          <w:b/>
          <w:caps/>
          <w:noProof/>
          <w:u w:val="single"/>
          <w:lang w:val="fr-BE"/>
        </w:rPr>
        <w:t>ANNEXE XII</w:t>
      </w:r>
    </w:p>
    <w:p>
      <w:pPr>
        <w:jc w:val="center"/>
        <w:rPr>
          <w:rFonts w:ascii="Times New Roman Bold" w:hAnsi="Times New Roman Bold"/>
          <w:b/>
          <w:noProof/>
          <w:szCs w:val="22"/>
          <w:lang w:val="fr-BE"/>
        </w:rPr>
      </w:pPr>
      <w:r>
        <w:rPr>
          <w:rFonts w:ascii="Times New Roman Bold" w:hAnsi="Times New Roman Bold"/>
          <w:b/>
          <w:noProof/>
          <w:lang w:val="fr-BE"/>
        </w:rPr>
        <w:t>E-Cohésion: Système d’échange électronique de données entre les autorités responsables du programme et les bénéficiaires – article 63, paragraphe 7</w:t>
      </w:r>
    </w:p>
    <w:p>
      <w:pPr>
        <w:jc w:val="left"/>
        <w:rPr>
          <w:b/>
          <w:bCs/>
          <w:noProof/>
          <w:sz w:val="22"/>
          <w:szCs w:val="22"/>
          <w:lang w:val="fr-BE"/>
        </w:rPr>
      </w:pPr>
      <w:r>
        <w:rPr>
          <w:b/>
          <w:noProof/>
          <w:sz w:val="22"/>
          <w:lang w:val="fr-BE"/>
        </w:rPr>
        <w:t>1. Responsabilités des autorités responsables du programme en ce qui concerne le fonctionnement des systèmes d’échange électronique de données</w:t>
      </w:r>
    </w:p>
    <w:p>
      <w:pPr>
        <w:rPr>
          <w:noProof/>
          <w:sz w:val="22"/>
          <w:szCs w:val="22"/>
          <w:lang w:val="fr-BE"/>
        </w:rPr>
      </w:pPr>
      <w:r>
        <w:rPr>
          <w:noProof/>
          <w:sz w:val="22"/>
          <w:lang w:val="fr-BE"/>
        </w:rPr>
        <w:t>1.1 Garantir la sécurité, l’intégrité et la confidentialité des données, ainsi que l’authentification de l’expéditeur conformément à l’article 63, paragraphe 5, à l’article 63, paragraphe 7, à l’article 66, paragraphe 4, et à l’article 76 du présent règlement.</w:t>
      </w:r>
    </w:p>
    <w:p>
      <w:pPr>
        <w:rPr>
          <w:noProof/>
          <w:sz w:val="22"/>
          <w:szCs w:val="22"/>
          <w:lang w:val="fr-BE"/>
        </w:rPr>
      </w:pPr>
      <w:r>
        <w:rPr>
          <w:noProof/>
          <w:sz w:val="22"/>
          <w:lang w:val="fr-BE"/>
        </w:rPr>
        <w:t>1.2 Garantir que les systèmes sont disponibles et opérationnels aux heures normales de bureau et en dehors (sauf en cas de maintenance technique).</w:t>
      </w:r>
    </w:p>
    <w:p>
      <w:pPr>
        <w:rPr>
          <w:noProof/>
          <w:sz w:val="22"/>
          <w:szCs w:val="22"/>
          <w:lang w:val="fr-BE"/>
        </w:rPr>
      </w:pPr>
      <w:r>
        <w:rPr>
          <w:noProof/>
          <w:sz w:val="22"/>
          <w:lang w:val="fr-BE"/>
        </w:rPr>
        <w:t>1.3 Utilisation de fonctionnalités du système permettant de disposer des éléments suivants:</w:t>
      </w:r>
    </w:p>
    <w:p>
      <w:pPr>
        <w:rPr>
          <w:noProof/>
          <w:sz w:val="22"/>
          <w:szCs w:val="22"/>
          <w:lang w:val="fr-BE"/>
        </w:rPr>
      </w:pPr>
      <w:r>
        <w:rPr>
          <w:noProof/>
          <w:sz w:val="22"/>
          <w:lang w:val="fr-BE"/>
        </w:rPr>
        <w:t>a) formulaires interactifs et/ou formulaires préremplis par le système sur la base des données stockées lors des étapes consécutives des procédures;</w:t>
      </w:r>
    </w:p>
    <w:p>
      <w:pPr>
        <w:rPr>
          <w:noProof/>
          <w:sz w:val="22"/>
          <w:szCs w:val="22"/>
          <w:lang w:val="fr-BE"/>
        </w:rPr>
      </w:pPr>
      <w:r>
        <w:rPr>
          <w:noProof/>
          <w:sz w:val="22"/>
          <w:lang w:val="fr-BE"/>
        </w:rPr>
        <w:t>b) calculs automatiques, le cas échéant;</w:t>
      </w:r>
    </w:p>
    <w:p>
      <w:pPr>
        <w:rPr>
          <w:noProof/>
          <w:sz w:val="22"/>
          <w:szCs w:val="22"/>
          <w:lang w:val="fr-BE"/>
        </w:rPr>
      </w:pPr>
      <w:r>
        <w:rPr>
          <w:noProof/>
          <w:sz w:val="22"/>
          <w:lang w:val="fr-BE"/>
        </w:rPr>
        <w:t>c) contrôles automatiques intégrés qui réduisent les échanges répétés de documents ou d’informations;</w:t>
      </w:r>
    </w:p>
    <w:p>
      <w:pPr>
        <w:rPr>
          <w:noProof/>
          <w:sz w:val="22"/>
          <w:szCs w:val="22"/>
          <w:lang w:val="fr-BE"/>
        </w:rPr>
      </w:pPr>
      <w:r>
        <w:rPr>
          <w:noProof/>
          <w:sz w:val="22"/>
          <w:lang w:val="fr-BE"/>
        </w:rPr>
        <w:t>d) alertes générées par le système en vue d’informer le bénéficiaire que certaines actions peuvent être effectuées;</w:t>
      </w:r>
    </w:p>
    <w:p>
      <w:pPr>
        <w:rPr>
          <w:noProof/>
          <w:sz w:val="22"/>
          <w:szCs w:val="22"/>
          <w:lang w:val="fr-BE"/>
        </w:rPr>
      </w:pPr>
      <w:r>
        <w:rPr>
          <w:noProof/>
          <w:sz w:val="22"/>
          <w:lang w:val="fr-BE"/>
        </w:rPr>
        <w:t>e) suivi en ligne permettant au bénéficiaire de vérifier le statut du projet;</w:t>
      </w:r>
    </w:p>
    <w:p>
      <w:pPr>
        <w:rPr>
          <w:noProof/>
          <w:sz w:val="22"/>
          <w:szCs w:val="22"/>
          <w:lang w:val="fr-BE"/>
        </w:rPr>
      </w:pPr>
      <w:r>
        <w:rPr>
          <w:noProof/>
          <w:sz w:val="22"/>
          <w:lang w:val="fr-BE"/>
        </w:rPr>
        <w:t>b) l’ensemble des données et documents antérieurs traités par le système d’échange électronique de données.</w:t>
      </w:r>
    </w:p>
    <w:p>
      <w:pPr>
        <w:rPr>
          <w:noProof/>
          <w:sz w:val="22"/>
          <w:szCs w:val="22"/>
          <w:lang w:val="fr-BE"/>
        </w:rPr>
      </w:pPr>
      <w:r>
        <w:rPr>
          <w:noProof/>
          <w:sz w:val="22"/>
          <w:lang w:val="fr-BE"/>
        </w:rPr>
        <w:t>1.4 Garantir la conservation des dossiers et le stockage des données dans le système permettant les vérifications administratives des demandes de paiement soumises par les bénéficiaires conformément à l’article 68, paragraphe 2 et les audits</w:t>
      </w:r>
    </w:p>
    <w:p>
      <w:pPr>
        <w:jc w:val="left"/>
        <w:rPr>
          <w:b/>
          <w:bCs/>
          <w:noProof/>
          <w:sz w:val="22"/>
          <w:szCs w:val="22"/>
          <w:lang w:val="fr-BE"/>
        </w:rPr>
      </w:pPr>
      <w:r>
        <w:rPr>
          <w:b/>
          <w:noProof/>
          <w:sz w:val="22"/>
          <w:lang w:val="fr-BE"/>
        </w:rPr>
        <w:t xml:space="preserve">2. Responsabilités des autorités responsables du programme en ce qui concerne les modalités de transmission des documents et données pour l’ensemble des échanges </w:t>
      </w:r>
    </w:p>
    <w:p>
      <w:pPr>
        <w:rPr>
          <w:noProof/>
          <w:sz w:val="22"/>
          <w:szCs w:val="22"/>
          <w:lang w:val="fr-BE"/>
        </w:rPr>
      </w:pPr>
      <w:r>
        <w:rPr>
          <w:noProof/>
          <w:sz w:val="22"/>
          <w:lang w:val="fr-BE"/>
        </w:rPr>
        <w:t>2.1 Garantir l’utilisation d’une signature électronique compatible avec l’un des trois types de signatures électroniques définis par la directive 1999/93/CE du Parlement européen et du Conseil</w:t>
      </w:r>
      <w:r>
        <w:rPr>
          <w:rStyle w:val="FootnoteReference"/>
          <w:noProof/>
          <w:sz w:val="22"/>
        </w:rPr>
        <w:footnoteReference w:id="28"/>
      </w:r>
      <w:r>
        <w:rPr>
          <w:noProof/>
          <w:sz w:val="22"/>
          <w:lang w:val="fr-BE"/>
        </w:rPr>
        <w:t>.</w:t>
      </w:r>
    </w:p>
    <w:p>
      <w:pPr>
        <w:rPr>
          <w:noProof/>
          <w:sz w:val="22"/>
          <w:szCs w:val="22"/>
          <w:lang w:val="fr-BE"/>
        </w:rPr>
      </w:pPr>
      <w:r>
        <w:rPr>
          <w:noProof/>
          <w:sz w:val="22"/>
          <w:lang w:val="fr-BE"/>
        </w:rPr>
        <w:t xml:space="preserve">2.2 Assurer le stockage de la date de transmission des documents et des données par le bénéficiaire aux autorités responsables du programme et vice versa </w:t>
      </w:r>
    </w:p>
    <w:p>
      <w:pPr>
        <w:rPr>
          <w:noProof/>
          <w:sz w:val="22"/>
          <w:szCs w:val="22"/>
          <w:lang w:val="fr-BE"/>
        </w:rPr>
      </w:pPr>
      <w:r>
        <w:rPr>
          <w:noProof/>
          <w:sz w:val="22"/>
          <w:lang w:val="fr-BE"/>
        </w:rPr>
        <w:t>2.3 Garantir l’accessibilité soit directement par l’intermédiaire d’une interface utilisateur (application web), soit au moyen d’une interface technique permettant la synchronisation et la transmission automatiques des données entre les systèmes des bénéficiaires et ceux des États membres.</w:t>
      </w:r>
    </w:p>
    <w:p>
      <w:pPr>
        <w:rPr>
          <w:noProof/>
          <w:sz w:val="22"/>
          <w:szCs w:val="22"/>
          <w:lang w:val="fr-BE"/>
        </w:rPr>
      </w:pPr>
      <w:r>
        <w:rPr>
          <w:noProof/>
          <w:sz w:val="22"/>
          <w:lang w:val="fr-BE"/>
        </w:rPr>
        <w:t>2.4 Garantir la protection de la confidentialité des données personnelles pour les personnes et de la confidentialité commerciale pour les entités juridiques, directive 2002/58/CE du Parlement européen et du Conseil</w:t>
      </w:r>
      <w:r>
        <w:rPr>
          <w:rStyle w:val="FootnoteReference"/>
          <w:noProof/>
          <w:sz w:val="22"/>
        </w:rPr>
        <w:footnoteReference w:id="29"/>
      </w:r>
      <w:r>
        <w:rPr>
          <w:noProof/>
          <w:sz w:val="22"/>
          <w:lang w:val="fr-BE"/>
        </w:rPr>
        <w:t>, à la directive 2009/136/CE du Parlement européen et du Conseil</w:t>
      </w:r>
      <w:r>
        <w:rPr>
          <w:noProof/>
          <w:sz w:val="22"/>
        </w:rPr>
        <w:footnoteReference w:id="30"/>
      </w:r>
      <w:r>
        <w:rPr>
          <w:noProof/>
          <w:sz w:val="22"/>
          <w:lang w:val="fr-BE"/>
        </w:rPr>
        <w:t xml:space="preserve"> et au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(texte présentant de l’intérêt pour l’EEE)</w:t>
      </w:r>
      <w:r>
        <w:rPr>
          <w:rStyle w:val="FootnoteReference"/>
          <w:noProof/>
          <w:sz w:val="22"/>
        </w:rPr>
        <w:footnoteReference w:id="31"/>
      </w:r>
      <w:r>
        <w:rPr>
          <w:noProof/>
          <w:sz w:val="22"/>
          <w:lang w:val="fr-BE"/>
        </w:rPr>
        <w:t>.</w:t>
      </w:r>
    </w:p>
    <w:p>
      <w:pPr>
        <w:rPr>
          <w:noProof/>
          <w:sz w:val="22"/>
          <w:szCs w:val="22"/>
          <w:lang w:val="fr-BE"/>
        </w:rPr>
      </w:pPr>
    </w:p>
    <w:p>
      <w:pPr>
        <w:spacing w:after="240"/>
        <w:rPr>
          <w:b/>
          <w:noProof/>
          <w:u w:val="single"/>
          <w:lang w:val="fr-BE"/>
        </w:rPr>
      </w:pPr>
    </w:p>
    <w:p>
      <w:pPr>
        <w:rPr>
          <w:b/>
          <w:noProof/>
          <w:u w:val="single"/>
          <w:lang w:val="fr-BE"/>
        </w:rPr>
        <w:sectPr>
          <w:headerReference w:type="even" r:id="rId145"/>
          <w:headerReference w:type="default" r:id="rId146"/>
          <w:footerReference w:type="even" r:id="rId147"/>
          <w:footerReference w:type="default" r:id="rId148"/>
          <w:headerReference w:type="first" r:id="rId149"/>
          <w:footerReference w:type="first" r:id="rId150"/>
          <w:footnotePr>
            <w:numRestart w:val="eachSect"/>
          </w:footnotePr>
          <w:pgSz w:w="11906" w:h="16838"/>
          <w:pgMar w:top="1417" w:right="1417" w:bottom="1417" w:left="1417" w:header="708" w:footer="708" w:gutter="0"/>
          <w:cols w:space="708"/>
          <w:docGrid w:linePitch="360"/>
        </w:sectPr>
      </w:pPr>
    </w:p>
    <w:p>
      <w:pPr>
        <w:jc w:val="center"/>
        <w:rPr>
          <w:rFonts w:eastAsia="Times New Roman"/>
          <w:b/>
          <w:caps/>
          <w:noProof/>
          <w:szCs w:val="22"/>
          <w:u w:val="single"/>
          <w:lang w:val="fr-BE"/>
        </w:rPr>
      </w:pPr>
      <w:r>
        <w:rPr>
          <w:b/>
          <w:caps/>
          <w:noProof/>
          <w:u w:val="single"/>
          <w:lang w:val="fr-BE"/>
        </w:rPr>
        <w:t>ANNEXE XIII</w:t>
      </w:r>
    </w:p>
    <w:p>
      <w:pPr>
        <w:jc w:val="center"/>
        <w:rPr>
          <w:rFonts w:eastAsia="Times New Roman"/>
          <w:b/>
          <w:noProof/>
          <w:szCs w:val="22"/>
          <w:lang w:val="fr-BE"/>
        </w:rPr>
      </w:pPr>
      <w:r>
        <w:rPr>
          <w:b/>
          <w:noProof/>
          <w:lang w:val="fr-BE"/>
        </w:rPr>
        <w:t>SFC2021: système d’échange électronique de données entre les États membres et la Commission – article 63, paragraphe 8</w:t>
      </w:r>
    </w:p>
    <w:p>
      <w:pPr>
        <w:pStyle w:val="CM4"/>
        <w:spacing w:before="60" w:after="60"/>
        <w:jc w:val="both"/>
        <w:rPr>
          <w:rFonts w:ascii="Times New Roman" w:hAnsi="Times New Roman"/>
          <w:b/>
          <w:bCs/>
          <w:noProof/>
          <w:sz w:val="22"/>
          <w:szCs w:val="22"/>
          <w:lang w:val="fr-BE"/>
        </w:rPr>
      </w:pPr>
    </w:p>
    <w:p>
      <w:pPr>
        <w:rPr>
          <w:b/>
          <w:noProof/>
          <w:sz w:val="22"/>
          <w:szCs w:val="22"/>
          <w:lang w:val="fr-BE"/>
        </w:rPr>
      </w:pPr>
      <w:r>
        <w:rPr>
          <w:b/>
          <w:noProof/>
          <w:sz w:val="22"/>
          <w:lang w:val="fr-BE"/>
        </w:rPr>
        <w:t>1. Responsabilités de la Commission</w:t>
      </w:r>
    </w:p>
    <w:p>
      <w:pPr>
        <w:pStyle w:val="CM4"/>
        <w:spacing w:before="60" w:after="60"/>
        <w:jc w:val="both"/>
        <w:rPr>
          <w:rFonts w:ascii="Times New Roman" w:hAnsi="Times New Roman"/>
          <w:noProof/>
          <w:sz w:val="22"/>
          <w:szCs w:val="22"/>
          <w:lang w:val="fr-BE"/>
        </w:rPr>
      </w:pPr>
      <w:r>
        <w:rPr>
          <w:rFonts w:ascii="Times New Roman" w:hAnsi="Times New Roman"/>
          <w:noProof/>
          <w:sz w:val="22"/>
          <w:lang w:val="fr-BE"/>
        </w:rPr>
        <w:t>1.1 Garantir le fonctionnement d’un système d'échange électronique de données («SFC2021») pour tous les échanges officiels d'informations entre un État membre et la Commission. SFC2021 contient au moins les informations indiquées dans les modèles établis conformément au présent règlement.</w:t>
      </w:r>
    </w:p>
    <w:p>
      <w:pPr>
        <w:pStyle w:val="CM4"/>
        <w:spacing w:before="60" w:after="60"/>
        <w:jc w:val="both"/>
        <w:rPr>
          <w:rFonts w:ascii="Times New Roman" w:hAnsi="Times New Roman"/>
          <w:noProof/>
          <w:sz w:val="22"/>
          <w:szCs w:val="22"/>
          <w:lang w:val="fr-BE"/>
        </w:rPr>
      </w:pPr>
      <w:r>
        <w:rPr>
          <w:rFonts w:ascii="Times New Roman" w:hAnsi="Times New Roman"/>
          <w:noProof/>
          <w:sz w:val="22"/>
          <w:lang w:val="fr-BE"/>
        </w:rPr>
        <w:t>1.2 Garantir les caractéristiques suivantes de SFC2021:</w:t>
      </w:r>
    </w:p>
    <w:p>
      <w:pPr>
        <w:rPr>
          <w:noProof/>
          <w:sz w:val="22"/>
          <w:szCs w:val="22"/>
          <w:lang w:val="fr-BE"/>
        </w:rPr>
      </w:pPr>
      <w:r>
        <w:rPr>
          <w:noProof/>
          <w:sz w:val="22"/>
          <w:lang w:val="fr-BE"/>
        </w:rPr>
        <w:t xml:space="preserve">a) formulaires interactifs ou formulaires préremplis par le système sur la base des données enregistrées précédemment dans celui-ci; </w:t>
      </w:r>
    </w:p>
    <w:p>
      <w:pPr>
        <w:rPr>
          <w:noProof/>
          <w:sz w:val="22"/>
          <w:szCs w:val="22"/>
          <w:lang w:val="fr-BE"/>
        </w:rPr>
      </w:pPr>
      <w:r>
        <w:rPr>
          <w:noProof/>
          <w:sz w:val="22"/>
          <w:lang w:val="fr-BE"/>
        </w:rPr>
        <w:t xml:space="preserve">b) calculs automatiques, lorsqu'ils réduisent l'effort d'encodage des utilisateurs; </w:t>
      </w:r>
    </w:p>
    <w:p>
      <w:pPr>
        <w:rPr>
          <w:noProof/>
          <w:sz w:val="22"/>
          <w:szCs w:val="22"/>
          <w:lang w:val="fr-BE"/>
        </w:rPr>
      </w:pPr>
      <w:r>
        <w:rPr>
          <w:noProof/>
          <w:sz w:val="22"/>
          <w:lang w:val="fr-BE"/>
        </w:rPr>
        <w:t xml:space="preserve">c) contrôles automatiques intégrés en vue de vérifier la cohérence interne des données transmises et la cohérence de ces données avec les règles applicables; </w:t>
      </w:r>
    </w:p>
    <w:p>
      <w:pPr>
        <w:rPr>
          <w:noProof/>
          <w:sz w:val="22"/>
          <w:szCs w:val="22"/>
          <w:lang w:val="fr-BE"/>
        </w:rPr>
      </w:pPr>
      <w:r>
        <w:rPr>
          <w:noProof/>
          <w:sz w:val="22"/>
          <w:lang w:val="fr-BE"/>
        </w:rPr>
        <w:t xml:space="preserve">d) alertes générées par le système en vue de prévenir les utilisateurs de SFC2021 que certaines actions peuvent ou ne peuvent pas être effectuées; </w:t>
      </w:r>
    </w:p>
    <w:p>
      <w:pPr>
        <w:rPr>
          <w:noProof/>
          <w:sz w:val="22"/>
          <w:szCs w:val="22"/>
          <w:lang w:val="fr-BE"/>
        </w:rPr>
      </w:pPr>
      <w:r>
        <w:rPr>
          <w:noProof/>
          <w:sz w:val="22"/>
          <w:lang w:val="fr-BE"/>
        </w:rPr>
        <w:t xml:space="preserve">e) suivi en ligne du statut du traitement des informations introduites dans le système; </w:t>
      </w:r>
    </w:p>
    <w:p>
      <w:pPr>
        <w:rPr>
          <w:noProof/>
          <w:sz w:val="22"/>
          <w:szCs w:val="22"/>
          <w:lang w:val="fr-BE"/>
        </w:rPr>
      </w:pPr>
      <w:r>
        <w:rPr>
          <w:noProof/>
          <w:sz w:val="22"/>
          <w:lang w:val="fr-BE"/>
        </w:rPr>
        <w:t>f) disponibilité des données historiques relatives à toutes les informations introduites pour un programme opérationnel.</w:t>
      </w:r>
    </w:p>
    <w:p>
      <w:pPr>
        <w:rPr>
          <w:noProof/>
          <w:sz w:val="22"/>
          <w:szCs w:val="22"/>
          <w:lang w:val="fr-BE"/>
        </w:rPr>
      </w:pPr>
      <w:r>
        <w:rPr>
          <w:noProof/>
          <w:sz w:val="22"/>
          <w:lang w:val="fr-BE"/>
        </w:rPr>
        <w:t>g) disponibilité d’une signature électronique obligatoire au sens de la directive 1999/93/CE du Parlement européen et du Conseil qui sera reconnue comme preuve en justice.</w:t>
      </w:r>
    </w:p>
    <w:p>
      <w:pPr>
        <w:rPr>
          <w:noProof/>
          <w:sz w:val="22"/>
          <w:szCs w:val="22"/>
          <w:lang w:val="fr-BE"/>
        </w:rPr>
      </w:pPr>
      <w:r>
        <w:rPr>
          <w:noProof/>
          <w:sz w:val="22"/>
          <w:lang w:val="fr-BE"/>
        </w:rPr>
        <w:t>1.3 Garantir une politique de sécurité des technologies de l’information pour SFC2021 applicable aux membres du personnel utilisant ce système conformément aux règles pertinentes de l’Union, notamment la décision C(2006) 3602 de la Commission</w:t>
      </w:r>
      <w:r>
        <w:rPr>
          <w:rStyle w:val="FootnoteReference"/>
          <w:noProof/>
          <w:sz w:val="22"/>
        </w:rPr>
        <w:footnoteReference w:id="32"/>
      </w:r>
      <w:r>
        <w:rPr>
          <w:noProof/>
          <w:sz w:val="22"/>
          <w:lang w:val="fr-BE"/>
        </w:rPr>
        <w:t xml:space="preserve"> et ses règles d’application. </w:t>
      </w:r>
    </w:p>
    <w:p>
      <w:pPr>
        <w:rPr>
          <w:noProof/>
          <w:sz w:val="22"/>
          <w:szCs w:val="22"/>
          <w:lang w:val="fr-BE"/>
        </w:rPr>
      </w:pPr>
      <w:r>
        <w:rPr>
          <w:noProof/>
          <w:sz w:val="22"/>
          <w:lang w:val="fr-BE"/>
        </w:rPr>
        <w:t xml:space="preserve">1.4 Désigner une ou plusieurs personnes responsables de la définition, de la maintenance et de l'application correcte de cette politique de sécurité. </w:t>
      </w:r>
    </w:p>
    <w:p>
      <w:pPr>
        <w:rPr>
          <w:noProof/>
          <w:sz w:val="22"/>
          <w:szCs w:val="22"/>
          <w:lang w:val="fr-BE"/>
        </w:rPr>
      </w:pPr>
    </w:p>
    <w:p>
      <w:pPr>
        <w:pStyle w:val="CM4"/>
        <w:spacing w:before="60" w:after="60"/>
        <w:rPr>
          <w:rFonts w:ascii="Times New Roman" w:hAnsi="Times New Roman"/>
          <w:b/>
          <w:bCs/>
          <w:noProof/>
          <w:sz w:val="22"/>
          <w:szCs w:val="22"/>
          <w:lang w:val="fr-BE"/>
        </w:rPr>
      </w:pPr>
      <w:r>
        <w:rPr>
          <w:rFonts w:ascii="Times New Roman" w:hAnsi="Times New Roman"/>
          <w:b/>
          <w:noProof/>
          <w:sz w:val="22"/>
          <w:lang w:val="fr-BE"/>
        </w:rPr>
        <w:t xml:space="preserve">2. Responsabilités des États membres </w:t>
      </w:r>
    </w:p>
    <w:p>
      <w:pPr>
        <w:rPr>
          <w:noProof/>
          <w:sz w:val="22"/>
          <w:szCs w:val="22"/>
          <w:lang w:val="fr-BE"/>
        </w:rPr>
      </w:pPr>
      <w:r>
        <w:rPr>
          <w:noProof/>
          <w:sz w:val="22"/>
          <w:lang w:val="fr-BE"/>
        </w:rPr>
        <w:t>2.1 Faire en sorte que les autorités de l’État membre responsables des programmes désignées conformément à l’article 65, paragraphe 1, ainsi que les organismes désignés pour exécuter certaines tâches sous la responsabilité de l’autorité de gestion conformément à l’article 65, paragraphe 3, du présent règlement saisissent dans SFC2021 les informations qu'ils ont la responsabilité de transmettre et toute mise à jour les concernant.</w:t>
      </w:r>
    </w:p>
    <w:p>
      <w:pPr>
        <w:rPr>
          <w:noProof/>
          <w:sz w:val="22"/>
          <w:szCs w:val="22"/>
          <w:lang w:val="fr-BE"/>
        </w:rPr>
      </w:pPr>
      <w:r>
        <w:rPr>
          <w:noProof/>
          <w:sz w:val="22"/>
          <w:lang w:val="fr-BE"/>
        </w:rPr>
        <w:t xml:space="preserve">2.2 Garantir la vérification des informations transmises par une personne autre que la personne ayant saisi les données relatives à cette transmission. </w:t>
      </w:r>
    </w:p>
    <w:p>
      <w:pPr>
        <w:rPr>
          <w:noProof/>
          <w:sz w:val="22"/>
          <w:szCs w:val="22"/>
          <w:lang w:val="fr-BE"/>
        </w:rPr>
      </w:pPr>
      <w:r>
        <w:rPr>
          <w:noProof/>
          <w:sz w:val="22"/>
          <w:lang w:val="fr-BE"/>
        </w:rPr>
        <w:t xml:space="preserve">2.3 Prévoir les modalités de la séparation des tâches ci-dessus grâce aux systèmes d'information de l'État membre pour la gestion et le contrôle qui sont automatiquement connectés à SFC2021. </w:t>
      </w:r>
    </w:p>
    <w:p>
      <w:pPr>
        <w:rPr>
          <w:noProof/>
          <w:sz w:val="22"/>
          <w:szCs w:val="22"/>
          <w:lang w:val="fr-BE"/>
        </w:rPr>
      </w:pPr>
      <w:r>
        <w:rPr>
          <w:noProof/>
          <w:sz w:val="22"/>
          <w:lang w:val="fr-BE"/>
        </w:rPr>
        <w:t xml:space="preserve">2.4 Désigner une ou plusieurs personnes responsables de la gestion des droits d’accès pour effectuer les tâches suivantes: </w:t>
      </w:r>
    </w:p>
    <w:p>
      <w:pPr>
        <w:rPr>
          <w:noProof/>
          <w:sz w:val="22"/>
          <w:szCs w:val="22"/>
          <w:lang w:val="fr-BE"/>
        </w:rPr>
      </w:pPr>
      <w:r>
        <w:rPr>
          <w:noProof/>
          <w:sz w:val="22"/>
          <w:lang w:val="fr-BE"/>
        </w:rPr>
        <w:t xml:space="preserve">a) identifier les utilisateurs qui demandent l'accès, en vérifiant qu'ils sont bien employés par l'organisation; </w:t>
      </w:r>
    </w:p>
    <w:p>
      <w:pPr>
        <w:rPr>
          <w:noProof/>
          <w:sz w:val="22"/>
          <w:szCs w:val="22"/>
          <w:lang w:val="fr-BE"/>
        </w:rPr>
      </w:pPr>
      <w:r>
        <w:rPr>
          <w:noProof/>
          <w:sz w:val="22"/>
          <w:lang w:val="fr-BE"/>
        </w:rPr>
        <w:t xml:space="preserve">b) informer les utilisateurs de leurs obligations afin de préserver la sécurité du système; </w:t>
      </w:r>
    </w:p>
    <w:p>
      <w:pPr>
        <w:rPr>
          <w:noProof/>
          <w:sz w:val="22"/>
          <w:szCs w:val="22"/>
          <w:lang w:val="fr-BE"/>
        </w:rPr>
      </w:pPr>
      <w:r>
        <w:rPr>
          <w:noProof/>
          <w:sz w:val="22"/>
          <w:lang w:val="fr-BE"/>
        </w:rPr>
        <w:t xml:space="preserve">c) vérifier que les utilisateurs ont le droit de disposer du niveau de privilège requis, en fonction de leurs tâches et de leur position hiérarchique; </w:t>
      </w:r>
    </w:p>
    <w:p>
      <w:pPr>
        <w:rPr>
          <w:noProof/>
          <w:sz w:val="22"/>
          <w:szCs w:val="22"/>
          <w:lang w:val="fr-BE"/>
        </w:rPr>
      </w:pPr>
      <w:r>
        <w:rPr>
          <w:noProof/>
          <w:sz w:val="22"/>
          <w:lang w:val="fr-BE"/>
        </w:rPr>
        <w:t xml:space="preserve">d) demander la suppression des droits d'accès lorsque ceux-ci ne sont plus nécessaires ou justifiés; </w:t>
      </w:r>
    </w:p>
    <w:p>
      <w:pPr>
        <w:rPr>
          <w:noProof/>
          <w:sz w:val="22"/>
          <w:szCs w:val="22"/>
          <w:lang w:val="fr-BE"/>
        </w:rPr>
      </w:pPr>
      <w:r>
        <w:rPr>
          <w:noProof/>
          <w:sz w:val="22"/>
          <w:lang w:val="fr-BE"/>
        </w:rPr>
        <w:t xml:space="preserve">e) signaler sans retard des événements suspects susceptibles de porter atteinte à la sécurité du système; </w:t>
      </w:r>
    </w:p>
    <w:p>
      <w:pPr>
        <w:rPr>
          <w:noProof/>
          <w:sz w:val="22"/>
          <w:szCs w:val="22"/>
          <w:lang w:val="fr-BE"/>
        </w:rPr>
      </w:pPr>
      <w:r>
        <w:rPr>
          <w:noProof/>
          <w:sz w:val="22"/>
          <w:lang w:val="fr-BE"/>
        </w:rPr>
        <w:t xml:space="preserve">f) veiller à l'exactitude constante des données d'identification des utilisateurs, en signalant tous les changements; </w:t>
      </w:r>
    </w:p>
    <w:p>
      <w:pPr>
        <w:rPr>
          <w:noProof/>
          <w:sz w:val="22"/>
          <w:szCs w:val="22"/>
          <w:lang w:val="fr-BE"/>
        </w:rPr>
      </w:pPr>
      <w:r>
        <w:rPr>
          <w:noProof/>
          <w:sz w:val="22"/>
          <w:lang w:val="fr-BE"/>
        </w:rPr>
        <w:t xml:space="preserve">g) prendre les précautions nécessaires en matière de protection des données et de confidentialité commerciale conformément au droit de l'Union et à la réglementation nationale; </w:t>
      </w:r>
    </w:p>
    <w:p>
      <w:pPr>
        <w:rPr>
          <w:noProof/>
          <w:sz w:val="22"/>
          <w:szCs w:val="22"/>
          <w:lang w:val="fr-BE"/>
        </w:rPr>
      </w:pPr>
      <w:r>
        <w:rPr>
          <w:noProof/>
          <w:sz w:val="22"/>
          <w:lang w:val="fr-BE"/>
        </w:rPr>
        <w:t xml:space="preserve">h) informer la Commission de tout changement concernant la capacité des autorités de l'État membre ou des utilisateurs de SFC2021 à exercer les responsabilités visées au paragraphe 1, ou leur capacité personnelle à exercer les responsabilités visées aux points a) à g). </w:t>
      </w:r>
    </w:p>
    <w:p>
      <w:pPr>
        <w:rPr>
          <w:noProof/>
          <w:sz w:val="22"/>
          <w:szCs w:val="22"/>
          <w:lang w:val="fr-BE"/>
        </w:rPr>
      </w:pPr>
      <w:r>
        <w:rPr>
          <w:noProof/>
          <w:sz w:val="22"/>
          <w:lang w:val="fr-BE"/>
        </w:rPr>
        <w:t>2.5 Prévoir des modalités pour le respect de la protection de la vie privée et des données à caractère personnel des individus, et de la confidentialité commerciale des entités juridiques, conformément à la directive 2002/58/CE du Parlement européen et du Conseil</w:t>
      </w:r>
      <w:r>
        <w:rPr>
          <w:rStyle w:val="FootnoteReference"/>
          <w:noProof/>
          <w:sz w:val="22"/>
        </w:rPr>
        <w:footnoteReference w:id="33"/>
      </w:r>
      <w:r>
        <w:rPr>
          <w:noProof/>
          <w:sz w:val="22"/>
          <w:lang w:val="fr-BE"/>
        </w:rPr>
        <w:t>, à la directive 2009/136/CE du Parlement européen et du Conseil</w:t>
      </w:r>
      <w:r>
        <w:rPr>
          <w:rStyle w:val="FootnoteReference"/>
          <w:rFonts w:ascii="EUAlbertina" w:eastAsiaTheme="minorHAnsi" w:hAnsi="EUAlbertina" w:cstheme="minorBidi"/>
          <w:noProof/>
          <w:sz w:val="20"/>
        </w:rPr>
        <w:footnoteReference w:id="34"/>
      </w:r>
      <w:r>
        <w:rPr>
          <w:noProof/>
          <w:sz w:val="22"/>
          <w:lang w:val="fr-BE"/>
        </w:rPr>
        <w:t>, au règlement (UE) 2016/679 du Parlement européen et du Conseil, à la directive 95</w:t>
      </w:r>
      <w:r>
        <w:rPr>
          <w:noProof/>
          <w:sz w:val="22"/>
          <w:highlight w:val="green"/>
          <w:lang w:val="fr-BE"/>
        </w:rPr>
        <w:t>/</w:t>
      </w:r>
      <w:r>
        <w:rPr>
          <w:noProof/>
          <w:sz w:val="22"/>
          <w:lang w:val="fr-BE"/>
        </w:rPr>
        <w:t>46/CE du Parlement européen et du Conseil</w:t>
      </w:r>
      <w:r>
        <w:rPr>
          <w:rStyle w:val="FootnoteReference"/>
          <w:noProof/>
          <w:sz w:val="22"/>
        </w:rPr>
        <w:footnoteReference w:id="35"/>
      </w:r>
      <w:r>
        <w:rPr>
          <w:noProof/>
          <w:sz w:val="22"/>
          <w:lang w:val="fr-BE"/>
        </w:rPr>
        <w:t xml:space="preserve"> et au règlement (CE) nº 45/2001.</w:t>
      </w:r>
    </w:p>
    <w:p>
      <w:pPr>
        <w:rPr>
          <w:noProof/>
          <w:sz w:val="22"/>
          <w:szCs w:val="22"/>
          <w:lang w:val="fr-BE"/>
        </w:rPr>
      </w:pPr>
      <w:r>
        <w:rPr>
          <w:noProof/>
          <w:sz w:val="22"/>
          <w:lang w:val="fr-BE"/>
        </w:rPr>
        <w:t xml:space="preserve">2.6 Adopter des politiques nationales, régionales ou locales de sécurité informatique concernant l’accès à SFC2021 sur la base d’une évaluation des risques applicables à toutes les autorités qui utilisent SFC2021 et traitant les aspects suivants: </w:t>
      </w:r>
    </w:p>
    <w:p>
      <w:pPr>
        <w:rPr>
          <w:noProof/>
          <w:sz w:val="22"/>
          <w:szCs w:val="22"/>
          <w:lang w:val="fr-BE"/>
        </w:rPr>
      </w:pPr>
      <w:r>
        <w:rPr>
          <w:noProof/>
          <w:sz w:val="22"/>
          <w:lang w:val="fr-BE"/>
        </w:rPr>
        <w:t xml:space="preserve">a) la sécurité informatique des travaux effectués par le ou les responsables de la gestion des droits d'accès visés au point 2.4, dans l'hypothèse d'une utilisation directe; </w:t>
      </w:r>
    </w:p>
    <w:p>
      <w:pPr>
        <w:rPr>
          <w:noProof/>
          <w:sz w:val="22"/>
          <w:szCs w:val="22"/>
          <w:lang w:val="fr-BE"/>
        </w:rPr>
      </w:pPr>
      <w:r>
        <w:rPr>
          <w:noProof/>
          <w:sz w:val="22"/>
          <w:lang w:val="fr-BE"/>
        </w:rPr>
        <w:t xml:space="preserve">b) pour les systèmes informatiques nationaux, régionaux ou locaux connectés à SFC2021 par l'intermédiaire d'une interface technique, telle que visée au point 1, les mesures de sécurité applicables à ces systèmes, qui doivent pouvoir être alignées sur les exigences de sécurité applicables à SFC2021 et qui traitent les aspects suivants:  </w:t>
      </w:r>
    </w:p>
    <w:p>
      <w:pPr>
        <w:rPr>
          <w:noProof/>
          <w:sz w:val="22"/>
          <w:szCs w:val="22"/>
          <w:lang w:val="fr-BE"/>
        </w:rPr>
      </w:pPr>
      <w:r>
        <w:rPr>
          <w:noProof/>
          <w:sz w:val="22"/>
          <w:lang w:val="fr-BE"/>
        </w:rPr>
        <w:t xml:space="preserve"> </w:t>
      </w:r>
      <w:r>
        <w:rPr>
          <w:noProof/>
          <w:lang w:val="fr-BE"/>
        </w:rPr>
        <w:tab/>
      </w:r>
      <w:r>
        <w:rPr>
          <w:noProof/>
          <w:sz w:val="22"/>
          <w:lang w:val="fr-BE"/>
        </w:rPr>
        <w:t xml:space="preserve">i) la sécurité physique; </w:t>
      </w:r>
    </w:p>
    <w:p>
      <w:pPr>
        <w:ind w:firstLine="720"/>
        <w:rPr>
          <w:noProof/>
          <w:sz w:val="22"/>
          <w:szCs w:val="22"/>
          <w:lang w:val="fr-BE"/>
        </w:rPr>
      </w:pPr>
      <w:r>
        <w:rPr>
          <w:noProof/>
          <w:sz w:val="22"/>
          <w:lang w:val="fr-BE"/>
        </w:rPr>
        <w:t xml:space="preserve">ii) le contrôle des supports de données et le contrôle d'accès; </w:t>
      </w:r>
    </w:p>
    <w:p>
      <w:pPr>
        <w:ind w:firstLine="720"/>
        <w:rPr>
          <w:noProof/>
          <w:sz w:val="22"/>
          <w:szCs w:val="22"/>
          <w:lang w:val="fr-BE"/>
        </w:rPr>
      </w:pPr>
      <w:r>
        <w:rPr>
          <w:noProof/>
          <w:sz w:val="22"/>
          <w:lang w:val="fr-BE"/>
        </w:rPr>
        <w:t xml:space="preserve">iii) le contrôle du stockage; </w:t>
      </w:r>
    </w:p>
    <w:p>
      <w:pPr>
        <w:ind w:firstLine="720"/>
        <w:rPr>
          <w:noProof/>
          <w:sz w:val="22"/>
          <w:szCs w:val="22"/>
          <w:lang w:val="fr-BE"/>
        </w:rPr>
      </w:pPr>
      <w:r>
        <w:rPr>
          <w:noProof/>
          <w:sz w:val="22"/>
          <w:lang w:val="fr-BE"/>
        </w:rPr>
        <w:t xml:space="preserve">iv) le contrôle de l'accès et du mot de passe; </w:t>
      </w:r>
    </w:p>
    <w:p>
      <w:pPr>
        <w:ind w:firstLine="720"/>
        <w:rPr>
          <w:noProof/>
          <w:sz w:val="22"/>
          <w:szCs w:val="22"/>
          <w:lang w:val="fr-BE"/>
        </w:rPr>
      </w:pPr>
      <w:r>
        <w:rPr>
          <w:noProof/>
          <w:sz w:val="22"/>
          <w:lang w:val="fr-BE"/>
        </w:rPr>
        <w:t xml:space="preserve">v) le suivi; </w:t>
      </w:r>
    </w:p>
    <w:p>
      <w:pPr>
        <w:ind w:firstLine="720"/>
        <w:rPr>
          <w:noProof/>
          <w:sz w:val="22"/>
          <w:szCs w:val="22"/>
          <w:lang w:val="fr-BE"/>
        </w:rPr>
      </w:pPr>
      <w:r>
        <w:rPr>
          <w:noProof/>
          <w:sz w:val="22"/>
          <w:lang w:val="fr-BE"/>
        </w:rPr>
        <w:t xml:space="preserve">vi) l’interconnexion avec SFC2021; </w:t>
      </w:r>
    </w:p>
    <w:p>
      <w:pPr>
        <w:ind w:firstLine="720"/>
        <w:rPr>
          <w:noProof/>
          <w:sz w:val="22"/>
          <w:szCs w:val="22"/>
          <w:lang w:val="fr-BE"/>
        </w:rPr>
      </w:pPr>
      <w:r>
        <w:rPr>
          <w:noProof/>
          <w:sz w:val="22"/>
          <w:lang w:val="fr-BE"/>
        </w:rPr>
        <w:t xml:space="preserve">vii) l’infrastructure de communication; </w:t>
      </w:r>
    </w:p>
    <w:p>
      <w:pPr>
        <w:ind w:left="720"/>
        <w:rPr>
          <w:noProof/>
          <w:sz w:val="22"/>
          <w:szCs w:val="22"/>
          <w:lang w:val="fr-BE"/>
        </w:rPr>
      </w:pPr>
      <w:r>
        <w:rPr>
          <w:noProof/>
          <w:sz w:val="22"/>
          <w:lang w:val="fr-BE"/>
        </w:rPr>
        <w:t xml:space="preserve">viii) la gestion des ressources humaines avant l'embauche, pendant la durée du contrat et à l'issue de celui-ci; </w:t>
      </w:r>
    </w:p>
    <w:p>
      <w:pPr>
        <w:ind w:firstLine="720"/>
        <w:rPr>
          <w:noProof/>
          <w:sz w:val="22"/>
          <w:szCs w:val="22"/>
          <w:lang w:val="fr-BE"/>
        </w:rPr>
      </w:pPr>
      <w:r>
        <w:rPr>
          <w:noProof/>
          <w:sz w:val="22"/>
          <w:lang w:val="fr-BE"/>
        </w:rPr>
        <w:t xml:space="preserve">ix) la gestion des incidents. </w:t>
      </w:r>
    </w:p>
    <w:p>
      <w:pPr>
        <w:rPr>
          <w:noProof/>
          <w:sz w:val="22"/>
          <w:szCs w:val="22"/>
          <w:lang w:val="fr-BE"/>
        </w:rPr>
      </w:pPr>
      <w:r>
        <w:rPr>
          <w:noProof/>
          <w:sz w:val="22"/>
          <w:lang w:val="fr-BE"/>
        </w:rPr>
        <w:t>2.7 Mettre le document visé au point 2.6 à la disposition de la Commission à sa demande.</w:t>
      </w:r>
    </w:p>
    <w:p>
      <w:pPr>
        <w:rPr>
          <w:noProof/>
          <w:sz w:val="22"/>
          <w:szCs w:val="22"/>
          <w:lang w:val="fr-BE"/>
        </w:rPr>
      </w:pPr>
      <w:r>
        <w:rPr>
          <w:noProof/>
          <w:sz w:val="22"/>
          <w:lang w:val="fr-BE"/>
        </w:rPr>
        <w:t xml:space="preserve">2.8 Désigner une ou plusieurs personnes responsables de l’application et du respect des politiques nationales, régionales ou locales de sécurité informatique et jouant le rôle de point de contact pour la ou les personnes désignées par la Commission et visées au point 1.4. </w:t>
      </w:r>
    </w:p>
    <w:p>
      <w:pPr>
        <w:rPr>
          <w:noProof/>
          <w:sz w:val="22"/>
          <w:szCs w:val="22"/>
          <w:lang w:val="fr-BE"/>
        </w:rPr>
      </w:pPr>
    </w:p>
    <w:p>
      <w:pPr>
        <w:jc w:val="left"/>
        <w:rPr>
          <w:b/>
          <w:bCs/>
          <w:noProof/>
          <w:sz w:val="22"/>
          <w:szCs w:val="22"/>
          <w:lang w:val="fr-BE"/>
        </w:rPr>
      </w:pPr>
      <w:r>
        <w:rPr>
          <w:b/>
          <w:noProof/>
          <w:sz w:val="22"/>
          <w:lang w:val="fr-BE"/>
        </w:rPr>
        <w:t xml:space="preserve">3. Responsabilités conjointes de la Commission et des États membres </w:t>
      </w:r>
    </w:p>
    <w:p>
      <w:pPr>
        <w:rPr>
          <w:noProof/>
          <w:sz w:val="22"/>
          <w:szCs w:val="22"/>
          <w:lang w:val="fr-BE"/>
        </w:rPr>
      </w:pPr>
      <w:r>
        <w:rPr>
          <w:noProof/>
          <w:sz w:val="22"/>
          <w:lang w:val="fr-BE"/>
        </w:rPr>
        <w:t xml:space="preserve">3.1 Garantir l’accessibilité soit, directement, par l'intermédiaire d'une interface utilisateur (c'est-à-dire d'une application web) soit au moyen d'une interface technique utilisant des protocoles prédéfinis (c'est-à-dire des services en ligne) et permettant une synchronisation et une transmission automatiques des données entre les systèmes d'information des États membres et SFC2021. </w:t>
      </w:r>
    </w:p>
    <w:p>
      <w:pPr>
        <w:rPr>
          <w:noProof/>
          <w:sz w:val="22"/>
          <w:szCs w:val="22"/>
          <w:lang w:val="fr-BE"/>
        </w:rPr>
      </w:pPr>
      <w:r>
        <w:rPr>
          <w:noProof/>
          <w:sz w:val="22"/>
          <w:lang w:val="fr-BE"/>
        </w:rPr>
        <w:t xml:space="preserve">3.2 Établir que la date de la transmission électronique de l'information par l'État membre à la Commission, et vice versa, dans le système d’échange électronique de données, est la date de dépôt du document concerné. </w:t>
      </w:r>
    </w:p>
    <w:p>
      <w:pPr>
        <w:rPr>
          <w:noProof/>
          <w:sz w:val="22"/>
          <w:szCs w:val="22"/>
          <w:lang w:val="fr-BE"/>
        </w:rPr>
      </w:pPr>
      <w:r>
        <w:rPr>
          <w:noProof/>
          <w:sz w:val="22"/>
          <w:lang w:val="fr-BE"/>
        </w:rPr>
        <w:t>3.3 Faire en sorte que les données officielles soient échangées exclusivement au moyen de SFC2021 (sauf dans les cas de force majeure) et que les informations fournies dans les formulaires électroniques intégrés dans SFC2021 (ci-après dénommées les «données structurées») ne soient pas remplacées par des données non structurées et que les données structurées prévalent sur les données non structurées en cas d’incohérences.</w:t>
      </w:r>
    </w:p>
    <w:p>
      <w:pPr>
        <w:rPr>
          <w:noProof/>
          <w:sz w:val="22"/>
          <w:szCs w:val="22"/>
          <w:lang w:val="fr-BE"/>
        </w:rPr>
      </w:pPr>
      <w:r>
        <w:rPr>
          <w:noProof/>
          <w:sz w:val="22"/>
          <w:lang w:val="fr-BE"/>
        </w:rPr>
        <w:t xml:space="preserve">En cas de force majeure, d'un dysfonctionnement de SFC2021 ou d’une absence de connexion audit système excédant un jour ouvrable dans la dernière semaine avant la date limite réglementaire de présentation des informations ou au cours de la période allant du 18 au 26 décembre, ou bien dépassant cinq jours ouvrables en dehors de cette période, l’échange d’informations entre l’État membre et la Commission peut avoir lieu sur support papier, à l'aide des modèles définis dans le présent règlement, auquel cas la date de présentation est la date de dépôt du document concerné. Lorsque le cas de force majeure cesse, la partie concernée entre sans délai dans SFC2021 les informations déjà fournies sur papier. </w:t>
      </w:r>
    </w:p>
    <w:p>
      <w:pPr>
        <w:rPr>
          <w:noProof/>
          <w:sz w:val="22"/>
          <w:szCs w:val="22"/>
          <w:lang w:val="fr-BE"/>
        </w:rPr>
      </w:pPr>
      <w:r>
        <w:rPr>
          <w:noProof/>
          <w:sz w:val="22"/>
          <w:lang w:val="fr-BE"/>
        </w:rPr>
        <w:t xml:space="preserve">3.4 Garantir le respect des termes et conditions de sécurité informatique publiés sur le portail de SFC2021 ainsi que des mesures appliquées dans SFC2021 par la Commission en vue de sécuriser la transmission des données, en particulier en ce qui concerne l'utilisation de l'interface technique visée au point 1. </w:t>
      </w:r>
    </w:p>
    <w:p>
      <w:pPr>
        <w:rPr>
          <w:noProof/>
          <w:sz w:val="22"/>
          <w:szCs w:val="22"/>
          <w:lang w:val="fr-BE"/>
        </w:rPr>
      </w:pPr>
      <w:r>
        <w:rPr>
          <w:noProof/>
          <w:sz w:val="22"/>
          <w:lang w:val="fr-BE"/>
        </w:rPr>
        <w:t xml:space="preserve">3.5 Appliquer les mesures de sécurité adoptées pour protéger les données stockées et transmises par SFC2021, et en garantir l'efficacité. </w:t>
      </w:r>
    </w:p>
    <w:p>
      <w:pPr>
        <w:rPr>
          <w:noProof/>
          <w:sz w:val="22"/>
          <w:szCs w:val="22"/>
          <w:lang w:val="fr-BE"/>
        </w:rPr>
      </w:pPr>
      <w:r>
        <w:rPr>
          <w:noProof/>
          <w:sz w:val="22"/>
          <w:lang w:val="fr-BE"/>
        </w:rPr>
        <w:t xml:space="preserve">3.6 Actualiser et réexaminer chaque année la politique de sécurité informatique SFC et les politiques nationales, régionales ou locales de sécurité informatique concernées en cas d'évolutions technologiques, de découverte de nouvelles menaces ou d'autres évolutions pertinentes. </w:t>
      </w:r>
    </w:p>
    <w:p>
      <w:pPr>
        <w:spacing w:after="240"/>
        <w:rPr>
          <w:b/>
          <w:noProof/>
          <w:u w:val="single"/>
          <w:lang w:val="fr-BE"/>
        </w:rPr>
      </w:pPr>
    </w:p>
    <w:p>
      <w:pPr>
        <w:rPr>
          <w:b/>
          <w:noProof/>
          <w:u w:val="single"/>
          <w:lang w:val="fr-BE"/>
        </w:rPr>
        <w:sectPr>
          <w:headerReference w:type="even" r:id="rId151"/>
          <w:headerReference w:type="default" r:id="rId152"/>
          <w:footerReference w:type="even" r:id="rId153"/>
          <w:footerReference w:type="default" r:id="rId154"/>
          <w:headerReference w:type="first" r:id="rId155"/>
          <w:footerReference w:type="first" r:id="rId156"/>
          <w:pgSz w:w="11906" w:h="16838"/>
          <w:pgMar w:top="1417" w:right="1417" w:bottom="1417" w:left="1417" w:header="708" w:footer="708" w:gutter="0"/>
          <w:cols w:space="708"/>
          <w:docGrid w:linePitch="360"/>
        </w:sectPr>
      </w:pPr>
    </w:p>
    <w:p>
      <w:pPr>
        <w:jc w:val="center"/>
        <w:outlineLvl w:val="0"/>
        <w:rPr>
          <w:rFonts w:eastAsia="Times New Roman"/>
          <w:b/>
          <w:bCs/>
          <w:noProof/>
          <w:kern w:val="36"/>
          <w:szCs w:val="24"/>
          <w:u w:val="single"/>
          <w:lang w:val="fr-BE"/>
        </w:rPr>
      </w:pPr>
      <w:r>
        <w:rPr>
          <w:b/>
          <w:noProof/>
          <w:kern w:val="36"/>
          <w:u w:val="single"/>
          <w:lang w:val="fr-BE"/>
        </w:rPr>
        <w:t>ANNEXE XIV</w:t>
      </w:r>
    </w:p>
    <w:p>
      <w:pPr>
        <w:jc w:val="center"/>
        <w:outlineLvl w:val="0"/>
        <w:rPr>
          <w:rFonts w:eastAsia="Times New Roman"/>
          <w:b/>
          <w:bCs/>
          <w:noProof/>
          <w:kern w:val="36"/>
          <w:szCs w:val="24"/>
          <w:lang w:val="fr-BE"/>
        </w:rPr>
      </w:pPr>
      <w:r>
        <w:rPr>
          <w:b/>
          <w:noProof/>
          <w:kern w:val="36"/>
          <w:lang w:val="fr-BE"/>
        </w:rPr>
        <w:t xml:space="preserve"> Modèle pour la description du système de gestion et de contrôle – article 63, paragraphe 9</w:t>
      </w:r>
    </w:p>
    <w:p>
      <w:pPr>
        <w:spacing w:before="100" w:beforeAutospacing="1" w:after="100" w:afterAutospacing="1"/>
        <w:rPr>
          <w:rFonts w:eastAsia="Times New Roman"/>
          <w:noProof/>
          <w:szCs w:val="24"/>
          <w:lang w:val="fr-BE"/>
        </w:rPr>
      </w:pPr>
      <w:r>
        <w:rPr>
          <w:noProof/>
          <w:lang w:val="fr-BE"/>
        </w:rPr>
        <w:t>1. INFORMATIONS GÉNÉRALES</w:t>
      </w:r>
    </w:p>
    <w:p>
      <w:pPr>
        <w:spacing w:before="100" w:beforeAutospacing="1" w:after="100" w:afterAutospacing="1"/>
        <w:rPr>
          <w:rFonts w:eastAsia="Times New Roman"/>
          <w:noProof/>
          <w:szCs w:val="24"/>
          <w:lang w:val="fr-BE"/>
        </w:rPr>
      </w:pPr>
      <w:r>
        <w:rPr>
          <w:b/>
          <w:noProof/>
          <w:lang w:val="fr-BE"/>
        </w:rPr>
        <w:t xml:space="preserve">1.1. </w:t>
      </w:r>
      <w:r>
        <w:rPr>
          <w:b/>
          <w:i/>
          <w:noProof/>
          <w:lang w:val="fr-BE"/>
        </w:rPr>
        <w:t>Informations transmises par:</w:t>
      </w:r>
    </w:p>
    <w:p>
      <w:pPr>
        <w:spacing w:before="100" w:beforeAutospacing="1" w:after="100" w:afterAutospacing="1"/>
        <w:rPr>
          <w:rFonts w:eastAsia="Times New Roman"/>
          <w:noProof/>
          <w:szCs w:val="24"/>
          <w:lang w:val="fr-BE"/>
        </w:rPr>
      </w:pPr>
      <w:r>
        <w:rPr>
          <w:noProof/>
          <w:lang w:val="fr-BE"/>
        </w:rPr>
        <w:t>–   l’État membre:</w:t>
      </w:r>
    </w:p>
    <w:p>
      <w:pPr>
        <w:spacing w:before="100" w:beforeAutospacing="1" w:after="100" w:afterAutospacing="1"/>
        <w:rPr>
          <w:rFonts w:eastAsia="Times New Roman"/>
          <w:noProof/>
          <w:szCs w:val="24"/>
          <w:lang w:val="fr-BE"/>
        </w:rPr>
      </w:pPr>
      <w:r>
        <w:rPr>
          <w:noProof/>
          <w:lang w:val="fr-BE"/>
        </w:rPr>
        <w:t>–   Intitulé du ou des programme(s) et numéro(s) CCI: (tous les programmes relevant de l'autorité de gestion lorsqu’il y a un système commun de gestion et de contrôle):</w:t>
      </w:r>
    </w:p>
    <w:p>
      <w:pPr>
        <w:spacing w:before="100" w:beforeAutospacing="1" w:after="100" w:afterAutospacing="1"/>
        <w:rPr>
          <w:rFonts w:eastAsia="Times New Roman"/>
          <w:noProof/>
          <w:szCs w:val="24"/>
          <w:lang w:val="fr-BE"/>
        </w:rPr>
      </w:pPr>
      <w:r>
        <w:rPr>
          <w:noProof/>
          <w:lang w:val="fr-BE"/>
        </w:rPr>
        <w:t>–   Nom et adresse électronique du point de contact principal: (organisme chargé de la description):</w:t>
      </w:r>
    </w:p>
    <w:p>
      <w:pPr>
        <w:spacing w:before="100" w:beforeAutospacing="1" w:after="100" w:afterAutospacing="1"/>
        <w:rPr>
          <w:rFonts w:eastAsia="Times New Roman"/>
          <w:noProof/>
          <w:szCs w:val="24"/>
          <w:lang w:val="fr-BE"/>
        </w:rPr>
      </w:pPr>
      <w:r>
        <w:rPr>
          <w:b/>
          <w:noProof/>
          <w:lang w:val="fr-BE"/>
        </w:rPr>
        <w:t xml:space="preserve">1.2. </w:t>
      </w:r>
      <w:r>
        <w:rPr>
          <w:b/>
          <w:i/>
          <w:noProof/>
          <w:lang w:val="fr-BE"/>
        </w:rPr>
        <w:t>Les informations communiquées décrivent la situation à la date du:</w:t>
      </w:r>
      <w:r>
        <w:rPr>
          <w:b/>
          <w:noProof/>
          <w:lang w:val="fr-BE"/>
        </w:rPr>
        <w:t xml:space="preserve"> </w:t>
      </w:r>
      <w:r>
        <w:rPr>
          <w:noProof/>
          <w:lang w:val="fr-BE"/>
        </w:rPr>
        <w:t>(jj/mm/aa)</w:t>
      </w:r>
    </w:p>
    <w:p>
      <w:pPr>
        <w:spacing w:before="100" w:beforeAutospacing="1" w:after="100" w:afterAutospacing="1"/>
        <w:rPr>
          <w:rFonts w:eastAsia="Times New Roman"/>
          <w:noProof/>
          <w:szCs w:val="24"/>
          <w:lang w:val="fr-BE"/>
        </w:rPr>
      </w:pPr>
      <w:r>
        <w:rPr>
          <w:b/>
          <w:noProof/>
          <w:lang w:val="fr-BE"/>
        </w:rPr>
        <w:t xml:space="preserve">1.3. </w:t>
      </w:r>
      <w:r>
        <w:rPr>
          <w:b/>
          <w:i/>
          <w:noProof/>
          <w:lang w:val="fr-BE"/>
        </w:rPr>
        <w:t>Structure du système</w:t>
      </w:r>
      <w:r>
        <w:rPr>
          <w:noProof/>
          <w:lang w:val="fr-BE"/>
        </w:rPr>
        <w:t xml:space="preserve"> (informations générales et diagramme présentant les relations organisationnelles entre les autorités/organismes participant au système de gestion et de contrôle).</w:t>
      </w:r>
    </w:p>
    <w:p>
      <w:pPr>
        <w:spacing w:before="100" w:beforeAutospacing="1" w:after="100" w:afterAutospacing="1"/>
        <w:rPr>
          <w:rFonts w:eastAsia="Times New Roman"/>
          <w:noProof/>
          <w:szCs w:val="24"/>
          <w:lang w:val="fr-BE"/>
        </w:rPr>
      </w:pPr>
      <w:r>
        <w:rPr>
          <w:noProof/>
          <w:lang w:val="fr-BE"/>
        </w:rPr>
        <w:t>1.3.1. Autorité de gestion (nom, adresse et point de contact au sein de l'autorité de gestion).</w:t>
      </w:r>
    </w:p>
    <w:p>
      <w:pPr>
        <w:spacing w:before="100" w:beforeAutospacing="1" w:after="100" w:afterAutospacing="1"/>
        <w:rPr>
          <w:rFonts w:eastAsia="Times New Roman"/>
          <w:noProof/>
          <w:szCs w:val="24"/>
          <w:lang w:val="fr-BE"/>
        </w:rPr>
      </w:pPr>
      <w:r>
        <w:rPr>
          <w:noProof/>
          <w:lang w:val="fr-BE"/>
        </w:rPr>
        <w:t>1.3.2. Organismes intermédiaires (nom, adresse et points de contact au sein des organismes intermédiaires).</w:t>
      </w:r>
    </w:p>
    <w:p>
      <w:pPr>
        <w:spacing w:before="100" w:beforeAutospacing="1" w:after="100" w:afterAutospacing="1"/>
        <w:rPr>
          <w:rFonts w:eastAsia="Times New Roman"/>
          <w:noProof/>
          <w:szCs w:val="24"/>
          <w:lang w:val="fr-BE"/>
        </w:rPr>
      </w:pPr>
      <w:r>
        <w:rPr>
          <w:noProof/>
          <w:lang w:val="fr-BE"/>
        </w:rPr>
        <w:t>1.3.3. Organisme exécutant la fonction comptable (nom, adresse et points de contact au sein de l’autorité de gestion ou de l’autorité responsable du programme exerçant la fonction comptable).</w:t>
      </w:r>
    </w:p>
    <w:p>
      <w:pPr>
        <w:spacing w:before="100" w:beforeAutospacing="1" w:after="100" w:afterAutospacing="1"/>
        <w:rPr>
          <w:rFonts w:eastAsia="Times New Roman"/>
          <w:noProof/>
          <w:szCs w:val="24"/>
          <w:lang w:val="fr-BE"/>
        </w:rPr>
      </w:pPr>
      <w:r>
        <w:rPr>
          <w:noProof/>
          <w:lang w:val="fr-BE"/>
        </w:rPr>
        <w:t xml:space="preserve">1.3.4. Indiquez comment le principe de séparation des fonctions entre les autorités responsables du programme et au sein de ces autorités est respecté.  </w:t>
      </w:r>
    </w:p>
    <w:p>
      <w:pPr>
        <w:spacing w:before="100" w:beforeAutospacing="1" w:after="100" w:afterAutospacing="1"/>
        <w:rPr>
          <w:rFonts w:eastAsia="Times New Roman"/>
          <w:noProof/>
          <w:szCs w:val="24"/>
          <w:lang w:val="fr-BE"/>
        </w:rPr>
      </w:pPr>
      <w:r>
        <w:rPr>
          <w:noProof/>
          <w:lang w:val="fr-BE"/>
        </w:rPr>
        <w:t>2. AUTORITÉ DE GESTION</w:t>
      </w:r>
    </w:p>
    <w:p>
      <w:pPr>
        <w:spacing w:before="100" w:beforeAutospacing="1" w:after="100" w:afterAutospacing="1"/>
        <w:rPr>
          <w:rFonts w:eastAsia="Times New Roman"/>
          <w:b/>
          <w:i/>
          <w:noProof/>
          <w:szCs w:val="24"/>
          <w:lang w:val="fr-BE"/>
        </w:rPr>
      </w:pPr>
      <w:r>
        <w:rPr>
          <w:b/>
          <w:i/>
          <w:noProof/>
          <w:lang w:val="fr-BE"/>
        </w:rPr>
        <w:t>2.1. L’autorité de gestion et ses fonctions principales</w:t>
      </w:r>
    </w:p>
    <w:p>
      <w:pPr>
        <w:spacing w:before="100" w:beforeAutospacing="1" w:after="100" w:afterAutospacing="1"/>
        <w:rPr>
          <w:rFonts w:eastAsia="Times New Roman"/>
          <w:noProof/>
          <w:szCs w:val="24"/>
          <w:lang w:val="fr-BE"/>
        </w:rPr>
      </w:pPr>
      <w:r>
        <w:rPr>
          <w:noProof/>
          <w:lang w:val="fr-BE"/>
        </w:rPr>
        <w:t>2.1.1. Statut de l’autorité de gestion (organisme public national, régional ou local ou organisme privé) et organisme dont elle fait partie.</w:t>
      </w:r>
    </w:p>
    <w:p>
      <w:pPr>
        <w:spacing w:before="100" w:beforeAutospacing="1" w:after="100" w:afterAutospacing="1"/>
        <w:rPr>
          <w:rFonts w:eastAsia="Times New Roman"/>
          <w:noProof/>
          <w:szCs w:val="24"/>
          <w:lang w:val="fr-BE"/>
        </w:rPr>
      </w:pPr>
      <w:r>
        <w:rPr>
          <w:noProof/>
          <w:lang w:val="fr-BE"/>
        </w:rPr>
        <w:t>2.1.2. Spécifications des fonctions et des tâches exécutées directement par l’autorité de gestion.</w:t>
      </w:r>
    </w:p>
    <w:p>
      <w:pPr>
        <w:rPr>
          <w:rFonts w:eastAsia="Times New Roman"/>
          <w:noProof/>
          <w:szCs w:val="24"/>
          <w:lang w:val="fr-BE"/>
        </w:rPr>
      </w:pPr>
      <w:r>
        <w:rPr>
          <w:noProof/>
          <w:lang w:val="fr-BE"/>
        </w:rPr>
        <w:t>2.1.3. Le cas échéant, spécification par organisme intermédiaire de chacune des fonctions</w:t>
      </w:r>
      <w:r>
        <w:rPr>
          <w:rStyle w:val="FootnoteReference"/>
          <w:noProof/>
        </w:rPr>
        <w:footnoteReference w:id="36"/>
      </w:r>
      <w:r>
        <w:rPr>
          <w:noProof/>
          <w:lang w:val="fr-BE"/>
        </w:rPr>
        <w:t xml:space="preserve"> et des tâches déléguées par l’autorité de gestion, identification des organismes intermédiaires et forme de la délégation. Il convient de faire référence aux documents pertinents (accords écrits).</w:t>
      </w:r>
    </w:p>
    <w:p>
      <w:pPr>
        <w:rPr>
          <w:rFonts w:eastAsia="Times New Roman"/>
          <w:noProof/>
          <w:szCs w:val="24"/>
          <w:lang w:val="fr-BE"/>
        </w:rPr>
      </w:pPr>
      <w:r>
        <w:rPr>
          <w:noProof/>
          <w:lang w:val="fr-BE"/>
        </w:rPr>
        <w:t>2.1.4 Procédures pour le contrôle des fonctions et des tâches déléguées par l'autorité de gestion.</w:t>
      </w:r>
    </w:p>
    <w:p>
      <w:pPr>
        <w:spacing w:before="100" w:beforeAutospacing="1" w:after="100" w:afterAutospacing="1"/>
        <w:rPr>
          <w:rFonts w:eastAsia="Times New Roman"/>
          <w:noProof/>
          <w:szCs w:val="24"/>
          <w:lang w:val="fr-BE"/>
        </w:rPr>
      </w:pPr>
      <w:r>
        <w:rPr>
          <w:noProof/>
          <w:lang w:val="fr-BE"/>
        </w:rPr>
        <w:t>2.1.5. Cadre permettant la réalisation, en cas de besoin, d'un exercice approprié de gestion des risques, en particulier en cas de changements importants intervenant dans le système de gestion et de contrôle.</w:t>
      </w:r>
    </w:p>
    <w:p>
      <w:pPr>
        <w:spacing w:before="100" w:beforeAutospacing="1" w:after="100" w:afterAutospacing="1"/>
        <w:rPr>
          <w:rFonts w:eastAsia="Times New Roman"/>
          <w:b/>
          <w:i/>
          <w:noProof/>
          <w:szCs w:val="24"/>
          <w:lang w:val="fr-BE"/>
        </w:rPr>
      </w:pPr>
      <w:r>
        <w:rPr>
          <w:b/>
          <w:i/>
          <w:noProof/>
          <w:lang w:val="fr-BE"/>
        </w:rPr>
        <w:t>2.2. Description de l’organisation et des procédures relatives aux fonctions et aux tâches de l’autorité de gestion</w:t>
      </w:r>
      <w:r>
        <w:rPr>
          <w:rStyle w:val="FootnoteReference"/>
          <w:b/>
          <w:i/>
          <w:noProof/>
        </w:rPr>
        <w:footnoteReference w:id="37"/>
      </w:r>
      <w:r>
        <w:rPr>
          <w:b/>
          <w:i/>
          <w:noProof/>
          <w:lang w:val="fr-BE"/>
        </w:rPr>
        <w:t xml:space="preserve"> </w:t>
      </w:r>
    </w:p>
    <w:p>
      <w:pPr>
        <w:spacing w:before="100" w:beforeAutospacing="1" w:after="100" w:afterAutospacing="1"/>
        <w:rPr>
          <w:rFonts w:eastAsia="Times New Roman"/>
          <w:noProof/>
          <w:szCs w:val="24"/>
          <w:lang w:val="fr-BE"/>
        </w:rPr>
      </w:pPr>
      <w:r>
        <w:rPr>
          <w:noProof/>
          <w:lang w:val="fr-BE"/>
        </w:rPr>
        <w:t xml:space="preserve">2.2.1 Description des fonctions, y compris la fonction comptable, et des tâches exécutées par l'autorité de gestion. </w:t>
      </w:r>
    </w:p>
    <w:p>
      <w:pPr>
        <w:spacing w:before="100" w:beforeAutospacing="1" w:after="100" w:afterAutospacing="1"/>
        <w:rPr>
          <w:rFonts w:eastAsia="Times New Roman"/>
          <w:noProof/>
          <w:szCs w:val="24"/>
          <w:lang w:val="fr-BE"/>
        </w:rPr>
      </w:pPr>
      <w:r>
        <w:rPr>
          <w:noProof/>
          <w:lang w:val="fr-BE"/>
        </w:rPr>
        <w:t>2.2.2 Description des modalités d’organisation du travail dans le cadre des différentes fonctions, y compris la fonction comptable, des procédures applicables, des fonctions déléguées le cas échéant, des modalités de contrôle de celles-ci, etc.</w:t>
      </w:r>
    </w:p>
    <w:tbl>
      <w:tblPr>
        <w:tblW w:w="5000" w:type="pct"/>
        <w:tblCellSpacing w:w="0" w:type="dxa"/>
        <w:tblCellMar>
          <w:left w:w="0" w:type="dxa"/>
          <w:right w:w="0" w:type="dxa"/>
        </w:tblCellMar>
        <w:tblLook w:val="04A0" w:firstRow="1" w:lastRow="0" w:firstColumn="1" w:lastColumn="0" w:noHBand="0" w:noVBand="1"/>
      </w:tblPr>
      <w:tblGrid>
        <w:gridCol w:w="6"/>
        <w:gridCol w:w="9066"/>
      </w:tblGrid>
      <w:tr>
        <w:trPr>
          <w:trHeight w:val="841"/>
          <w:tblCellSpacing w:w="0" w:type="dxa"/>
        </w:trPr>
        <w:tc>
          <w:tcPr>
            <w:tcW w:w="0" w:type="auto"/>
            <w:hideMark/>
          </w:tcPr>
          <w:p>
            <w:pPr>
              <w:spacing w:after="0"/>
              <w:rPr>
                <w:rFonts w:eastAsia="Times New Roman"/>
                <w:noProof/>
                <w:szCs w:val="24"/>
                <w:lang w:val="fr-BE"/>
              </w:rPr>
            </w:pPr>
          </w:p>
        </w:tc>
        <w:tc>
          <w:tcPr>
            <w:tcW w:w="0" w:type="auto"/>
            <w:hideMark/>
          </w:tcPr>
          <w:p>
            <w:pPr>
              <w:spacing w:after="0"/>
              <w:rPr>
                <w:rFonts w:eastAsia="Times New Roman"/>
                <w:noProof/>
                <w:szCs w:val="24"/>
                <w:lang w:val="fr-BE"/>
              </w:rPr>
            </w:pPr>
            <w:r>
              <w:rPr>
                <w:noProof/>
                <w:lang w:val="fr-BE"/>
              </w:rPr>
              <w:t>2.2.3 Organigramme de l’autorité de gestion et informations sur ses liens avec tout autre organisme ou toute autre division (interne ou externe) exerçant les fonctions et les tâches prévues aux articles 66 à 69.</w:t>
            </w:r>
          </w:p>
          <w:p>
            <w:pPr>
              <w:spacing w:after="0"/>
              <w:rPr>
                <w:rFonts w:eastAsia="Times New Roman"/>
                <w:noProof/>
                <w:szCs w:val="24"/>
                <w:lang w:val="fr-BE"/>
              </w:rPr>
            </w:pPr>
            <w:r>
              <w:rPr>
                <w:noProof/>
                <w:lang w:val="fr-BE"/>
              </w:rPr>
              <w:t>2.2.4 Indication des ressources dont l’allocation est prévue pour les différentes fonctions de l’autorité de gestion (y compris des informations sur toute externalisation prévue et son champ d’application, le cas échéant).</w:t>
            </w:r>
          </w:p>
        </w:tc>
      </w:tr>
    </w:tbl>
    <w:p>
      <w:pPr>
        <w:spacing w:after="0"/>
        <w:rPr>
          <w:rFonts w:eastAsia="Times New Roman"/>
          <w:noProof/>
          <w:vanish/>
          <w:szCs w:val="24"/>
          <w:lang w:val="fr-BE"/>
        </w:rPr>
      </w:pPr>
    </w:p>
    <w:p>
      <w:pPr>
        <w:spacing w:before="100" w:beforeAutospacing="1" w:after="100" w:afterAutospacing="1"/>
        <w:rPr>
          <w:rFonts w:eastAsia="Times New Roman"/>
          <w:noProof/>
          <w:szCs w:val="24"/>
          <w:lang w:val="fr-BE"/>
        </w:rPr>
      </w:pPr>
      <w:r>
        <w:rPr>
          <w:noProof/>
          <w:lang w:val="fr-BE"/>
        </w:rPr>
        <w:t xml:space="preserve">3. ORGANISME EXERÇANT LA FONCTION COMPTABLE </w:t>
      </w:r>
    </w:p>
    <w:p>
      <w:pPr>
        <w:spacing w:before="100" w:beforeAutospacing="1" w:after="100" w:afterAutospacing="1"/>
        <w:rPr>
          <w:rFonts w:eastAsia="Times New Roman"/>
          <w:noProof/>
          <w:szCs w:val="24"/>
          <w:lang w:val="fr-BE"/>
        </w:rPr>
      </w:pPr>
      <w:r>
        <w:rPr>
          <w:noProof/>
          <w:lang w:val="fr-BE"/>
        </w:rPr>
        <w:t xml:space="preserve">3.1 </w:t>
      </w:r>
      <w:r>
        <w:rPr>
          <w:b/>
          <w:i/>
          <w:noProof/>
          <w:lang w:val="fr-BE"/>
        </w:rPr>
        <w:t>Statut et description de l’organisation et description des procédures relatives aux fonctions de l’organisme exerçant la fonction comptable</w:t>
      </w:r>
    </w:p>
    <w:p>
      <w:pPr>
        <w:spacing w:before="100" w:beforeAutospacing="1" w:after="100" w:afterAutospacing="1"/>
        <w:rPr>
          <w:rFonts w:eastAsia="Times New Roman"/>
          <w:noProof/>
          <w:szCs w:val="24"/>
          <w:lang w:val="fr-BE"/>
        </w:rPr>
      </w:pPr>
      <w:r>
        <w:rPr>
          <w:noProof/>
          <w:lang w:val="fr-BE"/>
        </w:rPr>
        <w:t>3.1.1 Statut de l’organisme exerçant la fonction comptable (organisme public ou privé national, régional ou local) et organisme dont il fait partie, le cas échéant.</w:t>
      </w:r>
    </w:p>
    <w:p>
      <w:pPr>
        <w:spacing w:before="100" w:beforeAutospacing="1" w:after="100" w:afterAutospacing="1"/>
        <w:rPr>
          <w:rFonts w:eastAsia="Times New Roman"/>
          <w:noProof/>
          <w:szCs w:val="24"/>
          <w:lang w:val="fr-BE"/>
        </w:rPr>
      </w:pPr>
      <w:r>
        <w:rPr>
          <w:noProof/>
          <w:lang w:val="fr-BE"/>
        </w:rPr>
        <w:t>3.1.2 Description des fonctions et des tâches exécutées par l’organisme exerçant la fonction comptable visée à l’article 70.</w:t>
      </w:r>
    </w:p>
    <w:tbl>
      <w:tblPr>
        <w:tblW w:w="5008" w:type="pct"/>
        <w:tblCellSpacing w:w="0" w:type="dxa"/>
        <w:tblCellMar>
          <w:left w:w="0" w:type="dxa"/>
          <w:right w:w="0" w:type="dxa"/>
        </w:tblCellMar>
        <w:tblLook w:val="04A0" w:firstRow="1" w:lastRow="0" w:firstColumn="1" w:lastColumn="0" w:noHBand="0" w:noVBand="1"/>
      </w:tblPr>
      <w:tblGrid>
        <w:gridCol w:w="20"/>
        <w:gridCol w:w="9067"/>
      </w:tblGrid>
      <w:tr>
        <w:trPr>
          <w:trHeight w:val="841"/>
          <w:tblCellSpacing w:w="0" w:type="dxa"/>
        </w:trPr>
        <w:tc>
          <w:tcPr>
            <w:tcW w:w="11" w:type="pct"/>
            <w:hideMark/>
          </w:tcPr>
          <w:p>
            <w:pPr>
              <w:spacing w:after="0"/>
              <w:rPr>
                <w:rFonts w:eastAsia="Times New Roman"/>
                <w:noProof/>
                <w:szCs w:val="24"/>
                <w:lang w:val="fr-BE"/>
              </w:rPr>
            </w:pPr>
          </w:p>
        </w:tc>
        <w:tc>
          <w:tcPr>
            <w:tcW w:w="0" w:type="auto"/>
            <w:hideMark/>
          </w:tcPr>
          <w:p>
            <w:pPr>
              <w:spacing w:after="0"/>
              <w:rPr>
                <w:rFonts w:eastAsia="Times New Roman"/>
                <w:noProof/>
                <w:szCs w:val="24"/>
                <w:lang w:val="fr-BE"/>
              </w:rPr>
            </w:pPr>
            <w:r>
              <w:rPr>
                <w:noProof/>
                <w:lang w:val="fr-BE"/>
              </w:rPr>
              <w:t>3.1.2 Description des modalités d’organisation du travail (flux de travail, processus, divisions internes), des procédures applicables et des circonstances dans lesquelles celles-ci sont contrôlées et des modalités de ce contrôle, etc.</w:t>
            </w:r>
          </w:p>
          <w:p>
            <w:pPr>
              <w:spacing w:after="0"/>
              <w:rPr>
                <w:rFonts w:eastAsia="Times New Roman"/>
                <w:noProof/>
                <w:szCs w:val="24"/>
                <w:lang w:val="fr-BE"/>
              </w:rPr>
            </w:pPr>
            <w:r>
              <w:rPr>
                <w:noProof/>
                <w:lang w:val="fr-BE"/>
              </w:rPr>
              <w:t>3.1.3 Indication des ressources dont l’allocation est prévue pour les différentes tâches comptables.</w:t>
            </w:r>
          </w:p>
        </w:tc>
      </w:tr>
    </w:tbl>
    <w:p>
      <w:pPr>
        <w:keepNext/>
        <w:spacing w:before="100" w:beforeAutospacing="1" w:after="100" w:afterAutospacing="1"/>
        <w:rPr>
          <w:rFonts w:eastAsia="Times New Roman"/>
          <w:b/>
          <w:bCs/>
          <w:noProof/>
          <w:szCs w:val="24"/>
          <w:lang w:val="fr-BE"/>
        </w:rPr>
      </w:pPr>
      <w:r>
        <w:rPr>
          <w:noProof/>
          <w:lang w:val="fr-BE"/>
        </w:rPr>
        <w:t xml:space="preserve">4. SYSTÈME </w:t>
      </w:r>
      <w:r>
        <w:rPr>
          <w:caps/>
          <w:noProof/>
          <w:lang w:val="fr-BE"/>
        </w:rPr>
        <w:t>électronique</w:t>
      </w:r>
      <w:r>
        <w:rPr>
          <w:noProof/>
          <w:lang w:val="fr-BE"/>
        </w:rPr>
        <w:t xml:space="preserve"> </w:t>
      </w:r>
    </w:p>
    <w:p>
      <w:pPr>
        <w:keepNext/>
        <w:spacing w:before="100" w:beforeAutospacing="1" w:after="100" w:afterAutospacing="1"/>
        <w:rPr>
          <w:rFonts w:eastAsia="Times New Roman"/>
          <w:noProof/>
          <w:szCs w:val="24"/>
          <w:lang w:val="fr-BE"/>
        </w:rPr>
      </w:pPr>
      <w:r>
        <w:rPr>
          <w:b/>
          <w:noProof/>
          <w:lang w:val="fr-BE"/>
        </w:rPr>
        <w:t xml:space="preserve">4.1. </w:t>
      </w:r>
      <w:r>
        <w:rPr>
          <w:b/>
          <w:i/>
          <w:noProof/>
          <w:lang w:val="fr-BE"/>
        </w:rPr>
        <w:t>Description du ou des systèmes électroniques, comportant un diagramme (système en réseau central ou commun ou système décentralisé avec liens entre les systèmes) pour:</w:t>
      </w:r>
    </w:p>
    <w:p>
      <w:pPr>
        <w:spacing w:before="100" w:beforeAutospacing="1" w:after="100" w:afterAutospacing="1"/>
        <w:rPr>
          <w:rFonts w:eastAsia="Times New Roman"/>
          <w:noProof/>
          <w:szCs w:val="24"/>
          <w:lang w:val="fr-BE"/>
        </w:rPr>
      </w:pPr>
      <w:r>
        <w:rPr>
          <w:noProof/>
          <w:lang w:val="fr-BE"/>
        </w:rPr>
        <w:t>4.1.1. Enregistrer et stocker, sous forme informatisée, les données relatives à chaque opération, y compris, le cas échéant, des données relatives à certains participants et une ventilation des données concernant les indicateurs lorsque le règlement le prévoit.</w:t>
      </w:r>
    </w:p>
    <w:p>
      <w:pPr>
        <w:spacing w:before="100" w:beforeAutospacing="1" w:after="100" w:afterAutospacing="1"/>
        <w:rPr>
          <w:rFonts w:eastAsia="Times New Roman"/>
          <w:noProof/>
          <w:szCs w:val="24"/>
          <w:lang w:val="fr-BE"/>
        </w:rPr>
      </w:pPr>
      <w:r>
        <w:rPr>
          <w:noProof/>
          <w:lang w:val="fr-BE"/>
        </w:rPr>
        <w:t>4.1.2. Veiller à ce que les pièces comptables pour chaque opération soient enregistrées et stockées, et que cette comptabilisation intègre les données nécessaires à l’établissement des demandes de paiement et des comptes.</w:t>
      </w:r>
    </w:p>
    <w:p>
      <w:pPr>
        <w:spacing w:before="100" w:beforeAutospacing="1" w:after="100" w:afterAutospacing="1"/>
        <w:rPr>
          <w:rFonts w:eastAsia="Times New Roman"/>
          <w:noProof/>
          <w:szCs w:val="24"/>
          <w:lang w:val="fr-BE"/>
        </w:rPr>
      </w:pPr>
      <w:r>
        <w:rPr>
          <w:noProof/>
          <w:lang w:val="fr-BE"/>
        </w:rPr>
        <w:t>4.1.3. Tenir une comptabilité des dépenses déclarées à la Commission et de la contribution publique correspondante versée aux bénéficiaires.</w:t>
      </w:r>
    </w:p>
    <w:p>
      <w:pPr>
        <w:spacing w:before="100" w:beforeAutospacing="1" w:after="100" w:afterAutospacing="1"/>
        <w:rPr>
          <w:rFonts w:eastAsia="Times New Roman"/>
          <w:noProof/>
          <w:szCs w:val="24"/>
          <w:lang w:val="fr-BE"/>
        </w:rPr>
      </w:pPr>
      <w:r>
        <w:rPr>
          <w:noProof/>
          <w:lang w:val="fr-BE"/>
        </w:rPr>
        <w:t>4.1.4. Enregistrer tous les montants déduits des demandes de paiement et des comptes, comme le prévoit l’article 92, paragraphe 5, et les raisons de ces déductions.</w:t>
      </w:r>
    </w:p>
    <w:p>
      <w:pPr>
        <w:spacing w:before="100" w:beforeAutospacing="1" w:after="100" w:afterAutospacing="1"/>
        <w:rPr>
          <w:rFonts w:eastAsia="Times New Roman"/>
          <w:noProof/>
          <w:szCs w:val="24"/>
          <w:lang w:val="fr-BE"/>
        </w:rPr>
      </w:pPr>
      <w:r>
        <w:rPr>
          <w:noProof/>
          <w:lang w:val="fr-BE"/>
        </w:rPr>
        <w:t>4.1.5. Indiquer si les systèmes fonctionnent de façon efficace et peuvent enregistrer de manière fiable les données mentionnées à la date où cette description est établie comme indiquée au point 1.2 ci-dessus.</w:t>
      </w:r>
    </w:p>
    <w:p>
      <w:pPr>
        <w:spacing w:before="100" w:beforeAutospacing="1" w:after="100" w:afterAutospacing="1"/>
        <w:rPr>
          <w:rFonts w:eastAsia="Times New Roman"/>
          <w:noProof/>
          <w:szCs w:val="24"/>
          <w:lang w:val="fr-BE"/>
        </w:rPr>
      </w:pPr>
      <w:r>
        <w:rPr>
          <w:noProof/>
          <w:lang w:val="fr-BE"/>
        </w:rPr>
        <w:t>4.1.6. Décrire les procédures destinées à garantir la sécurité, l’intégrité et la confidentialité des systèmes électroniques.</w:t>
      </w:r>
    </w:p>
    <w:p>
      <w:pPr>
        <w:spacing w:after="240"/>
        <w:rPr>
          <w:b/>
          <w:noProof/>
          <w:u w:val="single"/>
          <w:lang w:val="fr-BE"/>
        </w:rPr>
      </w:pPr>
    </w:p>
    <w:p>
      <w:pPr>
        <w:rPr>
          <w:b/>
          <w:noProof/>
          <w:u w:val="single"/>
          <w:lang w:val="fr-BE"/>
        </w:rPr>
        <w:sectPr>
          <w:headerReference w:type="even" r:id="rId157"/>
          <w:headerReference w:type="default" r:id="rId158"/>
          <w:footerReference w:type="even" r:id="rId159"/>
          <w:footerReference w:type="default" r:id="rId160"/>
          <w:headerReference w:type="first" r:id="rId161"/>
          <w:footerReference w:type="first" r:id="rId162"/>
          <w:pgSz w:w="11906" w:h="16838"/>
          <w:pgMar w:top="1417" w:right="1417" w:bottom="1417" w:left="1417" w:header="708" w:footer="708" w:gutter="0"/>
          <w:cols w:space="708"/>
          <w:docGrid w:linePitch="360"/>
        </w:sectPr>
      </w:pPr>
    </w:p>
    <w:p>
      <w:pPr>
        <w:jc w:val="center"/>
        <w:rPr>
          <w:b/>
          <w:bCs/>
          <w:noProof/>
          <w:szCs w:val="24"/>
          <w:u w:val="single"/>
          <w:lang w:val="fr-BE"/>
        </w:rPr>
      </w:pPr>
      <w:r>
        <w:rPr>
          <w:b/>
          <w:noProof/>
          <w:u w:val="single"/>
          <w:lang w:val="fr-BE"/>
        </w:rPr>
        <w:t>ANNEXE XV</w:t>
      </w:r>
    </w:p>
    <w:p>
      <w:pPr>
        <w:jc w:val="center"/>
        <w:rPr>
          <w:b/>
          <w:bCs/>
          <w:noProof/>
          <w:szCs w:val="24"/>
          <w:lang w:val="fr-BE"/>
        </w:rPr>
      </w:pPr>
      <w:r>
        <w:rPr>
          <w:b/>
          <w:noProof/>
          <w:lang w:val="fr-BE"/>
        </w:rPr>
        <w:t>Modèle de déclaration de gestion – article 68, paragraphe 1, point f)</w:t>
      </w:r>
    </w:p>
    <w:p>
      <w:pPr>
        <w:rPr>
          <w:noProof/>
          <w:szCs w:val="24"/>
          <w:lang w:val="fr-BE"/>
        </w:rPr>
      </w:pPr>
    </w:p>
    <w:p>
      <w:pPr>
        <w:rPr>
          <w:noProof/>
          <w:szCs w:val="24"/>
          <w:lang w:val="fr-BE"/>
        </w:rPr>
      </w:pPr>
      <w:r>
        <w:rPr>
          <w:noProof/>
          <w:lang w:val="fr-BE"/>
        </w:rPr>
        <w:t>Je/nous, soussigné(e)(s) [</w:t>
      </w:r>
      <w:r>
        <w:rPr>
          <w:i/>
          <w:noProof/>
          <w:lang w:val="fr-BE"/>
        </w:rPr>
        <w:t>nom(s), prénom(s), titre(s) ou fonction(s)</w:t>
      </w:r>
      <w:r>
        <w:rPr>
          <w:noProof/>
          <w:lang w:val="fr-BE"/>
        </w:rPr>
        <w:t>], responsable(s) de l'autorité de gestion du programme (</w:t>
      </w:r>
      <w:r>
        <w:rPr>
          <w:i/>
          <w:noProof/>
          <w:lang w:val="fr-BE"/>
        </w:rPr>
        <w:t>nom du programme opérationnel, CCI</w:t>
      </w:r>
      <w:r>
        <w:rPr>
          <w:noProof/>
          <w:lang w:val="fr-BE"/>
        </w:rPr>
        <w:t xml:space="preserve">) </w:t>
      </w:r>
    </w:p>
    <w:p>
      <w:pPr>
        <w:rPr>
          <w:noProof/>
          <w:szCs w:val="24"/>
          <w:lang w:val="fr-BE"/>
        </w:rPr>
      </w:pPr>
      <w:r>
        <w:rPr>
          <w:noProof/>
          <w:lang w:val="fr-BE"/>
        </w:rPr>
        <w:t>sur la base de la réalisation du (</w:t>
      </w:r>
      <w:r>
        <w:rPr>
          <w:i/>
          <w:noProof/>
          <w:lang w:val="fr-BE"/>
        </w:rPr>
        <w:t>nom du programme</w:t>
      </w:r>
      <w:r>
        <w:rPr>
          <w:noProof/>
          <w:lang w:val="fr-BE"/>
        </w:rPr>
        <w:t>) au cours de l’exercice comptable clos le 30 juin (</w:t>
      </w:r>
      <w:r>
        <w:rPr>
          <w:i/>
          <w:noProof/>
          <w:lang w:val="fr-BE"/>
        </w:rPr>
        <w:t>année</w:t>
      </w:r>
      <w:r>
        <w:rPr>
          <w:noProof/>
          <w:lang w:val="fr-BE"/>
        </w:rPr>
        <w:t xml:space="preserve">), sur la base de mon/notre propre jugement et de toutes les informations à ma/notre disposition, à la date de présentation des comptes à la Commission, notamment les résultats des vérifications de gestion menées conformément à l’article 68 du règlement (UE) nº xx/xx et des audits relatifs aux dépenses figurant dans les demandes de paiement présentées à la Commission concernant l’exercice comptable clos le 30 juin ... (année), </w:t>
      </w:r>
    </w:p>
    <w:p>
      <w:pPr>
        <w:rPr>
          <w:noProof/>
          <w:szCs w:val="24"/>
          <w:lang w:val="fr-BE"/>
        </w:rPr>
      </w:pPr>
      <w:r>
        <w:rPr>
          <w:noProof/>
          <w:lang w:val="fr-BE"/>
        </w:rPr>
        <w:t xml:space="preserve">et compte tenu de mes/nos obligations au titre du règlement (UE) xx/xx, </w:t>
      </w:r>
    </w:p>
    <w:p>
      <w:pPr>
        <w:rPr>
          <w:noProof/>
          <w:szCs w:val="24"/>
          <w:lang w:val="fr-BE"/>
        </w:rPr>
      </w:pPr>
      <w:r>
        <w:rPr>
          <w:noProof/>
          <w:lang w:val="fr-BE"/>
        </w:rPr>
        <w:t>déclare/déclarons par la présente que:</w:t>
      </w:r>
    </w:p>
    <w:p>
      <w:pPr>
        <w:rPr>
          <w:noProof/>
          <w:szCs w:val="24"/>
          <w:lang w:val="fr-BE"/>
        </w:rPr>
      </w:pPr>
      <w:r>
        <w:rPr>
          <w:noProof/>
          <w:lang w:val="fr-BE"/>
        </w:rPr>
        <w:t xml:space="preserve">a) les informations figurant dans les comptes sont correctement présentées, complètes et exactes conformément à l'article 92 du règlement (UE) nº XX, </w:t>
      </w:r>
    </w:p>
    <w:p>
      <w:pPr>
        <w:rPr>
          <w:noProof/>
          <w:szCs w:val="24"/>
          <w:lang w:val="fr-BE"/>
        </w:rPr>
      </w:pPr>
      <w:r>
        <w:rPr>
          <w:noProof/>
          <w:lang w:val="fr-BE"/>
        </w:rPr>
        <w:t>b) les dépenses comptabilisées sont conformes à la législation applicable et ont été utilisées aux fins prévues.</w:t>
      </w:r>
    </w:p>
    <w:p>
      <w:pPr>
        <w:rPr>
          <w:noProof/>
          <w:szCs w:val="24"/>
          <w:lang w:val="fr-BE"/>
        </w:rPr>
      </w:pPr>
      <w:r>
        <w:rPr>
          <w:noProof/>
          <w:lang w:val="fr-BE"/>
        </w:rPr>
        <w:t xml:space="preserve">Je/nous confirme/confirmons que les irrégularités décelées dans les rapports finaux d’audit et de contrôle concernant l’exercice comptable ont été traitées comme il se doit dans les comptes, notamment pour se conformer à l’article 92 pour la présentation des comptes en garantissant que les irrégularités sont inférieures au seuil de signification de 2 %. </w:t>
      </w:r>
    </w:p>
    <w:p>
      <w:pPr>
        <w:rPr>
          <w:noProof/>
          <w:szCs w:val="24"/>
          <w:lang w:val="fr-BE"/>
        </w:rPr>
      </w:pPr>
      <w:r>
        <w:rPr>
          <w:noProof/>
          <w:lang w:val="fr-BE"/>
        </w:rPr>
        <w:t>Je/nous confirme/confirmons en outre que les dépenses dont la légalité et la régularité font l'objet d'une évaluation ont été exclues des comptes dans l'attente de la conclusion de l'évaluation, en vue de figurer éventuellement dans une demande de paiement intermédiaire lors d'un exercice comptable ultérieur.</w:t>
      </w:r>
    </w:p>
    <w:p>
      <w:pPr>
        <w:rPr>
          <w:noProof/>
          <w:szCs w:val="24"/>
          <w:lang w:val="fr-BE"/>
        </w:rPr>
      </w:pPr>
      <w:r>
        <w:rPr>
          <w:noProof/>
          <w:lang w:val="fr-BE"/>
        </w:rPr>
        <w:t>Par ailleurs, je/nous confirme/confirmons la fiabilité des données relatives aux indicateurs, aux valeurs intermédiaires et aux progrès du programme.</w:t>
      </w:r>
    </w:p>
    <w:p>
      <w:pPr>
        <w:rPr>
          <w:noProof/>
          <w:szCs w:val="24"/>
          <w:lang w:val="fr-BE"/>
        </w:rPr>
      </w:pPr>
      <w:r>
        <w:rPr>
          <w:noProof/>
          <w:lang w:val="fr-BE"/>
        </w:rPr>
        <w:t>Je/nous confirme/confirmons également que des mesures antifraude efficaces et proportionnées sont en place et tiennent compte des risques recensés à cet égard.</w:t>
      </w:r>
    </w:p>
    <w:p>
      <w:pPr>
        <w:rPr>
          <w:noProof/>
          <w:szCs w:val="24"/>
          <w:lang w:val="fr-BE"/>
        </w:rPr>
      </w:pPr>
      <w:r>
        <w:rPr>
          <w:noProof/>
          <w:lang w:val="fr-BE"/>
        </w:rPr>
        <w:t>Enfin, je/nous confirme/confirmons qu'il n'existe, à ma/notre connaissance, aucun fait relatif à la réalisation du programme opérationnel susceptible de nuire à la réputation de la politique de cohésion.</w:t>
      </w:r>
    </w:p>
    <w:p>
      <w:pPr>
        <w:spacing w:after="240"/>
        <w:rPr>
          <w:b/>
          <w:noProof/>
          <w:u w:val="single"/>
          <w:lang w:val="fr-BE"/>
        </w:rPr>
      </w:pPr>
    </w:p>
    <w:p>
      <w:pPr>
        <w:rPr>
          <w:b/>
          <w:noProof/>
          <w:u w:val="single"/>
          <w:lang w:val="fr-BE"/>
        </w:rPr>
        <w:sectPr>
          <w:headerReference w:type="even" r:id="rId163"/>
          <w:headerReference w:type="default" r:id="rId164"/>
          <w:footerReference w:type="even" r:id="rId165"/>
          <w:footerReference w:type="default" r:id="rId166"/>
          <w:headerReference w:type="first" r:id="rId167"/>
          <w:footerReference w:type="first" r:id="rId168"/>
          <w:pgSz w:w="11906" w:h="16838"/>
          <w:pgMar w:top="1417" w:right="1417" w:bottom="1417" w:left="1417" w:header="708" w:footer="708" w:gutter="0"/>
          <w:cols w:space="708"/>
          <w:docGrid w:linePitch="360"/>
        </w:sectPr>
      </w:pPr>
    </w:p>
    <w:p>
      <w:pPr>
        <w:shd w:val="clear" w:color="auto" w:fill="FFFFFF"/>
        <w:spacing w:before="240"/>
        <w:jc w:val="center"/>
        <w:rPr>
          <w:rFonts w:eastAsia="Times New Roman"/>
          <w:b/>
          <w:bCs/>
          <w:noProof/>
          <w:szCs w:val="24"/>
          <w:u w:val="single"/>
          <w:lang w:val="fr-BE"/>
        </w:rPr>
      </w:pPr>
      <w:r>
        <w:rPr>
          <w:b/>
          <w:noProof/>
          <w:u w:val="single"/>
          <w:lang w:val="fr-BE"/>
        </w:rPr>
        <w:t>ANNEXE XVI</w:t>
      </w:r>
    </w:p>
    <w:p>
      <w:pPr>
        <w:shd w:val="clear" w:color="auto" w:fill="FFFFFF"/>
        <w:spacing w:before="240"/>
        <w:jc w:val="center"/>
        <w:rPr>
          <w:rFonts w:eastAsia="Times New Roman"/>
          <w:b/>
          <w:bCs/>
          <w:noProof/>
          <w:szCs w:val="24"/>
          <w:lang w:val="fr-BE"/>
        </w:rPr>
      </w:pPr>
      <w:r>
        <w:rPr>
          <w:b/>
          <w:noProof/>
          <w:lang w:val="fr-BE"/>
        </w:rPr>
        <w:t>Modèle d’avis d’audit – article 71, paragraphe 3, point a)</w:t>
      </w:r>
    </w:p>
    <w:p>
      <w:pPr>
        <w:shd w:val="clear" w:color="auto" w:fill="FFFFFF"/>
        <w:spacing w:after="0"/>
        <w:rPr>
          <w:rFonts w:eastAsia="Times New Roman"/>
          <w:noProof/>
          <w:szCs w:val="24"/>
          <w:lang w:val="fr-BE"/>
        </w:rPr>
      </w:pPr>
      <w:r>
        <w:rPr>
          <w:noProof/>
          <w:lang w:val="fr-BE"/>
        </w:rPr>
        <w:t>À la Commission européenne, direction générale</w:t>
      </w:r>
    </w:p>
    <w:p>
      <w:pPr>
        <w:shd w:val="clear" w:color="auto" w:fill="FFFFFF"/>
        <w:spacing w:before="240"/>
        <w:rPr>
          <w:rFonts w:eastAsia="Times New Roman"/>
          <w:b/>
          <w:bCs/>
          <w:noProof/>
          <w:szCs w:val="24"/>
          <w:lang w:val="fr-BE"/>
        </w:rPr>
      </w:pPr>
      <w:r>
        <w:rPr>
          <w:b/>
          <w:noProof/>
          <w:lang w:val="fr-BE"/>
        </w:rPr>
        <w:t>1.</w:t>
      </w:r>
      <w:r>
        <w:rPr>
          <w:noProof/>
          <w:lang w:val="fr-BE"/>
        </w:rPr>
        <w:tab/>
      </w:r>
      <w:r>
        <w:rPr>
          <w:b/>
          <w:noProof/>
          <w:lang w:val="fr-BE"/>
        </w:rPr>
        <w:t>INTRODUCTION</w:t>
      </w:r>
    </w:p>
    <w:p>
      <w:pPr>
        <w:shd w:val="clear" w:color="auto" w:fill="FFFFFF"/>
        <w:spacing w:after="0"/>
        <w:rPr>
          <w:rFonts w:eastAsia="Times New Roman"/>
          <w:noProof/>
          <w:szCs w:val="24"/>
          <w:lang w:val="fr-BE"/>
        </w:rPr>
      </w:pPr>
      <w:r>
        <w:rPr>
          <w:noProof/>
          <w:lang w:val="fr-BE"/>
        </w:rPr>
        <w:t>Je, soussigné, représentant [nom de l’autorité d’audit], indépendant(e) au sens de l’article 65, paragraphe 2, du règlement (UE) nº [...], ai procédé à l’audit</w:t>
      </w:r>
    </w:p>
    <w:p>
      <w:pPr>
        <w:pStyle w:val="ListParagraph"/>
        <w:numPr>
          <w:ilvl w:val="0"/>
          <w:numId w:val="62"/>
        </w:numPr>
        <w:shd w:val="clear" w:color="auto" w:fill="FFFFFF"/>
        <w:spacing w:before="120" w:after="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des comptes pour l’exercice comptable débutant le 1</w:t>
      </w:r>
      <w:r>
        <w:rPr>
          <w:rFonts w:ascii="Times New Roman" w:hAnsi="Times New Roman"/>
          <w:noProof/>
          <w:sz w:val="24"/>
          <w:u w:val="single"/>
          <w:vertAlign w:val="superscript"/>
          <w:lang w:val="fr-BE"/>
        </w:rPr>
        <w:t>er</w:t>
      </w:r>
      <w:r>
        <w:rPr>
          <w:rFonts w:ascii="Times New Roman" w:hAnsi="Times New Roman"/>
          <w:noProof/>
          <w:sz w:val="24"/>
          <w:lang w:val="fr-BE"/>
        </w:rPr>
        <w:t> juillet ... [année] et se terminant le 30 juin ... [année]</w:t>
      </w:r>
      <w:hyperlink r:id="rId169" w:anchor="ntr1-L_2015038FR.01010401-E0001">
        <w:r>
          <w:rPr>
            <w:rFonts w:ascii="Times New Roman" w:hAnsi="Times New Roman" w:hint="eastAsia"/>
            <w:noProof/>
            <w:sz w:val="24"/>
            <w:u w:val="single"/>
            <w:lang w:val="fr-BE"/>
          </w:rPr>
          <w:t> </w:t>
        </w:r>
        <w:r>
          <w:rPr>
            <w:rFonts w:ascii="Times New Roman" w:hAnsi="Times New Roman"/>
            <w:noProof/>
            <w:sz w:val="24"/>
            <w:u w:val="single"/>
            <w:lang w:val="fr-BE"/>
          </w:rPr>
          <w:t>(</w:t>
        </w:r>
        <w:r>
          <w:rPr>
            <w:rFonts w:ascii="Times New Roman" w:hAnsi="Times New Roman"/>
            <w:noProof/>
            <w:sz w:val="24"/>
            <w:u w:val="single"/>
            <w:vertAlign w:val="superscript"/>
            <w:lang w:val="fr-BE"/>
          </w:rPr>
          <w:t>1</w:t>
        </w:r>
        <w:r>
          <w:rPr>
            <w:rFonts w:ascii="Times New Roman" w:hAnsi="Times New Roman"/>
            <w:noProof/>
            <w:sz w:val="24"/>
            <w:u w:val="single"/>
            <w:lang w:val="fr-BE"/>
          </w:rPr>
          <w:t>)</w:t>
        </w:r>
      </w:hyperlink>
      <w:r>
        <w:rPr>
          <w:rFonts w:ascii="Times New Roman" w:hAnsi="Times New Roman"/>
          <w:noProof/>
          <w:sz w:val="24"/>
          <w:lang w:val="fr-BE"/>
        </w:rPr>
        <w:t xml:space="preserve"> et datés du ... [date de la présentation des comptes à la Commission] (ci-après les «comptes»), </w:t>
      </w:r>
    </w:p>
    <w:p>
      <w:pPr>
        <w:pStyle w:val="ListParagraph"/>
        <w:numPr>
          <w:ilvl w:val="0"/>
          <w:numId w:val="62"/>
        </w:numPr>
        <w:shd w:val="clear" w:color="auto" w:fill="FFFFFF"/>
        <w:spacing w:before="120" w:after="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de la légalité et de la régularité des dépenses pour lesquelles un remboursement a été demandé à la Commission pour l’exercice comptable considéré (et figurant dans les comptes), et</w:t>
      </w:r>
    </w:p>
    <w:p>
      <w:pPr>
        <w:pStyle w:val="ListParagraph"/>
        <w:numPr>
          <w:ilvl w:val="0"/>
          <w:numId w:val="62"/>
        </w:numPr>
        <w:shd w:val="clear" w:color="auto" w:fill="FFFFFF"/>
        <w:spacing w:before="120" w:after="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du fonctionnement du système de gestion et de contrôle, et ai vérifié la déclaration de gestion en ce qui concerne le programme [nom du programme, numéro CCI] (ci-après le «programme»),</w:t>
      </w:r>
    </w:p>
    <w:p>
      <w:pPr>
        <w:shd w:val="clear" w:color="auto" w:fill="FFFFFF"/>
        <w:spacing w:after="0"/>
        <w:rPr>
          <w:rFonts w:eastAsia="Times New Roman"/>
          <w:noProof/>
          <w:szCs w:val="24"/>
          <w:lang w:val="fr-BE"/>
        </w:rPr>
      </w:pPr>
      <w:r>
        <w:rPr>
          <w:noProof/>
          <w:lang w:val="fr-BE"/>
        </w:rPr>
        <w:t>afin de publier un avis d'audit conformément à l'article 71, paragraphe 3.</w:t>
      </w:r>
    </w:p>
    <w:p>
      <w:pPr>
        <w:shd w:val="clear" w:color="auto" w:fill="FFFFFF"/>
        <w:spacing w:before="240"/>
        <w:rPr>
          <w:rFonts w:eastAsia="Times New Roman"/>
          <w:b/>
          <w:bCs/>
          <w:noProof/>
          <w:szCs w:val="24"/>
          <w:lang w:val="fr-BE"/>
        </w:rPr>
      </w:pPr>
      <w:r>
        <w:rPr>
          <w:b/>
          <w:noProof/>
          <w:lang w:val="fr-BE"/>
        </w:rPr>
        <w:t>2.</w:t>
      </w:r>
      <w:r>
        <w:rPr>
          <w:noProof/>
          <w:lang w:val="fr-BE"/>
        </w:rPr>
        <w:tab/>
      </w:r>
      <w:r>
        <w:rPr>
          <w:b/>
          <w:noProof/>
          <w:lang w:val="fr-BE"/>
        </w:rPr>
        <w:t>RESPONSABILITÉS DE L’AUTORITÉ DE GESTION</w:t>
      </w:r>
    </w:p>
    <w:p>
      <w:pPr>
        <w:shd w:val="clear" w:color="auto" w:fill="FFFFFF"/>
        <w:spacing w:after="0"/>
        <w:rPr>
          <w:rFonts w:eastAsia="Times New Roman"/>
          <w:noProof/>
          <w:szCs w:val="24"/>
          <w:lang w:val="fr-BE"/>
        </w:rPr>
      </w:pPr>
      <w:r>
        <w:rPr>
          <w:noProof/>
          <w:lang w:val="fr-BE"/>
        </w:rPr>
        <w:t xml:space="preserve">[nom de l’autorité de gestion], identifié(e) comme l’autorité de gestion du programme, est chargé(e) d’assurer le bon fonctionnement du système de gestion et de contrôle pour ce qui est des fonctions et des tâches prévues aux articles 66 à 70. </w:t>
      </w:r>
    </w:p>
    <w:p>
      <w:pPr>
        <w:shd w:val="clear" w:color="auto" w:fill="FFFFFF"/>
        <w:spacing w:after="0"/>
        <w:rPr>
          <w:rFonts w:eastAsia="Times New Roman"/>
          <w:noProof/>
          <w:szCs w:val="24"/>
          <w:lang w:val="fr-BE"/>
        </w:rPr>
      </w:pPr>
      <w:r>
        <w:rPr>
          <w:noProof/>
          <w:lang w:val="fr-BE"/>
        </w:rPr>
        <w:t>En outre, [nom de l’autorité de gestion ou de l’organisme exerçant la fonction comptable le cas échéant] est chargé(e) d’assurer et de déclarer l’exhaustivité, l’exactitude et la véracité des comptes, comme le prévoit l’article 70 du règlement (UE) nº [...].</w:t>
      </w:r>
    </w:p>
    <w:p>
      <w:pPr>
        <w:shd w:val="clear" w:color="auto" w:fill="FFFFFF"/>
        <w:spacing w:after="0"/>
        <w:rPr>
          <w:rFonts w:eastAsia="Times New Roman"/>
          <w:noProof/>
          <w:szCs w:val="24"/>
          <w:lang w:val="fr-BE"/>
        </w:rPr>
      </w:pPr>
      <w:r>
        <w:rPr>
          <w:noProof/>
          <w:lang w:val="fr-BE"/>
        </w:rPr>
        <w:t>De plus, conformément à l’article 68 du règlement (UE) nº [...], il incombe à l’autorité de gestion de confirmer que les dépenses comptabilisées sont légales et régulières et conformes à la législation applicable.</w:t>
      </w:r>
    </w:p>
    <w:p>
      <w:pPr>
        <w:shd w:val="clear" w:color="auto" w:fill="FFFFFF"/>
        <w:spacing w:before="240"/>
        <w:rPr>
          <w:rFonts w:eastAsia="Times New Roman"/>
          <w:b/>
          <w:bCs/>
          <w:noProof/>
          <w:szCs w:val="24"/>
          <w:lang w:val="fr-BE"/>
        </w:rPr>
      </w:pPr>
      <w:r>
        <w:rPr>
          <w:b/>
          <w:noProof/>
          <w:lang w:val="fr-BE"/>
        </w:rPr>
        <w:t>3.</w:t>
      </w:r>
      <w:r>
        <w:rPr>
          <w:noProof/>
          <w:lang w:val="fr-BE"/>
        </w:rPr>
        <w:tab/>
      </w:r>
      <w:r>
        <w:rPr>
          <w:b/>
          <w:noProof/>
          <w:lang w:val="fr-BE"/>
        </w:rPr>
        <w:t>RESPONSABILITÉS DE L'AUTORITÉ D'AUDIT</w:t>
      </w:r>
    </w:p>
    <w:p>
      <w:pPr>
        <w:shd w:val="clear" w:color="auto" w:fill="FFFFFF"/>
        <w:spacing w:after="0"/>
        <w:rPr>
          <w:rFonts w:eastAsia="Times New Roman"/>
          <w:noProof/>
          <w:szCs w:val="24"/>
          <w:lang w:val="fr-BE"/>
        </w:rPr>
      </w:pPr>
      <w:r>
        <w:rPr>
          <w:noProof/>
          <w:lang w:val="fr-BE"/>
        </w:rPr>
        <w:t xml:space="preserve">En application des dispositions de l’article 71 du règlement (UE) nº [...], je suis chargé(e) de formuler un avis indépendant sur l’exhaustivité, la véracité et l’exactitude des comptes, sur la question de savoir si les dépenses pour lesquelles un remboursement a été demandé à la Commission et qui sont déclarées dans les comptes sont légales et régulières, et si le système de gestion et de contrôle mis en place fonctionne correctement. </w:t>
      </w:r>
    </w:p>
    <w:p>
      <w:pPr>
        <w:shd w:val="clear" w:color="auto" w:fill="FFFFFF"/>
        <w:spacing w:after="0"/>
        <w:rPr>
          <w:rFonts w:eastAsia="Times New Roman"/>
          <w:noProof/>
          <w:szCs w:val="24"/>
          <w:lang w:val="fr-BE"/>
        </w:rPr>
      </w:pPr>
      <w:r>
        <w:rPr>
          <w:noProof/>
          <w:lang w:val="fr-BE"/>
        </w:rPr>
        <w:t>Il m'incombe également d'inclure dans l'avis une déclaration indiquant si le travail d'audit met en doute les affirmations contenues dans la déclaration de gestion.</w:t>
      </w:r>
    </w:p>
    <w:p>
      <w:pPr>
        <w:shd w:val="clear" w:color="auto" w:fill="FFFFFF"/>
        <w:spacing w:after="0"/>
        <w:rPr>
          <w:rFonts w:eastAsia="Times New Roman"/>
          <w:noProof/>
          <w:szCs w:val="24"/>
          <w:lang w:val="fr-BE"/>
        </w:rPr>
      </w:pPr>
      <w:r>
        <w:rPr>
          <w:noProof/>
          <w:lang w:val="fr-BE"/>
        </w:rPr>
        <w:t>Les audits relatifs au programme ont été réalisés conformément à la stratégie d'audit et ont respecté les normes d'audit reconnues au niveau international. Selon ces normes, l'autorité d'audit est tenue de se conformer aux exigences éthiques et doit planifier et accomplir son travail de façon à obtenir une assurance raisonnable en vue de l'établissement de l'avis d'audit.</w:t>
      </w:r>
    </w:p>
    <w:p>
      <w:pPr>
        <w:shd w:val="clear" w:color="auto" w:fill="FFFFFF"/>
        <w:spacing w:after="0"/>
        <w:rPr>
          <w:rFonts w:eastAsia="Times New Roman"/>
          <w:noProof/>
          <w:szCs w:val="24"/>
          <w:lang w:val="fr-BE"/>
        </w:rPr>
      </w:pPr>
      <w:r>
        <w:rPr>
          <w:noProof/>
          <w:lang w:val="fr-BE"/>
        </w:rPr>
        <w:t>La réalisation d'un audit suppose la mise en œuvre de procédures visant à recueillir suffisamment d’éléments probants appropriés pour étayer l'avis exposé ci-après. Les procédures mises en œuvre dépendent du jugement professionnel de l'auditeur, notamment l'évaluation du risque de non-respect significatif des règles, que celui-ci soit imputable à une fraude ou une erreur. Les procédures d’audit mises en œuvre sont celles que j’estime appropriées compte tenu des circonstances et sont conformes aux exigences du règlement (UE) nº [...].</w:t>
      </w:r>
    </w:p>
    <w:p>
      <w:pPr>
        <w:shd w:val="clear" w:color="auto" w:fill="FFFFFF"/>
        <w:spacing w:after="0"/>
        <w:rPr>
          <w:rFonts w:eastAsia="Times New Roman"/>
          <w:noProof/>
          <w:szCs w:val="24"/>
          <w:lang w:val="fr-BE"/>
        </w:rPr>
      </w:pPr>
      <w:r>
        <w:rPr>
          <w:noProof/>
          <w:lang w:val="fr-BE"/>
        </w:rPr>
        <w:t>Je considère que les éléments probants recueillis dans le cadre de l'audit sont suffisants et appropriés pour servir de base à mon avis [</w:t>
      </w:r>
      <w:r>
        <w:rPr>
          <w:i/>
          <w:noProof/>
          <w:lang w:val="fr-BE"/>
        </w:rPr>
        <w:t>en cas de limitation du champ d'application</w:t>
      </w:r>
      <w:r>
        <w:rPr>
          <w:noProof/>
          <w:lang w:val="fr-BE"/>
        </w:rPr>
        <w:t>:], à l'exception de ceux mentionnés dans le paragraphe «limitation du champ d'application».</w:t>
      </w:r>
    </w:p>
    <w:p>
      <w:pPr>
        <w:shd w:val="clear" w:color="auto" w:fill="FFFFFF"/>
        <w:spacing w:after="0"/>
        <w:rPr>
          <w:rFonts w:eastAsia="Times New Roman"/>
          <w:noProof/>
          <w:szCs w:val="24"/>
          <w:lang w:val="fr-BE"/>
        </w:rPr>
      </w:pPr>
      <w:r>
        <w:rPr>
          <w:noProof/>
          <w:lang w:val="fr-BE"/>
        </w:rPr>
        <w:t>Le résumé des conclusions des audits relatifs au programme figure dans le rapport annuel de contrôle ci-joint, conformément à l'article 71, paragraphe 3, point b), du règlement (UE) nº [...].</w:t>
      </w:r>
    </w:p>
    <w:p>
      <w:pPr>
        <w:shd w:val="clear" w:color="auto" w:fill="FFFFFF"/>
        <w:spacing w:before="240"/>
        <w:rPr>
          <w:rFonts w:eastAsia="Times New Roman"/>
          <w:b/>
          <w:bCs/>
          <w:noProof/>
          <w:szCs w:val="24"/>
          <w:lang w:val="fr-BE"/>
        </w:rPr>
      </w:pPr>
      <w:r>
        <w:rPr>
          <w:b/>
          <w:noProof/>
          <w:lang w:val="fr-BE"/>
        </w:rPr>
        <w:t>4.</w:t>
      </w:r>
      <w:r>
        <w:rPr>
          <w:noProof/>
          <w:lang w:val="fr-BE"/>
        </w:rPr>
        <w:tab/>
      </w:r>
      <w:r>
        <w:rPr>
          <w:b/>
          <w:noProof/>
          <w:lang w:val="fr-BE"/>
        </w:rPr>
        <w:t>LIMITATION DU CHAMP D'APPLICATION</w:t>
      </w:r>
    </w:p>
    <w:p>
      <w:pPr>
        <w:shd w:val="clear" w:color="auto" w:fill="FFFFFF"/>
        <w:spacing w:before="240"/>
        <w:rPr>
          <w:rFonts w:eastAsia="Times New Roman"/>
          <w:b/>
          <w:bCs/>
          <w:noProof/>
          <w:szCs w:val="24"/>
          <w:lang w:val="fr-BE"/>
        </w:rPr>
      </w:pPr>
      <w:r>
        <w:rPr>
          <w:b/>
          <w:noProof/>
          <w:lang w:val="fr-BE"/>
        </w:rPr>
        <w:t>Soit</w:t>
      </w:r>
    </w:p>
    <w:p>
      <w:pPr>
        <w:shd w:val="clear" w:color="auto" w:fill="FFFFFF"/>
        <w:spacing w:after="0"/>
        <w:rPr>
          <w:rFonts w:eastAsia="Times New Roman"/>
          <w:noProof/>
          <w:szCs w:val="24"/>
          <w:lang w:val="fr-BE"/>
        </w:rPr>
      </w:pPr>
      <w:r>
        <w:rPr>
          <w:noProof/>
          <w:lang w:val="fr-BE"/>
        </w:rPr>
        <w:t>Le champ d'application de l'audit n'a pas été limité.</w:t>
      </w:r>
    </w:p>
    <w:p>
      <w:pPr>
        <w:shd w:val="clear" w:color="auto" w:fill="FFFFFF"/>
        <w:spacing w:before="240"/>
        <w:rPr>
          <w:rFonts w:eastAsia="Times New Roman"/>
          <w:b/>
          <w:bCs/>
          <w:noProof/>
          <w:szCs w:val="24"/>
          <w:lang w:val="fr-BE"/>
        </w:rPr>
      </w:pPr>
      <w:r>
        <w:rPr>
          <w:b/>
          <w:noProof/>
          <w:lang w:val="fr-BE"/>
        </w:rPr>
        <w:t>Soit</w:t>
      </w:r>
    </w:p>
    <w:p>
      <w:pPr>
        <w:shd w:val="clear" w:color="auto" w:fill="FFFFFF"/>
        <w:spacing w:after="0"/>
        <w:rPr>
          <w:rFonts w:eastAsia="Times New Roman"/>
          <w:noProof/>
          <w:szCs w:val="24"/>
          <w:lang w:val="fr-BE"/>
        </w:rPr>
      </w:pPr>
      <w:r>
        <w:rPr>
          <w:noProof/>
          <w:lang w:val="fr-BE"/>
        </w:rPr>
        <w:t>Le champ d'application de l'audit a été limité par les facteurs suivants: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23"/>
        <w:gridCol w:w="4449"/>
      </w:tblGrid>
      <w:tr>
        <w:trPr>
          <w:tblCellSpacing w:w="0" w:type="dxa"/>
        </w:trPr>
        <w:tc>
          <w:tcPr>
            <w:tcW w:w="0" w:type="auto"/>
            <w:shd w:val="clear" w:color="auto" w:fill="FFFFFF"/>
            <w:hideMark/>
          </w:tcPr>
          <w:p>
            <w:pPr>
              <w:spacing w:after="0"/>
              <w:rPr>
                <w:rFonts w:eastAsia="Times New Roman"/>
                <w:noProof/>
                <w:szCs w:val="24"/>
              </w:rPr>
            </w:pPr>
            <w:r>
              <w:rPr>
                <w:noProof/>
              </w:rPr>
              <w:t>a)</w:t>
            </w:r>
          </w:p>
        </w:tc>
        <w:tc>
          <w:tcPr>
            <w:tcW w:w="0" w:type="auto"/>
            <w:shd w:val="clear" w:color="auto" w:fill="FFFFFF"/>
            <w:hideMark/>
          </w:tcPr>
          <w:p>
            <w:pPr>
              <w:spacing w:after="0"/>
              <w:rPr>
                <w:rFonts w:eastAsia="Times New Roman"/>
                <w:noProof/>
                <w:szCs w:val="24"/>
              </w:rPr>
            </w:pPr>
            <w:r>
              <w:rPr>
                <w:noProof/>
              </w:rPr>
              <w:t>...</w:t>
            </w:r>
          </w:p>
        </w:tc>
      </w:tr>
    </w:tbl>
    <w:p>
      <w:pPr>
        <w:spacing w:after="0"/>
        <w:rPr>
          <w:rFonts w:eastAsia="Times New Roman"/>
          <w:noProof/>
          <w:vanish/>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5"/>
        <w:gridCol w:w="4297"/>
      </w:tblGrid>
      <w:tr>
        <w:trPr>
          <w:tblCellSpacing w:w="0" w:type="dxa"/>
        </w:trPr>
        <w:tc>
          <w:tcPr>
            <w:tcW w:w="0" w:type="auto"/>
            <w:shd w:val="clear" w:color="auto" w:fill="FFFFFF"/>
            <w:hideMark/>
          </w:tcPr>
          <w:p>
            <w:pPr>
              <w:spacing w:after="0"/>
              <w:rPr>
                <w:rFonts w:eastAsia="Times New Roman"/>
                <w:noProof/>
                <w:szCs w:val="24"/>
              </w:rPr>
            </w:pPr>
            <w:r>
              <w:rPr>
                <w:noProof/>
              </w:rPr>
              <w:t>b)</w:t>
            </w:r>
          </w:p>
        </w:tc>
        <w:tc>
          <w:tcPr>
            <w:tcW w:w="0" w:type="auto"/>
            <w:shd w:val="clear" w:color="auto" w:fill="FFFFFF"/>
            <w:hideMark/>
          </w:tcPr>
          <w:p>
            <w:pPr>
              <w:spacing w:after="0"/>
              <w:rPr>
                <w:rFonts w:eastAsia="Times New Roman"/>
                <w:noProof/>
                <w:szCs w:val="24"/>
              </w:rPr>
            </w:pPr>
            <w:r>
              <w:rPr>
                <w:noProof/>
              </w:rPr>
              <w:t>...</w:t>
            </w:r>
          </w:p>
        </w:tc>
      </w:tr>
    </w:tbl>
    <w:p>
      <w:pPr>
        <w:spacing w:after="0"/>
        <w:rPr>
          <w:rFonts w:eastAsia="Times New Roman"/>
          <w:noProof/>
          <w:vanish/>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73"/>
        <w:gridCol w:w="5099"/>
      </w:tblGrid>
      <w:tr>
        <w:trPr>
          <w:tblCellSpacing w:w="0" w:type="dxa"/>
        </w:trPr>
        <w:tc>
          <w:tcPr>
            <w:tcW w:w="0" w:type="auto"/>
            <w:shd w:val="clear" w:color="auto" w:fill="FFFFFF"/>
            <w:hideMark/>
          </w:tcPr>
          <w:p>
            <w:pPr>
              <w:spacing w:after="0"/>
              <w:rPr>
                <w:rFonts w:eastAsia="Times New Roman"/>
                <w:noProof/>
                <w:szCs w:val="24"/>
              </w:rPr>
            </w:pPr>
            <w:r>
              <w:rPr>
                <w:noProof/>
              </w:rPr>
              <w:t>c)</w:t>
            </w:r>
          </w:p>
        </w:tc>
        <w:tc>
          <w:tcPr>
            <w:tcW w:w="0" w:type="auto"/>
            <w:shd w:val="clear" w:color="auto" w:fill="FFFFFF"/>
            <w:hideMark/>
          </w:tcPr>
          <w:p>
            <w:pPr>
              <w:spacing w:after="0"/>
              <w:rPr>
                <w:rFonts w:eastAsia="Times New Roman"/>
                <w:noProof/>
                <w:szCs w:val="24"/>
              </w:rPr>
            </w:pPr>
            <w:r>
              <w:rPr>
                <w:noProof/>
              </w:rPr>
              <w:t>....</w:t>
            </w:r>
          </w:p>
        </w:tc>
      </w:tr>
    </w:tbl>
    <w:p>
      <w:pPr>
        <w:shd w:val="clear" w:color="auto" w:fill="FFFFFF"/>
        <w:spacing w:after="0"/>
        <w:rPr>
          <w:rFonts w:eastAsia="Times New Roman"/>
          <w:noProof/>
          <w:szCs w:val="24"/>
          <w:lang w:val="fr-BE"/>
        </w:rPr>
      </w:pPr>
      <w:r>
        <w:rPr>
          <w:noProof/>
          <w:lang w:val="fr-BE"/>
        </w:rPr>
        <w:t>[Indiquez les éventuelles limitations du champ d’application de l’audit</w:t>
      </w:r>
      <w:r>
        <w:rPr>
          <w:rStyle w:val="FootnoteReference"/>
          <w:noProof/>
        </w:rPr>
        <w:footnoteReference w:id="38"/>
      </w:r>
      <w:r>
        <w:rPr>
          <w:noProof/>
          <w:lang w:val="fr-BE"/>
        </w:rPr>
        <w:t>, par exemple l’absence de pièces justificatives, les procédures judiciaires en cours, et fournissez, à la rubrique «Avis avec réserve» ci-dessous, une estimation des montants des dépenses et de la contribution, du soutien des Fonds concernés ainsi que de l’incidence de la limitation du champ d’application sur l’avis d’audit. Au besoin, veuillez fournir d’autres explications à cet égard dans le rapport annuel de contrôle.]</w:t>
      </w:r>
    </w:p>
    <w:p>
      <w:pPr>
        <w:shd w:val="clear" w:color="auto" w:fill="FFFFFF"/>
        <w:spacing w:before="240"/>
        <w:rPr>
          <w:rFonts w:eastAsia="Times New Roman"/>
          <w:b/>
          <w:bCs/>
          <w:noProof/>
          <w:szCs w:val="24"/>
          <w:lang w:val="fr-BE"/>
        </w:rPr>
      </w:pPr>
      <w:r>
        <w:rPr>
          <w:b/>
          <w:noProof/>
          <w:lang w:val="fr-BE"/>
        </w:rPr>
        <w:t>5.</w:t>
      </w:r>
      <w:r>
        <w:rPr>
          <w:noProof/>
          <w:lang w:val="fr-BE"/>
        </w:rPr>
        <w:tab/>
      </w:r>
      <w:r>
        <w:rPr>
          <w:b/>
          <w:noProof/>
          <w:lang w:val="fr-BE"/>
        </w:rPr>
        <w:t>AVIS</w:t>
      </w:r>
    </w:p>
    <w:p>
      <w:pPr>
        <w:shd w:val="clear" w:color="auto" w:fill="FFFFFF"/>
        <w:spacing w:before="240"/>
        <w:rPr>
          <w:rFonts w:eastAsia="Times New Roman"/>
          <w:b/>
          <w:bCs/>
          <w:noProof/>
          <w:szCs w:val="24"/>
          <w:lang w:val="fr-BE"/>
        </w:rPr>
      </w:pPr>
      <w:r>
        <w:rPr>
          <w:b/>
          <w:noProof/>
          <w:lang w:val="fr-BE"/>
        </w:rPr>
        <w:t>Soit</w:t>
      </w:r>
    </w:p>
    <w:p>
      <w:pPr>
        <w:shd w:val="clear" w:color="auto" w:fill="FFFFFF"/>
        <w:spacing w:before="240"/>
        <w:rPr>
          <w:rFonts w:eastAsia="Times New Roman"/>
          <w:b/>
          <w:bCs/>
          <w:noProof/>
          <w:szCs w:val="24"/>
          <w:lang w:val="fr-BE"/>
        </w:rPr>
      </w:pPr>
      <w:r>
        <w:rPr>
          <w:b/>
          <w:i/>
          <w:noProof/>
          <w:lang w:val="fr-BE"/>
        </w:rPr>
        <w:t>(Avis sans réserve)</w:t>
      </w:r>
    </w:p>
    <w:p>
      <w:pPr>
        <w:shd w:val="clear" w:color="auto" w:fill="FFFFFF"/>
        <w:spacing w:after="0"/>
        <w:rPr>
          <w:rFonts w:eastAsia="Times New Roman"/>
          <w:noProof/>
          <w:szCs w:val="24"/>
          <w:lang w:val="fr-BE"/>
        </w:rPr>
      </w:pPr>
      <w:r>
        <w:rPr>
          <w:noProof/>
          <w:lang w:val="fr-BE"/>
        </w:rPr>
        <w:t>Selon moi, et sur la base du travail d'audit réalisé:</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8"/>
        <w:gridCol w:w="8724"/>
      </w:tblGrid>
      <w:tr>
        <w:trPr>
          <w:tblCellSpacing w:w="0" w:type="dxa"/>
        </w:trPr>
        <w:tc>
          <w:tcPr>
            <w:tcW w:w="0" w:type="auto"/>
            <w:shd w:val="clear" w:color="auto" w:fill="FFFFFF"/>
            <w:hideMark/>
          </w:tcPr>
          <w:p>
            <w:pPr>
              <w:spacing w:after="0"/>
              <w:rPr>
                <w:rFonts w:eastAsia="Times New Roman"/>
                <w:noProof/>
                <w:szCs w:val="24"/>
              </w:rPr>
            </w:pPr>
            <w:r>
              <w:rPr>
                <w:noProof/>
              </w:rPr>
              <w:t>i)</w:t>
            </w:r>
          </w:p>
        </w:tc>
        <w:tc>
          <w:tcPr>
            <w:tcW w:w="0" w:type="auto"/>
            <w:shd w:val="clear" w:color="auto" w:fill="FFFFFF"/>
            <w:hideMark/>
          </w:tcPr>
          <w:p>
            <w:pPr>
              <w:spacing w:after="0"/>
              <w:rPr>
                <w:rFonts w:eastAsia="Times New Roman"/>
                <w:noProof/>
                <w:szCs w:val="24"/>
                <w:lang w:val="fr-BE"/>
              </w:rPr>
            </w:pPr>
            <w:r>
              <w:rPr>
                <w:noProof/>
                <w:lang w:val="fr-BE"/>
              </w:rPr>
              <w:t>les comptes donnent une image fidèle;</w:t>
            </w:r>
          </w:p>
        </w:tc>
      </w:tr>
    </w:tbl>
    <w:p>
      <w:pPr>
        <w:spacing w:after="0"/>
        <w:rPr>
          <w:rFonts w:eastAsia="Times New Roman"/>
          <w:noProof/>
          <w:vanish/>
          <w:szCs w:val="24"/>
          <w:lang w:val="fr-B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5"/>
        <w:gridCol w:w="8777"/>
      </w:tblGrid>
      <w:tr>
        <w:trPr>
          <w:tblCellSpacing w:w="0" w:type="dxa"/>
        </w:trPr>
        <w:tc>
          <w:tcPr>
            <w:tcW w:w="0" w:type="auto"/>
            <w:shd w:val="clear" w:color="auto" w:fill="FFFFFF"/>
            <w:hideMark/>
          </w:tcPr>
          <w:p>
            <w:pPr>
              <w:spacing w:after="0"/>
              <w:rPr>
                <w:rFonts w:eastAsia="Times New Roman"/>
                <w:noProof/>
                <w:szCs w:val="24"/>
              </w:rPr>
            </w:pPr>
            <w:r>
              <w:rPr>
                <w:noProof/>
              </w:rPr>
              <w:t>ii)</w:t>
            </w:r>
          </w:p>
        </w:tc>
        <w:tc>
          <w:tcPr>
            <w:tcW w:w="0" w:type="auto"/>
            <w:shd w:val="clear" w:color="auto" w:fill="FFFFFF"/>
            <w:hideMark/>
          </w:tcPr>
          <w:p>
            <w:pPr>
              <w:spacing w:after="0"/>
              <w:rPr>
                <w:rFonts w:eastAsia="Times New Roman"/>
                <w:noProof/>
                <w:szCs w:val="24"/>
                <w:lang w:val="fr-BE"/>
              </w:rPr>
            </w:pPr>
            <w:r>
              <w:rPr>
                <w:noProof/>
                <w:lang w:val="fr-BE"/>
              </w:rPr>
              <w:t xml:space="preserve"> les dépenses inscrites dans les comptes sont légales et régulières</w:t>
            </w:r>
            <w:r>
              <w:rPr>
                <w:rStyle w:val="FootnoteReference"/>
                <w:noProof/>
              </w:rPr>
              <w:footnoteReference w:id="39"/>
            </w:r>
            <w:r>
              <w:rPr>
                <w:noProof/>
                <w:lang w:val="fr-BE"/>
              </w:rPr>
              <w:t>;</w:t>
            </w:r>
          </w:p>
        </w:tc>
      </w:tr>
    </w:tbl>
    <w:p>
      <w:pPr>
        <w:spacing w:after="0"/>
        <w:rPr>
          <w:rFonts w:eastAsia="Times New Roman"/>
          <w:noProof/>
          <w:vanish/>
          <w:szCs w:val="24"/>
          <w:lang w:val="fr-B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3"/>
        <w:gridCol w:w="8659"/>
      </w:tblGrid>
      <w:tr>
        <w:trPr>
          <w:tblCellSpacing w:w="0" w:type="dxa"/>
        </w:trPr>
        <w:tc>
          <w:tcPr>
            <w:tcW w:w="0" w:type="auto"/>
            <w:shd w:val="clear" w:color="auto" w:fill="FFFFFF"/>
            <w:hideMark/>
          </w:tcPr>
          <w:p>
            <w:pPr>
              <w:spacing w:after="0"/>
              <w:rPr>
                <w:rFonts w:eastAsia="Times New Roman"/>
                <w:noProof/>
                <w:szCs w:val="24"/>
              </w:rPr>
            </w:pPr>
            <w:r>
              <w:rPr>
                <w:noProof/>
              </w:rPr>
              <w:t>iii)</w:t>
            </w:r>
          </w:p>
        </w:tc>
        <w:tc>
          <w:tcPr>
            <w:tcW w:w="0" w:type="auto"/>
            <w:shd w:val="clear" w:color="auto" w:fill="FFFFFF"/>
            <w:hideMark/>
          </w:tcPr>
          <w:p>
            <w:pPr>
              <w:spacing w:after="0"/>
              <w:rPr>
                <w:rFonts w:eastAsia="Times New Roman"/>
                <w:noProof/>
                <w:szCs w:val="24"/>
                <w:lang w:val="fr-BE"/>
              </w:rPr>
            </w:pPr>
            <w:r>
              <w:rPr>
                <w:noProof/>
                <w:lang w:val="fr-BE"/>
              </w:rPr>
              <w:t>le système de gestion et de contrôle fonctionne correctement.</w:t>
            </w:r>
          </w:p>
          <w:p>
            <w:pPr>
              <w:spacing w:after="0"/>
              <w:rPr>
                <w:rFonts w:eastAsia="Times New Roman"/>
                <w:noProof/>
                <w:szCs w:val="24"/>
                <w:lang w:val="fr-BE"/>
              </w:rPr>
            </w:pPr>
          </w:p>
        </w:tc>
      </w:tr>
    </w:tbl>
    <w:p>
      <w:pPr>
        <w:shd w:val="clear" w:color="auto" w:fill="FFFFFF"/>
        <w:spacing w:after="0"/>
        <w:rPr>
          <w:rFonts w:eastAsia="Times New Roman"/>
          <w:noProof/>
          <w:szCs w:val="24"/>
          <w:lang w:val="fr-BE"/>
        </w:rPr>
      </w:pPr>
      <w:r>
        <w:rPr>
          <w:noProof/>
          <w:lang w:val="fr-BE"/>
        </w:rPr>
        <w:t>Le travail d'audit réalisé ne met pas en doute les affirmations contenues dans la déclaration de gestion.</w:t>
      </w:r>
    </w:p>
    <w:p>
      <w:pPr>
        <w:shd w:val="clear" w:color="auto" w:fill="FFFFFF"/>
        <w:spacing w:before="240"/>
        <w:rPr>
          <w:rFonts w:eastAsia="Times New Roman"/>
          <w:b/>
          <w:bCs/>
          <w:noProof/>
          <w:szCs w:val="24"/>
          <w:lang w:val="fr-BE"/>
        </w:rPr>
      </w:pPr>
      <w:r>
        <w:rPr>
          <w:b/>
          <w:noProof/>
          <w:lang w:val="fr-BE"/>
        </w:rPr>
        <w:t>Soit</w:t>
      </w:r>
    </w:p>
    <w:p>
      <w:pPr>
        <w:shd w:val="clear" w:color="auto" w:fill="FFFFFF"/>
        <w:spacing w:before="240"/>
        <w:rPr>
          <w:rFonts w:eastAsia="Times New Roman"/>
          <w:b/>
          <w:bCs/>
          <w:noProof/>
          <w:szCs w:val="24"/>
          <w:lang w:val="fr-BE"/>
        </w:rPr>
      </w:pPr>
      <w:r>
        <w:rPr>
          <w:b/>
          <w:i/>
          <w:noProof/>
          <w:lang w:val="fr-BE"/>
        </w:rPr>
        <w:t>(Avis avec réserve)</w:t>
      </w:r>
    </w:p>
    <w:p>
      <w:pPr>
        <w:shd w:val="clear" w:color="auto" w:fill="FFFFFF"/>
        <w:spacing w:after="0"/>
        <w:rPr>
          <w:rFonts w:eastAsia="Times New Roman"/>
          <w:noProof/>
          <w:szCs w:val="24"/>
          <w:lang w:val="fr-BE"/>
        </w:rPr>
      </w:pPr>
      <w:r>
        <w:rPr>
          <w:noProof/>
          <w:lang w:val="fr-BE"/>
        </w:rPr>
        <w:t xml:space="preserve">Selon moi, et sur la base du travail d'audit réalisé: </w:t>
      </w:r>
    </w:p>
    <w:p>
      <w:pPr>
        <w:shd w:val="clear" w:color="auto" w:fill="FFFFFF"/>
        <w:spacing w:after="0"/>
        <w:rPr>
          <w:rFonts w:eastAsia="Times New Roman"/>
          <w:noProof/>
          <w:szCs w:val="24"/>
          <w:lang w:val="fr-BE"/>
        </w:rPr>
      </w:pPr>
    </w:p>
    <w:p>
      <w:pPr>
        <w:pStyle w:val="ListParagraph"/>
        <w:rPr>
          <w:rFonts w:ascii="Times New Roman" w:eastAsia="Times New Roman" w:hAnsi="Times New Roman" w:cs="Times New Roman"/>
          <w:b/>
          <w:i/>
          <w:noProof/>
          <w:sz w:val="24"/>
          <w:szCs w:val="24"/>
          <w:lang w:val="fr-BE"/>
        </w:rPr>
      </w:pPr>
      <w:r>
        <w:rPr>
          <w:rFonts w:ascii="Times New Roman" w:hAnsi="Times New Roman"/>
          <w:b/>
          <w:i/>
          <w:noProof/>
          <w:sz w:val="24"/>
          <w:lang w:val="fr-BE"/>
        </w:rPr>
        <w:t>1)</w:t>
      </w:r>
      <w:r>
        <w:rPr>
          <w:noProof/>
          <w:lang w:val="fr-BE"/>
        </w:rPr>
        <w:tab/>
      </w:r>
      <w:r>
        <w:rPr>
          <w:rFonts w:ascii="Times New Roman" w:hAnsi="Times New Roman"/>
          <w:b/>
          <w:i/>
          <w:noProof/>
          <w:sz w:val="24"/>
          <w:lang w:val="fr-BE"/>
        </w:rPr>
        <w:t xml:space="preserve">Comptes </w:t>
      </w:r>
    </w:p>
    <w:p>
      <w:pPr>
        <w:ind w:left="360"/>
        <w:rPr>
          <w:rFonts w:eastAsia="Times New Roman"/>
          <w:noProof/>
          <w:szCs w:val="24"/>
          <w:lang w:val="fr-BE"/>
        </w:rPr>
      </w:pPr>
      <w:r>
        <w:rPr>
          <w:noProof/>
          <w:lang w:val="fr-BE"/>
        </w:rPr>
        <w:t>— Les comptes donnent une image fidèle [lorsque la réserve s’applique aux comptes, le texte suivant est ajouté:] à l'exception des aspects significatifs suivants:............</w:t>
      </w:r>
    </w:p>
    <w:p>
      <w:pPr>
        <w:pStyle w:val="ListParagraph"/>
        <w:rPr>
          <w:rFonts w:ascii="Times New Roman" w:eastAsia="Times New Roman" w:hAnsi="Times New Roman" w:cs="Times New Roman"/>
          <w:noProof/>
          <w:sz w:val="24"/>
          <w:szCs w:val="24"/>
          <w:lang w:val="fr-BE"/>
        </w:rPr>
      </w:pPr>
      <w:r>
        <w:rPr>
          <w:rFonts w:ascii="Times New Roman" w:hAnsi="Times New Roman"/>
          <w:b/>
          <w:i/>
          <w:noProof/>
          <w:sz w:val="24"/>
          <w:lang w:val="fr-BE"/>
        </w:rPr>
        <w:t>2)</w:t>
      </w:r>
      <w:r>
        <w:rPr>
          <w:noProof/>
          <w:lang w:val="fr-BE"/>
        </w:rPr>
        <w:tab/>
      </w:r>
      <w:r>
        <w:rPr>
          <w:rFonts w:ascii="Times New Roman" w:hAnsi="Times New Roman"/>
          <w:b/>
          <w:i/>
          <w:noProof/>
          <w:sz w:val="24"/>
          <w:lang w:val="fr-BE"/>
        </w:rPr>
        <w:t>Légalité et régularité des dépenses certifiées dans les comptes</w:t>
      </w:r>
    </w:p>
    <w:p>
      <w:pPr>
        <w:ind w:left="360"/>
        <w:rPr>
          <w:rFonts w:eastAsia="Times New Roman"/>
          <w:noProof/>
          <w:szCs w:val="24"/>
          <w:lang w:val="fr-BE"/>
        </w:rPr>
      </w:pPr>
      <w:r>
        <w:rPr>
          <w:noProof/>
          <w:lang w:val="fr-BE"/>
        </w:rPr>
        <w:t xml:space="preserve">— Les dépenses certifiées dans les comptes sont légales et régulières [lorsque la réserve s’applique aux comptes, le texte suivant est ajouté:] à l’exception des aspects suivants:.... </w:t>
      </w:r>
    </w:p>
    <w:p>
      <w:pPr>
        <w:ind w:left="360"/>
        <w:rPr>
          <w:rFonts w:eastAsia="Times New Roman"/>
          <w:noProof/>
          <w:szCs w:val="24"/>
          <w:lang w:val="fr-BE"/>
        </w:rPr>
      </w:pPr>
      <w:r>
        <w:rPr>
          <w:noProof/>
          <w:lang w:val="fr-BE"/>
        </w:rPr>
        <w:t>L’incidence de la réserve est limitée [ou significative] et correspond à .... (montant en EUR du montant total des dépenses certifiées)</w:t>
      </w:r>
    </w:p>
    <w:p>
      <w:pPr>
        <w:ind w:left="360" w:firstLine="360"/>
        <w:rPr>
          <w:rFonts w:eastAsia="Times New Roman"/>
          <w:noProof/>
          <w:szCs w:val="24"/>
          <w:lang w:val="fr-BE"/>
        </w:rPr>
      </w:pPr>
      <w:r>
        <w:rPr>
          <w:b/>
          <w:i/>
          <w:noProof/>
          <w:lang w:val="fr-BE"/>
        </w:rPr>
        <w:t>3)</w:t>
      </w:r>
      <w:r>
        <w:rPr>
          <w:noProof/>
          <w:lang w:val="fr-BE"/>
        </w:rPr>
        <w:tab/>
      </w:r>
      <w:r>
        <w:rPr>
          <w:b/>
          <w:i/>
          <w:noProof/>
          <w:lang w:val="fr-BE"/>
        </w:rPr>
        <w:t xml:space="preserve">Le système de gestion et de contrôle en place à la date de cet avis d’audit </w:t>
      </w:r>
    </w:p>
    <w:p>
      <w:pPr>
        <w:ind w:left="360"/>
        <w:rPr>
          <w:rFonts w:eastAsia="Times New Roman"/>
          <w:noProof/>
          <w:szCs w:val="24"/>
          <w:lang w:val="fr-BE"/>
        </w:rPr>
      </w:pPr>
      <w:r>
        <w:rPr>
          <w:noProof/>
          <w:lang w:val="fr-BE"/>
        </w:rPr>
        <w:t xml:space="preserve">— Le système de gestion et de contrôle mis en place fonctionne correctement [lorsque la réserve s’applique au système de gestion et de contrôle, le texte suivant est ajouté:] à l’exception des aspects suivants:.... </w:t>
      </w:r>
    </w:p>
    <w:p>
      <w:pPr>
        <w:ind w:left="360"/>
        <w:rPr>
          <w:rFonts w:eastAsia="Times New Roman"/>
          <w:noProof/>
          <w:szCs w:val="24"/>
          <w:lang w:val="fr-BE"/>
        </w:rPr>
      </w:pPr>
      <w:r>
        <w:rPr>
          <w:noProof/>
          <w:lang w:val="fr-BE"/>
        </w:rPr>
        <w:t>L’incidence de la réserve est limitée [ou significative] et correspond à .... (montant en EUR du montant total des dépenses certifiées)</w:t>
      </w:r>
    </w:p>
    <w:p>
      <w:pPr>
        <w:shd w:val="clear" w:color="auto" w:fill="FFFFFF"/>
        <w:spacing w:after="0"/>
        <w:rPr>
          <w:rFonts w:eastAsia="Times New Roman"/>
          <w:noProof/>
          <w:szCs w:val="24"/>
          <w:lang w:val="fr-BE"/>
        </w:rPr>
      </w:pPr>
      <w:r>
        <w:rPr>
          <w:noProof/>
          <w:lang w:val="fr-BE"/>
        </w:rPr>
        <w:t xml:space="preserve">Le travail d'audit réalisé </w:t>
      </w:r>
      <w:r>
        <w:rPr>
          <w:rFonts w:ascii="inherit" w:hAnsi="inherit"/>
          <w:i/>
          <w:noProof/>
          <w:color w:val="000000"/>
          <w:lang w:val="fr-BE"/>
        </w:rPr>
        <w:t>ne met pas/met</w:t>
      </w:r>
      <w:r>
        <w:rPr>
          <w:noProof/>
          <w:lang w:val="fr-BE"/>
        </w:rPr>
        <w:t xml:space="preserve"> [biffer la mention inutile] en doute les affirmations contenues dans la déclaration de gestion.</w:t>
      </w:r>
    </w:p>
    <w:p>
      <w:pPr>
        <w:shd w:val="clear" w:color="auto" w:fill="FFFFFF"/>
        <w:spacing w:after="0"/>
        <w:rPr>
          <w:rFonts w:eastAsia="Times New Roman"/>
          <w:noProof/>
          <w:szCs w:val="24"/>
          <w:lang w:val="fr-BE"/>
        </w:rPr>
      </w:pPr>
      <w:r>
        <w:rPr>
          <w:i/>
          <w:noProof/>
          <w:lang w:val="fr-BE"/>
        </w:rPr>
        <w:t>[Dans les cas où le travail d'audit réalisé met en doute les affirmations contenues dans la déclaration de gestion, l'autorité d'audit indique dans le présent paragraphe les aspects qui ont conduit à cette conclusion.]</w:t>
      </w:r>
    </w:p>
    <w:p>
      <w:pPr>
        <w:shd w:val="clear" w:color="auto" w:fill="FFFFFF"/>
        <w:spacing w:before="240"/>
        <w:rPr>
          <w:rFonts w:eastAsia="Times New Roman"/>
          <w:b/>
          <w:bCs/>
          <w:noProof/>
          <w:szCs w:val="24"/>
          <w:lang w:val="fr-BE"/>
        </w:rPr>
      </w:pPr>
      <w:r>
        <w:rPr>
          <w:b/>
          <w:noProof/>
          <w:lang w:val="fr-BE"/>
        </w:rPr>
        <w:t>Soit</w:t>
      </w:r>
    </w:p>
    <w:p>
      <w:pPr>
        <w:shd w:val="clear" w:color="auto" w:fill="FFFFFF"/>
        <w:spacing w:before="240"/>
        <w:rPr>
          <w:rFonts w:eastAsia="Times New Roman"/>
          <w:b/>
          <w:bCs/>
          <w:noProof/>
          <w:szCs w:val="24"/>
          <w:lang w:val="fr-BE"/>
        </w:rPr>
      </w:pPr>
      <w:r>
        <w:rPr>
          <w:b/>
          <w:i/>
          <w:noProof/>
          <w:lang w:val="fr-BE"/>
        </w:rPr>
        <w:t>(Avis négatif)</w:t>
      </w:r>
    </w:p>
    <w:p>
      <w:pPr>
        <w:shd w:val="clear" w:color="auto" w:fill="FFFFFF"/>
        <w:spacing w:after="0"/>
        <w:rPr>
          <w:rFonts w:eastAsia="Times New Roman"/>
          <w:noProof/>
          <w:szCs w:val="24"/>
          <w:lang w:val="fr-BE"/>
        </w:rPr>
      </w:pPr>
      <w:r>
        <w:rPr>
          <w:noProof/>
          <w:lang w:val="fr-BE"/>
        </w:rPr>
        <w:t>Selon moi, et sur la base du travail d'audit réalisé:</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7"/>
        <w:gridCol w:w="8915"/>
      </w:tblGrid>
      <w:tr>
        <w:trPr>
          <w:tblCellSpacing w:w="0" w:type="dxa"/>
        </w:trPr>
        <w:tc>
          <w:tcPr>
            <w:tcW w:w="0" w:type="auto"/>
            <w:shd w:val="clear" w:color="auto" w:fill="FFFFFF"/>
            <w:hideMark/>
          </w:tcPr>
          <w:p>
            <w:pPr>
              <w:spacing w:after="0"/>
              <w:rPr>
                <w:rFonts w:eastAsia="Times New Roman"/>
                <w:noProof/>
                <w:szCs w:val="24"/>
              </w:rPr>
            </w:pPr>
            <w:r>
              <w:rPr>
                <w:noProof/>
              </w:rPr>
              <w:t>i)</w:t>
            </w:r>
          </w:p>
        </w:tc>
        <w:tc>
          <w:tcPr>
            <w:tcW w:w="0" w:type="auto"/>
            <w:shd w:val="clear" w:color="auto" w:fill="FFFFFF"/>
            <w:hideMark/>
          </w:tcPr>
          <w:p>
            <w:pPr>
              <w:spacing w:after="0"/>
              <w:rPr>
                <w:rFonts w:eastAsia="Times New Roman"/>
                <w:noProof/>
                <w:szCs w:val="24"/>
                <w:lang w:val="fr-BE"/>
              </w:rPr>
            </w:pPr>
            <w:r>
              <w:rPr>
                <w:noProof/>
                <w:lang w:val="fr-BE"/>
              </w:rPr>
              <w:t xml:space="preserve"> les comptes </w:t>
            </w:r>
            <w:r>
              <w:rPr>
                <w:i/>
                <w:noProof/>
                <w:lang w:val="fr-BE"/>
              </w:rPr>
              <w:t>donnent/</w:t>
            </w:r>
            <w:r>
              <w:rPr>
                <w:b/>
                <w:i/>
                <w:noProof/>
                <w:lang w:val="fr-BE"/>
              </w:rPr>
              <w:t>ne</w:t>
            </w:r>
            <w:r>
              <w:rPr>
                <w:i/>
                <w:noProof/>
                <w:lang w:val="fr-BE"/>
              </w:rPr>
              <w:t xml:space="preserve"> donnent </w:t>
            </w:r>
            <w:r>
              <w:rPr>
                <w:b/>
                <w:i/>
                <w:noProof/>
                <w:lang w:val="fr-BE"/>
              </w:rPr>
              <w:t>pas</w:t>
            </w:r>
            <w:r>
              <w:rPr>
                <w:noProof/>
                <w:lang w:val="fr-BE"/>
              </w:rPr>
              <w:t xml:space="preserve"> [biffer la mention inutile] une image fidèle; et/ou</w:t>
            </w:r>
          </w:p>
        </w:tc>
      </w:tr>
    </w:tbl>
    <w:p>
      <w:pPr>
        <w:spacing w:after="0"/>
        <w:rPr>
          <w:rFonts w:eastAsia="Times New Roman"/>
          <w:noProof/>
          <w:vanish/>
          <w:szCs w:val="24"/>
          <w:lang w:val="fr-B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4"/>
        <w:gridCol w:w="8858"/>
      </w:tblGrid>
      <w:tr>
        <w:trPr>
          <w:tblCellSpacing w:w="0" w:type="dxa"/>
        </w:trPr>
        <w:tc>
          <w:tcPr>
            <w:tcW w:w="0" w:type="auto"/>
            <w:shd w:val="clear" w:color="auto" w:fill="FFFFFF"/>
            <w:hideMark/>
          </w:tcPr>
          <w:p>
            <w:pPr>
              <w:spacing w:after="0"/>
              <w:rPr>
                <w:rFonts w:eastAsia="Times New Roman"/>
                <w:noProof/>
                <w:szCs w:val="24"/>
              </w:rPr>
            </w:pPr>
            <w:r>
              <w:rPr>
                <w:noProof/>
              </w:rPr>
              <w:t>ii)</w:t>
            </w:r>
          </w:p>
        </w:tc>
        <w:tc>
          <w:tcPr>
            <w:tcW w:w="0" w:type="auto"/>
            <w:shd w:val="clear" w:color="auto" w:fill="FFFFFF"/>
            <w:hideMark/>
          </w:tcPr>
          <w:p>
            <w:pPr>
              <w:spacing w:after="0"/>
              <w:rPr>
                <w:rFonts w:eastAsia="Times New Roman"/>
                <w:noProof/>
                <w:szCs w:val="24"/>
                <w:lang w:val="fr-BE"/>
              </w:rPr>
            </w:pPr>
            <w:r>
              <w:rPr>
                <w:noProof/>
                <w:lang w:val="fr-BE"/>
              </w:rPr>
              <w:t xml:space="preserve"> les dépenses figurant dans les comptes pour lesquelles un remboursement a été demandé à la Commission </w:t>
            </w:r>
            <w:r>
              <w:rPr>
                <w:i/>
                <w:noProof/>
                <w:lang w:val="fr-BE"/>
              </w:rPr>
              <w:t>sont/</w:t>
            </w:r>
            <w:r>
              <w:rPr>
                <w:b/>
                <w:i/>
                <w:noProof/>
                <w:lang w:val="fr-BE"/>
              </w:rPr>
              <w:t>ne</w:t>
            </w:r>
            <w:r>
              <w:rPr>
                <w:i/>
                <w:noProof/>
                <w:lang w:val="fr-BE"/>
              </w:rPr>
              <w:t xml:space="preserve"> sont</w:t>
            </w:r>
            <w:r>
              <w:rPr>
                <w:b/>
                <w:i/>
                <w:noProof/>
                <w:lang w:val="fr-BE"/>
              </w:rPr>
              <w:t xml:space="preserve"> pas</w:t>
            </w:r>
            <w:r>
              <w:rPr>
                <w:noProof/>
                <w:lang w:val="fr-BE"/>
              </w:rPr>
              <w:t xml:space="preserve"> [biffer la mention inutile] légales et régulières; et/ou</w:t>
            </w:r>
          </w:p>
        </w:tc>
      </w:tr>
    </w:tbl>
    <w:p>
      <w:pPr>
        <w:spacing w:after="0"/>
        <w:rPr>
          <w:rFonts w:eastAsia="Times New Roman"/>
          <w:noProof/>
          <w:vanish/>
          <w:szCs w:val="24"/>
          <w:lang w:val="fr-B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0"/>
        <w:gridCol w:w="8792"/>
      </w:tblGrid>
      <w:tr>
        <w:trPr>
          <w:tblCellSpacing w:w="0" w:type="dxa"/>
        </w:trPr>
        <w:tc>
          <w:tcPr>
            <w:tcW w:w="0" w:type="auto"/>
            <w:shd w:val="clear" w:color="auto" w:fill="FFFFFF"/>
            <w:hideMark/>
          </w:tcPr>
          <w:p>
            <w:pPr>
              <w:spacing w:after="0"/>
              <w:rPr>
                <w:rFonts w:eastAsia="Times New Roman"/>
                <w:noProof/>
                <w:szCs w:val="24"/>
              </w:rPr>
            </w:pPr>
            <w:r>
              <w:rPr>
                <w:noProof/>
              </w:rPr>
              <w:t>iii)</w:t>
            </w:r>
          </w:p>
        </w:tc>
        <w:tc>
          <w:tcPr>
            <w:tcW w:w="0" w:type="auto"/>
            <w:shd w:val="clear" w:color="auto" w:fill="FFFFFF"/>
            <w:hideMark/>
          </w:tcPr>
          <w:p>
            <w:pPr>
              <w:spacing w:after="0"/>
              <w:rPr>
                <w:rFonts w:eastAsia="Times New Roman"/>
                <w:noProof/>
                <w:szCs w:val="24"/>
                <w:lang w:val="fr-BE"/>
              </w:rPr>
            </w:pPr>
            <w:r>
              <w:rPr>
                <w:noProof/>
                <w:lang w:val="fr-BE"/>
              </w:rPr>
              <w:t xml:space="preserve"> le système de gestion et de contrôle mis en place </w:t>
            </w:r>
            <w:r>
              <w:rPr>
                <w:i/>
                <w:noProof/>
                <w:lang w:val="fr-BE"/>
              </w:rPr>
              <w:t>fonctionne/</w:t>
            </w:r>
            <w:r>
              <w:rPr>
                <w:b/>
                <w:i/>
                <w:noProof/>
                <w:lang w:val="fr-BE"/>
              </w:rPr>
              <w:t>ne</w:t>
            </w:r>
            <w:r>
              <w:rPr>
                <w:i/>
                <w:noProof/>
                <w:lang w:val="fr-BE"/>
              </w:rPr>
              <w:t xml:space="preserve"> fonctionne </w:t>
            </w:r>
            <w:r>
              <w:rPr>
                <w:b/>
                <w:i/>
                <w:noProof/>
                <w:lang w:val="fr-BE"/>
              </w:rPr>
              <w:t>pas</w:t>
            </w:r>
            <w:r>
              <w:rPr>
                <w:noProof/>
                <w:lang w:val="fr-BE"/>
              </w:rPr>
              <w:t xml:space="preserve"> [biffer la mention inutile] correctement.</w:t>
            </w:r>
          </w:p>
        </w:tc>
      </w:tr>
    </w:tbl>
    <w:p>
      <w:pPr>
        <w:shd w:val="clear" w:color="auto" w:fill="FFFFFF"/>
        <w:spacing w:after="0"/>
        <w:rPr>
          <w:rFonts w:eastAsia="Times New Roman"/>
          <w:noProof/>
          <w:szCs w:val="24"/>
          <w:lang w:val="fr-BE"/>
        </w:rPr>
      </w:pPr>
      <w:r>
        <w:rPr>
          <w:noProof/>
          <w:lang w:val="fr-BE"/>
        </w:rPr>
        <w:t>Cet avis négatif se fonde sur les aspects suivants: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
        <w:gridCol w:w="8733"/>
      </w:tblGrid>
      <w:tr>
        <w:trPr>
          <w:tblCellSpacing w:w="0" w:type="dxa"/>
        </w:trPr>
        <w:tc>
          <w:tcPr>
            <w:tcW w:w="0" w:type="auto"/>
            <w:shd w:val="clear" w:color="auto" w:fill="FFFFFF"/>
            <w:hideMark/>
          </w:tcPr>
          <w:p>
            <w:pPr>
              <w:spacing w:after="0"/>
              <w:rPr>
                <w:rFonts w:eastAsia="Times New Roman"/>
                <w:noProof/>
                <w:szCs w:val="24"/>
              </w:rPr>
            </w:pPr>
            <w:r>
              <w:rPr>
                <w:noProof/>
              </w:rPr>
              <w:t>—</w:t>
            </w:r>
          </w:p>
        </w:tc>
        <w:tc>
          <w:tcPr>
            <w:tcW w:w="0" w:type="auto"/>
            <w:shd w:val="clear" w:color="auto" w:fill="FFFFFF"/>
            <w:hideMark/>
          </w:tcPr>
          <w:p>
            <w:pPr>
              <w:spacing w:after="0"/>
              <w:rPr>
                <w:rFonts w:eastAsia="Times New Roman"/>
                <w:noProof/>
                <w:szCs w:val="24"/>
                <w:lang w:val="fr-BE"/>
              </w:rPr>
            </w:pPr>
            <w:r>
              <w:rPr>
                <w:noProof/>
                <w:lang w:val="fr-BE"/>
              </w:rPr>
              <w:t>en ce qui concerne les éléments importants relatifs aux comptes:</w:t>
            </w:r>
          </w:p>
          <w:p>
            <w:pPr>
              <w:spacing w:after="0"/>
              <w:rPr>
                <w:rFonts w:eastAsia="Times New Roman"/>
                <w:noProof/>
                <w:szCs w:val="24"/>
                <w:lang w:val="fr-BE"/>
              </w:rPr>
            </w:pPr>
            <w:r>
              <w:rPr>
                <w:i/>
                <w:noProof/>
                <w:lang w:val="fr-BE"/>
              </w:rPr>
              <w:t>et/ou</w:t>
            </w:r>
            <w:r>
              <w:rPr>
                <w:noProof/>
                <w:lang w:val="fr-BE"/>
              </w:rPr>
              <w:t xml:space="preserve"> [biffer la mention inutile]</w:t>
            </w:r>
          </w:p>
        </w:tc>
      </w:tr>
    </w:tbl>
    <w:p>
      <w:pPr>
        <w:spacing w:after="0"/>
        <w:rPr>
          <w:rFonts w:eastAsia="Times New Roman"/>
          <w:noProof/>
          <w:vanish/>
          <w:szCs w:val="24"/>
          <w:lang w:val="fr-B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0"/>
        <w:gridCol w:w="8832"/>
      </w:tblGrid>
      <w:tr>
        <w:trPr>
          <w:tblCellSpacing w:w="0" w:type="dxa"/>
        </w:trPr>
        <w:tc>
          <w:tcPr>
            <w:tcW w:w="0" w:type="auto"/>
            <w:shd w:val="clear" w:color="auto" w:fill="FFFFFF"/>
            <w:hideMark/>
          </w:tcPr>
          <w:p>
            <w:pPr>
              <w:spacing w:after="0"/>
              <w:rPr>
                <w:rFonts w:eastAsia="Times New Roman"/>
                <w:noProof/>
                <w:szCs w:val="24"/>
              </w:rPr>
            </w:pPr>
            <w:r>
              <w:rPr>
                <w:noProof/>
              </w:rPr>
              <w:t>—</w:t>
            </w:r>
          </w:p>
        </w:tc>
        <w:tc>
          <w:tcPr>
            <w:tcW w:w="0" w:type="auto"/>
            <w:shd w:val="clear" w:color="auto" w:fill="FFFFFF"/>
            <w:hideMark/>
          </w:tcPr>
          <w:p>
            <w:pPr>
              <w:spacing w:after="0"/>
              <w:rPr>
                <w:rFonts w:eastAsia="Times New Roman"/>
                <w:noProof/>
                <w:szCs w:val="24"/>
                <w:lang w:val="fr-BE"/>
              </w:rPr>
            </w:pPr>
            <w:r>
              <w:rPr>
                <w:noProof/>
                <w:lang w:val="fr-BE"/>
              </w:rPr>
              <w:t>en ce qui concerne les éléments importants relatifs à la légalité et la régularité des dépenses figurant dans les comptes pour lesquelles un remboursement a été demandé à la Commission:</w:t>
            </w:r>
          </w:p>
          <w:p>
            <w:pPr>
              <w:spacing w:after="0"/>
              <w:rPr>
                <w:rFonts w:eastAsia="Times New Roman"/>
                <w:noProof/>
                <w:szCs w:val="24"/>
                <w:lang w:val="fr-BE"/>
              </w:rPr>
            </w:pPr>
            <w:r>
              <w:rPr>
                <w:i/>
                <w:noProof/>
                <w:lang w:val="fr-BE"/>
              </w:rPr>
              <w:t>et/ou</w:t>
            </w:r>
            <w:r>
              <w:rPr>
                <w:noProof/>
                <w:lang w:val="fr-BE"/>
              </w:rPr>
              <w:t xml:space="preserve"> [biffer la mention inutile]</w:t>
            </w:r>
          </w:p>
        </w:tc>
      </w:tr>
    </w:tbl>
    <w:p>
      <w:pPr>
        <w:spacing w:after="0"/>
        <w:rPr>
          <w:rFonts w:eastAsia="Times New Roman"/>
          <w:noProof/>
          <w:vanish/>
          <w:szCs w:val="24"/>
          <w:lang w:val="fr-B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0"/>
        <w:gridCol w:w="8832"/>
      </w:tblGrid>
      <w:tr>
        <w:trPr>
          <w:tblCellSpacing w:w="0" w:type="dxa"/>
        </w:trPr>
        <w:tc>
          <w:tcPr>
            <w:tcW w:w="0" w:type="auto"/>
            <w:shd w:val="clear" w:color="auto" w:fill="FFFFFF"/>
            <w:hideMark/>
          </w:tcPr>
          <w:p>
            <w:pPr>
              <w:spacing w:after="0"/>
              <w:rPr>
                <w:rFonts w:eastAsia="Times New Roman"/>
                <w:noProof/>
                <w:szCs w:val="24"/>
              </w:rPr>
            </w:pPr>
            <w:r>
              <w:rPr>
                <w:noProof/>
              </w:rPr>
              <w:t>—</w:t>
            </w:r>
          </w:p>
        </w:tc>
        <w:tc>
          <w:tcPr>
            <w:tcW w:w="0" w:type="auto"/>
            <w:shd w:val="clear" w:color="auto" w:fill="FFFFFF"/>
            <w:hideMark/>
          </w:tcPr>
          <w:p>
            <w:pPr>
              <w:spacing w:after="0"/>
              <w:rPr>
                <w:rFonts w:eastAsia="Times New Roman"/>
                <w:noProof/>
                <w:szCs w:val="24"/>
                <w:lang w:val="fr-BE"/>
              </w:rPr>
            </w:pPr>
            <w:r>
              <w:rPr>
                <w:noProof/>
                <w:lang w:val="fr-BE"/>
              </w:rPr>
              <w:t>en ce qui concerne les éléments importants relatifs au fonctionnement du système de gestion et de contrôle:</w:t>
            </w:r>
            <w:hyperlink r:id="rId170" w:anchor="ntr6-L_2015038FR.01010401-E0006">
              <w:r>
                <w:rPr>
                  <w:rFonts w:hint="eastAsia"/>
                  <w:noProof/>
                  <w:u w:val="single"/>
                  <w:lang w:val="fr-BE"/>
                </w:rPr>
                <w:t> </w:t>
              </w:r>
              <w:r>
                <w:rPr>
                  <w:noProof/>
                  <w:u w:val="single"/>
                  <w:lang w:val="fr-BE"/>
                </w:rPr>
                <w:t>(</w:t>
              </w:r>
              <w:r>
                <w:rPr>
                  <w:rFonts w:ascii="inherit" w:hAnsi="inherit"/>
                  <w:noProof/>
                  <w:sz w:val="17"/>
                  <w:u w:val="single"/>
                  <w:vertAlign w:val="superscript"/>
                  <w:lang w:val="fr-BE"/>
                </w:rPr>
                <w:t>6</w:t>
              </w:r>
              <w:r>
                <w:rPr>
                  <w:noProof/>
                  <w:u w:val="single"/>
                  <w:lang w:val="fr-BE"/>
                </w:rPr>
                <w:t>)</w:t>
              </w:r>
            </w:hyperlink>
          </w:p>
        </w:tc>
      </w:tr>
    </w:tbl>
    <w:p>
      <w:pPr>
        <w:shd w:val="clear" w:color="auto" w:fill="FFFFFF"/>
        <w:spacing w:after="0"/>
        <w:rPr>
          <w:rFonts w:eastAsia="Times New Roman"/>
          <w:noProof/>
          <w:szCs w:val="24"/>
          <w:lang w:val="fr-BE"/>
        </w:rPr>
      </w:pPr>
      <w:r>
        <w:rPr>
          <w:noProof/>
          <w:lang w:val="fr-BE"/>
        </w:rPr>
        <w:t>Le travail d'audit réalisé met en doute les affirmations contenues dans la déclaration de gestion pour les aspects suivants:</w:t>
      </w:r>
    </w:p>
    <w:p>
      <w:pPr>
        <w:shd w:val="clear" w:color="auto" w:fill="FFFFFF"/>
        <w:spacing w:after="0"/>
        <w:rPr>
          <w:rFonts w:eastAsia="Times New Roman"/>
          <w:noProof/>
          <w:szCs w:val="24"/>
          <w:lang w:val="fr-BE"/>
        </w:rPr>
      </w:pPr>
      <w:r>
        <w:rPr>
          <w:noProof/>
          <w:lang w:val="fr-BE"/>
        </w:rPr>
        <w:t>[L’autorité d’audit peut également inclure une observation, sans incidence sur l’avis, comme le prévoient les normes d’audit reconnues au niveau international. Une impossibilité d’exprimer un avis peut être prévue dans des cas exceptionnels</w:t>
      </w:r>
      <w:hyperlink r:id="rId171" w:anchor="ntr7-L_2015038FR.01010401-E0007">
        <w:r>
          <w:rPr>
            <w:rFonts w:hint="eastAsia"/>
            <w:noProof/>
            <w:u w:val="single"/>
            <w:lang w:val="fr-BE"/>
          </w:rPr>
          <w:t> </w:t>
        </w:r>
        <w:r>
          <w:rPr>
            <w:noProof/>
            <w:u w:val="single"/>
            <w:lang w:val="fr-BE"/>
          </w:rPr>
          <w:t>(</w:t>
        </w:r>
        <w:r>
          <w:rPr>
            <w:noProof/>
            <w:u w:val="single"/>
            <w:vertAlign w:val="superscript"/>
            <w:lang w:val="fr-BE"/>
          </w:rPr>
          <w:t>7</w:t>
        </w:r>
        <w:r>
          <w:rPr>
            <w:noProof/>
            <w:u w:val="single"/>
            <w:lang w:val="fr-BE"/>
          </w:rPr>
          <w:t>)</w:t>
        </w:r>
      </w:hyperlink>
      <w:r>
        <w:rPr>
          <w:noProof/>
          <w:lang w:val="fr-BE"/>
        </w:rPr>
        <w:t>.]</w:t>
      </w:r>
    </w:p>
    <w:p>
      <w:pPr>
        <w:shd w:val="clear" w:color="auto" w:fill="FFFFFF"/>
        <w:spacing w:after="0"/>
        <w:rPr>
          <w:rFonts w:eastAsia="Times New Roman"/>
          <w:noProof/>
          <w:szCs w:val="24"/>
          <w:lang w:val="fr-BE"/>
        </w:rPr>
      </w:pPr>
    </w:p>
    <w:p>
      <w:pPr>
        <w:shd w:val="clear" w:color="auto" w:fill="FFFFFF"/>
        <w:spacing w:after="0"/>
        <w:rPr>
          <w:rFonts w:eastAsia="Times New Roman"/>
          <w:noProof/>
          <w:szCs w:val="24"/>
        </w:rPr>
      </w:pPr>
      <w:r>
        <w:rPr>
          <w:noProof/>
        </w:rPr>
        <w:t>Date:</w:t>
      </w:r>
    </w:p>
    <w:p>
      <w:pPr>
        <w:shd w:val="clear" w:color="auto" w:fill="FFFFFF"/>
        <w:spacing w:after="0"/>
        <w:rPr>
          <w:rFonts w:eastAsia="Times New Roman"/>
          <w:noProof/>
          <w:szCs w:val="24"/>
        </w:rPr>
      </w:pPr>
      <w:r>
        <w:rPr>
          <w:noProof/>
        </w:rPr>
        <w:t>Signature:</w:t>
      </w:r>
    </w:p>
    <w:p>
      <w:pPr>
        <w:spacing w:before="240" w:after="60"/>
        <w:rPr>
          <w:rFonts w:eastAsia="Times New Roman"/>
          <w:noProof/>
          <w:szCs w:val="24"/>
        </w:rPr>
      </w:pPr>
      <w:r>
        <w:rPr>
          <w:rFonts w:eastAsia="Times New Roman"/>
          <w:noProof/>
          <w:szCs w:val="24"/>
        </w:rPr>
        <w:pict>
          <v:rect id="_x0000_i1026" style="width:277.65pt;height:.75pt" o:hrpct="0" o:hrstd="t" o:hrnoshade="t" o:hr="t" fillcolor="black" stroked="f"/>
        </w:pict>
      </w:r>
    </w:p>
    <w:p>
      <w:pPr>
        <w:shd w:val="clear" w:color="auto" w:fill="FFFFFF"/>
        <w:spacing w:before="60" w:after="60"/>
        <w:rPr>
          <w:rFonts w:eastAsia="Times New Roman"/>
          <w:noProof/>
          <w:sz w:val="20"/>
          <w:lang w:val="fr-BE"/>
        </w:rPr>
      </w:pPr>
      <w:hyperlink r:id="rId172" w:anchor="ntc2-L_2015038FR.01010401-E0002">
        <w:r>
          <w:rPr>
            <w:noProof/>
            <w:sz w:val="20"/>
            <w:u w:val="single"/>
            <w:lang w:val="fr-BE"/>
          </w:rPr>
          <w:t>(</w:t>
        </w:r>
        <w:r>
          <w:rPr>
            <w:noProof/>
            <w:sz w:val="20"/>
            <w:u w:val="single"/>
            <w:vertAlign w:val="superscript"/>
            <w:lang w:val="fr-BE"/>
          </w:rPr>
          <w:t>2</w:t>
        </w:r>
        <w:r>
          <w:rPr>
            <w:noProof/>
            <w:sz w:val="20"/>
            <w:u w:val="single"/>
            <w:lang w:val="fr-BE"/>
          </w:rPr>
          <w:t>)</w:t>
        </w:r>
      </w:hyperlink>
      <w:r>
        <w:rPr>
          <w:noProof/>
          <w:sz w:val="20"/>
          <w:lang w:val="fr-BE"/>
        </w:rPr>
        <w:t xml:space="preserve"> À inclure pour les programmes Interreg.</w:t>
      </w:r>
    </w:p>
    <w:p>
      <w:pPr>
        <w:shd w:val="clear" w:color="auto" w:fill="FFFFFF"/>
        <w:spacing w:before="60" w:after="60"/>
        <w:rPr>
          <w:rFonts w:eastAsia="Times New Roman"/>
          <w:noProof/>
          <w:sz w:val="20"/>
          <w:lang w:val="fr-BE"/>
        </w:rPr>
      </w:pPr>
      <w:hyperlink r:id="rId173" w:anchor="ntc5-L_2015038FR.01010401-E0005">
        <w:r>
          <w:rPr>
            <w:noProof/>
            <w:sz w:val="20"/>
            <w:u w:val="single"/>
            <w:lang w:val="fr-BE"/>
          </w:rPr>
          <w:t>(</w:t>
        </w:r>
        <w:r>
          <w:rPr>
            <w:noProof/>
            <w:sz w:val="20"/>
            <w:u w:val="single"/>
            <w:vertAlign w:val="superscript"/>
            <w:lang w:val="fr-BE"/>
          </w:rPr>
          <w:t>5</w:t>
        </w:r>
        <w:r>
          <w:rPr>
            <w:noProof/>
            <w:sz w:val="20"/>
            <w:u w:val="single"/>
            <w:lang w:val="fr-BE"/>
          </w:rPr>
          <w:t>)</w:t>
        </w:r>
      </w:hyperlink>
      <w:r>
        <w:rPr>
          <w:noProof/>
          <w:sz w:val="20"/>
          <w:lang w:val="fr-BE"/>
        </w:rPr>
        <w:t xml:space="preserve"> Si le système de gestion et de contrôle est concerné, indiquez dans l'avis l'organisme ou les organismes et le ou les aspect(s) de leurs systèmes non conformes aux exigences et/ou qui ne fonctionnent pas correctement, sauf si ces informations sont déjà clairement mentionnées dans le rapport annuel de contrôle et que le paragraphe de l'avis fait référence aux points spécifiques de ce rapport contenant ce type d'informations.</w:t>
      </w:r>
    </w:p>
    <w:p>
      <w:pPr>
        <w:shd w:val="clear" w:color="auto" w:fill="FFFFFF"/>
        <w:spacing w:before="60" w:after="60"/>
        <w:rPr>
          <w:rFonts w:eastAsia="Times New Roman"/>
          <w:noProof/>
          <w:sz w:val="20"/>
          <w:lang w:val="fr-BE"/>
        </w:rPr>
      </w:pPr>
      <w:hyperlink r:id="rId174" w:anchor="ntc6-L_2015038FR.01010401-E0006">
        <w:r>
          <w:rPr>
            <w:noProof/>
            <w:sz w:val="20"/>
            <w:u w:val="single"/>
            <w:lang w:val="fr-BE"/>
          </w:rPr>
          <w:t>(</w:t>
        </w:r>
        <w:r>
          <w:rPr>
            <w:noProof/>
            <w:sz w:val="20"/>
            <w:u w:val="single"/>
            <w:vertAlign w:val="superscript"/>
            <w:lang w:val="fr-BE"/>
          </w:rPr>
          <w:t>6</w:t>
        </w:r>
        <w:r>
          <w:rPr>
            <w:noProof/>
            <w:sz w:val="20"/>
            <w:u w:val="single"/>
            <w:lang w:val="fr-BE"/>
          </w:rPr>
          <w:t>)</w:t>
        </w:r>
      </w:hyperlink>
      <w:r>
        <w:rPr>
          <w:noProof/>
          <w:sz w:val="20"/>
          <w:u w:val="single"/>
          <w:lang w:val="fr-BE"/>
        </w:rPr>
        <w:t xml:space="preserve"> </w:t>
      </w:r>
      <w:r>
        <w:rPr>
          <w:noProof/>
          <w:sz w:val="20"/>
          <w:lang w:val="fr-BE"/>
        </w:rPr>
        <w:t>Même remarque que dans la note de bas de page précédente.</w:t>
      </w:r>
    </w:p>
    <w:p>
      <w:pPr>
        <w:shd w:val="clear" w:color="auto" w:fill="FFFFFF"/>
        <w:spacing w:before="60" w:after="60"/>
        <w:rPr>
          <w:rFonts w:eastAsia="Times New Roman"/>
          <w:noProof/>
          <w:sz w:val="20"/>
          <w:lang w:val="fr-BE"/>
        </w:rPr>
      </w:pPr>
      <w:hyperlink r:id="rId175" w:anchor="ntc7-L_2015038FR.01010401-E0007">
        <w:r>
          <w:rPr>
            <w:noProof/>
            <w:sz w:val="20"/>
            <w:u w:val="single"/>
            <w:lang w:val="fr-BE"/>
          </w:rPr>
          <w:t>(</w:t>
        </w:r>
        <w:r>
          <w:rPr>
            <w:noProof/>
            <w:sz w:val="20"/>
            <w:u w:val="single"/>
            <w:vertAlign w:val="superscript"/>
            <w:lang w:val="fr-BE"/>
          </w:rPr>
          <w:t>7</w:t>
        </w:r>
        <w:r>
          <w:rPr>
            <w:noProof/>
            <w:sz w:val="20"/>
            <w:u w:val="single"/>
            <w:lang w:val="fr-BE"/>
          </w:rPr>
          <w:t>)</w:t>
        </w:r>
      </w:hyperlink>
      <w:r>
        <w:rPr>
          <w:noProof/>
          <w:sz w:val="20"/>
          <w:u w:val="single"/>
          <w:lang w:val="fr-BE"/>
        </w:rPr>
        <w:t xml:space="preserve"> </w:t>
      </w:r>
      <w:r>
        <w:rPr>
          <w:noProof/>
          <w:sz w:val="20"/>
          <w:lang w:val="fr-BE"/>
        </w:rPr>
        <w:t>Ces cas exceptionnels devraient être liés à des facteurs extérieurs imprévus qui ne relèvent pas de la compétence de l'autorité d'audit.</w:t>
      </w:r>
    </w:p>
    <w:p>
      <w:pPr>
        <w:spacing w:after="240"/>
        <w:rPr>
          <w:b/>
          <w:noProof/>
          <w:u w:val="single"/>
          <w:lang w:val="fr-BE"/>
        </w:rPr>
      </w:pPr>
    </w:p>
    <w:p>
      <w:pPr>
        <w:rPr>
          <w:b/>
          <w:noProof/>
          <w:u w:val="single"/>
          <w:lang w:val="fr-BE"/>
        </w:rPr>
        <w:sectPr>
          <w:headerReference w:type="even" r:id="rId176"/>
          <w:headerReference w:type="default" r:id="rId177"/>
          <w:footerReference w:type="even" r:id="rId178"/>
          <w:footerReference w:type="default" r:id="rId179"/>
          <w:headerReference w:type="first" r:id="rId180"/>
          <w:footerReference w:type="first" r:id="rId181"/>
          <w:footnotePr>
            <w:numRestart w:val="eachSect"/>
          </w:footnotePr>
          <w:pgSz w:w="11906" w:h="16838"/>
          <w:pgMar w:top="1417" w:right="1417" w:bottom="1417" w:left="1417" w:header="708" w:footer="708" w:gutter="0"/>
          <w:cols w:space="708"/>
          <w:docGrid w:linePitch="360"/>
        </w:sectPr>
      </w:pPr>
    </w:p>
    <w:p>
      <w:pPr>
        <w:jc w:val="center"/>
        <w:rPr>
          <w:b/>
          <w:bCs/>
          <w:noProof/>
          <w:szCs w:val="24"/>
          <w:lang w:val="fr-BE"/>
        </w:rPr>
      </w:pPr>
      <w:r>
        <w:rPr>
          <w:b/>
          <w:noProof/>
          <w:u w:val="single"/>
          <w:lang w:val="fr-BE"/>
        </w:rPr>
        <w:t>ANNEXE XVII</w:t>
      </w:r>
      <w:r>
        <w:rPr>
          <w:b/>
          <w:noProof/>
          <w:lang w:val="fr-BE"/>
        </w:rPr>
        <w:t xml:space="preserve"> </w:t>
      </w:r>
    </w:p>
    <w:p>
      <w:pPr>
        <w:jc w:val="center"/>
        <w:rPr>
          <w:b/>
          <w:bCs/>
          <w:noProof/>
          <w:szCs w:val="24"/>
          <w:lang w:val="fr-BE"/>
        </w:rPr>
      </w:pPr>
      <w:r>
        <w:rPr>
          <w:b/>
          <w:noProof/>
          <w:lang w:val="fr-BE"/>
        </w:rPr>
        <w:t>Modèle de rapport annuel de contrôle – article 71, paragraphe 3, point b)</w:t>
      </w:r>
    </w:p>
    <w:p>
      <w:pPr>
        <w:rPr>
          <w:b/>
          <w:bCs/>
          <w:noProof/>
          <w:szCs w:val="24"/>
          <w:lang w:val="fr-BE"/>
        </w:rPr>
      </w:pPr>
    </w:p>
    <w:p>
      <w:pPr>
        <w:pStyle w:val="ListParagraph"/>
        <w:numPr>
          <w:ilvl w:val="0"/>
          <w:numId w:val="6"/>
        </w:numPr>
        <w:jc w:val="both"/>
        <w:rPr>
          <w:rFonts w:ascii="Times New Roman" w:hAnsi="Times New Roman" w:cs="Times New Roman"/>
          <w:b/>
          <w:bCs/>
          <w:noProof/>
          <w:sz w:val="24"/>
          <w:szCs w:val="24"/>
        </w:rPr>
      </w:pPr>
      <w:r>
        <w:rPr>
          <w:rFonts w:ascii="Times New Roman" w:hAnsi="Times New Roman"/>
          <w:b/>
          <w:noProof/>
          <w:sz w:val="24"/>
        </w:rPr>
        <w:t xml:space="preserve">Introduction </w:t>
      </w:r>
    </w:p>
    <w:p>
      <w:pPr>
        <w:ind w:left="360"/>
        <w:rPr>
          <w:noProof/>
          <w:szCs w:val="24"/>
          <w:lang w:val="fr-BE"/>
        </w:rPr>
      </w:pPr>
      <w:r>
        <w:rPr>
          <w:noProof/>
          <w:lang w:val="fr-BE"/>
        </w:rPr>
        <w:t xml:space="preserve">1.1 Identification de l'autorité d'audit et des autres organismes ayant pris part à l'élaboration du rapport. </w:t>
      </w:r>
    </w:p>
    <w:p>
      <w:pPr>
        <w:ind w:firstLine="360"/>
        <w:rPr>
          <w:noProof/>
          <w:szCs w:val="24"/>
          <w:lang w:val="fr-BE"/>
        </w:rPr>
      </w:pPr>
      <w:r>
        <w:rPr>
          <w:noProof/>
          <w:lang w:val="fr-BE"/>
        </w:rPr>
        <w:t>1.2 Période de référence (c'est-à-dire l'exercice comptable).</w:t>
      </w:r>
    </w:p>
    <w:p>
      <w:pPr>
        <w:ind w:firstLine="360"/>
        <w:rPr>
          <w:noProof/>
          <w:szCs w:val="24"/>
          <w:lang w:val="fr-BE"/>
        </w:rPr>
      </w:pPr>
      <w:r>
        <w:rPr>
          <w:noProof/>
          <w:lang w:val="fr-BE"/>
        </w:rPr>
        <w:t xml:space="preserve">1.3 Période d'audit (au cours de laquelle l'audit a eu lieu). </w:t>
      </w:r>
    </w:p>
    <w:p>
      <w:pPr>
        <w:ind w:left="360"/>
        <w:rPr>
          <w:noProof/>
          <w:szCs w:val="24"/>
          <w:lang w:val="fr-BE"/>
        </w:rPr>
      </w:pPr>
      <w:r>
        <w:rPr>
          <w:noProof/>
          <w:lang w:val="fr-BE"/>
        </w:rPr>
        <w:t>1.4 Identification du ou des programmes couverts par le rapport et de ses/leurs autorités de gestion. Lorsque le rapport couvre plusieurs programmes ou Fonds, les informations sont ventilées par programme et par Fonds, en indiquant dans chaque point les informations spécifiques au programme et/ou au Fonds.</w:t>
      </w:r>
    </w:p>
    <w:p>
      <w:pPr>
        <w:ind w:left="360"/>
        <w:rPr>
          <w:noProof/>
          <w:szCs w:val="24"/>
          <w:lang w:val="fr-BE"/>
        </w:rPr>
      </w:pPr>
      <w:r>
        <w:rPr>
          <w:noProof/>
          <w:lang w:val="fr-BE"/>
        </w:rPr>
        <w:t>1.5 Description des étapes de l'élaboration du rapport et de l'établissement de l'avis d'audit correspondant. Le présent point doit également fournir des informations sur les contrôles de cohérence effectués par l’autorité d’audit concernant la déclaration de gestion.</w:t>
      </w:r>
    </w:p>
    <w:p>
      <w:pPr>
        <w:ind w:left="360"/>
        <w:rPr>
          <w:noProof/>
          <w:szCs w:val="24"/>
          <w:lang w:val="fr-BE"/>
        </w:rPr>
      </w:pPr>
      <w:r>
        <w:rPr>
          <w:noProof/>
          <w:lang w:val="fr-BE"/>
        </w:rPr>
        <w:t xml:space="preserve">Le point 1.5 doit être adapté pour les programmes Interreg afin de décrire les étapes de l’élaboration du rapport sur la base des règles spécifiques relatives aux audits des opérations applicables aux programmes Interreg, telles qu’elles sont prévues à l’article 48 du règlement (UE) nº [règlement CTE]. </w:t>
      </w:r>
    </w:p>
    <w:p>
      <w:pPr>
        <w:ind w:left="360"/>
        <w:rPr>
          <w:noProof/>
          <w:szCs w:val="24"/>
          <w:lang w:val="fr-BE"/>
        </w:rPr>
      </w:pPr>
    </w:p>
    <w:p>
      <w:pPr>
        <w:ind w:left="360"/>
        <w:rPr>
          <w:b/>
          <w:noProof/>
          <w:szCs w:val="24"/>
          <w:lang w:val="fr-BE"/>
        </w:rPr>
      </w:pPr>
      <w:r>
        <w:rPr>
          <w:b/>
          <w:noProof/>
          <w:lang w:val="fr-BE"/>
        </w:rPr>
        <w:t>2. Modifications significatives du ou des systèmes de gestion et de contrôle</w:t>
      </w:r>
    </w:p>
    <w:p>
      <w:pPr>
        <w:ind w:left="360"/>
        <w:rPr>
          <w:noProof/>
          <w:szCs w:val="24"/>
          <w:lang w:val="fr-BE"/>
        </w:rPr>
      </w:pPr>
      <w:r>
        <w:rPr>
          <w:noProof/>
          <w:lang w:val="fr-BE"/>
        </w:rPr>
        <w:t>2.1 Détails concernant toute modification importante des systèmes de gestion et de contrôle liée aux responsabilités de l’autorité de gestion, en particulier eu égard à la délégation de fonctions aux organismes intermédiaires, et confirmation du respect des articles 66 à 70 et de l’article 75 sur la base du travail d'audit réalisé par l'autorité d'audit.</w:t>
      </w:r>
    </w:p>
    <w:p>
      <w:pPr>
        <w:ind w:left="360"/>
        <w:rPr>
          <w:noProof/>
          <w:szCs w:val="24"/>
          <w:lang w:val="fr-BE"/>
        </w:rPr>
      </w:pPr>
      <w:r>
        <w:rPr>
          <w:noProof/>
          <w:lang w:val="fr-BE"/>
        </w:rPr>
        <w:t>2.2 Informations sur l’application des dispositions proportionnées renforcées en vertu des articles 77 à 79.</w:t>
      </w:r>
    </w:p>
    <w:p>
      <w:pPr>
        <w:ind w:left="284"/>
        <w:rPr>
          <w:noProof/>
          <w:szCs w:val="24"/>
          <w:lang w:val="fr-BE"/>
        </w:rPr>
      </w:pPr>
    </w:p>
    <w:p>
      <w:pPr>
        <w:ind w:left="360"/>
        <w:rPr>
          <w:b/>
          <w:noProof/>
          <w:szCs w:val="24"/>
          <w:lang w:val="fr-BE"/>
        </w:rPr>
      </w:pPr>
      <w:r>
        <w:rPr>
          <w:b/>
          <w:noProof/>
          <w:lang w:val="fr-BE"/>
        </w:rPr>
        <w:t xml:space="preserve">3. Modifications de la stratégie d’audit </w:t>
      </w:r>
    </w:p>
    <w:p>
      <w:pPr>
        <w:ind w:left="360"/>
        <w:rPr>
          <w:noProof/>
          <w:szCs w:val="24"/>
          <w:lang w:val="fr-BE"/>
        </w:rPr>
      </w:pPr>
      <w:r>
        <w:rPr>
          <w:noProof/>
          <w:lang w:val="fr-BE"/>
        </w:rPr>
        <w:t xml:space="preserve">3.1 Détails concernant toute modification apportée à la stratégie d'audit et explications correspondantes. En particulier, indiquer toute modification de la méthode d’échantillonnage utilisée pour l’audit des opérations (voir la section 5 ci-dessous) et si la stratégie a fait l’objet de modifications en raison de l’application des dispositions proportionnées renforcées conformément aux articles 77 à 79 du règlement.  </w:t>
      </w:r>
    </w:p>
    <w:p>
      <w:pPr>
        <w:ind w:left="360"/>
        <w:rPr>
          <w:noProof/>
          <w:szCs w:val="24"/>
          <w:lang w:val="fr-BE"/>
        </w:rPr>
      </w:pPr>
      <w:r>
        <w:rPr>
          <w:noProof/>
          <w:lang w:val="fr-BE"/>
        </w:rPr>
        <w:t xml:space="preserve">3.2 Le point 1 ci-dessus doit être adapté pour les programmes Interreg afin de décrire les modifications apportées à la stratégie d’audit sur la base des règles spécifiques relatives aux audits des opérations applicables aux programmes Interreg, telles qu’elles sont prévues à l’article 48 du règlement (UE) nº [règlement CTE]. </w:t>
      </w:r>
    </w:p>
    <w:p>
      <w:pPr>
        <w:pStyle w:val="ListParagraph"/>
        <w:jc w:val="both"/>
        <w:rPr>
          <w:rFonts w:ascii="Times New Roman" w:hAnsi="Times New Roman" w:cs="Times New Roman"/>
          <w:noProof/>
          <w:sz w:val="24"/>
          <w:szCs w:val="24"/>
          <w:lang w:val="fr-BE"/>
        </w:rPr>
      </w:pPr>
    </w:p>
    <w:p>
      <w:pPr>
        <w:pStyle w:val="ListParagraph"/>
        <w:jc w:val="both"/>
        <w:rPr>
          <w:rFonts w:ascii="Times New Roman" w:hAnsi="Times New Roman" w:cs="Times New Roman"/>
          <w:noProof/>
          <w:sz w:val="24"/>
          <w:szCs w:val="24"/>
          <w:lang w:val="fr-BE"/>
        </w:rPr>
      </w:pPr>
    </w:p>
    <w:p>
      <w:pPr>
        <w:keepNext/>
        <w:ind w:left="360"/>
        <w:rPr>
          <w:b/>
          <w:noProof/>
          <w:szCs w:val="24"/>
          <w:lang w:val="fr-BE"/>
        </w:rPr>
      </w:pPr>
      <w:r>
        <w:rPr>
          <w:b/>
          <w:noProof/>
          <w:lang w:val="fr-BE"/>
        </w:rPr>
        <w:t>4. Audits des systèmes (le cas échéant)</w:t>
      </w:r>
    </w:p>
    <w:p>
      <w:pPr>
        <w:ind w:left="360"/>
        <w:rPr>
          <w:noProof/>
          <w:szCs w:val="24"/>
          <w:lang w:val="fr-BE"/>
        </w:rPr>
      </w:pPr>
      <w:r>
        <w:rPr>
          <w:noProof/>
          <w:lang w:val="fr-BE"/>
        </w:rPr>
        <w:t xml:space="preserve">La présente section concerne les autorités d’audit qui n’appliquent pas les dispositions proportionnées renforcées pour l’exercice comptable concerné: </w:t>
      </w:r>
    </w:p>
    <w:p>
      <w:pPr>
        <w:ind w:left="360"/>
        <w:rPr>
          <w:noProof/>
          <w:szCs w:val="24"/>
          <w:lang w:val="fr-BE"/>
        </w:rPr>
      </w:pPr>
      <w:r>
        <w:rPr>
          <w:noProof/>
          <w:lang w:val="fr-BE"/>
        </w:rPr>
        <w:t xml:space="preserve">4.1 Détails concernant les organismes (y compris l'autorité d'audit) qui ont effectué des audits du bon fonctionnement du système de gestion et de contrôle du programme (ci-après les «audits des systèmes»). </w:t>
      </w:r>
    </w:p>
    <w:p>
      <w:pPr>
        <w:ind w:left="360"/>
        <w:rPr>
          <w:noProof/>
          <w:szCs w:val="24"/>
          <w:lang w:val="fr-BE"/>
        </w:rPr>
      </w:pPr>
      <w:r>
        <w:rPr>
          <w:noProof/>
          <w:lang w:val="fr-BE"/>
        </w:rPr>
        <w:t>4.2 Description de la base des audits réalisés indiquant la stratégie d’audit suivie et, en particulier, la méthode d’évaluation des risques et les résultats ayant abouti à l’établissement du plan d’audit pour les audits des systèmes. Si l'évaluation des risques a été mise à jour, il y a lieu de le mentionner à la section 3 ci-dessus, qui couvre les modifications de la stratégie d'audit.</w:t>
      </w:r>
    </w:p>
    <w:p>
      <w:pPr>
        <w:ind w:left="360"/>
        <w:rPr>
          <w:noProof/>
          <w:szCs w:val="24"/>
          <w:lang w:val="fr-BE"/>
        </w:rPr>
      </w:pPr>
      <w:r>
        <w:rPr>
          <w:noProof/>
          <w:lang w:val="fr-BE"/>
        </w:rPr>
        <w:t xml:space="preserve">4.3 En ce qui concerne le tableau figurant au point 9.1 ci-après, description des principales constatations et conclusions tirées des audits des systèmes, y compris les audits ciblant des domaines thématiques particuliers. </w:t>
      </w:r>
    </w:p>
    <w:p>
      <w:pPr>
        <w:ind w:left="360"/>
        <w:rPr>
          <w:noProof/>
          <w:szCs w:val="24"/>
          <w:lang w:val="fr-BE"/>
        </w:rPr>
      </w:pPr>
      <w:r>
        <w:rPr>
          <w:noProof/>
          <w:lang w:val="fr-BE"/>
        </w:rPr>
        <w:t>4.4 Indications de l'éventuel caractère systémique des irrégularités constatées et détails des mesures prises pour y remédier, en quantifiant les dépenses irrégulières et les éventuelles corrections financières appliquées, conformément à l’article 71, paragraphe 3, point b), et à l’article 97 du règlement.</w:t>
      </w:r>
    </w:p>
    <w:p>
      <w:pPr>
        <w:ind w:left="360"/>
        <w:rPr>
          <w:noProof/>
          <w:szCs w:val="24"/>
          <w:lang w:val="fr-BE"/>
        </w:rPr>
      </w:pPr>
      <w:r>
        <w:rPr>
          <w:noProof/>
          <w:lang w:val="fr-BE"/>
        </w:rPr>
        <w:t xml:space="preserve">4.5 Informations sur le suivi des recommandations d'audit découlant des audits des systèmes des exercices comptables précédents. </w:t>
      </w:r>
    </w:p>
    <w:p>
      <w:pPr>
        <w:ind w:left="360"/>
        <w:rPr>
          <w:noProof/>
          <w:szCs w:val="24"/>
          <w:lang w:val="fr-BE"/>
        </w:rPr>
      </w:pPr>
      <w:r>
        <w:rPr>
          <w:noProof/>
          <w:lang w:val="fr-BE"/>
        </w:rPr>
        <w:t xml:space="preserve">4.6 Description des irrégularités ou des déficiences spécifiques aux instruments financiers ou à d’autres types de dépenses ou coûts couvertes par des règles particulières (par exemple, les aides d'État, les marchés publics, les options de coûts simplifiés, le financement non lié aux coûts), décelées durant des audits des systèmes, ainsi que des suites données par l'autorité de gestion pour remédier à ces irrégularités ou déficiences. </w:t>
      </w:r>
    </w:p>
    <w:p>
      <w:pPr>
        <w:ind w:left="360"/>
        <w:rPr>
          <w:noProof/>
          <w:szCs w:val="24"/>
          <w:lang w:val="fr-BE"/>
        </w:rPr>
      </w:pPr>
      <w:r>
        <w:rPr>
          <w:noProof/>
          <w:lang w:val="fr-BE"/>
        </w:rPr>
        <w:t xml:space="preserve">4.7 Niveau d'assurance obtenu à la suite des audits des systèmes (faible/moyen/élevé) et justification. </w:t>
      </w:r>
    </w:p>
    <w:p>
      <w:pPr>
        <w:ind w:left="360"/>
        <w:rPr>
          <w:b/>
          <w:noProof/>
          <w:szCs w:val="24"/>
          <w:lang w:val="fr-BE"/>
        </w:rPr>
      </w:pPr>
      <w:r>
        <w:rPr>
          <w:b/>
          <w:noProof/>
          <w:lang w:val="fr-BE"/>
        </w:rPr>
        <w:t xml:space="preserve">5. Audits des opérations </w:t>
      </w:r>
    </w:p>
    <w:p>
      <w:pPr>
        <w:ind w:left="360"/>
        <w:rPr>
          <w:noProof/>
          <w:szCs w:val="24"/>
          <w:lang w:val="fr-BE"/>
        </w:rPr>
      </w:pPr>
      <w:r>
        <w:rPr>
          <w:noProof/>
          <w:lang w:val="fr-BE"/>
        </w:rPr>
        <w:t>Les points 5.1 à 5.10 ci-après doivent être adaptés pour les programmes Interreg afin de décrire les étapes de l’élaboration du rapport sur la base des règles spécifiques relatives aux audits des opérations applicables aux programmes Interreg, telles qu’elles sont prévues à l’article 48 du règlement (UE) nº [règlement CTE].</w:t>
      </w:r>
    </w:p>
    <w:p>
      <w:pPr>
        <w:ind w:left="360"/>
        <w:rPr>
          <w:noProof/>
          <w:szCs w:val="24"/>
          <w:lang w:val="fr-BE"/>
        </w:rPr>
      </w:pPr>
      <w:r>
        <w:rPr>
          <w:noProof/>
          <w:lang w:val="fr-BE"/>
        </w:rPr>
        <w:t>5.1 Identification des organismes (y compris l’autorité d’audit) qui ont effectué les audits des opérations (tels qu’ils sont prévus à l’article 73).</w:t>
      </w:r>
    </w:p>
    <w:p>
      <w:pPr>
        <w:ind w:left="360"/>
        <w:rPr>
          <w:noProof/>
          <w:szCs w:val="24"/>
          <w:lang w:val="fr-BE"/>
        </w:rPr>
      </w:pPr>
      <w:r>
        <w:rPr>
          <w:noProof/>
          <w:lang w:val="fr-BE"/>
        </w:rPr>
        <w:t xml:space="preserve">5.2 Description de la méthode d'échantillonnage appliquée et informations sur la conformité de la méthode avec la stratégie d'audit. </w:t>
      </w:r>
    </w:p>
    <w:p>
      <w:pPr>
        <w:ind w:left="360"/>
        <w:rPr>
          <w:noProof/>
          <w:szCs w:val="24"/>
          <w:lang w:val="fr-BE"/>
        </w:rPr>
      </w:pPr>
      <w:r>
        <w:rPr>
          <w:noProof/>
          <w:lang w:val="fr-BE"/>
        </w:rPr>
        <w:t>5.3 Indication des paramètres utilisés pour l'échantillonnage statistique et explication des calculs et du jugement professionnel sous-jacents appliqués. Les paramètres d’échantillonnage comprennent: le seuil de signification, le niveau de confiance, l’unité d’échantillonnage, le taux d’erreur escompté, l’intervalle d’échantillonnage, l’écart type, la valeur et la taille de la population, la taille de l’échantillon, des informations sur la stratification. Les calculs sous-jacents ayant permis de déterminer les échantillons, le taux d’erreur total et le taux d’erreur résiduel sont mentionnés au point 9.3 ci-après, dans un format permettant de comprendre les étapes fondamentales, conformément à la méthode d’échantillonnage particulière utilisée.</w:t>
      </w:r>
    </w:p>
    <w:p>
      <w:pPr>
        <w:ind w:left="360"/>
        <w:rPr>
          <w:noProof/>
          <w:szCs w:val="24"/>
          <w:lang w:val="fr-BE"/>
        </w:rPr>
      </w:pPr>
      <w:r>
        <w:rPr>
          <w:noProof/>
          <w:lang w:val="fr-BE"/>
        </w:rPr>
        <w:t>5.4 Rapprochement entre les montants inscrits dans les comptes ainsi que les montants déclarés dans les demandes de paiement intermédiaire pendant l'exercice comptable et la population dont l'échantillon aléatoire a été tiré (colonne «A» du tableau figurant au point 9.2 ci-après). Le rapprochement des éléments comprend les unités d’échantillonnage négatives lorsque des corrections financières ont été appliquées.</w:t>
      </w:r>
    </w:p>
    <w:p>
      <w:pPr>
        <w:ind w:left="360"/>
        <w:rPr>
          <w:noProof/>
          <w:szCs w:val="24"/>
          <w:lang w:val="fr-BE"/>
        </w:rPr>
      </w:pPr>
      <w:r>
        <w:rPr>
          <w:noProof/>
          <w:lang w:val="fr-BE"/>
        </w:rPr>
        <w:t>5.5 En présence d’éléments négatifs, confirmation qu’ils ont été traités comme une population distincte. Analyse des principaux résultats des audits de ces unités, notamment en vérifiant plus particulièrement si les décisions concernant l'application de corrections financières (prises par l'État membre ou la Commission) ont été comptabilisées en tant que retraits.</w:t>
      </w:r>
    </w:p>
    <w:p>
      <w:pPr>
        <w:ind w:left="360"/>
        <w:rPr>
          <w:noProof/>
          <w:szCs w:val="24"/>
          <w:lang w:val="fr-BE"/>
        </w:rPr>
      </w:pPr>
      <w:r>
        <w:rPr>
          <w:noProof/>
          <w:lang w:val="fr-BE"/>
        </w:rPr>
        <w:t xml:space="preserve">5.6 Lorsqu’une méthode d'échantillonnage non statistique est utilisée, indiquer les raisons du recours à cette méthode, le pourcentage des unités d’échantillonnage couvertes par les audits, les mesures prises pour garantir le caractère aléatoire de l’échantillon compte tenu du fait que l’échantillon doit être représentatif. </w:t>
      </w:r>
    </w:p>
    <w:p>
      <w:pPr>
        <w:ind w:left="360"/>
        <w:rPr>
          <w:noProof/>
          <w:szCs w:val="24"/>
          <w:lang w:val="fr-BE"/>
        </w:rPr>
      </w:pPr>
      <w:r>
        <w:rPr>
          <w:noProof/>
          <w:lang w:val="fr-BE"/>
        </w:rPr>
        <w:t xml:space="preserve">En outre, définir les mesures prises pour garantir un échantillon d’une taille suffisante afin de permettre à l’autorité d’audit d’établir un avis d’audit valable. Un taux d’erreur (extrapolé) total doit aussi être calculé lorsqu’une méthode d’échantillonnage non statistique a été utilisée. </w:t>
      </w:r>
    </w:p>
    <w:p>
      <w:pPr>
        <w:ind w:left="360"/>
        <w:rPr>
          <w:noProof/>
          <w:szCs w:val="24"/>
          <w:lang w:val="fr-BE"/>
        </w:rPr>
      </w:pPr>
      <w:r>
        <w:rPr>
          <w:noProof/>
          <w:lang w:val="fr-BE"/>
        </w:rPr>
        <w:t>5.7 Analyse des principales conclusions des audits des opérations, décrivant:</w:t>
      </w:r>
    </w:p>
    <w:p>
      <w:pPr>
        <w:ind w:left="360" w:firstLine="360"/>
        <w:rPr>
          <w:noProof/>
          <w:szCs w:val="24"/>
          <w:lang w:val="fr-BE"/>
        </w:rPr>
      </w:pPr>
      <w:r>
        <w:rPr>
          <w:noProof/>
          <w:lang w:val="fr-BE"/>
        </w:rPr>
        <w:t>1) le nombre d'éléments de l'échantillon audités, le montant correspondant;</w:t>
      </w:r>
    </w:p>
    <w:p>
      <w:pPr>
        <w:ind w:left="360" w:firstLine="360"/>
        <w:rPr>
          <w:noProof/>
          <w:szCs w:val="24"/>
          <w:lang w:val="fr-BE"/>
        </w:rPr>
      </w:pPr>
      <w:r>
        <w:rPr>
          <w:noProof/>
          <w:lang w:val="fr-BE"/>
        </w:rPr>
        <w:t>2) le type d’erreur par unité d’échantillonnage</w:t>
      </w:r>
      <w:r>
        <w:rPr>
          <w:rStyle w:val="FootnoteReference"/>
          <w:noProof/>
        </w:rPr>
        <w:footnoteReference w:id="40"/>
      </w:r>
      <w:r>
        <w:rPr>
          <w:noProof/>
          <w:lang w:val="fr-BE"/>
        </w:rPr>
        <w:t xml:space="preserve">; </w:t>
      </w:r>
    </w:p>
    <w:p>
      <w:pPr>
        <w:ind w:left="360" w:firstLine="360"/>
        <w:rPr>
          <w:noProof/>
          <w:szCs w:val="24"/>
          <w:lang w:val="fr-BE"/>
        </w:rPr>
      </w:pPr>
      <w:r>
        <w:rPr>
          <w:noProof/>
          <w:lang w:val="fr-BE"/>
        </w:rPr>
        <w:t>3) la nature des erreurs décelées</w:t>
      </w:r>
      <w:r>
        <w:rPr>
          <w:rStyle w:val="FootnoteReference"/>
          <w:noProof/>
        </w:rPr>
        <w:footnoteReference w:id="41"/>
      </w:r>
      <w:r>
        <w:rPr>
          <w:noProof/>
          <w:lang w:val="fr-BE"/>
        </w:rPr>
        <w:t xml:space="preserve">; </w:t>
      </w:r>
    </w:p>
    <w:p>
      <w:pPr>
        <w:ind w:left="720"/>
        <w:rPr>
          <w:noProof/>
          <w:szCs w:val="24"/>
          <w:lang w:val="fr-BE"/>
        </w:rPr>
      </w:pPr>
      <w:r>
        <w:rPr>
          <w:noProof/>
          <w:lang w:val="fr-BE"/>
        </w:rPr>
        <w:t>4) le taux d’erreur par strate</w:t>
      </w:r>
      <w:r>
        <w:rPr>
          <w:rStyle w:val="FootnoteReference"/>
          <w:noProof/>
        </w:rPr>
        <w:footnoteReference w:id="42"/>
      </w:r>
      <w:r>
        <w:rPr>
          <w:noProof/>
          <w:lang w:val="fr-BE"/>
        </w:rPr>
        <w:t xml:space="preserve"> et les graves insuffisances ou irrégularités correspondantes, la limite supérieure du taux d’erreur, les causes fondamentales, les mesures correctives proposées (y compris celles visant à améliorer les systèmes de gestion et de contrôle) et l’incidence sur l’avis d’audit. </w:t>
      </w:r>
    </w:p>
    <w:p>
      <w:pPr>
        <w:ind w:left="360"/>
        <w:rPr>
          <w:noProof/>
          <w:szCs w:val="24"/>
          <w:lang w:val="fr-BE"/>
        </w:rPr>
      </w:pPr>
      <w:r>
        <w:rPr>
          <w:noProof/>
          <w:lang w:val="fr-BE"/>
        </w:rPr>
        <w:t xml:space="preserve">Des explications complémentaires sur les données présentées aux points 9.2 et 9.3 ci-après, en particulier pour ce qui est du taux d'erreur total, seront fournies. </w:t>
      </w:r>
    </w:p>
    <w:p>
      <w:pPr>
        <w:ind w:left="360"/>
        <w:rPr>
          <w:noProof/>
          <w:szCs w:val="24"/>
          <w:lang w:val="fr-BE"/>
        </w:rPr>
      </w:pPr>
      <w:r>
        <w:rPr>
          <w:noProof/>
          <w:lang w:val="fr-BE"/>
        </w:rPr>
        <w:t xml:space="preserve">5.8 Détails de toutes les corrections financières relatives à l’exercice comptable et appliquées par l’autorité de gestion avant de présenter les comptes à la Commission et à la suite des audits des opérations, y compris les corrections forfaitaires ou extrapolées ayant pour effet de ramener à 2 % le taux d’erreur résiduel des dépenses figurant dans les comptes conformément à l’article 92. </w:t>
      </w:r>
    </w:p>
    <w:p>
      <w:pPr>
        <w:ind w:left="360"/>
        <w:rPr>
          <w:noProof/>
          <w:szCs w:val="24"/>
          <w:lang w:val="fr-BE"/>
        </w:rPr>
      </w:pPr>
      <w:r>
        <w:rPr>
          <w:noProof/>
          <w:lang w:val="fr-BE"/>
        </w:rPr>
        <w:t xml:space="preserve">5.9 Comparaison du taux d'erreur total et du taux d'erreur résiduel (tels qu'indiqués au point 9.2 ci-après) avec le seuil de signification de 2 %, afin d'établir si la population contient des inexactitudes significatives ou pas et de déterminer l'incidence sur l'avis d'audit. </w:t>
      </w:r>
    </w:p>
    <w:p>
      <w:pPr>
        <w:ind w:left="360"/>
        <w:rPr>
          <w:noProof/>
          <w:szCs w:val="24"/>
          <w:lang w:val="fr-BE"/>
        </w:rPr>
      </w:pPr>
      <w:r>
        <w:rPr>
          <w:noProof/>
          <w:lang w:val="fr-BE"/>
        </w:rPr>
        <w:t xml:space="preserve">5.10 Indication de l'éventuel caractère systémique des irrégularités constatées et description des mesures prises pour y remédier, en quantifiant les dépenses irrégulières et les éventuelles corrections financières appliquées. </w:t>
      </w:r>
    </w:p>
    <w:p>
      <w:pPr>
        <w:ind w:left="360"/>
        <w:rPr>
          <w:noProof/>
          <w:szCs w:val="24"/>
          <w:lang w:val="fr-BE"/>
        </w:rPr>
      </w:pPr>
      <w:r>
        <w:rPr>
          <w:noProof/>
          <w:lang w:val="fr-BE"/>
        </w:rPr>
        <w:t xml:space="preserve">5.11 Informations sur le suivi des audits des opérations effectués en ce qui concerne l’échantillon commun pour les programmes Interreg sur la base des règles spécifiques relatives aux audits des opérations applicables aux programmes Interreg, telles qu’elles sont prévues à l’article 48 du règlement (UE) nº [règlement CTE].  </w:t>
      </w:r>
    </w:p>
    <w:p>
      <w:pPr>
        <w:ind w:left="360"/>
        <w:rPr>
          <w:noProof/>
          <w:szCs w:val="24"/>
          <w:lang w:val="fr-BE"/>
        </w:rPr>
      </w:pPr>
      <w:r>
        <w:rPr>
          <w:noProof/>
          <w:lang w:val="fr-BE"/>
        </w:rPr>
        <w:t xml:space="preserve">5.12 Informations sur le suivi des audits des opérations effectués pour les exercices comptables précédents, en particulier concernant les insuffisances graves de nature systémique. </w:t>
      </w:r>
    </w:p>
    <w:p>
      <w:pPr>
        <w:ind w:left="360"/>
        <w:rPr>
          <w:noProof/>
          <w:szCs w:val="24"/>
          <w:lang w:val="fr-BE"/>
        </w:rPr>
      </w:pPr>
      <w:r>
        <w:rPr>
          <w:noProof/>
          <w:lang w:val="fr-BE"/>
        </w:rPr>
        <w:t>5.13 Tableau avec la typologie des erreurs ayant pu être convenue avec la Commission.</w:t>
      </w:r>
    </w:p>
    <w:p>
      <w:pPr>
        <w:ind w:left="360"/>
        <w:rPr>
          <w:noProof/>
          <w:szCs w:val="24"/>
          <w:lang w:val="fr-BE"/>
        </w:rPr>
      </w:pPr>
      <w:r>
        <w:rPr>
          <w:noProof/>
          <w:lang w:val="fr-BE"/>
        </w:rPr>
        <w:t xml:space="preserve">5.14 Conclusions tirées des principaux résultats des audits des opérations en ce qui concerne le bon fonctionnement du système de gestion et de contrôle. </w:t>
      </w:r>
    </w:p>
    <w:p>
      <w:pPr>
        <w:ind w:left="360"/>
        <w:rPr>
          <w:noProof/>
          <w:szCs w:val="24"/>
          <w:lang w:val="fr-BE"/>
        </w:rPr>
      </w:pPr>
      <w:r>
        <w:rPr>
          <w:noProof/>
          <w:lang w:val="fr-BE"/>
        </w:rPr>
        <w:t>Le point 5.14 doit être adapté pour les programmes Interreg afin de décrire les étapes de l’établissement des conclusions sur la base des règles spécifiques relatives aux audits des opérations applicables aux programmes Interreg, telles qu’elles sont prévues à l’article 48 du règlement (UE) nº [règlement CTE].</w:t>
      </w:r>
    </w:p>
    <w:p>
      <w:pPr>
        <w:ind w:left="360"/>
        <w:rPr>
          <w:b/>
          <w:noProof/>
          <w:szCs w:val="24"/>
          <w:lang w:val="fr-BE"/>
        </w:rPr>
      </w:pPr>
    </w:p>
    <w:p>
      <w:pPr>
        <w:ind w:left="360"/>
        <w:rPr>
          <w:b/>
          <w:noProof/>
          <w:szCs w:val="24"/>
          <w:lang w:val="fr-BE"/>
        </w:rPr>
      </w:pPr>
      <w:r>
        <w:rPr>
          <w:b/>
          <w:noProof/>
          <w:lang w:val="fr-BE"/>
        </w:rPr>
        <w:t xml:space="preserve">6. Audits des comptes </w:t>
      </w:r>
    </w:p>
    <w:p>
      <w:pPr>
        <w:ind w:left="360"/>
        <w:rPr>
          <w:noProof/>
          <w:szCs w:val="24"/>
          <w:lang w:val="fr-BE"/>
        </w:rPr>
      </w:pPr>
      <w:r>
        <w:rPr>
          <w:noProof/>
          <w:lang w:val="fr-BE"/>
        </w:rPr>
        <w:t xml:space="preserve">6.1 Identification des autorités/organismes qui ont effectué les audits des comptes. </w:t>
      </w:r>
    </w:p>
    <w:p>
      <w:pPr>
        <w:ind w:left="360"/>
        <w:rPr>
          <w:noProof/>
          <w:szCs w:val="24"/>
          <w:lang w:val="fr-BE"/>
        </w:rPr>
      </w:pPr>
      <w:r>
        <w:rPr>
          <w:noProof/>
          <w:lang w:val="fr-BE"/>
        </w:rPr>
        <w:t>6.2 Description de l’approche d’audit utilisée pour vérifier l'exhaustivité, l'exactitude et la véracité des comptes. Décrire notamment le travail d’audit effectué dans le cadre des audits des systèmes et des audits des opérations qui présente un intérêt pour l’assurance concernant les comptes ainsi que les vérifications supplémentaires à réaliser concernant les projets de comptes avant que ceux-ci soient envoyés à la Commission.</w:t>
      </w:r>
    </w:p>
    <w:p>
      <w:pPr>
        <w:ind w:left="360"/>
        <w:rPr>
          <w:noProof/>
          <w:szCs w:val="24"/>
          <w:lang w:val="fr-BE"/>
        </w:rPr>
      </w:pPr>
      <w:r>
        <w:rPr>
          <w:noProof/>
          <w:lang w:val="fr-BE"/>
        </w:rPr>
        <w:t xml:space="preserve"> 6.3 Conclusions tirées des audits concernant l'exhaustivité, l'exactitude et la véracité des comptes, notamment une indication des corrections financières correspondantes appliquées et reflétées dans les comptes à la suite de ces conclusions. </w:t>
      </w:r>
    </w:p>
    <w:p>
      <w:pPr>
        <w:ind w:left="360"/>
        <w:rPr>
          <w:noProof/>
          <w:szCs w:val="24"/>
          <w:lang w:val="fr-BE"/>
        </w:rPr>
      </w:pPr>
      <w:r>
        <w:rPr>
          <w:noProof/>
          <w:lang w:val="fr-BE"/>
        </w:rPr>
        <w:t xml:space="preserve">6.4 Indication de l'éventuel caractère systémique des irrégularités constatées et description des mesures prises. </w:t>
      </w:r>
    </w:p>
    <w:p>
      <w:pPr>
        <w:ind w:left="360"/>
        <w:rPr>
          <w:noProof/>
          <w:szCs w:val="24"/>
          <w:lang w:val="fr-BE"/>
        </w:rPr>
      </w:pPr>
    </w:p>
    <w:p>
      <w:pPr>
        <w:ind w:left="360"/>
        <w:rPr>
          <w:b/>
          <w:noProof/>
          <w:szCs w:val="24"/>
          <w:lang w:val="fr-BE"/>
        </w:rPr>
      </w:pPr>
      <w:r>
        <w:rPr>
          <w:b/>
          <w:noProof/>
          <w:lang w:val="fr-BE"/>
        </w:rPr>
        <w:t xml:space="preserve">7. Autres informations </w:t>
      </w:r>
    </w:p>
    <w:p>
      <w:pPr>
        <w:ind w:left="360"/>
        <w:rPr>
          <w:noProof/>
          <w:szCs w:val="24"/>
          <w:lang w:val="fr-BE"/>
        </w:rPr>
      </w:pPr>
      <w:r>
        <w:rPr>
          <w:noProof/>
          <w:lang w:val="fr-BE"/>
        </w:rPr>
        <w:t>7.1 Évaluation par l’autorité d’audit des cas de fraude présumée constatés dans le cadre de leurs audits (y compris les cas signalés par d'autres organismes nationaux ou européens et liés à des opérations auditées par l'autorité d'audit), ainsi que les mesures prises. Informations sur le nombre de cas, la gravité et les montants concernés, s’ils sont connus.</w:t>
      </w:r>
    </w:p>
    <w:p>
      <w:pPr>
        <w:ind w:left="360"/>
        <w:rPr>
          <w:noProof/>
          <w:szCs w:val="24"/>
          <w:lang w:val="fr-BE"/>
        </w:rPr>
      </w:pPr>
      <w:r>
        <w:rPr>
          <w:noProof/>
          <w:lang w:val="fr-BE"/>
        </w:rPr>
        <w:t xml:space="preserve"> 7.2 Événements intervenus après la fin de l’exercice comptable et avant la transmission à la Commission du rapport annuel de contrôle et pris en considération lors de l'établissement du niveau d'assurance et de l'avis par l'autorité d'audit.</w:t>
      </w:r>
    </w:p>
    <w:p>
      <w:pPr>
        <w:ind w:left="360"/>
        <w:rPr>
          <w:noProof/>
          <w:szCs w:val="24"/>
          <w:lang w:val="fr-BE"/>
        </w:rPr>
      </w:pPr>
    </w:p>
    <w:p>
      <w:pPr>
        <w:ind w:left="360"/>
        <w:rPr>
          <w:b/>
          <w:noProof/>
          <w:szCs w:val="24"/>
          <w:lang w:val="fr-BE"/>
        </w:rPr>
      </w:pPr>
      <w:r>
        <w:rPr>
          <w:b/>
          <w:noProof/>
          <w:lang w:val="fr-BE"/>
        </w:rPr>
        <w:t xml:space="preserve">8. Niveau global d’assurance </w:t>
      </w:r>
    </w:p>
    <w:p>
      <w:pPr>
        <w:ind w:left="360"/>
        <w:rPr>
          <w:noProof/>
          <w:szCs w:val="24"/>
          <w:lang w:val="fr-BE"/>
        </w:rPr>
      </w:pPr>
      <w:r>
        <w:rPr>
          <w:noProof/>
          <w:lang w:val="fr-BE"/>
        </w:rPr>
        <w:t xml:space="preserve">8.1 Indication du niveau global d’assurance concernant le bon fonctionnement du système de gestion et de contrôle, et explication de la manière dont ce niveau est obtenu en combinant les résultats des audits des systèmes et des audits des opérations. Le cas échéant, l'autorité d'audit tient également compte des résultats d'autres audits nationaux ou européens effectués. </w:t>
      </w:r>
    </w:p>
    <w:p>
      <w:pPr>
        <w:ind w:left="360"/>
        <w:rPr>
          <w:noProof/>
          <w:szCs w:val="24"/>
          <w:lang w:val="fr-BE"/>
        </w:rPr>
      </w:pPr>
      <w:r>
        <w:rPr>
          <w:noProof/>
          <w:lang w:val="fr-BE"/>
        </w:rPr>
        <w:t xml:space="preserve">8.2 Évaluation des éventuelles actions d’atténuation non liées aux corrections financières qui ont été mises en œuvre, corrections financières appliquées et évaluation de la nécessité de prendre des mesures correctives supplémentaires, du point de vue tant des améliorations des systèmes de gestion et de contrôle que de l’incidence sur le budget de l’Union. </w:t>
      </w:r>
    </w:p>
    <w:p>
      <w:pPr>
        <w:rPr>
          <w:noProof/>
          <w:szCs w:val="24"/>
          <w:lang w:val="fr-BE"/>
        </w:rPr>
        <w:sectPr>
          <w:headerReference w:type="even" r:id="rId182"/>
          <w:headerReference w:type="default" r:id="rId183"/>
          <w:footerReference w:type="even" r:id="rId184"/>
          <w:footerReference w:type="default" r:id="rId185"/>
          <w:headerReference w:type="first" r:id="rId186"/>
          <w:footerReference w:type="first" r:id="rId187"/>
          <w:footnotePr>
            <w:numRestart w:val="eachSect"/>
          </w:footnotePr>
          <w:pgSz w:w="11906" w:h="16838"/>
          <w:pgMar w:top="1417" w:right="1416" w:bottom="1417" w:left="1417" w:header="708" w:footer="708" w:gutter="0"/>
          <w:cols w:space="708"/>
          <w:docGrid w:linePitch="360"/>
        </w:sectPr>
      </w:pPr>
    </w:p>
    <w:p>
      <w:pPr>
        <w:ind w:left="360"/>
        <w:rPr>
          <w:noProof/>
          <w:sz w:val="28"/>
          <w:szCs w:val="28"/>
          <w:lang w:val="fr-BE"/>
        </w:rPr>
      </w:pPr>
      <w:r>
        <w:rPr>
          <w:noProof/>
          <w:sz w:val="28"/>
          <w:lang w:val="fr-BE"/>
        </w:rPr>
        <w:t xml:space="preserve">9. ANNEXES DU RAPPORT ANNUEL DE CONTRÔLE </w:t>
      </w:r>
    </w:p>
    <w:p>
      <w:pPr>
        <w:ind w:left="360"/>
        <w:rPr>
          <w:i/>
          <w:noProof/>
          <w:sz w:val="28"/>
          <w:szCs w:val="28"/>
        </w:rPr>
      </w:pPr>
      <w:r>
        <w:rPr>
          <w:noProof/>
          <w:sz w:val="28"/>
        </w:rPr>
        <w:t xml:space="preserve">9.1 Résultats des audits des systèmes </w:t>
      </w:r>
    </w:p>
    <w:p>
      <w:pPr>
        <w:spacing w:before="240"/>
        <w:rPr>
          <w:rFonts w:ascii="inherit" w:eastAsia="Times New Roman" w:hAnsi="inherit"/>
          <w:b/>
          <w:bCs/>
          <w:noProof/>
          <w:szCs w:val="24"/>
        </w:rPr>
      </w:pPr>
    </w:p>
    <w:tbl>
      <w:tblPr>
        <w:tblW w:w="5255"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97"/>
        <w:gridCol w:w="1531"/>
        <w:gridCol w:w="986"/>
        <w:gridCol w:w="1025"/>
        <w:gridCol w:w="739"/>
        <w:gridCol w:w="739"/>
        <w:gridCol w:w="739"/>
        <w:gridCol w:w="739"/>
        <w:gridCol w:w="739"/>
        <w:gridCol w:w="739"/>
        <w:gridCol w:w="739"/>
        <w:gridCol w:w="739"/>
        <w:gridCol w:w="739"/>
        <w:gridCol w:w="859"/>
        <w:gridCol w:w="1798"/>
        <w:gridCol w:w="1399"/>
      </w:tblGrid>
      <w:tr>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Entité auditée</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Fonds (Programme plurifonds)</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Intitulé de l'audit</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fr-BE"/>
              </w:rPr>
            </w:pPr>
            <w:r>
              <w:rPr>
                <w:rFonts w:ascii="inherit" w:hAnsi="inherit"/>
                <w:b/>
                <w:noProof/>
                <w:lang w:val="fr-BE"/>
              </w:rPr>
              <w:t>Date du rapport d'audit final</w:t>
            </w:r>
          </w:p>
        </w:tc>
        <w:tc>
          <w:tcPr>
            <w:tcW w:w="2174" w:type="pct"/>
            <w:gridSpan w:val="10"/>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fr-BE"/>
              </w:rPr>
            </w:pPr>
            <w:r>
              <w:rPr>
                <w:rFonts w:ascii="inherit" w:hAnsi="inherit"/>
                <w:b/>
                <w:noProof/>
                <w:lang w:val="fr-BE"/>
              </w:rPr>
              <w:t>Programme: [CCI et nom du programme]</w:t>
            </w:r>
          </w:p>
        </w:tc>
        <w:tc>
          <w:tcPr>
            <w:tcW w:w="449" w:type="pct"/>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fr-BE"/>
              </w:rPr>
            </w:pPr>
            <w:r>
              <w:rPr>
                <w:rFonts w:ascii="inherit" w:hAnsi="inherit"/>
                <w:b/>
                <w:noProof/>
                <w:lang w:val="fr-BE"/>
              </w:rPr>
              <w:t>Évaluation globale (catégorie 1, 2, 3, 4)</w:t>
            </w:r>
          </w:p>
          <w:p>
            <w:pPr>
              <w:spacing w:before="60" w:after="60"/>
              <w:ind w:right="195"/>
              <w:rPr>
                <w:rFonts w:ascii="inherit" w:eastAsia="Times New Roman" w:hAnsi="inherit"/>
                <w:b/>
                <w:bCs/>
                <w:noProof/>
                <w:lang w:val="fr-BE"/>
              </w:rPr>
            </w:pPr>
            <w:r>
              <w:rPr>
                <w:rFonts w:ascii="inherit" w:hAnsi="inherit"/>
                <w:b/>
                <w:noProof/>
                <w:lang w:val="fr-BE"/>
              </w:rPr>
              <w:t xml:space="preserve">[conformément à l’annexe X, tableau 2, du règlement]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Remarques</w:t>
            </w:r>
          </w:p>
        </w:tc>
      </w:tr>
      <w:tr>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c>
          <w:tcPr>
            <w:tcW w:w="2174" w:type="pct"/>
            <w:gridSpan w:val="10"/>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fr-BE"/>
              </w:rPr>
            </w:pPr>
            <w:r>
              <w:rPr>
                <w:rFonts w:ascii="inherit" w:hAnsi="inherit"/>
                <w:b/>
                <w:noProof/>
                <w:lang w:val="fr-BE"/>
              </w:rPr>
              <w:t>Exigences clés (le cas échéant)</w:t>
            </w:r>
          </w:p>
          <w:p>
            <w:pPr>
              <w:spacing w:before="60" w:after="60"/>
              <w:ind w:right="195"/>
              <w:rPr>
                <w:rFonts w:ascii="inherit" w:eastAsia="Times New Roman" w:hAnsi="inherit"/>
                <w:b/>
                <w:bCs/>
                <w:noProof/>
                <w:lang w:val="fr-BE"/>
              </w:rPr>
            </w:pPr>
            <w:r>
              <w:rPr>
                <w:rFonts w:ascii="inherit" w:hAnsi="inherit"/>
                <w:b/>
                <w:noProof/>
                <w:lang w:val="fr-BE"/>
              </w:rPr>
              <w:t xml:space="preserve">[conformément à l’annexe X, tableau 1, du règlement] </w:t>
            </w:r>
          </w:p>
        </w:tc>
        <w:tc>
          <w:tcPr>
            <w:tcW w:w="449"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fr-B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fr-BE"/>
              </w:rPr>
            </w:pPr>
          </w:p>
        </w:tc>
      </w:tr>
      <w:tr>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fr-B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fr-B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fr-B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fr-BE"/>
              </w:rPr>
            </w:pP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EC 1</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EC 2</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EC 3</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EC 4</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EC 5</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EC 6</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EC 7</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EC 8</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EC 9</w:t>
            </w:r>
          </w:p>
        </w:tc>
        <w:tc>
          <w:tcPr>
            <w:tcW w:w="231" w:type="pc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EC 10</w:t>
            </w:r>
          </w:p>
        </w:tc>
        <w:tc>
          <w:tcPr>
            <w:tcW w:w="457" w:type="pct"/>
            <w:tcBorders>
              <w:top w:val="single" w:sz="6" w:space="0" w:color="000000"/>
              <w:left w:val="single" w:sz="6" w:space="0" w:color="000000"/>
              <w:bottom w:val="single" w:sz="6" w:space="0" w:color="000000"/>
              <w:right w:val="single" w:sz="6" w:space="0" w:color="000000"/>
            </w:tcBorders>
          </w:tcPr>
          <w:p>
            <w:pPr>
              <w:spacing w:after="0"/>
              <w:rPr>
                <w:rFonts w:ascii="inherit" w:eastAsia="Times New Roman" w:hAnsi="inherit"/>
                <w:b/>
                <w:bCs/>
                <w:noProof/>
              </w:rPr>
            </w:pPr>
          </w:p>
        </w:tc>
        <w:tc>
          <w:tcPr>
            <w:tcW w:w="420" w:type="pct"/>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r>
      <w:tr>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before="60" w:after="60"/>
              <w:rPr>
                <w:rFonts w:ascii="inherit" w:eastAsia="Times New Roman" w:hAnsi="inherit"/>
                <w:noProof/>
              </w:rPr>
            </w:pPr>
            <w:r>
              <w:rPr>
                <w:rFonts w:ascii="inherit" w:hAnsi="inherit"/>
                <w:b/>
                <w:noProof/>
              </w:rPr>
              <w:t>AG</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231" w:type="pct"/>
            <w:vMerge w:val="restart"/>
            <w:tcBorders>
              <w:top w:val="single" w:sz="6" w:space="0" w:color="000000"/>
              <w:left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p>
            <w:pPr>
              <w:spacing w:after="0"/>
              <w:rPr>
                <w:rFonts w:ascii="inherit" w:eastAsia="Times New Roman" w:hAnsi="inherit"/>
                <w:noProof/>
                <w:szCs w:val="24"/>
              </w:rPr>
            </w:pPr>
            <w:r>
              <w:rPr>
                <w:rFonts w:ascii="inherit" w:hAnsi="inherit"/>
                <w:noProof/>
              </w:rPr>
              <w:t> </w:t>
            </w:r>
          </w:p>
        </w:tc>
        <w:tc>
          <w:tcPr>
            <w:tcW w:w="457" w:type="pct"/>
            <w:tcBorders>
              <w:top w:val="single" w:sz="6" w:space="0" w:color="000000"/>
              <w:left w:val="single" w:sz="6" w:space="0" w:color="000000"/>
              <w:bottom w:val="single" w:sz="6" w:space="0" w:color="000000"/>
              <w:right w:val="single" w:sz="6" w:space="0" w:color="000000"/>
            </w:tcBorders>
          </w:tcPr>
          <w:p>
            <w:pPr>
              <w:spacing w:after="0"/>
              <w:rPr>
                <w:rFonts w:ascii="inherit" w:eastAsia="Times New Roman" w:hAnsi="inherit"/>
                <w:noProof/>
                <w:szCs w:val="24"/>
              </w:rPr>
            </w:pPr>
          </w:p>
        </w:tc>
        <w:tc>
          <w:tcPr>
            <w:tcW w:w="420"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r>
      <w:tr>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rPr>
            </w:pP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szCs w:val="24"/>
              </w:rPr>
            </w:pPr>
          </w:p>
        </w:tc>
        <w:tc>
          <w:tcPr>
            <w:tcW w:w="231" w:type="pct"/>
            <w:vMerge/>
            <w:tcBorders>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szCs w:val="24"/>
              </w:rPr>
            </w:pPr>
          </w:p>
        </w:tc>
        <w:tc>
          <w:tcPr>
            <w:tcW w:w="457" w:type="pct"/>
            <w:tcBorders>
              <w:top w:val="single" w:sz="6" w:space="0" w:color="000000"/>
              <w:left w:val="single" w:sz="6" w:space="0" w:color="000000"/>
              <w:bottom w:val="single" w:sz="6" w:space="0" w:color="000000"/>
              <w:right w:val="single" w:sz="6" w:space="0" w:color="000000"/>
            </w:tcBorders>
            <w:vAlign w:val="center"/>
          </w:tcPr>
          <w:p>
            <w:pPr>
              <w:spacing w:after="0"/>
              <w:rPr>
                <w:rFonts w:ascii="inherit" w:eastAsia="Times New Roman" w:hAnsi="inherit"/>
                <w:noProof/>
                <w:szCs w:val="24"/>
              </w:rPr>
            </w:pPr>
          </w:p>
        </w:tc>
        <w:tc>
          <w:tcPr>
            <w:tcW w:w="420"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r>
      <w:tr>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before="60" w:after="60"/>
              <w:rPr>
                <w:rFonts w:ascii="inherit" w:eastAsia="Times New Roman" w:hAnsi="inherit"/>
                <w:noProof/>
              </w:rPr>
            </w:pPr>
            <w:r>
              <w:rPr>
                <w:rFonts w:ascii="inherit" w:hAnsi="inherit"/>
                <w:b/>
                <w:noProof/>
              </w:rPr>
              <w:t>OI</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vMerge w:val="restart"/>
            <w:tcBorders>
              <w:top w:val="single" w:sz="6" w:space="0" w:color="000000"/>
              <w:left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p>
            <w:pPr>
              <w:spacing w:after="0"/>
              <w:rPr>
                <w:rFonts w:ascii="inherit" w:eastAsia="Times New Roman" w:hAnsi="inherit"/>
                <w:noProof/>
                <w:szCs w:val="24"/>
              </w:rPr>
            </w:pPr>
            <w:r>
              <w:rPr>
                <w:rFonts w:ascii="inherit" w:hAnsi="inherit"/>
                <w:noProof/>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231" w:type="pct"/>
            <w:vMerge w:val="restart"/>
            <w:tcBorders>
              <w:top w:val="single" w:sz="4" w:space="0" w:color="auto"/>
              <w:left w:val="single" w:sz="4" w:space="0" w:color="auto"/>
              <w:right w:val="single" w:sz="6" w:space="0" w:color="000000"/>
            </w:tcBorders>
            <w:hideMark/>
          </w:tcPr>
          <w:p>
            <w:pPr>
              <w:spacing w:after="0"/>
              <w:rPr>
                <w:rFonts w:ascii="inherit" w:eastAsia="Times New Roman" w:hAnsi="inherit"/>
                <w:noProof/>
                <w:szCs w:val="24"/>
              </w:rPr>
            </w:pPr>
            <w:r>
              <w:rPr>
                <w:rFonts w:ascii="inherit" w:hAnsi="inherit"/>
                <w:noProof/>
              </w:rPr>
              <w:t> </w:t>
            </w:r>
          </w:p>
          <w:p>
            <w:pPr>
              <w:spacing w:after="0"/>
              <w:rPr>
                <w:rFonts w:ascii="inherit" w:eastAsia="Times New Roman" w:hAnsi="inherit"/>
                <w:noProof/>
                <w:szCs w:val="24"/>
              </w:rPr>
            </w:pPr>
            <w:r>
              <w:rPr>
                <w:rFonts w:ascii="inherit" w:hAnsi="inherit"/>
                <w:noProof/>
              </w:rPr>
              <w:t> </w:t>
            </w:r>
          </w:p>
        </w:tc>
        <w:tc>
          <w:tcPr>
            <w:tcW w:w="457" w:type="pct"/>
            <w:tcBorders>
              <w:top w:val="single" w:sz="4" w:space="0" w:color="auto"/>
              <w:left w:val="single" w:sz="6" w:space="0" w:color="000000"/>
              <w:bottom w:val="single" w:sz="4" w:space="0" w:color="auto"/>
              <w:right w:val="single" w:sz="4" w:space="0" w:color="auto"/>
            </w:tcBorders>
          </w:tcPr>
          <w:p>
            <w:pPr>
              <w:spacing w:after="0"/>
              <w:rPr>
                <w:rFonts w:ascii="inherit" w:eastAsia="Times New Roman" w:hAnsi="inherit"/>
                <w:noProof/>
                <w:szCs w:val="24"/>
              </w:rPr>
            </w:pPr>
            <w:r>
              <w:rPr>
                <w:rFonts w:ascii="inherit" w:hAnsi="inherit"/>
                <w:noProof/>
              </w:rPr>
              <w:t> </w:t>
            </w:r>
          </w:p>
        </w:tc>
        <w:tc>
          <w:tcPr>
            <w:tcW w:w="420"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r>
      <w:tr>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rPr>
            </w:pP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vMerge/>
            <w:tcBorders>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p>
        </w:tc>
        <w:tc>
          <w:tcPr>
            <w:tcW w:w="0" w:type="auto"/>
            <w:vMerge/>
            <w:tcBorders>
              <w:top w:val="single" w:sz="6" w:space="0" w:color="000000"/>
              <w:left w:val="single" w:sz="6" w:space="0" w:color="000000"/>
              <w:bottom w:val="single" w:sz="6" w:space="0" w:color="000000"/>
              <w:right w:val="single" w:sz="4" w:space="0" w:color="auto"/>
            </w:tcBorders>
            <w:vAlign w:val="center"/>
            <w:hideMark/>
          </w:tcPr>
          <w:p>
            <w:pPr>
              <w:spacing w:after="0"/>
              <w:rPr>
                <w:rFonts w:ascii="inherit" w:eastAsia="Times New Roman" w:hAnsi="inherit"/>
                <w:noProof/>
                <w:szCs w:val="24"/>
              </w:rPr>
            </w:pPr>
          </w:p>
        </w:tc>
        <w:tc>
          <w:tcPr>
            <w:tcW w:w="231" w:type="pct"/>
            <w:vMerge/>
            <w:tcBorders>
              <w:left w:val="single" w:sz="4" w:space="0" w:color="auto"/>
              <w:bottom w:val="single" w:sz="6" w:space="0" w:color="000000"/>
              <w:right w:val="single" w:sz="6" w:space="0" w:color="000000"/>
            </w:tcBorders>
            <w:vAlign w:val="center"/>
            <w:hideMark/>
          </w:tcPr>
          <w:p>
            <w:pPr>
              <w:spacing w:after="0"/>
              <w:rPr>
                <w:rFonts w:ascii="inherit" w:eastAsia="Times New Roman" w:hAnsi="inherit"/>
                <w:noProof/>
                <w:szCs w:val="24"/>
              </w:rPr>
            </w:pPr>
          </w:p>
        </w:tc>
        <w:tc>
          <w:tcPr>
            <w:tcW w:w="457" w:type="pct"/>
            <w:tcBorders>
              <w:top w:val="single" w:sz="6" w:space="0" w:color="000000"/>
              <w:left w:val="single" w:sz="6" w:space="0" w:color="000000"/>
              <w:bottom w:val="single" w:sz="6" w:space="0" w:color="000000"/>
              <w:right w:val="single" w:sz="6" w:space="0" w:color="000000"/>
            </w:tcBorders>
            <w:vAlign w:val="center"/>
          </w:tcPr>
          <w:p>
            <w:pPr>
              <w:spacing w:after="0"/>
              <w:rPr>
                <w:rFonts w:ascii="inherit" w:eastAsia="Times New Roman" w:hAnsi="inherit"/>
                <w:noProof/>
                <w:szCs w:val="24"/>
              </w:rPr>
            </w:pPr>
            <w:r>
              <w:rPr>
                <w:rFonts w:ascii="inherit" w:hAnsi="inherit"/>
                <w:noProof/>
              </w:rPr>
              <w:t> </w:t>
            </w:r>
          </w:p>
        </w:tc>
        <w:tc>
          <w:tcPr>
            <w:tcW w:w="420"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r>
      <w:tr>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before="60" w:after="60"/>
              <w:rPr>
                <w:rFonts w:ascii="inherit" w:eastAsia="Times New Roman" w:hAnsi="inherit"/>
                <w:noProof/>
                <w:lang w:val="fr-BE"/>
              </w:rPr>
            </w:pPr>
            <w:r>
              <w:rPr>
                <w:rFonts w:ascii="inherit" w:hAnsi="inherit"/>
                <w:b/>
                <w:noProof/>
                <w:lang w:val="fr-BE"/>
              </w:rPr>
              <w:t>Fonction comptable (si elle n’est pas exercée par l’AG)</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fr-BE"/>
              </w:rPr>
            </w:pPr>
            <w:r>
              <w:rPr>
                <w:rFonts w:ascii="inherit" w:hAnsi="inherit"/>
                <w:noProof/>
                <w:lang w:val="fr-B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fr-BE"/>
              </w:rPr>
            </w:pPr>
            <w:r>
              <w:rPr>
                <w:rFonts w:ascii="inherit" w:hAnsi="inherit"/>
                <w:noProof/>
                <w:lang w:val="fr-B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fr-BE"/>
              </w:rPr>
            </w:pPr>
            <w:r>
              <w:rPr>
                <w:rFonts w:ascii="inherit" w:hAnsi="inherit"/>
                <w:noProof/>
                <w:lang w:val="fr-BE"/>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fr-BE"/>
              </w:rPr>
            </w:pPr>
            <w:r>
              <w:rPr>
                <w:rFonts w:ascii="inherit" w:hAnsi="inherit"/>
                <w:noProof/>
                <w:lang w:val="fr-BE"/>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fr-BE"/>
              </w:rPr>
            </w:pPr>
            <w:r>
              <w:rPr>
                <w:rFonts w:ascii="inherit" w:hAnsi="inherit"/>
                <w:noProof/>
                <w:lang w:val="fr-BE"/>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fr-BE"/>
              </w:rPr>
            </w:pPr>
            <w:r>
              <w:rPr>
                <w:rFonts w:ascii="inherit" w:hAnsi="inherit"/>
                <w:noProof/>
                <w:lang w:val="fr-BE"/>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fr-BE"/>
              </w:rPr>
            </w:pPr>
            <w:r>
              <w:rPr>
                <w:rFonts w:ascii="inherit" w:hAnsi="inherit"/>
                <w:noProof/>
                <w:lang w:val="fr-BE"/>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fr-BE"/>
              </w:rPr>
            </w:pPr>
            <w:r>
              <w:rPr>
                <w:rFonts w:ascii="inherit" w:hAnsi="inherit"/>
                <w:noProof/>
                <w:lang w:val="fr-BE"/>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fr-BE"/>
              </w:rPr>
            </w:pPr>
            <w:r>
              <w:rPr>
                <w:rFonts w:ascii="inherit" w:hAnsi="inherit"/>
                <w:noProof/>
                <w:lang w:val="fr-BE"/>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fr-BE"/>
              </w:rPr>
            </w:pPr>
            <w:r>
              <w:rPr>
                <w:rFonts w:ascii="inherit" w:hAnsi="inherit"/>
                <w:noProof/>
                <w:lang w:val="fr-BE"/>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fr-BE"/>
              </w:rPr>
            </w:pPr>
            <w:r>
              <w:rPr>
                <w:rFonts w:ascii="inherit" w:hAnsi="inherit"/>
                <w:noProof/>
                <w:lang w:val="fr-BE"/>
              </w:rPr>
              <w:t> </w:t>
            </w:r>
          </w:p>
        </w:tc>
        <w:tc>
          <w:tcPr>
            <w:tcW w:w="0" w:type="auto"/>
            <w:vMerge w:val="restart"/>
            <w:tcBorders>
              <w:top w:val="single" w:sz="6" w:space="0" w:color="000000"/>
              <w:left w:val="single" w:sz="6" w:space="0" w:color="000000"/>
              <w:right w:val="single" w:sz="6" w:space="0" w:color="000000"/>
            </w:tcBorders>
            <w:hideMark/>
          </w:tcPr>
          <w:p>
            <w:pPr>
              <w:spacing w:after="0"/>
              <w:rPr>
                <w:rFonts w:ascii="inherit" w:eastAsia="Times New Roman" w:hAnsi="inherit"/>
                <w:noProof/>
                <w:szCs w:val="24"/>
                <w:lang w:val="fr-BE"/>
              </w:rPr>
            </w:pPr>
            <w:r>
              <w:rPr>
                <w:rFonts w:ascii="inherit" w:hAnsi="inherit"/>
                <w:noProof/>
                <w:lang w:val="fr-BE"/>
              </w:rPr>
              <w:t> </w:t>
            </w:r>
          </w:p>
          <w:p>
            <w:pPr>
              <w:spacing w:after="0"/>
              <w:rPr>
                <w:rFonts w:ascii="inherit" w:eastAsia="Times New Roman" w:hAnsi="inherit"/>
                <w:noProof/>
                <w:szCs w:val="24"/>
                <w:lang w:val="fr-BE"/>
              </w:rPr>
            </w:pPr>
            <w:r>
              <w:rPr>
                <w:rFonts w:ascii="inherit" w:hAnsi="inherit"/>
                <w:noProof/>
                <w:lang w:val="fr-BE"/>
              </w:rPr>
              <w:t> </w:t>
            </w:r>
          </w:p>
        </w:tc>
        <w:tc>
          <w:tcPr>
            <w:tcW w:w="231" w:type="pct"/>
            <w:tcBorders>
              <w:top w:val="single" w:sz="6" w:space="0" w:color="000000"/>
              <w:left w:val="single" w:sz="6" w:space="0" w:color="000000"/>
              <w:bottom w:val="single" w:sz="4" w:space="0" w:color="auto"/>
              <w:right w:val="single" w:sz="6" w:space="0" w:color="000000"/>
            </w:tcBorders>
          </w:tcPr>
          <w:p>
            <w:pPr>
              <w:spacing w:after="0"/>
              <w:rPr>
                <w:rFonts w:ascii="inherit" w:eastAsia="Times New Roman" w:hAnsi="inherit"/>
                <w:noProof/>
                <w:szCs w:val="24"/>
                <w:lang w:val="fr-BE"/>
              </w:rPr>
            </w:pPr>
            <w:r>
              <w:rPr>
                <w:rFonts w:ascii="inherit" w:hAnsi="inherit"/>
                <w:noProof/>
                <w:lang w:val="fr-BE"/>
              </w:rPr>
              <w:t> </w:t>
            </w:r>
          </w:p>
        </w:tc>
        <w:tc>
          <w:tcPr>
            <w:tcW w:w="457" w:type="pct"/>
            <w:tcBorders>
              <w:top w:val="single" w:sz="6" w:space="0" w:color="000000"/>
              <w:left w:val="single" w:sz="6" w:space="0" w:color="000000"/>
              <w:bottom w:val="single" w:sz="6" w:space="0" w:color="000000"/>
              <w:right w:val="single" w:sz="6" w:space="0" w:color="000000"/>
            </w:tcBorders>
          </w:tcPr>
          <w:p>
            <w:pPr>
              <w:spacing w:after="0"/>
              <w:rPr>
                <w:rFonts w:ascii="inherit" w:eastAsia="Times New Roman" w:hAnsi="inherit"/>
                <w:noProof/>
                <w:szCs w:val="24"/>
                <w:lang w:val="fr-BE"/>
              </w:rPr>
            </w:pPr>
            <w:r>
              <w:rPr>
                <w:rFonts w:ascii="inherit" w:hAnsi="inherit"/>
                <w:noProof/>
                <w:lang w:val="fr-BE"/>
              </w:rPr>
              <w:t> </w:t>
            </w:r>
          </w:p>
        </w:tc>
        <w:tc>
          <w:tcPr>
            <w:tcW w:w="420"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fr-BE"/>
              </w:rPr>
            </w:pPr>
            <w:r>
              <w:rPr>
                <w:rFonts w:ascii="inherit" w:hAnsi="inherit"/>
                <w:noProof/>
                <w:lang w:val="fr-BE"/>
              </w:rPr>
              <w:t> </w:t>
            </w:r>
          </w:p>
        </w:tc>
      </w:tr>
      <w:tr>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lang w:val="fr-BE"/>
              </w:rPr>
            </w:pP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fr-BE"/>
              </w:rPr>
            </w:pPr>
            <w:r>
              <w:rPr>
                <w:rFonts w:ascii="inherit" w:hAnsi="inherit"/>
                <w:noProof/>
                <w:lang w:val="fr-B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fr-BE"/>
              </w:rPr>
            </w:pPr>
            <w:r>
              <w:rPr>
                <w:rFonts w:ascii="inherit" w:hAnsi="inherit"/>
                <w:noProof/>
                <w:lang w:val="fr-B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fr-BE"/>
              </w:rPr>
            </w:pPr>
            <w:r>
              <w:rPr>
                <w:rFonts w:ascii="inherit" w:hAnsi="inherit"/>
                <w:noProof/>
                <w:lang w:val="fr-BE"/>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szCs w:val="24"/>
                <w:lang w:val="fr-B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szCs w:val="24"/>
                <w:lang w:val="fr-B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szCs w:val="24"/>
                <w:lang w:val="fr-B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szCs w:val="24"/>
                <w:lang w:val="fr-B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szCs w:val="24"/>
                <w:lang w:val="fr-B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szCs w:val="24"/>
                <w:lang w:val="fr-B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szCs w:val="24"/>
                <w:lang w:val="fr-B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szCs w:val="24"/>
                <w:lang w:val="fr-BE"/>
              </w:rPr>
            </w:pPr>
          </w:p>
        </w:tc>
        <w:tc>
          <w:tcPr>
            <w:tcW w:w="0" w:type="auto"/>
            <w:vMerge/>
            <w:tcBorders>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fr-BE"/>
              </w:rPr>
            </w:pPr>
          </w:p>
        </w:tc>
        <w:tc>
          <w:tcPr>
            <w:tcW w:w="231" w:type="pct"/>
            <w:tcBorders>
              <w:top w:val="single" w:sz="4" w:space="0" w:color="auto"/>
              <w:left w:val="single" w:sz="6" w:space="0" w:color="000000"/>
              <w:bottom w:val="single" w:sz="6" w:space="0" w:color="000000"/>
              <w:right w:val="single" w:sz="6" w:space="0" w:color="000000"/>
            </w:tcBorders>
            <w:vAlign w:val="center"/>
          </w:tcPr>
          <w:p>
            <w:pPr>
              <w:spacing w:after="0"/>
              <w:rPr>
                <w:rFonts w:ascii="inherit" w:eastAsia="Times New Roman" w:hAnsi="inherit"/>
                <w:noProof/>
                <w:szCs w:val="24"/>
                <w:lang w:val="fr-BE"/>
              </w:rPr>
            </w:pPr>
          </w:p>
        </w:tc>
        <w:tc>
          <w:tcPr>
            <w:tcW w:w="457" w:type="pct"/>
            <w:tcBorders>
              <w:top w:val="single" w:sz="6" w:space="0" w:color="000000"/>
              <w:left w:val="single" w:sz="6" w:space="0" w:color="000000"/>
              <w:bottom w:val="single" w:sz="6" w:space="0" w:color="000000"/>
              <w:right w:val="single" w:sz="6" w:space="0" w:color="000000"/>
            </w:tcBorders>
          </w:tcPr>
          <w:p>
            <w:pPr>
              <w:spacing w:after="0"/>
              <w:rPr>
                <w:rFonts w:ascii="inherit" w:eastAsia="Times New Roman" w:hAnsi="inherit"/>
                <w:noProof/>
                <w:szCs w:val="24"/>
                <w:lang w:val="fr-BE"/>
              </w:rPr>
            </w:pPr>
            <w:r>
              <w:rPr>
                <w:rFonts w:ascii="inherit" w:hAnsi="inherit"/>
                <w:noProof/>
                <w:lang w:val="fr-BE"/>
              </w:rPr>
              <w:t> </w:t>
            </w:r>
          </w:p>
        </w:tc>
        <w:tc>
          <w:tcPr>
            <w:tcW w:w="420"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fr-BE"/>
              </w:rPr>
            </w:pPr>
            <w:r>
              <w:rPr>
                <w:rFonts w:ascii="inherit" w:hAnsi="inherit"/>
                <w:noProof/>
                <w:lang w:val="fr-BE"/>
              </w:rPr>
              <w:t> </w:t>
            </w:r>
          </w:p>
        </w:tc>
      </w:tr>
      <w:tr>
        <w:trPr>
          <w:tblCellSpacing w:w="0" w:type="dxa"/>
        </w:trPr>
        <w:tc>
          <w:tcPr>
            <w:tcW w:w="0" w:type="auto"/>
            <w:gridSpan w:val="16"/>
            <w:vAlign w:val="center"/>
            <w:hideMark/>
          </w:tcPr>
          <w:p>
            <w:pPr>
              <w:spacing w:after="0"/>
              <w:rPr>
                <w:rFonts w:ascii="inherit" w:eastAsia="Times New Roman" w:hAnsi="inherit"/>
                <w:noProof/>
                <w:szCs w:val="24"/>
                <w:lang w:val="fr-BE"/>
              </w:rPr>
            </w:pPr>
            <w:r>
              <w:rPr>
                <w:rFonts w:ascii="inherit" w:hAnsi="inherit"/>
                <w:i/>
                <w:noProof/>
                <w:lang w:val="fr-BE"/>
              </w:rPr>
              <w:t>Remarque:</w:t>
            </w:r>
            <w:r>
              <w:rPr>
                <w:rFonts w:ascii="inherit" w:hAnsi="inherit"/>
                <w:noProof/>
                <w:lang w:val="fr-BE"/>
              </w:rPr>
              <w:t> les parties laissées en blanc dans le tableau ci-dessus se rapportent aux exigences clés qui ne s’appliquent pas à l’entité faisant l’objet de l’audit.</w:t>
            </w:r>
          </w:p>
        </w:tc>
      </w:tr>
    </w:tbl>
    <w:p>
      <w:pPr>
        <w:spacing w:before="240"/>
        <w:rPr>
          <w:noProof/>
          <w:sz w:val="28"/>
          <w:szCs w:val="28"/>
          <w:lang w:val="fr-BE"/>
        </w:rPr>
      </w:pPr>
    </w:p>
    <w:p>
      <w:pPr>
        <w:spacing w:before="240"/>
        <w:rPr>
          <w:rFonts w:ascii="inherit" w:eastAsia="Times New Roman" w:hAnsi="inherit"/>
          <w:b/>
          <w:bCs/>
          <w:noProof/>
          <w:szCs w:val="24"/>
        </w:rPr>
      </w:pPr>
      <w:r>
        <w:rPr>
          <w:noProof/>
          <w:sz w:val="28"/>
        </w:rPr>
        <w:t>9.2 Résultats des audits des opérations</w:t>
      </w:r>
    </w:p>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866"/>
        <w:gridCol w:w="1151"/>
        <w:gridCol w:w="1401"/>
        <w:gridCol w:w="1446"/>
        <w:gridCol w:w="1389"/>
        <w:gridCol w:w="598"/>
        <w:gridCol w:w="1311"/>
        <w:gridCol w:w="831"/>
        <w:gridCol w:w="1406"/>
        <w:gridCol w:w="1016"/>
        <w:gridCol w:w="1311"/>
        <w:gridCol w:w="1308"/>
      </w:tblGrid>
      <w:tr>
        <w:trPr>
          <w:tblCellSpacing w:w="0" w:type="dxa"/>
        </w:trPr>
        <w:tc>
          <w:tcPr>
            <w:tcW w:w="309" w:type="pct"/>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Fonds</w:t>
            </w:r>
          </w:p>
        </w:tc>
        <w:tc>
          <w:tcPr>
            <w:tcW w:w="410" w:type="pct"/>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Numéro CCI du programme</w:t>
            </w:r>
          </w:p>
        </w:tc>
        <w:tc>
          <w:tcPr>
            <w:tcW w:w="499" w:type="pct"/>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Intitulé du programme</w:t>
            </w:r>
          </w:p>
        </w:tc>
        <w:tc>
          <w:tcPr>
            <w:tcW w:w="515" w:type="pc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A</w:t>
            </w:r>
          </w:p>
        </w:tc>
        <w:tc>
          <w:tcPr>
            <w:tcW w:w="708" w:type="pct"/>
            <w:gridSpan w:val="2"/>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B</w:t>
            </w:r>
          </w:p>
        </w:tc>
        <w:tc>
          <w:tcPr>
            <w:tcW w:w="467" w:type="pc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C</w:t>
            </w:r>
          </w:p>
        </w:tc>
        <w:tc>
          <w:tcPr>
            <w:tcW w:w="296" w:type="pc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D</w:t>
            </w:r>
          </w:p>
        </w:tc>
        <w:tc>
          <w:tcPr>
            <w:tcW w:w="501" w:type="pc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E</w:t>
            </w:r>
          </w:p>
        </w:tc>
        <w:tc>
          <w:tcPr>
            <w:tcW w:w="362" w:type="pc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F</w:t>
            </w:r>
          </w:p>
        </w:tc>
        <w:tc>
          <w:tcPr>
            <w:tcW w:w="467" w:type="pc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G</w:t>
            </w:r>
          </w:p>
        </w:tc>
        <w:tc>
          <w:tcPr>
            <w:tcW w:w="466" w:type="pc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H</w:t>
            </w:r>
          </w:p>
        </w:tc>
      </w:tr>
      <w:tr>
        <w:trPr>
          <w:tblCellSpacing w:w="0" w:type="dxa"/>
        </w:trPr>
        <w:tc>
          <w:tcPr>
            <w:tcW w:w="309"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c>
          <w:tcPr>
            <w:tcW w:w="410"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c>
          <w:tcPr>
            <w:tcW w:w="499"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c>
          <w:tcPr>
            <w:tcW w:w="515" w:type="pct"/>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fr-BE"/>
              </w:rPr>
            </w:pPr>
            <w:r>
              <w:rPr>
                <w:rFonts w:ascii="inherit" w:hAnsi="inherit"/>
                <w:b/>
                <w:noProof/>
                <w:lang w:val="fr-BE"/>
              </w:rPr>
              <w:t>Montant en EUR correspondant à la population dont l'échantillon a été tiré</w:t>
            </w:r>
            <w:hyperlink r:id="rId188" w:anchor="ntr7-L_2015038FR.01010701-E0007">
              <w:r>
                <w:rPr>
                  <w:rFonts w:ascii="inherit" w:hAnsi="inherit"/>
                  <w:b/>
                  <w:noProof/>
                  <w:u w:val="single"/>
                  <w:lang w:val="fr-BE"/>
                </w:rPr>
                <w:t> (</w:t>
              </w:r>
              <w:r>
                <w:rPr>
                  <w:rFonts w:ascii="inherit" w:hAnsi="inherit"/>
                  <w:b/>
                  <w:noProof/>
                  <w:sz w:val="15"/>
                  <w:u w:val="single"/>
                  <w:vertAlign w:val="superscript"/>
                  <w:lang w:val="fr-BE"/>
                </w:rPr>
                <w:t>7</w:t>
              </w:r>
              <w:r>
                <w:rPr>
                  <w:rFonts w:ascii="inherit" w:hAnsi="inherit"/>
                  <w:b/>
                  <w:noProof/>
                  <w:u w:val="single"/>
                  <w:lang w:val="fr-BE"/>
                </w:rPr>
                <w:t>)</w:t>
              </w:r>
            </w:hyperlink>
          </w:p>
        </w:tc>
        <w:tc>
          <w:tcPr>
            <w:tcW w:w="708" w:type="pct"/>
            <w:gridSpan w:val="2"/>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fr-BE"/>
              </w:rPr>
            </w:pPr>
            <w:r>
              <w:rPr>
                <w:rFonts w:ascii="inherit" w:hAnsi="inherit"/>
                <w:b/>
                <w:noProof/>
                <w:lang w:val="fr-BE"/>
              </w:rPr>
              <w:t>Dépenses relatives à l'exercice comptable auditées pour l'échantillon aléatoire</w:t>
            </w:r>
          </w:p>
        </w:tc>
        <w:tc>
          <w:tcPr>
            <w:tcW w:w="467" w:type="pct"/>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fr-BE"/>
              </w:rPr>
            </w:pPr>
            <w:r>
              <w:rPr>
                <w:rFonts w:ascii="inherit" w:hAnsi="inherit"/>
                <w:b/>
                <w:noProof/>
                <w:lang w:val="fr-BE"/>
              </w:rPr>
              <w:t>Montant des dépenses présentant des irrégularités dans l'échantillon aléatoire</w:t>
            </w:r>
          </w:p>
        </w:tc>
        <w:tc>
          <w:tcPr>
            <w:tcW w:w="296" w:type="pct"/>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Taux d'erreur total</w:t>
            </w:r>
          </w:p>
          <w:p>
            <w:pPr>
              <w:spacing w:before="60" w:after="60"/>
              <w:ind w:right="195"/>
              <w:rPr>
                <w:rFonts w:ascii="inherit" w:eastAsia="Times New Roman" w:hAnsi="inherit"/>
                <w:b/>
                <w:bCs/>
                <w:noProof/>
              </w:rPr>
            </w:pPr>
            <w:hyperlink r:id="rId189" w:anchor="ntr8-L_2015038FR.01010701-E0008">
              <w:r>
                <w:rPr>
                  <w:rFonts w:ascii="inherit" w:hAnsi="inherit"/>
                  <w:b/>
                  <w:noProof/>
                  <w:u w:val="single"/>
                </w:rPr>
                <w:t> (</w:t>
              </w:r>
              <w:r>
                <w:rPr>
                  <w:rFonts w:ascii="inherit" w:hAnsi="inherit"/>
                  <w:b/>
                  <w:noProof/>
                  <w:sz w:val="15"/>
                  <w:u w:val="single"/>
                  <w:vertAlign w:val="superscript"/>
                </w:rPr>
                <w:t>8</w:t>
              </w:r>
              <w:r>
                <w:rPr>
                  <w:rFonts w:ascii="inherit" w:hAnsi="inherit"/>
                  <w:b/>
                  <w:noProof/>
                  <w:u w:val="single"/>
                </w:rPr>
                <w:t>)</w:t>
              </w:r>
            </w:hyperlink>
          </w:p>
        </w:tc>
        <w:tc>
          <w:tcPr>
            <w:tcW w:w="501" w:type="pct"/>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fr-BE"/>
              </w:rPr>
            </w:pPr>
            <w:r>
              <w:rPr>
                <w:rFonts w:ascii="inherit" w:hAnsi="inherit"/>
                <w:b/>
                <w:noProof/>
                <w:lang w:val="fr-BE"/>
              </w:rPr>
              <w:t>Corrections appliquées à la suite du taux d'erreur total</w:t>
            </w:r>
          </w:p>
        </w:tc>
        <w:tc>
          <w:tcPr>
            <w:tcW w:w="362" w:type="pct"/>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fr-BE"/>
              </w:rPr>
            </w:pPr>
            <w:r>
              <w:rPr>
                <w:rFonts w:ascii="inherit" w:hAnsi="inherit"/>
                <w:b/>
                <w:noProof/>
                <w:lang w:val="fr-BE"/>
              </w:rPr>
              <w:t>Taux d'erreur total résiduel</w:t>
            </w:r>
          </w:p>
          <w:p>
            <w:pPr>
              <w:spacing w:before="60" w:after="60"/>
              <w:ind w:right="195"/>
              <w:rPr>
                <w:rFonts w:ascii="inherit" w:eastAsia="Times New Roman" w:hAnsi="inherit"/>
                <w:b/>
                <w:bCs/>
                <w:noProof/>
                <w:lang w:val="fr-BE"/>
              </w:rPr>
            </w:pPr>
            <w:r>
              <w:rPr>
                <w:rFonts w:ascii="inherit" w:hAnsi="inherit"/>
                <w:b/>
                <w:noProof/>
                <w:lang w:val="fr-BE"/>
              </w:rPr>
              <w:t>(F = D * A) – E)</w:t>
            </w:r>
          </w:p>
        </w:tc>
        <w:tc>
          <w:tcPr>
            <w:tcW w:w="467" w:type="pct"/>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Autres dépenses auditées</w:t>
            </w:r>
            <w:hyperlink r:id="rId190" w:anchor="ntr9-L_2015038FR.01010701-E0009">
              <w:r>
                <w:rPr>
                  <w:rFonts w:ascii="inherit" w:hAnsi="inherit"/>
                  <w:b/>
                  <w:noProof/>
                  <w:u w:val="single"/>
                </w:rPr>
                <w:t> (</w:t>
              </w:r>
              <w:r>
                <w:rPr>
                  <w:rFonts w:ascii="inherit" w:hAnsi="inherit"/>
                  <w:b/>
                  <w:noProof/>
                  <w:sz w:val="15"/>
                  <w:u w:val="single"/>
                  <w:vertAlign w:val="superscript"/>
                </w:rPr>
                <w:t>9</w:t>
              </w:r>
              <w:r>
                <w:rPr>
                  <w:rFonts w:ascii="inherit" w:hAnsi="inherit"/>
                  <w:b/>
                  <w:noProof/>
                  <w:u w:val="single"/>
                </w:rPr>
                <w:t>)</w:t>
              </w:r>
            </w:hyperlink>
          </w:p>
        </w:tc>
        <w:tc>
          <w:tcPr>
            <w:tcW w:w="466" w:type="pct"/>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fr-BE"/>
              </w:rPr>
            </w:pPr>
            <w:r>
              <w:rPr>
                <w:rFonts w:ascii="inherit" w:hAnsi="inherit"/>
                <w:b/>
                <w:noProof/>
                <w:lang w:val="fr-BE"/>
              </w:rPr>
              <w:t>Montant des dépenses irrégulières dans les autres dépenses auditées</w:t>
            </w:r>
          </w:p>
        </w:tc>
      </w:tr>
      <w:tr>
        <w:trPr>
          <w:tblCellSpacing w:w="0" w:type="dxa"/>
        </w:trPr>
        <w:tc>
          <w:tcPr>
            <w:tcW w:w="309"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fr-BE"/>
              </w:rPr>
            </w:pPr>
          </w:p>
        </w:tc>
        <w:tc>
          <w:tcPr>
            <w:tcW w:w="410"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fr-BE"/>
              </w:rPr>
            </w:pPr>
          </w:p>
        </w:tc>
        <w:tc>
          <w:tcPr>
            <w:tcW w:w="499"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fr-BE"/>
              </w:rPr>
            </w:pPr>
          </w:p>
        </w:tc>
        <w:tc>
          <w:tcPr>
            <w:tcW w:w="515"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fr-BE"/>
              </w:rPr>
            </w:pPr>
          </w:p>
        </w:tc>
        <w:tc>
          <w:tcPr>
            <w:tcW w:w="495" w:type="pc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Montant</w:t>
            </w:r>
            <w:hyperlink r:id="rId191" w:anchor="ntr10-L_2015038FR.01010701-E0010">
              <w:r>
                <w:rPr>
                  <w:rFonts w:ascii="inherit" w:hAnsi="inherit"/>
                  <w:b/>
                  <w:noProof/>
                  <w:u w:val="single"/>
                </w:rPr>
                <w:t> (</w:t>
              </w:r>
              <w:r>
                <w:rPr>
                  <w:rFonts w:ascii="inherit" w:hAnsi="inherit"/>
                  <w:b/>
                  <w:noProof/>
                  <w:sz w:val="15"/>
                  <w:u w:val="single"/>
                  <w:vertAlign w:val="superscript"/>
                </w:rPr>
                <w:t>10</w:t>
              </w:r>
              <w:r>
                <w:rPr>
                  <w:rFonts w:ascii="inherit" w:hAnsi="inherit"/>
                  <w:b/>
                  <w:noProof/>
                  <w:u w:val="single"/>
                </w:rPr>
                <w:t>)</w:t>
              </w:r>
            </w:hyperlink>
          </w:p>
        </w:tc>
        <w:tc>
          <w:tcPr>
            <w:tcW w:w="213" w:type="pc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w:t>
            </w:r>
          </w:p>
          <w:p>
            <w:pPr>
              <w:spacing w:before="60" w:after="60"/>
              <w:ind w:right="195"/>
              <w:rPr>
                <w:rFonts w:ascii="inherit" w:eastAsia="Times New Roman" w:hAnsi="inherit"/>
                <w:b/>
                <w:bCs/>
                <w:noProof/>
              </w:rPr>
            </w:pPr>
            <w:hyperlink r:id="rId192" w:anchor="ntr11-L_2015038FR.01010701-E0011">
              <w:r>
                <w:rPr>
                  <w:rFonts w:ascii="inherit" w:hAnsi="inherit"/>
                  <w:b/>
                  <w:noProof/>
                  <w:u w:val="single"/>
                </w:rPr>
                <w:t> (</w:t>
              </w:r>
              <w:r>
                <w:rPr>
                  <w:rFonts w:ascii="inherit" w:hAnsi="inherit"/>
                  <w:b/>
                  <w:noProof/>
                  <w:sz w:val="15"/>
                  <w:u w:val="single"/>
                  <w:vertAlign w:val="superscript"/>
                </w:rPr>
                <w:t>11</w:t>
              </w:r>
              <w:r>
                <w:rPr>
                  <w:rFonts w:ascii="inherit" w:hAnsi="inherit"/>
                  <w:b/>
                  <w:noProof/>
                  <w:u w:val="single"/>
                </w:rPr>
                <w:t>)</w:t>
              </w:r>
            </w:hyperlink>
          </w:p>
        </w:tc>
        <w:tc>
          <w:tcPr>
            <w:tcW w:w="467"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c>
          <w:tcPr>
            <w:tcW w:w="296"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c>
          <w:tcPr>
            <w:tcW w:w="501"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c>
          <w:tcPr>
            <w:tcW w:w="362"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c>
          <w:tcPr>
            <w:tcW w:w="467"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c>
          <w:tcPr>
            <w:tcW w:w="466"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r>
      <w:tr>
        <w:trPr>
          <w:tblCellSpacing w:w="0" w:type="dxa"/>
        </w:trPr>
        <w:tc>
          <w:tcPr>
            <w:tcW w:w="309"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410"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499"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515"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495"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213"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467"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296"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501"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362"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467"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466"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r>
    </w:tbl>
    <w:p>
      <w:pPr>
        <w:spacing w:before="240" w:after="60"/>
        <w:rPr>
          <w:rFonts w:eastAsia="Times New Roman"/>
          <w:noProof/>
          <w:szCs w:val="24"/>
        </w:rPr>
      </w:pPr>
      <w:r>
        <w:rPr>
          <w:rFonts w:eastAsia="Times New Roman"/>
          <w:noProof/>
          <w:szCs w:val="24"/>
        </w:rPr>
        <w:pict>
          <v:rect id="_x0000_i1027" style="width:277.65pt;height:.75pt" o:hrpct="0" o:hrstd="t" o:hrnoshade="t" o:hr="t" fillcolor="black" stroked="f"/>
        </w:pict>
      </w:r>
    </w:p>
    <w:p>
      <w:pPr>
        <w:spacing w:before="60" w:after="60"/>
        <w:rPr>
          <w:rFonts w:eastAsia="Times New Roman"/>
          <w:noProof/>
          <w:szCs w:val="24"/>
          <w:lang w:val="fr-BE"/>
        </w:rPr>
      </w:pPr>
      <w:hyperlink r:id="rId193" w:anchor="ntc1-L_2015038FR.01010701-E0001">
        <w:r>
          <w:rPr>
            <w:noProof/>
            <w:u w:val="single"/>
            <w:lang w:val="fr-BE"/>
          </w:rPr>
          <w:t>(</w:t>
        </w:r>
        <w:r>
          <w:rPr>
            <w:noProof/>
            <w:u w:val="single"/>
            <w:vertAlign w:val="superscript"/>
            <w:lang w:val="fr-BE"/>
          </w:rPr>
          <w:t>1</w:t>
        </w:r>
        <w:r>
          <w:rPr>
            <w:noProof/>
            <w:u w:val="single"/>
            <w:lang w:val="fr-BE"/>
          </w:rPr>
          <w:t>)</w:t>
        </w:r>
      </w:hyperlink>
      <w:r>
        <w:rPr>
          <w:noProof/>
          <w:u w:val="single"/>
          <w:lang w:val="fr-BE"/>
        </w:rPr>
        <w:t xml:space="preserve"> </w:t>
      </w:r>
      <w:r>
        <w:rPr>
          <w:noProof/>
          <w:lang w:val="fr-BE"/>
        </w:rPr>
        <w:t>Conformément à l'article 2, point 29, du règlement.</w:t>
      </w:r>
    </w:p>
    <w:p>
      <w:pPr>
        <w:spacing w:before="60" w:after="60"/>
        <w:rPr>
          <w:rFonts w:eastAsia="Times New Roman"/>
          <w:noProof/>
          <w:szCs w:val="24"/>
          <w:lang w:val="fr-BE"/>
        </w:rPr>
      </w:pPr>
      <w:hyperlink r:id="rId194" w:anchor="ntc2-L_2015038FR.01010701-E0002">
        <w:r>
          <w:rPr>
            <w:noProof/>
            <w:u w:val="single"/>
            <w:lang w:val="fr-BE"/>
          </w:rPr>
          <w:t>(</w:t>
        </w:r>
        <w:r>
          <w:rPr>
            <w:noProof/>
            <w:u w:val="single"/>
            <w:vertAlign w:val="superscript"/>
            <w:lang w:val="fr-BE"/>
          </w:rPr>
          <w:t>2</w:t>
        </w:r>
        <w:r>
          <w:rPr>
            <w:noProof/>
            <w:u w:val="single"/>
            <w:lang w:val="fr-BE"/>
          </w:rPr>
          <w:t>)</w:t>
        </w:r>
      </w:hyperlink>
      <w:r>
        <w:rPr>
          <w:noProof/>
          <w:lang w:val="fr-BE"/>
        </w:rPr>
        <w:t xml:space="preserve"> Aléatoire, systémique, occasionnelle.</w:t>
      </w:r>
    </w:p>
    <w:p>
      <w:pPr>
        <w:spacing w:before="60" w:after="60"/>
        <w:rPr>
          <w:rFonts w:eastAsia="Times New Roman"/>
          <w:noProof/>
          <w:szCs w:val="24"/>
          <w:lang w:val="fr-BE"/>
        </w:rPr>
      </w:pPr>
      <w:hyperlink r:id="rId195" w:anchor="ntc3-L_2015038FR.01010701-E0003">
        <w:r>
          <w:rPr>
            <w:noProof/>
            <w:u w:val="single"/>
            <w:lang w:val="fr-BE"/>
          </w:rPr>
          <w:t>(</w:t>
        </w:r>
        <w:r>
          <w:rPr>
            <w:noProof/>
            <w:u w:val="single"/>
            <w:vertAlign w:val="superscript"/>
            <w:lang w:val="fr-BE"/>
          </w:rPr>
          <w:t>3</w:t>
        </w:r>
        <w:r>
          <w:rPr>
            <w:noProof/>
            <w:u w:val="single"/>
            <w:lang w:val="fr-BE"/>
          </w:rPr>
          <w:t>)</w:t>
        </w:r>
      </w:hyperlink>
      <w:r>
        <w:rPr>
          <w:noProof/>
          <w:lang w:val="fr-BE"/>
        </w:rPr>
        <w:t xml:space="preserve"> Par exemple: éligibilité, marchés publics, aides d’État.</w:t>
      </w:r>
    </w:p>
    <w:p>
      <w:pPr>
        <w:spacing w:before="60" w:after="60"/>
        <w:rPr>
          <w:rFonts w:eastAsia="Times New Roman"/>
          <w:noProof/>
          <w:szCs w:val="24"/>
          <w:lang w:val="fr-BE"/>
        </w:rPr>
      </w:pPr>
      <w:hyperlink r:id="rId196" w:anchor="ntc4-L_2015038FR.01010701-E0004">
        <w:r>
          <w:rPr>
            <w:noProof/>
            <w:u w:val="single"/>
            <w:lang w:val="fr-BE"/>
          </w:rPr>
          <w:t>(</w:t>
        </w:r>
        <w:r>
          <w:rPr>
            <w:noProof/>
            <w:u w:val="single"/>
            <w:vertAlign w:val="superscript"/>
            <w:lang w:val="fr-BE"/>
          </w:rPr>
          <w:t>4</w:t>
        </w:r>
        <w:r>
          <w:rPr>
            <w:noProof/>
            <w:u w:val="single"/>
            <w:lang w:val="fr-BE"/>
          </w:rPr>
          <w:t>)</w:t>
        </w:r>
      </w:hyperlink>
      <w:r>
        <w:rPr>
          <w:noProof/>
          <w:lang w:val="fr-BE"/>
        </w:rPr>
        <w:t xml:space="preserve"> Le taux d'erreur par strate doit être indiqué lorsque la stratification a été appliquée et couvre des sous-populations présentant des caractéristiques similaires telles que des opérations consistant en des contributions financières d'un programme à des instruments financiers, des éléments de grande valeur, des Fonds (dans le cas de programmes plurifonds).</w:t>
      </w:r>
    </w:p>
    <w:p>
      <w:pPr>
        <w:spacing w:before="60" w:after="60"/>
        <w:rPr>
          <w:rFonts w:eastAsia="Times New Roman"/>
          <w:noProof/>
          <w:szCs w:val="24"/>
          <w:lang w:val="fr-BE"/>
        </w:rPr>
      </w:pPr>
      <w:hyperlink r:id="rId197" w:anchor="ntc5-L_2015038FR.01010701-E0005">
        <w:r>
          <w:rPr>
            <w:noProof/>
            <w:u w:val="single"/>
            <w:lang w:val="fr-BE"/>
          </w:rPr>
          <w:t>(</w:t>
        </w:r>
        <w:r>
          <w:rPr>
            <w:noProof/>
            <w:u w:val="single"/>
            <w:vertAlign w:val="superscript"/>
            <w:lang w:val="fr-BE"/>
          </w:rPr>
          <w:t>5</w:t>
        </w:r>
        <w:r>
          <w:rPr>
            <w:noProof/>
            <w:u w:val="single"/>
            <w:lang w:val="fr-BE"/>
          </w:rPr>
          <w:t>)</w:t>
        </w:r>
      </w:hyperlink>
      <w:r>
        <w:rPr>
          <w:noProof/>
          <w:lang w:val="fr-BE"/>
        </w:rPr>
        <w:t xml:space="preserve"> Erreurs totales moins corrections mentionnées au point 5.8 ci-dessus, divisées par la population totale.</w:t>
      </w:r>
    </w:p>
    <w:p>
      <w:pPr>
        <w:spacing w:before="60" w:after="60"/>
        <w:rPr>
          <w:rFonts w:eastAsia="Times New Roman"/>
          <w:noProof/>
          <w:szCs w:val="24"/>
          <w:lang w:val="fr-BE"/>
        </w:rPr>
      </w:pPr>
      <w:hyperlink r:id="rId198" w:anchor="ntc6-L_2015038FR.01010701-E0006">
        <w:r>
          <w:rPr>
            <w:noProof/>
            <w:u w:val="single"/>
            <w:lang w:val="fr-BE"/>
          </w:rPr>
          <w:t>(</w:t>
        </w:r>
        <w:r>
          <w:rPr>
            <w:noProof/>
            <w:u w:val="single"/>
            <w:vertAlign w:val="superscript"/>
            <w:lang w:val="fr-BE"/>
          </w:rPr>
          <w:t>6</w:t>
        </w:r>
        <w:r>
          <w:rPr>
            <w:noProof/>
            <w:u w:val="single"/>
            <w:lang w:val="fr-BE"/>
          </w:rPr>
          <w:t>)</w:t>
        </w:r>
      </w:hyperlink>
      <w:r>
        <w:rPr>
          <w:noProof/>
          <w:lang w:val="fr-BE"/>
        </w:rPr>
        <w:t xml:space="preserve"> Le niveau global d'assurance correspond à l'une des quatre catégories définies dans le tableau 2 de l'annexe X du règlement. </w:t>
      </w:r>
    </w:p>
    <w:p>
      <w:pPr>
        <w:spacing w:before="60" w:after="60"/>
        <w:rPr>
          <w:rFonts w:eastAsia="Times New Roman"/>
          <w:noProof/>
          <w:szCs w:val="24"/>
          <w:lang w:val="fr-BE"/>
        </w:rPr>
      </w:pPr>
      <w:hyperlink r:id="rId199" w:anchor="ntc7-L_2015038FR.01010701-E0007">
        <w:r>
          <w:rPr>
            <w:noProof/>
            <w:u w:val="single"/>
            <w:lang w:val="fr-BE"/>
          </w:rPr>
          <w:t>(</w:t>
        </w:r>
        <w:r>
          <w:rPr>
            <w:noProof/>
            <w:u w:val="single"/>
            <w:vertAlign w:val="superscript"/>
            <w:lang w:val="fr-BE"/>
          </w:rPr>
          <w:t>7</w:t>
        </w:r>
        <w:r>
          <w:rPr>
            <w:noProof/>
            <w:u w:val="single"/>
            <w:lang w:val="fr-BE"/>
          </w:rPr>
          <w:t>)</w:t>
        </w:r>
      </w:hyperlink>
      <w:r>
        <w:rPr>
          <w:noProof/>
          <w:lang w:val="fr-BE"/>
        </w:rPr>
        <w:t xml:space="preserve"> La colonne «A» concerne la population d’où a été tiré l'échantillon aléatoire; elle correspond donc au montant total des dépenses éligibles comptabilisées dans le système comptable de l'autorité de gestion/la fonction comptable qui ont été incluses dans les demandes de paiement présentées à la Commission, déduction faite des unités d'échantillonnage négatives, s’il y a lieu. Le cas échéant, veuillez fournir des explications au point 5.4 ci-dessus.</w:t>
      </w:r>
    </w:p>
    <w:p>
      <w:pPr>
        <w:spacing w:before="60" w:after="60"/>
        <w:rPr>
          <w:noProof/>
          <w:lang w:val="fr-BE"/>
        </w:rPr>
        <w:sectPr>
          <w:headerReference w:type="even" r:id="rId200"/>
          <w:headerReference w:type="default" r:id="rId201"/>
          <w:footerReference w:type="even" r:id="rId202"/>
          <w:footerReference w:type="default" r:id="rId203"/>
          <w:headerReference w:type="first" r:id="rId204"/>
          <w:footerReference w:type="first" r:id="rId205"/>
          <w:pgSz w:w="16838" w:h="11906" w:orient="landscape" w:code="9"/>
          <w:pgMar w:top="1417" w:right="1417" w:bottom="1417" w:left="1417" w:header="709" w:footer="709" w:gutter="0"/>
          <w:cols w:space="708"/>
          <w:titlePg/>
          <w:docGrid w:linePitch="360"/>
        </w:sectPr>
      </w:pPr>
    </w:p>
    <w:p>
      <w:pPr>
        <w:spacing w:before="60" w:after="60"/>
        <w:rPr>
          <w:rFonts w:eastAsia="Times New Roman"/>
          <w:noProof/>
          <w:szCs w:val="24"/>
          <w:lang w:val="fr-BE"/>
        </w:rPr>
      </w:pPr>
      <w:hyperlink r:id="rId206" w:anchor="ntc8-L_2015038FR.01010701-E0008">
        <w:r>
          <w:rPr>
            <w:noProof/>
            <w:u w:val="single"/>
            <w:lang w:val="fr-BE"/>
          </w:rPr>
          <w:t>(</w:t>
        </w:r>
        <w:r>
          <w:rPr>
            <w:noProof/>
            <w:u w:val="single"/>
            <w:vertAlign w:val="superscript"/>
            <w:lang w:val="fr-BE"/>
          </w:rPr>
          <w:t>8</w:t>
        </w:r>
        <w:r>
          <w:rPr>
            <w:noProof/>
            <w:u w:val="single"/>
            <w:lang w:val="fr-BE"/>
          </w:rPr>
          <w:t>)</w:t>
        </w:r>
      </w:hyperlink>
      <w:r>
        <w:rPr>
          <w:noProof/>
          <w:lang w:val="fr-BE"/>
        </w:rPr>
        <w:t xml:space="preserve"> Le taux d'erreur total est calculé avant l'application de corrections financières relatives à l'échantillon audité ou à la population d’où a été tiré l'échantillon aléatoire. Lorsque l’échantillon aléatoire est lié à plusieurs Fonds ou programmes, le taux d’erreur total (calculé) indiqué dans la colonne «D» concerne l’ensemble de la population. Lorsque la stratification est utilisée, des informations complémentaires par strate sont fournies au point 5.7 ci-dessus.</w:t>
      </w:r>
    </w:p>
    <w:p>
      <w:pPr>
        <w:spacing w:before="60" w:after="60"/>
        <w:rPr>
          <w:rFonts w:eastAsia="Times New Roman"/>
          <w:noProof/>
          <w:szCs w:val="24"/>
          <w:lang w:val="fr-BE"/>
        </w:rPr>
      </w:pPr>
      <w:hyperlink r:id="rId207" w:anchor="ntc9-L_2015038FR.01010701-E0009">
        <w:r>
          <w:rPr>
            <w:noProof/>
            <w:u w:val="single"/>
            <w:lang w:val="fr-BE"/>
          </w:rPr>
          <w:t>(</w:t>
        </w:r>
        <w:r>
          <w:rPr>
            <w:noProof/>
            <w:u w:val="single"/>
            <w:vertAlign w:val="superscript"/>
            <w:lang w:val="fr-BE"/>
          </w:rPr>
          <w:t>9</w:t>
        </w:r>
        <w:r>
          <w:rPr>
            <w:noProof/>
            <w:u w:val="single"/>
            <w:lang w:val="fr-BE"/>
          </w:rPr>
          <w:t>)</w:t>
        </w:r>
      </w:hyperlink>
      <w:r>
        <w:rPr>
          <w:noProof/>
          <w:lang w:val="fr-BE"/>
        </w:rPr>
        <w:t xml:space="preserve"> La colonne «G» reprend les dépenses auditées en cas de contrôle d'un échantillon supplémentaire.</w:t>
      </w:r>
    </w:p>
    <w:p>
      <w:pPr>
        <w:spacing w:before="60" w:after="60"/>
        <w:rPr>
          <w:rFonts w:eastAsia="Times New Roman"/>
          <w:noProof/>
          <w:szCs w:val="24"/>
          <w:lang w:val="fr-BE"/>
        </w:rPr>
      </w:pPr>
      <w:hyperlink r:id="rId208" w:anchor="ntc10-L_2015038FR.01010701-E0010">
        <w:r>
          <w:rPr>
            <w:noProof/>
            <w:u w:val="single"/>
            <w:lang w:val="fr-BE"/>
          </w:rPr>
          <w:t>(</w:t>
        </w:r>
        <w:r>
          <w:rPr>
            <w:noProof/>
            <w:u w:val="single"/>
            <w:vertAlign w:val="superscript"/>
            <w:lang w:val="fr-BE"/>
          </w:rPr>
          <w:t>10</w:t>
        </w:r>
        <w:r>
          <w:rPr>
            <w:noProof/>
            <w:u w:val="single"/>
            <w:lang w:val="fr-BE"/>
          </w:rPr>
          <w:t>)</w:t>
        </w:r>
      </w:hyperlink>
      <w:r>
        <w:rPr>
          <w:noProof/>
          <w:lang w:val="fr-BE"/>
        </w:rPr>
        <w:t xml:space="preserve"> Montant des dépenses auditées (en cas de recours à la méthode du sous-échantillonnage, ne figurent dans cette colonne que les montants des éléments des dépenses effectivement audités).</w:t>
      </w:r>
    </w:p>
    <w:p>
      <w:pPr>
        <w:spacing w:before="60" w:after="60"/>
        <w:rPr>
          <w:rFonts w:eastAsia="Times New Roman"/>
          <w:noProof/>
          <w:szCs w:val="24"/>
          <w:lang w:val="fr-BE"/>
        </w:rPr>
      </w:pPr>
      <w:hyperlink r:id="rId209" w:anchor="ntc11-L_2015038FR.01010701-E0011">
        <w:r>
          <w:rPr>
            <w:noProof/>
            <w:u w:val="single"/>
            <w:lang w:val="fr-BE"/>
          </w:rPr>
          <w:t>(</w:t>
        </w:r>
        <w:r>
          <w:rPr>
            <w:noProof/>
            <w:u w:val="single"/>
            <w:vertAlign w:val="superscript"/>
            <w:lang w:val="fr-BE"/>
          </w:rPr>
          <w:t>11</w:t>
        </w:r>
        <w:r>
          <w:rPr>
            <w:noProof/>
            <w:u w:val="single"/>
            <w:lang w:val="fr-BE"/>
          </w:rPr>
          <w:t>)</w:t>
        </w:r>
      </w:hyperlink>
      <w:r>
        <w:rPr>
          <w:noProof/>
          <w:lang w:val="fr-BE"/>
        </w:rPr>
        <w:t xml:space="preserve"> Pourcentage des dépenses auditées par rapport à la population.</w:t>
      </w:r>
    </w:p>
    <w:p>
      <w:pPr>
        <w:rPr>
          <w:rFonts w:eastAsia="Times New Roman"/>
          <w:noProof/>
          <w:szCs w:val="24"/>
          <w:lang w:val="fr-BE"/>
        </w:rPr>
      </w:pPr>
    </w:p>
    <w:p>
      <w:pPr>
        <w:spacing w:before="240"/>
        <w:rPr>
          <w:rFonts w:ascii="inherit" w:eastAsia="Times New Roman" w:hAnsi="inherit"/>
          <w:b/>
          <w:bCs/>
          <w:noProof/>
          <w:szCs w:val="24"/>
          <w:lang w:val="fr-BE"/>
        </w:rPr>
      </w:pPr>
      <w:r>
        <w:rPr>
          <w:noProof/>
          <w:sz w:val="28"/>
          <w:lang w:val="fr-BE"/>
        </w:rPr>
        <w:t xml:space="preserve">9.3 Calculs sous-jacents de la sélection de l’échantillon aléatoire, du taux d’erreur total et du taux d’erreur total résiduel. </w:t>
      </w:r>
    </w:p>
    <w:p>
      <w:pPr>
        <w:spacing w:after="240"/>
        <w:rPr>
          <w:b/>
          <w:noProof/>
          <w:u w:val="single"/>
          <w:lang w:val="fr-BE"/>
        </w:rPr>
      </w:pPr>
    </w:p>
    <w:p>
      <w:pPr>
        <w:rPr>
          <w:b/>
          <w:noProof/>
          <w:u w:val="single"/>
          <w:lang w:val="fr-BE"/>
        </w:rPr>
        <w:sectPr>
          <w:headerReference w:type="even" r:id="rId210"/>
          <w:headerReference w:type="default" r:id="rId211"/>
          <w:footerReference w:type="even" r:id="rId212"/>
          <w:footerReference w:type="default" r:id="rId213"/>
          <w:headerReference w:type="first" r:id="rId214"/>
          <w:footerReference w:type="first" r:id="rId215"/>
          <w:pgSz w:w="11906" w:h="16838"/>
          <w:pgMar w:top="1417" w:right="1417" w:bottom="1417" w:left="1417" w:header="708" w:footer="708" w:gutter="0"/>
          <w:cols w:space="708"/>
          <w:docGrid w:linePitch="360"/>
        </w:sectPr>
      </w:pPr>
    </w:p>
    <w:p>
      <w:pPr>
        <w:spacing w:before="240"/>
        <w:jc w:val="center"/>
        <w:rPr>
          <w:rFonts w:eastAsia="Times New Roman"/>
          <w:b/>
          <w:bCs/>
          <w:noProof/>
          <w:szCs w:val="24"/>
          <w:lang w:val="fr-BE"/>
        </w:rPr>
      </w:pPr>
      <w:r>
        <w:rPr>
          <w:b/>
          <w:noProof/>
          <w:u w:val="single"/>
          <w:lang w:val="fr-BE"/>
        </w:rPr>
        <w:t>ANNEXE XVIII</w:t>
      </w:r>
      <w:r>
        <w:rPr>
          <w:b/>
          <w:noProof/>
          <w:lang w:val="fr-BE"/>
        </w:rPr>
        <w:t xml:space="preserve"> </w:t>
      </w:r>
    </w:p>
    <w:p>
      <w:pPr>
        <w:spacing w:before="240"/>
        <w:jc w:val="center"/>
        <w:rPr>
          <w:rFonts w:eastAsia="Times New Roman"/>
          <w:b/>
          <w:bCs/>
          <w:noProof/>
          <w:szCs w:val="24"/>
          <w:lang w:val="fr-BE"/>
        </w:rPr>
      </w:pPr>
      <w:r>
        <w:rPr>
          <w:b/>
          <w:noProof/>
          <w:lang w:val="fr-BE"/>
        </w:rPr>
        <w:t>Modèle de stratégie d’audit – article 72</w:t>
      </w:r>
    </w:p>
    <w:p>
      <w:pPr>
        <w:spacing w:before="240"/>
        <w:rPr>
          <w:rFonts w:eastAsia="Times New Roman"/>
          <w:noProof/>
          <w:szCs w:val="24"/>
        </w:rPr>
      </w:pPr>
      <w:r>
        <w:rPr>
          <w:b/>
          <w:noProof/>
        </w:rPr>
        <w:t>1.</w:t>
      </w:r>
      <w:r>
        <w:rPr>
          <w:noProof/>
        </w:rPr>
        <w:tab/>
      </w:r>
      <w:r>
        <w:rPr>
          <w:b/>
          <w:noProof/>
        </w:rPr>
        <w:t>INTRODUCTION</w:t>
      </w:r>
      <w:r>
        <w:rPr>
          <w:noProof/>
        </w:rPr>
        <w:tab/>
      </w:r>
    </w:p>
    <w:tbl>
      <w:tblPr>
        <w:tblW w:w="5000" w:type="pct"/>
        <w:tblCellSpacing w:w="0" w:type="dxa"/>
        <w:tblCellMar>
          <w:left w:w="0" w:type="dxa"/>
          <w:right w:w="0" w:type="dxa"/>
        </w:tblCellMar>
        <w:tblLook w:val="04A0" w:firstRow="1" w:lastRow="0" w:firstColumn="1" w:lastColumn="0" w:noHBand="0" w:noVBand="1"/>
      </w:tblPr>
      <w:tblGrid>
        <w:gridCol w:w="6"/>
        <w:gridCol w:w="9066"/>
      </w:tblGrid>
      <w:tr>
        <w:trPr>
          <w:tblCellSpacing w:w="0" w:type="dxa"/>
        </w:trPr>
        <w:tc>
          <w:tcPr>
            <w:tcW w:w="0" w:type="auto"/>
            <w:hideMark/>
          </w:tcPr>
          <w:p>
            <w:pPr>
              <w:spacing w:after="0"/>
              <w:rPr>
                <w:rFonts w:eastAsia="Times New Roman"/>
                <w:noProof/>
                <w:szCs w:val="24"/>
              </w:rPr>
            </w:pPr>
          </w:p>
        </w:tc>
        <w:tc>
          <w:tcPr>
            <w:tcW w:w="0" w:type="auto"/>
            <w:hideMark/>
          </w:tcPr>
          <w:p>
            <w:pPr>
              <w:spacing w:after="0"/>
              <w:rPr>
                <w:rFonts w:eastAsia="Times New Roman"/>
                <w:noProof/>
                <w:szCs w:val="24"/>
                <w:lang w:val="fr-BE"/>
              </w:rPr>
            </w:pPr>
            <w:r>
              <w:rPr>
                <w:noProof/>
                <w:lang w:val="fr-BE"/>
              </w:rPr>
              <w:t>a) Identification du ou des programmes [intitulé(s) et nº CCI</w:t>
            </w:r>
            <w:r>
              <w:rPr>
                <w:noProof/>
                <w:u w:val="single"/>
                <w:lang w:val="fr-BE"/>
              </w:rPr>
              <w:t>(</w:t>
            </w:r>
            <w:r>
              <w:rPr>
                <w:noProof/>
                <w:sz w:val="17"/>
                <w:u w:val="single"/>
                <w:vertAlign w:val="superscript"/>
                <w:lang w:val="fr-BE"/>
              </w:rPr>
              <w:t>1</w:t>
            </w:r>
            <w:r>
              <w:rPr>
                <w:noProof/>
                <w:u w:val="single"/>
                <w:lang w:val="fr-BE"/>
              </w:rPr>
              <w:t>)</w:t>
            </w:r>
            <w:r>
              <w:rPr>
                <w:noProof/>
                <w:lang w:val="fr-BE"/>
              </w:rPr>
              <w:t>] et Fonds et période couverts par la stratégie d'audit.</w:t>
            </w:r>
          </w:p>
          <w:tbl>
            <w:tblPr>
              <w:tblW w:w="5000" w:type="pct"/>
              <w:tblCellSpacing w:w="0" w:type="dxa"/>
              <w:tblCellMar>
                <w:left w:w="0" w:type="dxa"/>
                <w:right w:w="0" w:type="dxa"/>
              </w:tblCellMar>
              <w:tblLook w:val="04A0" w:firstRow="1" w:lastRow="0" w:firstColumn="1" w:lastColumn="0" w:noHBand="0" w:noVBand="1"/>
            </w:tblPr>
            <w:tblGrid>
              <w:gridCol w:w="6"/>
              <w:gridCol w:w="9060"/>
            </w:tblGrid>
            <w:tr>
              <w:trPr>
                <w:tblCellSpacing w:w="0" w:type="dxa"/>
              </w:trPr>
              <w:tc>
                <w:tcPr>
                  <w:tcW w:w="0" w:type="auto"/>
                  <w:hideMark/>
                </w:tcPr>
                <w:p>
                  <w:pPr>
                    <w:spacing w:after="0"/>
                    <w:rPr>
                      <w:rFonts w:eastAsia="Times New Roman"/>
                      <w:noProof/>
                      <w:szCs w:val="24"/>
                      <w:lang w:val="fr-BE"/>
                    </w:rPr>
                  </w:pPr>
                </w:p>
              </w:tc>
              <w:tc>
                <w:tcPr>
                  <w:tcW w:w="0" w:type="auto"/>
                  <w:hideMark/>
                </w:tcPr>
                <w:p>
                  <w:pPr>
                    <w:spacing w:after="0"/>
                    <w:rPr>
                      <w:rFonts w:eastAsia="Times New Roman"/>
                      <w:noProof/>
                      <w:szCs w:val="24"/>
                      <w:lang w:val="fr-BE"/>
                    </w:rPr>
                  </w:pPr>
                  <w:r>
                    <w:rPr>
                      <w:noProof/>
                      <w:lang w:val="fr-BE"/>
                    </w:rPr>
                    <w:t>b) Identification de l'autorité d'audit chargée d'établir, de suivre et de mettre à jour la stratégie d'audit et de tout autre organisme ayant contribué au présent document.</w:t>
                  </w:r>
                </w:p>
              </w:tc>
            </w:tr>
          </w:tbl>
          <w:p>
            <w:pPr>
              <w:spacing w:after="0"/>
              <w:rPr>
                <w:rFonts w:eastAsia="Times New Roman"/>
                <w:noProof/>
                <w:vanish/>
                <w:szCs w:val="24"/>
                <w:lang w:val="fr-BE"/>
              </w:rPr>
            </w:pPr>
          </w:p>
          <w:tbl>
            <w:tblPr>
              <w:tblW w:w="5000" w:type="pct"/>
              <w:tblCellSpacing w:w="0" w:type="dxa"/>
              <w:tblCellMar>
                <w:left w:w="0" w:type="dxa"/>
                <w:right w:w="0" w:type="dxa"/>
              </w:tblCellMar>
              <w:tblLook w:val="04A0" w:firstRow="1" w:lastRow="0" w:firstColumn="1" w:lastColumn="0" w:noHBand="0" w:noVBand="1"/>
            </w:tblPr>
            <w:tblGrid>
              <w:gridCol w:w="6"/>
              <w:gridCol w:w="9060"/>
            </w:tblGrid>
            <w:tr>
              <w:trPr>
                <w:tblCellSpacing w:w="0" w:type="dxa"/>
              </w:trPr>
              <w:tc>
                <w:tcPr>
                  <w:tcW w:w="0" w:type="auto"/>
                  <w:hideMark/>
                </w:tcPr>
                <w:p>
                  <w:pPr>
                    <w:spacing w:after="0"/>
                    <w:rPr>
                      <w:rFonts w:eastAsia="Times New Roman"/>
                      <w:noProof/>
                      <w:szCs w:val="24"/>
                      <w:lang w:val="fr-BE"/>
                    </w:rPr>
                  </w:pPr>
                </w:p>
              </w:tc>
              <w:tc>
                <w:tcPr>
                  <w:tcW w:w="0" w:type="auto"/>
                  <w:hideMark/>
                </w:tcPr>
                <w:p>
                  <w:pPr>
                    <w:spacing w:after="0"/>
                    <w:rPr>
                      <w:rFonts w:eastAsia="Times New Roman"/>
                      <w:noProof/>
                      <w:szCs w:val="24"/>
                      <w:lang w:val="fr-BE"/>
                    </w:rPr>
                  </w:pPr>
                  <w:r>
                    <w:rPr>
                      <w:noProof/>
                      <w:lang w:val="fr-BE"/>
                    </w:rPr>
                    <w:t>c) Référence au statut de l'autorité d'audit (organisme public national, régional ou local) et organisme dont elle fait partie.</w:t>
                  </w:r>
                </w:p>
              </w:tc>
            </w:tr>
          </w:tbl>
          <w:p>
            <w:pPr>
              <w:spacing w:after="0"/>
              <w:rPr>
                <w:rFonts w:eastAsia="Times New Roman"/>
                <w:noProof/>
                <w:vanish/>
                <w:szCs w:val="24"/>
                <w:lang w:val="fr-BE"/>
              </w:rPr>
            </w:pPr>
          </w:p>
          <w:tbl>
            <w:tblPr>
              <w:tblW w:w="5000" w:type="pct"/>
              <w:tblCellSpacing w:w="0" w:type="dxa"/>
              <w:tblCellMar>
                <w:left w:w="0" w:type="dxa"/>
                <w:right w:w="0" w:type="dxa"/>
              </w:tblCellMar>
              <w:tblLook w:val="04A0" w:firstRow="1" w:lastRow="0" w:firstColumn="1" w:lastColumn="0" w:noHBand="0" w:noVBand="1"/>
            </w:tblPr>
            <w:tblGrid>
              <w:gridCol w:w="6"/>
              <w:gridCol w:w="9060"/>
            </w:tblGrid>
            <w:tr>
              <w:trPr>
                <w:trHeight w:val="531"/>
                <w:tblCellSpacing w:w="0" w:type="dxa"/>
              </w:trPr>
              <w:tc>
                <w:tcPr>
                  <w:tcW w:w="0" w:type="auto"/>
                  <w:hideMark/>
                </w:tcPr>
                <w:p>
                  <w:pPr>
                    <w:spacing w:after="0"/>
                    <w:rPr>
                      <w:rFonts w:eastAsia="Times New Roman"/>
                      <w:noProof/>
                      <w:szCs w:val="24"/>
                      <w:lang w:val="fr-BE"/>
                    </w:rPr>
                  </w:pPr>
                </w:p>
              </w:tc>
              <w:tc>
                <w:tcPr>
                  <w:tcW w:w="0" w:type="auto"/>
                  <w:hideMark/>
                </w:tcPr>
                <w:p>
                  <w:pPr>
                    <w:spacing w:after="0"/>
                    <w:rPr>
                      <w:rFonts w:eastAsia="Times New Roman"/>
                      <w:noProof/>
                      <w:szCs w:val="24"/>
                      <w:lang w:val="fr-BE"/>
                    </w:rPr>
                  </w:pPr>
                  <w:r>
                    <w:rPr>
                      <w:noProof/>
                      <w:lang w:val="fr-BE"/>
                    </w:rPr>
                    <w:t>d) Référence à l'énoncé de mission, la charte d'audit ou la législation nationale (le cas échéant) définissant les fonctions et responsabilités de l'autorité d'audit et des autres organismes qui effectuent des audits sous sa responsabilité.</w:t>
                  </w:r>
                </w:p>
              </w:tc>
            </w:tr>
          </w:tbl>
          <w:p>
            <w:pPr>
              <w:spacing w:after="0"/>
              <w:rPr>
                <w:rFonts w:eastAsia="Times New Roman"/>
                <w:noProof/>
                <w:vanish/>
                <w:szCs w:val="24"/>
                <w:lang w:val="fr-BE"/>
              </w:rPr>
            </w:pPr>
          </w:p>
          <w:tbl>
            <w:tblPr>
              <w:tblW w:w="5000" w:type="pct"/>
              <w:tblCellSpacing w:w="0" w:type="dxa"/>
              <w:tblCellMar>
                <w:left w:w="0" w:type="dxa"/>
                <w:right w:w="0" w:type="dxa"/>
              </w:tblCellMar>
              <w:tblLook w:val="04A0" w:firstRow="1" w:lastRow="0" w:firstColumn="1" w:lastColumn="0" w:noHBand="0" w:noVBand="1"/>
            </w:tblPr>
            <w:tblGrid>
              <w:gridCol w:w="6"/>
              <w:gridCol w:w="9060"/>
            </w:tblGrid>
            <w:tr>
              <w:trPr>
                <w:tblCellSpacing w:w="0" w:type="dxa"/>
              </w:trPr>
              <w:tc>
                <w:tcPr>
                  <w:tcW w:w="0" w:type="auto"/>
                  <w:hideMark/>
                </w:tcPr>
                <w:p>
                  <w:pPr>
                    <w:spacing w:after="0"/>
                    <w:rPr>
                      <w:rFonts w:eastAsia="Times New Roman"/>
                      <w:noProof/>
                      <w:szCs w:val="24"/>
                      <w:lang w:val="fr-BE"/>
                    </w:rPr>
                  </w:pPr>
                </w:p>
              </w:tc>
              <w:tc>
                <w:tcPr>
                  <w:tcW w:w="0" w:type="auto"/>
                  <w:hideMark/>
                </w:tcPr>
                <w:p>
                  <w:pPr>
                    <w:spacing w:after="0"/>
                    <w:rPr>
                      <w:rFonts w:eastAsia="Times New Roman"/>
                      <w:noProof/>
                      <w:szCs w:val="24"/>
                      <w:lang w:val="fr-BE"/>
                    </w:rPr>
                  </w:pPr>
                  <w:r>
                    <w:rPr>
                      <w:noProof/>
                      <w:lang w:val="fr-BE"/>
                    </w:rPr>
                    <w:t>e) Confirmation par l’autorité d’audit que les organismes qui effectuent l’audit possèdent l’indépendance fonctionnelle et organisationnelle requise.</w:t>
                  </w:r>
                </w:p>
              </w:tc>
            </w:tr>
          </w:tbl>
          <w:p>
            <w:pPr>
              <w:spacing w:after="0"/>
              <w:rPr>
                <w:rFonts w:eastAsia="Times New Roman"/>
                <w:noProof/>
                <w:szCs w:val="24"/>
                <w:lang w:val="fr-BE"/>
              </w:rPr>
            </w:pPr>
          </w:p>
        </w:tc>
      </w:tr>
    </w:tbl>
    <w:p>
      <w:pPr>
        <w:spacing w:after="0"/>
        <w:rPr>
          <w:rFonts w:eastAsia="Times New Roman"/>
          <w:noProof/>
          <w:vanish/>
          <w:szCs w:val="24"/>
          <w:lang w:val="fr-BE"/>
        </w:rPr>
      </w:pPr>
    </w:p>
    <w:p>
      <w:pPr>
        <w:spacing w:before="240"/>
        <w:rPr>
          <w:rFonts w:eastAsia="Times New Roman"/>
          <w:noProof/>
          <w:szCs w:val="24"/>
        </w:rPr>
      </w:pPr>
      <w:r>
        <w:rPr>
          <w:b/>
          <w:noProof/>
        </w:rPr>
        <w:t>2.</w:t>
      </w:r>
      <w:r>
        <w:rPr>
          <w:noProof/>
        </w:rPr>
        <w:tab/>
      </w:r>
      <w:r>
        <w:rPr>
          <w:b/>
          <w:noProof/>
        </w:rPr>
        <w:t>ÉVALUATION DES RISQUES</w:t>
      </w:r>
    </w:p>
    <w:tbl>
      <w:tblPr>
        <w:tblW w:w="4847" w:type="pct"/>
        <w:tblCellSpacing w:w="0" w:type="dxa"/>
        <w:tblCellMar>
          <w:left w:w="0" w:type="dxa"/>
          <w:right w:w="0" w:type="dxa"/>
        </w:tblCellMar>
        <w:tblLook w:val="04A0" w:firstRow="1" w:lastRow="0" w:firstColumn="1" w:lastColumn="0" w:noHBand="0" w:noVBand="1"/>
      </w:tblPr>
      <w:tblGrid>
        <w:gridCol w:w="19"/>
        <w:gridCol w:w="8775"/>
      </w:tblGrid>
      <w:tr>
        <w:trPr>
          <w:tblCellSpacing w:w="0" w:type="dxa"/>
        </w:trPr>
        <w:tc>
          <w:tcPr>
            <w:tcW w:w="11" w:type="pct"/>
            <w:hideMark/>
          </w:tcPr>
          <w:p>
            <w:pPr>
              <w:spacing w:after="0"/>
              <w:rPr>
                <w:rFonts w:eastAsia="Times New Roman"/>
                <w:noProof/>
                <w:szCs w:val="24"/>
              </w:rPr>
            </w:pPr>
          </w:p>
        </w:tc>
        <w:tc>
          <w:tcPr>
            <w:tcW w:w="4989" w:type="pct"/>
            <w:hideMark/>
          </w:tcPr>
          <w:p>
            <w:pPr>
              <w:spacing w:after="0"/>
              <w:ind w:left="-20" w:firstLine="20"/>
              <w:rPr>
                <w:rFonts w:eastAsia="Times New Roman"/>
                <w:noProof/>
                <w:szCs w:val="24"/>
                <w:lang w:val="fr-BE"/>
              </w:rPr>
            </w:pPr>
            <w:r>
              <w:rPr>
                <w:noProof/>
                <w:lang w:val="fr-BE"/>
              </w:rPr>
              <w:t>a) Explication de la méthode d'évaluation des risques suivie et</w:t>
            </w:r>
          </w:p>
          <w:p>
            <w:pPr>
              <w:spacing w:after="0"/>
              <w:rPr>
                <w:rFonts w:eastAsia="Times New Roman"/>
                <w:noProof/>
                <w:szCs w:val="24"/>
                <w:lang w:val="fr-BE"/>
              </w:rPr>
            </w:pPr>
            <w:r>
              <w:rPr>
                <w:noProof/>
                <w:lang w:val="fr-BE"/>
              </w:rPr>
              <w:t>b) Procédures internes de mise à jour de l'évaluation des risques.</w:t>
            </w:r>
          </w:p>
        </w:tc>
      </w:tr>
    </w:tbl>
    <w:p>
      <w:pPr>
        <w:spacing w:after="0"/>
        <w:rPr>
          <w:rFonts w:eastAsia="Times New Roman"/>
          <w:noProof/>
          <w:vanish/>
          <w:szCs w:val="24"/>
          <w:lang w:val="fr-BE"/>
        </w:rPr>
      </w:pPr>
    </w:p>
    <w:p>
      <w:pPr>
        <w:spacing w:before="240"/>
        <w:rPr>
          <w:rFonts w:eastAsia="Times New Roman"/>
          <w:b/>
          <w:bCs/>
          <w:noProof/>
          <w:szCs w:val="24"/>
        </w:rPr>
      </w:pPr>
      <w:r>
        <w:rPr>
          <w:b/>
          <w:noProof/>
        </w:rPr>
        <w:t>3.</w:t>
      </w:r>
      <w:r>
        <w:rPr>
          <w:noProof/>
        </w:rPr>
        <w:tab/>
      </w:r>
      <w:r>
        <w:rPr>
          <w:b/>
          <w:noProof/>
        </w:rPr>
        <w:t>MÉTHODOLOGIE</w:t>
      </w:r>
    </w:p>
    <w:p>
      <w:pPr>
        <w:spacing w:before="240"/>
        <w:rPr>
          <w:rFonts w:eastAsia="Times New Roman"/>
          <w:b/>
          <w:bCs/>
          <w:noProof/>
          <w:szCs w:val="24"/>
        </w:rPr>
      </w:pPr>
      <w:r>
        <w:rPr>
          <w:b/>
          <w:noProof/>
        </w:rPr>
        <w:t>3.1.</w:t>
      </w:r>
      <w:r>
        <w:rPr>
          <w:noProof/>
        </w:rPr>
        <w:tab/>
      </w:r>
      <w:r>
        <w:rPr>
          <w:b/>
          <w:noProof/>
        </w:rPr>
        <w:t xml:space="preserve">Vue d’ensemble </w:t>
      </w:r>
    </w:p>
    <w:tbl>
      <w:tblPr>
        <w:tblW w:w="5000" w:type="pct"/>
        <w:tblCellSpacing w:w="0" w:type="dxa"/>
        <w:tblCellMar>
          <w:left w:w="0" w:type="dxa"/>
          <w:right w:w="0" w:type="dxa"/>
        </w:tblCellMar>
        <w:tblLook w:val="04A0" w:firstRow="1" w:lastRow="0" w:firstColumn="1" w:lastColumn="0" w:noHBand="0" w:noVBand="1"/>
      </w:tblPr>
      <w:tblGrid>
        <w:gridCol w:w="6"/>
        <w:gridCol w:w="9066"/>
      </w:tblGrid>
      <w:tr>
        <w:trPr>
          <w:tblCellSpacing w:w="0" w:type="dxa"/>
        </w:trPr>
        <w:tc>
          <w:tcPr>
            <w:tcW w:w="0" w:type="auto"/>
            <w:hideMark/>
          </w:tcPr>
          <w:p>
            <w:pPr>
              <w:spacing w:after="0"/>
              <w:rPr>
                <w:rFonts w:eastAsia="Times New Roman"/>
                <w:noProof/>
                <w:szCs w:val="24"/>
              </w:rPr>
            </w:pPr>
          </w:p>
        </w:tc>
        <w:tc>
          <w:tcPr>
            <w:tcW w:w="0" w:type="auto"/>
            <w:hideMark/>
          </w:tcPr>
          <w:p>
            <w:pPr>
              <w:spacing w:after="0"/>
              <w:rPr>
                <w:rFonts w:eastAsia="Times New Roman"/>
                <w:noProof/>
                <w:szCs w:val="24"/>
                <w:lang w:val="fr-BE"/>
              </w:rPr>
            </w:pPr>
            <w:r>
              <w:rPr>
                <w:noProof/>
                <w:lang w:val="fr-BE"/>
              </w:rPr>
              <w:t>a) Référence aux normes d'audit reconnues au niveau international que l'autorité d'audit appliquera pour son travail d'audit.</w:t>
            </w:r>
          </w:p>
        </w:tc>
      </w:tr>
    </w:tbl>
    <w:p>
      <w:pPr>
        <w:spacing w:after="0"/>
        <w:rPr>
          <w:rFonts w:eastAsia="Times New Roman"/>
          <w:noProof/>
          <w:vanish/>
          <w:szCs w:val="24"/>
          <w:lang w:val="fr-BE"/>
        </w:rPr>
      </w:pPr>
    </w:p>
    <w:tbl>
      <w:tblPr>
        <w:tblW w:w="5000" w:type="pct"/>
        <w:tblCellSpacing w:w="0" w:type="dxa"/>
        <w:tblCellMar>
          <w:left w:w="0" w:type="dxa"/>
          <w:right w:w="0" w:type="dxa"/>
        </w:tblCellMar>
        <w:tblLook w:val="04A0" w:firstRow="1" w:lastRow="0" w:firstColumn="1" w:lastColumn="0" w:noHBand="0" w:noVBand="1"/>
      </w:tblPr>
      <w:tblGrid>
        <w:gridCol w:w="6"/>
        <w:gridCol w:w="9066"/>
      </w:tblGrid>
      <w:tr>
        <w:trPr>
          <w:tblCellSpacing w:w="0" w:type="dxa"/>
        </w:trPr>
        <w:tc>
          <w:tcPr>
            <w:tcW w:w="0" w:type="auto"/>
            <w:hideMark/>
          </w:tcPr>
          <w:p>
            <w:pPr>
              <w:spacing w:after="0"/>
              <w:rPr>
                <w:rFonts w:eastAsia="Times New Roman"/>
                <w:noProof/>
                <w:szCs w:val="24"/>
                <w:lang w:val="fr-BE"/>
              </w:rPr>
            </w:pPr>
          </w:p>
        </w:tc>
        <w:tc>
          <w:tcPr>
            <w:tcW w:w="0" w:type="auto"/>
            <w:hideMark/>
          </w:tcPr>
          <w:p>
            <w:pPr>
              <w:spacing w:after="0"/>
              <w:rPr>
                <w:rFonts w:eastAsia="Times New Roman"/>
                <w:noProof/>
                <w:szCs w:val="24"/>
                <w:lang w:val="fr-BE"/>
              </w:rPr>
            </w:pPr>
            <w:r>
              <w:rPr>
                <w:noProof/>
                <w:lang w:val="fr-BE"/>
              </w:rPr>
              <w:t>b) Informations sur la manière dont l’autorité d’audit obtiendra les assurances requises en ce qui concerne les programmes dans le système de gestion et de contrôle standard et pour les programmes avec des dispositions proportionnées renforcées (description des principaux éléments constitutifs - types d’audits et leur champ d’application).</w:t>
            </w:r>
          </w:p>
        </w:tc>
      </w:tr>
    </w:tbl>
    <w:p>
      <w:pPr>
        <w:spacing w:after="0"/>
        <w:rPr>
          <w:rFonts w:eastAsia="Times New Roman"/>
          <w:noProof/>
          <w:vanish/>
          <w:szCs w:val="24"/>
          <w:lang w:val="fr-BE"/>
        </w:rPr>
      </w:pPr>
    </w:p>
    <w:tbl>
      <w:tblPr>
        <w:tblW w:w="5000" w:type="pct"/>
        <w:tblCellSpacing w:w="0" w:type="dxa"/>
        <w:tblCellMar>
          <w:left w:w="0" w:type="dxa"/>
          <w:right w:w="0" w:type="dxa"/>
        </w:tblCellMar>
        <w:tblLook w:val="04A0" w:firstRow="1" w:lastRow="0" w:firstColumn="1" w:lastColumn="0" w:noHBand="0" w:noVBand="1"/>
      </w:tblPr>
      <w:tblGrid>
        <w:gridCol w:w="6"/>
        <w:gridCol w:w="9066"/>
      </w:tblGrid>
      <w:tr>
        <w:trPr>
          <w:tblCellSpacing w:w="0" w:type="dxa"/>
        </w:trPr>
        <w:tc>
          <w:tcPr>
            <w:tcW w:w="0" w:type="auto"/>
            <w:hideMark/>
          </w:tcPr>
          <w:p>
            <w:pPr>
              <w:spacing w:after="0"/>
              <w:rPr>
                <w:rFonts w:eastAsia="Times New Roman"/>
                <w:noProof/>
                <w:szCs w:val="24"/>
                <w:lang w:val="fr-BE"/>
              </w:rPr>
            </w:pPr>
          </w:p>
          <w:p>
            <w:pPr>
              <w:spacing w:after="0"/>
              <w:rPr>
                <w:rFonts w:eastAsia="Times New Roman"/>
                <w:noProof/>
                <w:szCs w:val="24"/>
                <w:lang w:val="fr-BE"/>
              </w:rPr>
            </w:pPr>
          </w:p>
        </w:tc>
        <w:tc>
          <w:tcPr>
            <w:tcW w:w="0" w:type="auto"/>
          </w:tcPr>
          <w:p>
            <w:pPr>
              <w:rPr>
                <w:noProof/>
                <w:sz w:val="28"/>
                <w:szCs w:val="28"/>
                <w:lang w:val="fr-BE"/>
              </w:rPr>
            </w:pPr>
            <w:r>
              <w:rPr>
                <w:noProof/>
                <w:lang w:val="fr-BE"/>
              </w:rPr>
              <w:t>c) Référence aux procédures en place pour établir le rapport annuel de contrôle et l’avis d’audit qui seront présentés à la Commission conformément à l’article 71, paragraphe 3, du règlement avec les exceptions nécessaires pour les programmes Interreg sur la base des règles spécifiques relatives aux audits des opérations applicables aux programmes Interreg, telles qu’elles sont prévues à l’article 48 du règlement (UE) nº [règlement CTE].</w:t>
            </w:r>
          </w:p>
          <w:p>
            <w:pPr>
              <w:spacing w:after="0"/>
              <w:rPr>
                <w:rFonts w:eastAsia="Times New Roman"/>
                <w:noProof/>
                <w:szCs w:val="24"/>
                <w:lang w:val="fr-BE"/>
              </w:rPr>
            </w:pPr>
            <w:r>
              <w:rPr>
                <w:noProof/>
                <w:lang w:val="fr-BE"/>
              </w:rPr>
              <w:t>d) Référence aux manuels ou procédures d’audit contenant une description des principales étapes du travail d’audit, y compris le classement et le traitement des erreurs détectées dans le cadre de l’élaboration du rapport annuel de contrôle qui doit être remis à la Commission conformément à l’article 71, paragraphe 3, du règlement.</w:t>
            </w:r>
          </w:p>
        </w:tc>
      </w:tr>
    </w:tbl>
    <w:p>
      <w:pPr>
        <w:spacing w:after="0"/>
        <w:rPr>
          <w:rFonts w:eastAsia="Times New Roman"/>
          <w:noProof/>
          <w:vanish/>
          <w:szCs w:val="24"/>
          <w:lang w:val="fr-BE"/>
        </w:rPr>
      </w:pPr>
    </w:p>
    <w:tbl>
      <w:tblPr>
        <w:tblW w:w="5000" w:type="pct"/>
        <w:tblCellSpacing w:w="0" w:type="dxa"/>
        <w:tblCellMar>
          <w:left w:w="0" w:type="dxa"/>
          <w:right w:w="0" w:type="dxa"/>
        </w:tblCellMar>
        <w:tblLook w:val="04A0" w:firstRow="1" w:lastRow="0" w:firstColumn="1" w:lastColumn="0" w:noHBand="0" w:noVBand="1"/>
      </w:tblPr>
      <w:tblGrid>
        <w:gridCol w:w="6"/>
        <w:gridCol w:w="9066"/>
      </w:tblGrid>
      <w:tr>
        <w:trPr>
          <w:tblCellSpacing w:w="0" w:type="dxa"/>
        </w:trPr>
        <w:tc>
          <w:tcPr>
            <w:tcW w:w="0" w:type="auto"/>
            <w:hideMark/>
          </w:tcPr>
          <w:p>
            <w:pPr>
              <w:spacing w:after="0"/>
              <w:rPr>
                <w:rFonts w:eastAsia="Times New Roman"/>
                <w:noProof/>
                <w:szCs w:val="24"/>
                <w:lang w:val="fr-BE"/>
              </w:rPr>
            </w:pPr>
          </w:p>
        </w:tc>
        <w:tc>
          <w:tcPr>
            <w:tcW w:w="0" w:type="auto"/>
            <w:hideMark/>
          </w:tcPr>
          <w:p>
            <w:pPr>
              <w:spacing w:after="0"/>
              <w:rPr>
                <w:rFonts w:eastAsia="Times New Roman"/>
                <w:noProof/>
                <w:szCs w:val="24"/>
                <w:lang w:val="fr-BE"/>
              </w:rPr>
            </w:pPr>
            <w:r>
              <w:rPr>
                <w:noProof/>
                <w:lang w:val="fr-BE"/>
              </w:rPr>
              <w:t>e) Pour les programmes Interreg, référence aux dispositions spécifiques en matière d’audit et explication de la manière dont l’autorité d’audit entend garantir la coopération avec la Commission en ce qui concerne les audits des opérations au titre de l’échantillon Interreg commun qui sera établi par la Commission, tel que défini à l’article 48 du règlement (UE) nº [règlement CTE].</w:t>
            </w:r>
          </w:p>
          <w:p>
            <w:pPr>
              <w:spacing w:after="0"/>
              <w:rPr>
                <w:rFonts w:eastAsia="Times New Roman"/>
                <w:noProof/>
                <w:szCs w:val="24"/>
                <w:lang w:val="fr-BE"/>
              </w:rPr>
            </w:pPr>
            <w:r>
              <w:rPr>
                <w:noProof/>
                <w:lang w:val="fr-BE"/>
              </w:rPr>
              <w:t>f) Pour les programmes Interreg, lorsque des travaux d’audit supplémentaires peuvent être nécessaires, comme indiqué à l’article 48 du règlement (UE) nº [règlement CTE] (référence aux dispositions spécifiques en matière d’audit à cet égard ainsi qu’au suivi de ces travaux d’audit supplémentaires).</w:t>
            </w:r>
          </w:p>
        </w:tc>
      </w:tr>
    </w:tbl>
    <w:p>
      <w:pPr>
        <w:spacing w:before="240"/>
        <w:rPr>
          <w:rFonts w:eastAsia="Times New Roman"/>
          <w:b/>
          <w:bCs/>
          <w:noProof/>
          <w:szCs w:val="24"/>
          <w:lang w:val="fr-BE"/>
        </w:rPr>
      </w:pPr>
      <w:r>
        <w:rPr>
          <w:b/>
          <w:noProof/>
          <w:lang w:val="fr-BE"/>
        </w:rPr>
        <w:t>3.2.</w:t>
      </w:r>
      <w:r>
        <w:rPr>
          <w:noProof/>
          <w:lang w:val="fr-BE"/>
        </w:rPr>
        <w:tab/>
      </w:r>
      <w:r>
        <w:rPr>
          <w:b/>
          <w:noProof/>
          <w:lang w:val="fr-BE"/>
        </w:rPr>
        <w:t xml:space="preserve">Audits portant sur le bon fonctionnement des systèmes de gestion et de contrôle (audits des systèmes) </w:t>
      </w:r>
    </w:p>
    <w:p>
      <w:pPr>
        <w:spacing w:after="0"/>
        <w:rPr>
          <w:rFonts w:eastAsia="Times New Roman"/>
          <w:noProof/>
          <w:szCs w:val="24"/>
          <w:lang w:val="fr-BE"/>
        </w:rPr>
      </w:pPr>
      <w:r>
        <w:rPr>
          <w:noProof/>
          <w:lang w:val="fr-BE"/>
        </w:rPr>
        <w:t>Identification des organismes/structures qui doivent faire l'objet d'un audit et des exigences clés y afférentes dans le cadre des audits des systèmes. La liste doit inclure tous les organismes qui ont été désignés au cours des douze derniers mois.</w:t>
      </w:r>
    </w:p>
    <w:p>
      <w:pPr>
        <w:spacing w:after="0"/>
        <w:rPr>
          <w:rFonts w:eastAsia="Times New Roman"/>
          <w:noProof/>
          <w:szCs w:val="24"/>
          <w:lang w:val="fr-BE"/>
        </w:rPr>
      </w:pPr>
      <w:r>
        <w:rPr>
          <w:noProof/>
          <w:lang w:val="fr-BE"/>
        </w:rPr>
        <w:t>Le cas échéant, référence à l'organisme d'audit dont dépend l'autorité d'audit pour la réalisation de ces audits.</w:t>
      </w:r>
    </w:p>
    <w:p>
      <w:pPr>
        <w:spacing w:after="0"/>
        <w:rPr>
          <w:rFonts w:eastAsia="Times New Roman"/>
          <w:noProof/>
          <w:szCs w:val="24"/>
          <w:lang w:val="fr-BE"/>
        </w:rPr>
      </w:pPr>
      <w:r>
        <w:rPr>
          <w:noProof/>
          <w:lang w:val="fr-BE"/>
        </w:rPr>
        <w:t>Indication de tout système d'audit portant sur des domaines thématiques ou des organismes particuliers, tels que:</w:t>
      </w:r>
    </w:p>
    <w:tbl>
      <w:tblPr>
        <w:tblW w:w="5000" w:type="pct"/>
        <w:tblCellSpacing w:w="0" w:type="dxa"/>
        <w:tblCellMar>
          <w:left w:w="0" w:type="dxa"/>
          <w:right w:w="0" w:type="dxa"/>
        </w:tblCellMar>
        <w:tblLook w:val="04A0" w:firstRow="1" w:lastRow="0" w:firstColumn="1" w:lastColumn="0" w:noHBand="0" w:noVBand="1"/>
      </w:tblPr>
      <w:tblGrid>
        <w:gridCol w:w="6"/>
        <w:gridCol w:w="9066"/>
      </w:tblGrid>
      <w:tr>
        <w:trPr>
          <w:tblCellSpacing w:w="0" w:type="dxa"/>
        </w:trPr>
        <w:tc>
          <w:tcPr>
            <w:tcW w:w="0" w:type="auto"/>
            <w:hideMark/>
          </w:tcPr>
          <w:p>
            <w:pPr>
              <w:spacing w:after="0"/>
              <w:rPr>
                <w:rFonts w:eastAsia="Times New Roman"/>
                <w:noProof/>
                <w:szCs w:val="24"/>
                <w:lang w:val="fr-BE"/>
              </w:rPr>
            </w:pPr>
          </w:p>
        </w:tc>
        <w:tc>
          <w:tcPr>
            <w:tcW w:w="0" w:type="auto"/>
            <w:hideMark/>
          </w:tcPr>
          <w:p>
            <w:pPr>
              <w:spacing w:after="0"/>
              <w:rPr>
                <w:rFonts w:eastAsia="Times New Roman"/>
                <w:noProof/>
                <w:szCs w:val="24"/>
                <w:lang w:val="fr-BE"/>
              </w:rPr>
            </w:pPr>
            <w:r>
              <w:rPr>
                <w:noProof/>
                <w:lang w:val="fr-BE"/>
              </w:rPr>
              <w:t>a) la qualité et le nombre des vérifications de gestion administratives et sur place en ce qui concerne le respect des règles en matière de marchés publics et d’aides d’État, des exigences environnementales et d’autres dispositions législatives applicables;</w:t>
            </w:r>
          </w:p>
        </w:tc>
      </w:tr>
      <w:tr>
        <w:trPr>
          <w:tblCellSpacing w:w="0" w:type="dxa"/>
        </w:trPr>
        <w:tc>
          <w:tcPr>
            <w:tcW w:w="0" w:type="auto"/>
            <w:hideMark/>
          </w:tcPr>
          <w:p>
            <w:pPr>
              <w:spacing w:after="0"/>
              <w:rPr>
                <w:rFonts w:eastAsia="Times New Roman"/>
                <w:noProof/>
                <w:szCs w:val="24"/>
                <w:lang w:val="fr-BE"/>
              </w:rPr>
            </w:pPr>
          </w:p>
        </w:tc>
        <w:tc>
          <w:tcPr>
            <w:tcW w:w="0" w:type="auto"/>
            <w:hideMark/>
          </w:tcPr>
          <w:p>
            <w:pPr>
              <w:spacing w:after="0"/>
              <w:rPr>
                <w:rFonts w:eastAsia="Times New Roman"/>
                <w:noProof/>
                <w:szCs w:val="24"/>
                <w:lang w:val="fr-BE"/>
              </w:rPr>
            </w:pPr>
            <w:r>
              <w:rPr>
                <w:noProof/>
                <w:lang w:val="fr-BE"/>
              </w:rPr>
              <w:t>b) la qualité de la sélection des projets et des vérifications de gestion au niveau de l’autorité de gestion ou de l’organisme intermédiaire;</w:t>
            </w:r>
          </w:p>
          <w:p>
            <w:pPr>
              <w:spacing w:after="0"/>
              <w:rPr>
                <w:rFonts w:eastAsia="Times New Roman"/>
                <w:noProof/>
                <w:szCs w:val="24"/>
                <w:lang w:val="fr-BE"/>
              </w:rPr>
            </w:pPr>
            <w:r>
              <w:rPr>
                <w:noProof/>
                <w:lang w:val="fr-BE"/>
              </w:rPr>
              <w:t xml:space="preserve">c) la mise en place et la mise en œuvre des instruments financiers au niveau des organismes mettant en œuvre les instruments financiers; </w:t>
            </w:r>
          </w:p>
          <w:p>
            <w:pPr>
              <w:spacing w:after="0"/>
              <w:rPr>
                <w:rFonts w:eastAsia="Times New Roman"/>
                <w:noProof/>
                <w:szCs w:val="24"/>
                <w:lang w:val="fr-BE"/>
              </w:rPr>
            </w:pPr>
            <w:r>
              <w:rPr>
                <w:noProof/>
                <w:lang w:val="fr-BE"/>
              </w:rPr>
              <w:t>d) le fonctionnement et la sécurité des systèmes électroniques, ainsi que leur interopérabilité avec le système d’échange électronique de données de la Commission;</w:t>
            </w:r>
          </w:p>
          <w:p>
            <w:pPr>
              <w:spacing w:after="0"/>
              <w:rPr>
                <w:rFonts w:eastAsia="Times New Roman"/>
                <w:noProof/>
                <w:szCs w:val="24"/>
                <w:lang w:val="fr-BE"/>
              </w:rPr>
            </w:pPr>
            <w:r>
              <w:rPr>
                <w:noProof/>
                <w:lang w:val="fr-BE"/>
              </w:rPr>
              <w:t>e) la fiabilité des données relatives aux valeurs cibles et aux valeurs intermédiaires ainsi qu'aux progrès du programme dans la réalisation de ses objectifs fournies par l'autorité de gestion;</w:t>
            </w:r>
          </w:p>
        </w:tc>
      </w:tr>
      <w:tr>
        <w:trPr>
          <w:tblCellSpacing w:w="0" w:type="dxa"/>
        </w:trPr>
        <w:tc>
          <w:tcPr>
            <w:tcW w:w="0" w:type="auto"/>
            <w:hideMark/>
          </w:tcPr>
          <w:p>
            <w:pPr>
              <w:spacing w:after="0"/>
              <w:rPr>
                <w:rFonts w:eastAsia="Times New Roman"/>
                <w:noProof/>
                <w:szCs w:val="24"/>
                <w:lang w:val="fr-BE"/>
              </w:rPr>
            </w:pPr>
            <w:r>
              <w:rPr>
                <w:noProof/>
                <w:lang w:val="fr-BE"/>
              </w:rPr>
              <w:t xml:space="preserve"> </w:t>
            </w:r>
          </w:p>
        </w:tc>
        <w:tc>
          <w:tcPr>
            <w:tcW w:w="0" w:type="auto"/>
            <w:hideMark/>
          </w:tcPr>
          <w:p>
            <w:pPr>
              <w:spacing w:after="0"/>
              <w:rPr>
                <w:rFonts w:eastAsia="Times New Roman"/>
                <w:noProof/>
                <w:szCs w:val="24"/>
                <w:lang w:val="fr-BE"/>
              </w:rPr>
            </w:pPr>
            <w:r>
              <w:rPr>
                <w:noProof/>
                <w:lang w:val="fr-BE"/>
              </w:rPr>
              <w:t xml:space="preserve">f) les corrections financières (déductions des comptes); </w:t>
            </w:r>
          </w:p>
          <w:p>
            <w:pPr>
              <w:spacing w:after="0"/>
              <w:rPr>
                <w:rFonts w:eastAsia="Times New Roman"/>
                <w:noProof/>
                <w:szCs w:val="24"/>
                <w:lang w:val="fr-BE"/>
              </w:rPr>
            </w:pPr>
            <w:r>
              <w:rPr>
                <w:noProof/>
                <w:lang w:val="fr-BE"/>
              </w:rPr>
              <w:t>g) la mise en œuvre de mesures antifraude efficaces et proportionnées étayées par une évaluation des risques de fraude.</w:t>
            </w:r>
          </w:p>
        </w:tc>
      </w:tr>
    </w:tbl>
    <w:p>
      <w:pPr>
        <w:spacing w:after="0"/>
        <w:rPr>
          <w:rFonts w:eastAsia="Times New Roman"/>
          <w:noProof/>
          <w:szCs w:val="24"/>
          <w:lang w:val="fr-BE"/>
        </w:rPr>
      </w:pPr>
    </w:p>
    <w:p>
      <w:pPr>
        <w:spacing w:before="240"/>
        <w:rPr>
          <w:rFonts w:eastAsia="Times New Roman"/>
          <w:b/>
          <w:bCs/>
          <w:noProof/>
          <w:szCs w:val="24"/>
          <w:lang w:val="fr-BE"/>
        </w:rPr>
      </w:pPr>
      <w:r>
        <w:rPr>
          <w:b/>
          <w:noProof/>
          <w:lang w:val="fr-BE"/>
        </w:rPr>
        <w:t>3.3.</w:t>
      </w:r>
      <w:r>
        <w:rPr>
          <w:noProof/>
          <w:lang w:val="fr-BE"/>
        </w:rPr>
        <w:tab/>
      </w:r>
      <w:r>
        <w:rPr>
          <w:b/>
          <w:noProof/>
          <w:lang w:val="fr-BE"/>
        </w:rPr>
        <w:t xml:space="preserve">Audits des opérations autres que ceux pour les programmes Interreg </w:t>
      </w:r>
    </w:p>
    <w:p>
      <w:pPr>
        <w:spacing w:after="0"/>
        <w:rPr>
          <w:rFonts w:eastAsia="Times New Roman"/>
          <w:noProof/>
          <w:szCs w:val="24"/>
          <w:lang w:val="fr-BE"/>
        </w:rPr>
      </w:pPr>
      <w:r>
        <w:rPr>
          <w:noProof/>
          <w:lang w:val="fr-BE"/>
        </w:rPr>
        <w:t xml:space="preserve">a) Description de (ou référence au document interne spécifiant) la méthode d'échantillonnage à utiliser conformément à l'article 73 du règlement (et des autres procédures spécifiques en place pour les audits des opérations, notamment pour ce qui est du classement et du traitement des erreurs constatées, y compris les cas de fraude présumée). </w:t>
      </w:r>
    </w:p>
    <w:p>
      <w:pPr>
        <w:spacing w:after="0"/>
        <w:rPr>
          <w:rFonts w:eastAsia="Times New Roman"/>
          <w:noProof/>
          <w:szCs w:val="24"/>
          <w:lang w:val="fr-BE"/>
        </w:rPr>
      </w:pPr>
      <w:r>
        <w:rPr>
          <w:noProof/>
          <w:lang w:val="fr-BE"/>
        </w:rPr>
        <w:t>b) Une description séparée devrait être proposée pour les années où les États membres choisissent d’appliquer le système proportionné renforcé pour un ou plusieurs programmes tel que défini à l’article 77 du règlement.</w:t>
      </w:r>
    </w:p>
    <w:p>
      <w:pPr>
        <w:spacing w:after="0"/>
        <w:rPr>
          <w:rFonts w:eastAsia="Times New Roman"/>
          <w:noProof/>
          <w:szCs w:val="24"/>
          <w:lang w:val="fr-BE"/>
        </w:rPr>
      </w:pPr>
    </w:p>
    <w:p>
      <w:pPr>
        <w:spacing w:after="0"/>
        <w:rPr>
          <w:rFonts w:eastAsia="Times New Roman"/>
          <w:b/>
          <w:bCs/>
          <w:noProof/>
          <w:szCs w:val="24"/>
          <w:lang w:val="fr-BE"/>
        </w:rPr>
      </w:pPr>
      <w:r>
        <w:rPr>
          <w:b/>
          <w:noProof/>
          <w:lang w:val="fr-BE"/>
        </w:rPr>
        <w:t>3.4.</w:t>
      </w:r>
      <w:r>
        <w:rPr>
          <w:noProof/>
          <w:lang w:val="fr-BE"/>
        </w:rPr>
        <w:tab/>
      </w:r>
      <w:r>
        <w:rPr>
          <w:b/>
          <w:noProof/>
          <w:lang w:val="fr-BE"/>
        </w:rPr>
        <w:t xml:space="preserve">Audits des opérations pour les programmes Interreg </w:t>
      </w:r>
    </w:p>
    <w:p>
      <w:pPr>
        <w:spacing w:after="0"/>
        <w:rPr>
          <w:rFonts w:eastAsia="Times New Roman"/>
          <w:noProof/>
          <w:szCs w:val="24"/>
          <w:lang w:val="fr-BE"/>
        </w:rPr>
      </w:pPr>
      <w:r>
        <w:rPr>
          <w:noProof/>
          <w:lang w:val="fr-BE"/>
        </w:rPr>
        <w:t>a) Description du (ou référence au document interne spécifiant le) traitement des résultats et des erreurs à utiliser conformément à l’article 48 du règlement (UE) nº [règlement CTE] et des autres procédures spécifiques en place pour les audits des opérations, notamment pour ce qui est de l’échantillon Interreg commun qui sera établi chaque année par la Commission.</w:t>
      </w:r>
    </w:p>
    <w:p>
      <w:pPr>
        <w:spacing w:after="0"/>
        <w:rPr>
          <w:rFonts w:eastAsia="Times New Roman"/>
          <w:noProof/>
          <w:szCs w:val="24"/>
          <w:lang w:val="fr-BE"/>
        </w:rPr>
      </w:pPr>
      <w:r>
        <w:rPr>
          <w:noProof/>
          <w:lang w:val="fr-BE"/>
        </w:rPr>
        <w:t>b) Une description séparée devrait être proposée pour les années où l’échantillon commun pour les audits des opérations pour les programmes Interreg n’inclut pas d’opérations ni d’unités d’échantillonnage du programme en question.</w:t>
      </w:r>
    </w:p>
    <w:p>
      <w:pPr>
        <w:spacing w:after="0"/>
        <w:rPr>
          <w:rFonts w:eastAsia="Times New Roman"/>
          <w:noProof/>
          <w:szCs w:val="24"/>
          <w:lang w:val="fr-BE"/>
        </w:rPr>
      </w:pPr>
      <w:r>
        <w:rPr>
          <w:noProof/>
          <w:lang w:val="fr-BE"/>
        </w:rPr>
        <w:t xml:space="preserve">Dans ce cas, il faudrait décrire la méthode d’échantillonnage que l’autorité d’audit doit utiliser et d’autres procédures spécifiques en place pour les audits des opérations, notamment pour ce qui est du classement et du traitement des erreurs détectées, etc. </w:t>
      </w:r>
    </w:p>
    <w:p>
      <w:pPr>
        <w:spacing w:before="240"/>
        <w:rPr>
          <w:rFonts w:eastAsia="Times New Roman"/>
          <w:b/>
          <w:bCs/>
          <w:noProof/>
          <w:szCs w:val="24"/>
          <w:lang w:val="fr-BE"/>
        </w:rPr>
      </w:pPr>
      <w:r>
        <w:rPr>
          <w:b/>
          <w:noProof/>
          <w:lang w:val="fr-BE"/>
        </w:rPr>
        <w:t>3.5.</w:t>
      </w:r>
      <w:r>
        <w:rPr>
          <w:noProof/>
          <w:lang w:val="fr-BE"/>
        </w:rPr>
        <w:tab/>
      </w:r>
      <w:r>
        <w:rPr>
          <w:b/>
          <w:noProof/>
          <w:lang w:val="fr-BE"/>
        </w:rPr>
        <w:t xml:space="preserve">Audits des comptes </w:t>
      </w:r>
    </w:p>
    <w:p>
      <w:pPr>
        <w:spacing w:after="0"/>
        <w:rPr>
          <w:rFonts w:eastAsia="Times New Roman"/>
          <w:noProof/>
          <w:szCs w:val="24"/>
          <w:lang w:val="fr-BE"/>
        </w:rPr>
      </w:pPr>
      <w:r>
        <w:rPr>
          <w:noProof/>
          <w:lang w:val="fr-BE"/>
        </w:rPr>
        <w:t>Description de l'approche d'audit pour les audits des comptes.</w:t>
      </w:r>
    </w:p>
    <w:p>
      <w:pPr>
        <w:spacing w:before="240"/>
        <w:rPr>
          <w:rFonts w:eastAsia="Times New Roman"/>
          <w:b/>
          <w:bCs/>
          <w:noProof/>
          <w:szCs w:val="24"/>
          <w:lang w:val="fr-BE"/>
        </w:rPr>
      </w:pPr>
      <w:r>
        <w:rPr>
          <w:b/>
          <w:noProof/>
          <w:lang w:val="fr-BE"/>
        </w:rPr>
        <w:t>3.6.</w:t>
      </w:r>
      <w:r>
        <w:rPr>
          <w:noProof/>
          <w:lang w:val="fr-BE"/>
        </w:rPr>
        <w:tab/>
      </w:r>
      <w:r>
        <w:rPr>
          <w:b/>
          <w:noProof/>
          <w:lang w:val="fr-BE"/>
        </w:rPr>
        <w:t xml:space="preserve">Vérification de la déclaration de gestion </w:t>
      </w:r>
    </w:p>
    <w:p>
      <w:pPr>
        <w:spacing w:after="0"/>
        <w:rPr>
          <w:rFonts w:eastAsia="Times New Roman"/>
          <w:noProof/>
          <w:szCs w:val="24"/>
          <w:lang w:val="fr-BE"/>
        </w:rPr>
      </w:pPr>
      <w:r>
        <w:rPr>
          <w:noProof/>
          <w:lang w:val="fr-BE"/>
        </w:rPr>
        <w:t>Référence aux procédures internes indiquant le travail à accomplir dans le cadre de la vérification de la déclaration de gestion établie par l’autorité de gestion, aux fins de l'avis d'audit.</w:t>
      </w:r>
    </w:p>
    <w:p>
      <w:pPr>
        <w:spacing w:before="240"/>
        <w:rPr>
          <w:rFonts w:eastAsia="Times New Roman"/>
          <w:b/>
          <w:bCs/>
          <w:noProof/>
          <w:szCs w:val="24"/>
          <w:lang w:val="fr-BE"/>
        </w:rPr>
        <w:sectPr>
          <w:headerReference w:type="even" r:id="rId216"/>
          <w:headerReference w:type="default" r:id="rId217"/>
          <w:footerReference w:type="even" r:id="rId218"/>
          <w:footerReference w:type="default" r:id="rId219"/>
          <w:headerReference w:type="first" r:id="rId220"/>
          <w:footerReference w:type="first" r:id="rId221"/>
          <w:pgSz w:w="11906" w:h="16838" w:code="9"/>
          <w:pgMar w:top="1417" w:right="1417" w:bottom="1417" w:left="1417" w:header="709" w:footer="709" w:gutter="0"/>
          <w:cols w:space="708"/>
          <w:titlePg/>
          <w:docGrid w:linePitch="360"/>
        </w:sectPr>
      </w:pPr>
    </w:p>
    <w:p>
      <w:pPr>
        <w:spacing w:before="240"/>
        <w:rPr>
          <w:rFonts w:eastAsia="Times New Roman"/>
          <w:b/>
          <w:bCs/>
          <w:noProof/>
          <w:szCs w:val="24"/>
        </w:rPr>
      </w:pPr>
      <w:r>
        <w:rPr>
          <w:b/>
          <w:noProof/>
        </w:rPr>
        <w:t>4.</w:t>
      </w:r>
      <w:r>
        <w:rPr>
          <w:noProof/>
        </w:rPr>
        <w:tab/>
      </w:r>
      <w:r>
        <w:rPr>
          <w:b/>
          <w:noProof/>
        </w:rPr>
        <w:t>TRAVAIL D'AUDIT PRÉVU</w:t>
      </w:r>
    </w:p>
    <w:tbl>
      <w:tblPr>
        <w:tblW w:w="5231" w:type="pct"/>
        <w:tblCellSpacing w:w="0" w:type="dxa"/>
        <w:tblCellMar>
          <w:left w:w="0" w:type="dxa"/>
          <w:right w:w="0" w:type="dxa"/>
        </w:tblCellMar>
        <w:tblLook w:val="04A0" w:firstRow="1" w:lastRow="0" w:firstColumn="1" w:lastColumn="0" w:noHBand="0" w:noVBand="1"/>
      </w:tblPr>
      <w:tblGrid>
        <w:gridCol w:w="120"/>
        <w:gridCol w:w="305"/>
        <w:gridCol w:w="14088"/>
        <w:gridCol w:w="138"/>
      </w:tblGrid>
      <w:tr>
        <w:trPr>
          <w:gridAfter w:val="1"/>
          <w:wAfter w:w="47" w:type="pct"/>
          <w:tblCellSpacing w:w="0" w:type="dxa"/>
        </w:trPr>
        <w:tc>
          <w:tcPr>
            <w:tcW w:w="145" w:type="pct"/>
            <w:gridSpan w:val="2"/>
            <w:hideMark/>
          </w:tcPr>
          <w:p>
            <w:pPr>
              <w:spacing w:after="0"/>
              <w:rPr>
                <w:rFonts w:eastAsia="Times New Roman"/>
                <w:noProof/>
                <w:szCs w:val="24"/>
              </w:rPr>
            </w:pPr>
            <w:r>
              <w:rPr>
                <w:noProof/>
              </w:rPr>
              <w:t xml:space="preserve">a)    </w:t>
            </w:r>
          </w:p>
        </w:tc>
        <w:tc>
          <w:tcPr>
            <w:tcW w:w="0" w:type="auto"/>
            <w:hideMark/>
          </w:tcPr>
          <w:p>
            <w:pPr>
              <w:spacing w:after="0"/>
              <w:rPr>
                <w:rFonts w:eastAsia="Times New Roman"/>
                <w:noProof/>
                <w:szCs w:val="24"/>
                <w:lang w:val="fr-BE"/>
              </w:rPr>
            </w:pPr>
            <w:r>
              <w:rPr>
                <w:noProof/>
                <w:lang w:val="fr-BE"/>
              </w:rPr>
              <w:t xml:space="preserve"> Description et justification des priorités et des objectifs de l'audit en relation avec l'exercice comptable en cours et les deux exercices comptables suivants, et explication du lien entre les résultats de l'évaluation des risques et le travail d'audit prévu.</w:t>
            </w:r>
          </w:p>
        </w:tc>
      </w:tr>
      <w:tr>
        <w:trPr>
          <w:tblCellSpacing w:w="0" w:type="dxa"/>
        </w:trPr>
        <w:tc>
          <w:tcPr>
            <w:tcW w:w="41" w:type="pct"/>
            <w:hideMark/>
          </w:tcPr>
          <w:p>
            <w:pPr>
              <w:spacing w:after="0"/>
              <w:rPr>
                <w:rFonts w:eastAsia="Times New Roman"/>
                <w:noProof/>
                <w:szCs w:val="24"/>
                <w:lang w:val="fr-BE"/>
              </w:rPr>
            </w:pPr>
          </w:p>
        </w:tc>
        <w:tc>
          <w:tcPr>
            <w:tcW w:w="4959" w:type="pct"/>
            <w:gridSpan w:val="3"/>
            <w:hideMark/>
          </w:tcPr>
          <w:p>
            <w:pPr>
              <w:spacing w:after="0"/>
              <w:rPr>
                <w:rFonts w:eastAsia="Times New Roman"/>
                <w:noProof/>
                <w:szCs w:val="24"/>
                <w:lang w:val="fr-BE"/>
              </w:rPr>
            </w:pPr>
            <w:r>
              <w:rPr>
                <w:noProof/>
                <w:lang w:val="fr-BE"/>
              </w:rPr>
              <w:t>b) Calendrier indicatif des missions d'audit en relation avec l'exercice comptable en cours et les deux exercices comptables suivants pour les audits des systèmes (y compris les audits ciblant des domaines thématiques particuliers), comme suit:</w:t>
            </w:r>
          </w:p>
          <w:p>
            <w:pPr>
              <w:spacing w:after="0"/>
              <w:rPr>
                <w:rFonts w:eastAsia="Times New Roman"/>
                <w:noProof/>
                <w:szCs w:val="24"/>
                <w:lang w:val="fr-BE"/>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12"/>
              <w:gridCol w:w="804"/>
              <w:gridCol w:w="1736"/>
              <w:gridCol w:w="1641"/>
              <w:gridCol w:w="1722"/>
              <w:gridCol w:w="1900"/>
              <w:gridCol w:w="1900"/>
              <w:gridCol w:w="1900"/>
            </w:tblGrid>
            <w:tr>
              <w:trPr>
                <w:tblCellSpacing w:w="0" w:type="dxa"/>
              </w:trPr>
              <w:tc>
                <w:tcPr>
                  <w:tcW w:w="1988" w:type="dxa"/>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
                      <w:bCs/>
                      <w:noProof/>
                      <w:lang w:val="fr-BE"/>
                    </w:rPr>
                  </w:pPr>
                  <w:r>
                    <w:rPr>
                      <w:b/>
                      <w:noProof/>
                      <w:lang w:val="fr-BE"/>
                    </w:rPr>
                    <w:t>Autorités/organismes ou domaines thématiques particuliers à auditer</w:t>
                  </w:r>
                </w:p>
              </w:tc>
              <w:tc>
                <w:tcPr>
                  <w:tcW w:w="629" w:type="dxa"/>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
                      <w:bCs/>
                      <w:noProof/>
                    </w:rPr>
                  </w:pPr>
                  <w:r>
                    <w:rPr>
                      <w:b/>
                      <w:noProof/>
                    </w:rPr>
                    <w:t>CCI</w:t>
                  </w:r>
                </w:p>
              </w:tc>
              <w:tc>
                <w:tcPr>
                  <w:tcW w:w="667" w:type="dxa"/>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
                      <w:bCs/>
                      <w:noProof/>
                    </w:rPr>
                  </w:pPr>
                  <w:r>
                    <w:rPr>
                      <w:b/>
                      <w:noProof/>
                    </w:rPr>
                    <w:t>Titre du programme</w:t>
                  </w:r>
                </w:p>
              </w:tc>
              <w:tc>
                <w:tcPr>
                  <w:tcW w:w="1297" w:type="dxa"/>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
                      <w:bCs/>
                      <w:noProof/>
                    </w:rPr>
                  </w:pPr>
                  <w:r>
                    <w:rPr>
                      <w:b/>
                      <w:noProof/>
                    </w:rPr>
                    <w:t>Organisme chargé de l'audit</w:t>
                  </w:r>
                </w:p>
              </w:tc>
              <w:tc>
                <w:tcPr>
                  <w:tcW w:w="1258" w:type="dxa"/>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
                      <w:bCs/>
                      <w:noProof/>
                      <w:lang w:val="fr-BE"/>
                    </w:rPr>
                  </w:pPr>
                  <w:r>
                    <w:rPr>
                      <w:b/>
                      <w:noProof/>
                      <w:lang w:val="fr-BE"/>
                    </w:rPr>
                    <w:t>Résultat de l'évaluation des risques</w:t>
                  </w:r>
                </w:p>
              </w:tc>
              <w:tc>
                <w:tcPr>
                  <w:tcW w:w="1075" w:type="dxa"/>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
                      <w:bCs/>
                      <w:noProof/>
                      <w:lang w:val="fr-BE"/>
                    </w:rPr>
                  </w:pPr>
                  <w:r>
                    <w:rPr>
                      <w:b/>
                      <w:noProof/>
                      <w:lang w:val="fr-BE"/>
                    </w:rPr>
                    <w:t>20xx</w:t>
                  </w:r>
                </w:p>
                <w:p>
                  <w:pPr>
                    <w:spacing w:before="60" w:after="60"/>
                    <w:ind w:right="195"/>
                    <w:jc w:val="center"/>
                    <w:rPr>
                      <w:rFonts w:eastAsia="Times New Roman"/>
                      <w:b/>
                      <w:bCs/>
                      <w:noProof/>
                      <w:lang w:val="fr-BE"/>
                    </w:rPr>
                  </w:pPr>
                  <w:r>
                    <w:rPr>
                      <w:b/>
                      <w:noProof/>
                      <w:lang w:val="fr-BE"/>
                    </w:rPr>
                    <w:t>Objectif et champ d'application de l'audit</w:t>
                  </w:r>
                </w:p>
              </w:tc>
              <w:tc>
                <w:tcPr>
                  <w:tcW w:w="1075" w:type="dxa"/>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
                      <w:bCs/>
                      <w:noProof/>
                      <w:lang w:val="fr-BE"/>
                    </w:rPr>
                  </w:pPr>
                  <w:r>
                    <w:rPr>
                      <w:b/>
                      <w:noProof/>
                      <w:lang w:val="fr-BE"/>
                    </w:rPr>
                    <w:t>20xx</w:t>
                  </w:r>
                </w:p>
                <w:p>
                  <w:pPr>
                    <w:spacing w:before="60" w:after="60"/>
                    <w:ind w:right="195"/>
                    <w:jc w:val="center"/>
                    <w:rPr>
                      <w:rFonts w:eastAsia="Times New Roman"/>
                      <w:b/>
                      <w:bCs/>
                      <w:noProof/>
                      <w:lang w:val="fr-BE"/>
                    </w:rPr>
                  </w:pPr>
                  <w:r>
                    <w:rPr>
                      <w:b/>
                      <w:noProof/>
                      <w:lang w:val="fr-BE"/>
                    </w:rPr>
                    <w:t>Objectif et champ d'application de l'audit</w:t>
                  </w:r>
                </w:p>
              </w:tc>
              <w:tc>
                <w:tcPr>
                  <w:tcW w:w="1075" w:type="dxa"/>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
                      <w:bCs/>
                      <w:noProof/>
                      <w:lang w:val="fr-BE"/>
                    </w:rPr>
                  </w:pPr>
                  <w:r>
                    <w:rPr>
                      <w:b/>
                      <w:noProof/>
                      <w:lang w:val="fr-BE"/>
                    </w:rPr>
                    <w:t>20xx</w:t>
                  </w:r>
                </w:p>
                <w:p>
                  <w:pPr>
                    <w:spacing w:before="60" w:after="60"/>
                    <w:ind w:right="195"/>
                    <w:jc w:val="center"/>
                    <w:rPr>
                      <w:rFonts w:eastAsia="Times New Roman"/>
                      <w:b/>
                      <w:bCs/>
                      <w:noProof/>
                      <w:lang w:val="fr-BE"/>
                    </w:rPr>
                  </w:pPr>
                  <w:r>
                    <w:rPr>
                      <w:b/>
                      <w:noProof/>
                      <w:lang w:val="fr-BE"/>
                    </w:rPr>
                    <w:t>Objectif et champ d'application de l'audit</w:t>
                  </w:r>
                </w:p>
              </w:tc>
            </w:tr>
            <w:tr>
              <w:trPr>
                <w:tblCellSpacing w:w="0" w:type="dxa"/>
              </w:trPr>
              <w:tc>
                <w:tcPr>
                  <w:tcW w:w="1988"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629"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667"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1297"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1258"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r>
            <w:tr>
              <w:trPr>
                <w:tblCellSpacing w:w="0" w:type="dxa"/>
              </w:trPr>
              <w:tc>
                <w:tcPr>
                  <w:tcW w:w="1988"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629"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667"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1297"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1258"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r>
            <w:tr>
              <w:trPr>
                <w:tblCellSpacing w:w="0" w:type="dxa"/>
              </w:trPr>
              <w:tc>
                <w:tcPr>
                  <w:tcW w:w="1988"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629"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667"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1297"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1258"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r>
            <w:tr>
              <w:trPr>
                <w:tblCellSpacing w:w="0" w:type="dxa"/>
              </w:trPr>
              <w:tc>
                <w:tcPr>
                  <w:tcW w:w="1988"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629"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667"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1297"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1258"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r>
            <w:tr>
              <w:trPr>
                <w:tblCellSpacing w:w="0" w:type="dxa"/>
              </w:trPr>
              <w:tc>
                <w:tcPr>
                  <w:tcW w:w="1988"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629"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667"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1297"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1258"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fr-BE"/>
                    </w:rPr>
                  </w:pPr>
                  <w:r>
                    <w:rPr>
                      <w:noProof/>
                      <w:lang w:val="fr-BE"/>
                    </w:rPr>
                    <w:t> </w:t>
                  </w:r>
                </w:p>
              </w:tc>
            </w:tr>
          </w:tbl>
          <w:p>
            <w:pPr>
              <w:spacing w:after="0"/>
              <w:rPr>
                <w:rFonts w:eastAsia="Times New Roman"/>
                <w:noProof/>
                <w:szCs w:val="24"/>
                <w:lang w:val="fr-BE"/>
              </w:rPr>
            </w:pPr>
          </w:p>
        </w:tc>
      </w:tr>
    </w:tbl>
    <w:p>
      <w:pPr>
        <w:spacing w:before="240"/>
        <w:rPr>
          <w:rFonts w:eastAsia="Times New Roman"/>
          <w:b/>
          <w:bCs/>
          <w:noProof/>
          <w:szCs w:val="24"/>
          <w:lang w:val="fr-BE"/>
        </w:rPr>
        <w:sectPr>
          <w:headerReference w:type="even" r:id="rId222"/>
          <w:headerReference w:type="default" r:id="rId223"/>
          <w:footerReference w:type="even" r:id="rId224"/>
          <w:footerReference w:type="default" r:id="rId225"/>
          <w:headerReference w:type="first" r:id="rId226"/>
          <w:footerReference w:type="first" r:id="rId227"/>
          <w:pgSz w:w="16838" w:h="11906" w:orient="landscape" w:code="9"/>
          <w:pgMar w:top="1417" w:right="1417" w:bottom="1417" w:left="1417" w:header="709" w:footer="709" w:gutter="0"/>
          <w:cols w:space="708"/>
          <w:titlePg/>
          <w:docGrid w:linePitch="360"/>
        </w:sectPr>
      </w:pPr>
    </w:p>
    <w:p>
      <w:pPr>
        <w:spacing w:before="240"/>
        <w:rPr>
          <w:rFonts w:eastAsia="Times New Roman"/>
          <w:b/>
          <w:bCs/>
          <w:noProof/>
          <w:szCs w:val="24"/>
        </w:rPr>
      </w:pPr>
      <w:r>
        <w:rPr>
          <w:b/>
          <w:noProof/>
        </w:rPr>
        <w:t>5.</w:t>
      </w:r>
      <w:r>
        <w:rPr>
          <w:noProof/>
        </w:rPr>
        <w:tab/>
      </w:r>
      <w:r>
        <w:rPr>
          <w:b/>
          <w:noProof/>
        </w:rPr>
        <w:t>RESSOURCES</w:t>
      </w:r>
    </w:p>
    <w:tbl>
      <w:tblPr>
        <w:tblW w:w="5000" w:type="pct"/>
        <w:tblCellSpacing w:w="0" w:type="dxa"/>
        <w:tblCellMar>
          <w:left w:w="0" w:type="dxa"/>
          <w:right w:w="0" w:type="dxa"/>
        </w:tblCellMar>
        <w:tblLook w:val="04A0" w:firstRow="1" w:lastRow="0" w:firstColumn="1" w:lastColumn="0" w:noHBand="0" w:noVBand="1"/>
      </w:tblPr>
      <w:tblGrid>
        <w:gridCol w:w="200"/>
        <w:gridCol w:w="8872"/>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 xml:space="preserve"> Organigramme de l’autorité d’audit.</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lang w:val="fr-BE"/>
              </w:rPr>
            </w:pPr>
            <w:r>
              <w:rPr>
                <w:noProof/>
                <w:lang w:val="fr-BE"/>
              </w:rPr>
              <w:t xml:space="preserve"> Indication des ressources prévues pour couvrir l'exercice comptable en cours et les deux exercices comptables suivants (y compris des informations sur toute externalisation prévue et son champ d’application, le cas échéant).</w:t>
            </w:r>
          </w:p>
        </w:tc>
      </w:tr>
      <w:tr>
        <w:trPr>
          <w:tblCellSpacing w:w="0" w:type="dxa"/>
        </w:trPr>
        <w:tc>
          <w:tcPr>
            <w:tcW w:w="0" w:type="auto"/>
          </w:tcPr>
          <w:p>
            <w:pPr>
              <w:spacing w:after="0"/>
              <w:rPr>
                <w:rFonts w:eastAsia="Times New Roman"/>
                <w:noProof/>
                <w:szCs w:val="24"/>
                <w:lang w:val="fr-BE"/>
              </w:rPr>
            </w:pPr>
            <w:r>
              <w:rPr>
                <w:noProof/>
                <w:lang w:val="fr-BE"/>
              </w:rPr>
              <w:t xml:space="preserve">  </w:t>
            </w:r>
          </w:p>
        </w:tc>
        <w:tc>
          <w:tcPr>
            <w:tcW w:w="0" w:type="auto"/>
          </w:tcPr>
          <w:p>
            <w:pPr>
              <w:spacing w:after="0"/>
              <w:rPr>
                <w:rFonts w:eastAsia="Times New Roman"/>
                <w:noProof/>
                <w:szCs w:val="24"/>
                <w:lang w:val="fr-BE"/>
              </w:rPr>
            </w:pPr>
          </w:p>
        </w:tc>
      </w:tr>
    </w:tbl>
    <w:p>
      <w:pPr>
        <w:spacing w:before="240" w:after="60"/>
        <w:rPr>
          <w:rFonts w:eastAsia="Times New Roman"/>
          <w:noProof/>
          <w:szCs w:val="24"/>
        </w:rPr>
      </w:pPr>
      <w:r>
        <w:rPr>
          <w:rFonts w:eastAsia="Times New Roman"/>
          <w:noProof/>
          <w:szCs w:val="24"/>
        </w:rPr>
        <w:pict>
          <v:rect id="_x0000_i1028" style="width:93.6pt;height:.75pt" o:hrpct="200" o:hrstd="t" o:hrnoshade="t" o:hr="t" fillcolor="black" stroked="f"/>
        </w:pict>
      </w:r>
    </w:p>
    <w:p>
      <w:pPr>
        <w:spacing w:before="60" w:after="60"/>
        <w:rPr>
          <w:rFonts w:eastAsia="Times New Roman"/>
          <w:noProof/>
          <w:sz w:val="19"/>
          <w:szCs w:val="19"/>
          <w:lang w:val="fr-BE"/>
        </w:rPr>
      </w:pPr>
      <w:hyperlink r:id="rId228" w:anchor="ntc1-L_2015038FR.01010101-E0001">
        <w:r>
          <w:rPr>
            <w:noProof/>
            <w:sz w:val="19"/>
            <w:u w:val="single"/>
            <w:lang w:val="fr-BE"/>
          </w:rPr>
          <w:t>(</w:t>
        </w:r>
        <w:r>
          <w:rPr>
            <w:noProof/>
            <w:sz w:val="13"/>
            <w:u w:val="single"/>
            <w:vertAlign w:val="superscript"/>
            <w:lang w:val="fr-BE"/>
          </w:rPr>
          <w:t>1</w:t>
        </w:r>
        <w:r>
          <w:rPr>
            <w:noProof/>
            <w:sz w:val="19"/>
            <w:u w:val="single"/>
            <w:lang w:val="fr-BE"/>
          </w:rPr>
          <w:t>)</w:t>
        </w:r>
      </w:hyperlink>
      <w:r>
        <w:rPr>
          <w:noProof/>
          <w:sz w:val="19"/>
          <w:lang w:val="fr-BE"/>
        </w:rPr>
        <w:t>  Indiquer les programmes couverts par un système commun de gestion et de contrôle, dans le cas où une stratégie d’audit unique est élaborée pour plusieurs programmes.</w:t>
      </w:r>
    </w:p>
    <w:p>
      <w:pPr>
        <w:spacing w:after="240"/>
        <w:rPr>
          <w:b/>
          <w:noProof/>
          <w:u w:val="single"/>
          <w:lang w:val="fr-BE"/>
        </w:rPr>
      </w:pPr>
    </w:p>
    <w:p>
      <w:pPr>
        <w:rPr>
          <w:b/>
          <w:noProof/>
          <w:u w:val="single"/>
          <w:lang w:val="fr-BE"/>
        </w:rPr>
        <w:sectPr>
          <w:headerReference w:type="even" r:id="rId229"/>
          <w:headerReference w:type="default" r:id="rId230"/>
          <w:footerReference w:type="even" r:id="rId231"/>
          <w:footerReference w:type="default" r:id="rId232"/>
          <w:headerReference w:type="first" r:id="rId233"/>
          <w:footerReference w:type="first" r:id="rId234"/>
          <w:pgSz w:w="11906" w:h="16838"/>
          <w:pgMar w:top="1417" w:right="1417" w:bottom="1417" w:left="1417" w:header="708" w:footer="708" w:gutter="0"/>
          <w:cols w:space="708"/>
          <w:docGrid w:linePitch="360"/>
        </w:sectPr>
      </w:pPr>
    </w:p>
    <w:p>
      <w:pPr>
        <w:jc w:val="center"/>
        <w:rPr>
          <w:b/>
          <w:noProof/>
          <w:lang w:val="fr-BE"/>
        </w:rPr>
      </w:pPr>
      <w:r>
        <w:rPr>
          <w:b/>
          <w:noProof/>
          <w:u w:val="single"/>
          <w:lang w:val="fr-BE"/>
        </w:rPr>
        <w:t>Annexe XIX</w:t>
      </w:r>
    </w:p>
    <w:p>
      <w:pPr>
        <w:jc w:val="center"/>
        <w:rPr>
          <w:b/>
          <w:noProof/>
          <w:u w:val="single"/>
          <w:lang w:val="fr-BE"/>
        </w:rPr>
      </w:pPr>
      <w:r>
        <w:rPr>
          <w:b/>
          <w:noProof/>
          <w:lang w:val="fr-BE"/>
        </w:rPr>
        <w:t>Modèle de demandes de paiement - article 85, paragraphe 3</w:t>
      </w:r>
    </w:p>
    <w:p>
      <w:pPr>
        <w:jc w:val="center"/>
        <w:rPr>
          <w:b/>
          <w:noProof/>
          <w:lang w:val="fr-BE"/>
        </w:rPr>
      </w:pPr>
    </w:p>
    <w:p>
      <w:pPr>
        <w:autoSpaceDE w:val="0"/>
        <w:autoSpaceDN w:val="0"/>
        <w:adjustRightInd w:val="0"/>
        <w:spacing w:after="0"/>
        <w:jc w:val="center"/>
        <w:rPr>
          <w:b/>
          <w:bCs/>
          <w:noProof/>
          <w:sz w:val="30"/>
          <w:szCs w:val="24"/>
          <w:lang w:val="fr-BE"/>
        </w:rPr>
      </w:pPr>
      <w:r>
        <w:rPr>
          <w:b/>
          <w:noProof/>
          <w:sz w:val="30"/>
          <w:lang w:val="fr-BE"/>
        </w:rPr>
        <w:t xml:space="preserve">DEMANDE DE PAIEMENT </w:t>
      </w:r>
    </w:p>
    <w:p>
      <w:pPr>
        <w:autoSpaceDE w:val="0"/>
        <w:autoSpaceDN w:val="0"/>
        <w:adjustRightInd w:val="0"/>
        <w:spacing w:after="0"/>
        <w:jc w:val="center"/>
        <w:rPr>
          <w:b/>
          <w:bCs/>
          <w:noProof/>
          <w:szCs w:val="24"/>
          <w:lang w:val="fr-BE"/>
        </w:rPr>
      </w:pPr>
    </w:p>
    <w:p>
      <w:pPr>
        <w:autoSpaceDE w:val="0"/>
        <w:autoSpaceDN w:val="0"/>
        <w:adjustRightInd w:val="0"/>
        <w:spacing w:after="0"/>
        <w:jc w:val="center"/>
        <w:rPr>
          <w:b/>
          <w:bCs/>
          <w:noProof/>
          <w:sz w:val="20"/>
          <w:lang w:val="fr-BE"/>
        </w:rPr>
      </w:pPr>
      <w:r>
        <w:rPr>
          <w:b/>
          <w:noProof/>
          <w:sz w:val="20"/>
          <w:lang w:val="fr-BE"/>
        </w:rPr>
        <w:t xml:space="preserve">COMMISSION EUROPÉENNE </w:t>
      </w:r>
    </w:p>
    <w:p>
      <w:pPr>
        <w:autoSpaceDE w:val="0"/>
        <w:autoSpaceDN w:val="0"/>
        <w:adjustRightInd w:val="0"/>
        <w:spacing w:after="0"/>
        <w:rPr>
          <w:i/>
          <w:iCs/>
          <w:noProof/>
          <w:sz w:val="16"/>
          <w:szCs w:val="16"/>
          <w:lang w:val="fr-BE"/>
        </w:rPr>
      </w:pPr>
    </w:p>
    <w:p>
      <w:pPr>
        <w:autoSpaceDE w:val="0"/>
        <w:autoSpaceDN w:val="0"/>
        <w:adjustRightInd w:val="0"/>
        <w:spacing w:after="0"/>
        <w:jc w:val="center"/>
        <w:rPr>
          <w:noProof/>
          <w:sz w:val="16"/>
          <w:szCs w:val="16"/>
          <w:u w:val="single"/>
          <w:lang w:val="fr-BE"/>
        </w:rPr>
      </w:pPr>
      <w:r>
        <w:rPr>
          <w:noProof/>
          <w:sz w:val="16"/>
          <w:u w:val="single"/>
          <w:lang w:val="fr-BE"/>
        </w:rPr>
        <w:t>_________________________________________________________________________________________________</w:t>
      </w:r>
    </w:p>
    <w:p>
      <w:pPr>
        <w:autoSpaceDE w:val="0"/>
        <w:autoSpaceDN w:val="0"/>
        <w:adjustRightInd w:val="0"/>
        <w:spacing w:after="0"/>
        <w:jc w:val="left"/>
        <w:rPr>
          <w:i/>
          <w:iCs/>
          <w:noProof/>
          <w:sz w:val="16"/>
          <w:szCs w:val="16"/>
          <w:lang w:val="fr-BE"/>
        </w:rPr>
      </w:pPr>
    </w:p>
    <w:p>
      <w:pPr>
        <w:autoSpaceDE w:val="0"/>
        <w:autoSpaceDN w:val="0"/>
        <w:adjustRightInd w:val="0"/>
        <w:spacing w:after="0"/>
        <w:jc w:val="left"/>
        <w:rPr>
          <w:rFonts w:ascii="EUAlbertina-ReguItal" w:hAnsi="EUAlbertina-ReguItal" w:cs="EUAlbertina-ReguItal"/>
          <w:i/>
          <w:iCs/>
          <w:noProof/>
          <w:sz w:val="16"/>
          <w:szCs w:val="16"/>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2582"/>
      </w:tblGrid>
      <w:tr>
        <w:trPr>
          <w:trHeight w:val="347"/>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rPr>
            </w:pPr>
            <w:r>
              <w:rPr>
                <w:rFonts w:ascii="EUAlbertina-ReguItal" w:hAnsi="EUAlbertina-ReguItal"/>
                <w:i/>
                <w:noProof/>
                <w:sz w:val="20"/>
              </w:rPr>
              <w:t>Fonds concerné</w:t>
            </w:r>
            <w:r>
              <w:rPr>
                <w:rStyle w:val="FootnoteReference"/>
                <w:rFonts w:ascii="EUAlbertina-ReguItal" w:hAnsi="EUAlbertina-ReguItal"/>
                <w:i/>
                <w:noProof/>
                <w:sz w:val="20"/>
              </w:rPr>
              <w:footnoteReference w:id="43"/>
            </w:r>
            <w:r>
              <w:rPr>
                <w:rFonts w:ascii="EUAlbertina-ReguItal" w:hAnsi="EUAlbertina-ReguItal"/>
                <w:i/>
                <w:noProof/>
                <w:sz w:val="20"/>
              </w:rPr>
              <w:t>:</w:t>
            </w:r>
          </w:p>
          <w:p>
            <w:pPr>
              <w:adjustRightInd w:val="0"/>
              <w:rPr>
                <w:rFonts w:ascii="EUAlbertina-Regu" w:hAnsi="EUAlbertina-Regu" w:cs="EUAlbertina-Regu"/>
                <w:noProof/>
                <w:sz w:val="20"/>
              </w:rPr>
            </w:pPr>
            <w:r>
              <w:rPr>
                <w:rFonts w:ascii="EUAlbertina-Regu" w:hAnsi="EUAlbertina-Regu"/>
                <w:noProof/>
                <w:sz w:val="20"/>
              </w:rPr>
              <w:t xml:space="preserve"> </w:t>
            </w:r>
          </w:p>
        </w:tc>
        <w:tc>
          <w:tcPr>
            <w:tcW w:w="2582" w:type="dxa"/>
            <w:tcBorders>
              <w:left w:val="single" w:sz="4" w:space="0" w:color="auto"/>
            </w:tcBorders>
            <w:shd w:val="clear" w:color="auto" w:fill="auto"/>
          </w:tcPr>
          <w:p>
            <w:pPr>
              <w:adjustRightInd w:val="0"/>
              <w:jc w:val="center"/>
              <w:rPr>
                <w:rFonts w:ascii="EUAlbertina-Regu" w:hAnsi="EUAlbertina-Regu" w:cs="EUAlbertina-Regu"/>
                <w:noProof/>
                <w:sz w:val="20"/>
              </w:rPr>
            </w:pPr>
            <w:r>
              <w:rPr>
                <w:i/>
                <w:noProof/>
                <w:sz w:val="20"/>
              </w:rPr>
              <w:t xml:space="preserve">&lt;type="S" input="S" &gt; </w:t>
            </w:r>
            <w:r>
              <w:rPr>
                <w:rStyle w:val="FootnoteReference"/>
                <w:i/>
                <w:noProof/>
                <w:sz w:val="20"/>
              </w:rPr>
              <w:footnoteReference w:id="44"/>
            </w:r>
          </w:p>
        </w:tc>
      </w:tr>
      <w:tr>
        <w:trPr>
          <w:trHeight w:val="555"/>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lang w:val="fr-BE"/>
              </w:rPr>
            </w:pPr>
            <w:r>
              <w:rPr>
                <w:rFonts w:ascii="EUAlbertina-ReguItal" w:hAnsi="EUAlbertina-ReguItal"/>
                <w:i/>
                <w:noProof/>
                <w:sz w:val="20"/>
                <w:lang w:val="fr-BE"/>
              </w:rPr>
              <w:t>Référence de la Commission (CCI):</w:t>
            </w:r>
          </w:p>
        </w:tc>
        <w:tc>
          <w:tcPr>
            <w:tcW w:w="2582" w:type="dxa"/>
            <w:tcBorders>
              <w:left w:val="single" w:sz="4" w:space="0" w:color="auto"/>
            </w:tcBorders>
            <w:shd w:val="clear" w:color="auto" w:fill="auto"/>
          </w:tcPr>
          <w:p>
            <w:pPr>
              <w:adjustRightInd w:val="0"/>
              <w:jc w:val="center"/>
              <w:rPr>
                <w:i/>
                <w:iCs/>
                <w:noProof/>
                <w:sz w:val="20"/>
              </w:rPr>
            </w:pPr>
            <w:r>
              <w:rPr>
                <w:i/>
                <w:noProof/>
                <w:sz w:val="20"/>
              </w:rPr>
              <w:t>&lt;type="S" input="S"&gt;</w:t>
            </w:r>
          </w:p>
        </w:tc>
      </w:tr>
      <w:tr>
        <w:trPr>
          <w:trHeight w:val="563"/>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rPr>
            </w:pPr>
            <w:r>
              <w:rPr>
                <w:rFonts w:ascii="EUAlbertina-ReguItal" w:hAnsi="EUAlbertina-ReguItal"/>
                <w:i/>
                <w:noProof/>
                <w:sz w:val="20"/>
              </w:rPr>
              <w:t>Nom du programme:</w:t>
            </w:r>
          </w:p>
        </w:tc>
        <w:tc>
          <w:tcPr>
            <w:tcW w:w="2582" w:type="dxa"/>
            <w:tcBorders>
              <w:left w:val="single" w:sz="4" w:space="0" w:color="auto"/>
            </w:tcBorders>
            <w:shd w:val="clear" w:color="auto" w:fill="auto"/>
          </w:tcPr>
          <w:p>
            <w:pPr>
              <w:autoSpaceDE w:val="0"/>
              <w:autoSpaceDN w:val="0"/>
              <w:adjustRightInd w:val="0"/>
              <w:spacing w:after="0"/>
              <w:jc w:val="center"/>
              <w:rPr>
                <w:i/>
                <w:iCs/>
                <w:noProof/>
                <w:sz w:val="20"/>
              </w:rPr>
            </w:pPr>
            <w:r>
              <w:rPr>
                <w:i/>
                <w:noProof/>
                <w:sz w:val="20"/>
              </w:rPr>
              <w:t>&lt;type="S" input="G"&gt;</w:t>
            </w:r>
          </w:p>
        </w:tc>
      </w:tr>
      <w:tr>
        <w:trPr>
          <w:trHeight w:val="557"/>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rPr>
            </w:pPr>
            <w:r>
              <w:rPr>
                <w:rFonts w:ascii="EUAlbertina-ReguItal" w:hAnsi="EUAlbertina-ReguItal"/>
                <w:i/>
                <w:noProof/>
                <w:sz w:val="20"/>
              </w:rPr>
              <w:t>Décision de la Commission:</w:t>
            </w:r>
          </w:p>
        </w:tc>
        <w:tc>
          <w:tcPr>
            <w:tcW w:w="2582" w:type="dxa"/>
            <w:tcBorders>
              <w:left w:val="single" w:sz="4" w:space="0" w:color="auto"/>
            </w:tcBorders>
            <w:shd w:val="clear" w:color="auto" w:fill="auto"/>
          </w:tcPr>
          <w:p>
            <w:pPr>
              <w:autoSpaceDE w:val="0"/>
              <w:autoSpaceDN w:val="0"/>
              <w:adjustRightInd w:val="0"/>
              <w:spacing w:after="0"/>
              <w:jc w:val="center"/>
              <w:rPr>
                <w:i/>
                <w:noProof/>
                <w:sz w:val="20"/>
              </w:rPr>
            </w:pPr>
            <w:r>
              <w:rPr>
                <w:i/>
                <w:noProof/>
                <w:sz w:val="20"/>
              </w:rPr>
              <w:t>&lt;type="S" input="G"&gt;</w:t>
            </w:r>
          </w:p>
        </w:tc>
      </w:tr>
      <w:tr>
        <w:trPr>
          <w:trHeight w:val="551"/>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lang w:val="fr-BE"/>
              </w:rPr>
            </w:pPr>
            <w:r>
              <w:rPr>
                <w:rFonts w:ascii="EUAlbertina-ReguItal" w:hAnsi="EUAlbertina-ReguItal"/>
                <w:i/>
                <w:noProof/>
                <w:sz w:val="20"/>
                <w:lang w:val="fr-BE"/>
              </w:rPr>
              <w:t>Date de la décision de la Commission:</w:t>
            </w:r>
          </w:p>
        </w:tc>
        <w:tc>
          <w:tcPr>
            <w:tcW w:w="2582" w:type="dxa"/>
            <w:tcBorders>
              <w:left w:val="single" w:sz="4" w:space="0" w:color="auto"/>
            </w:tcBorders>
            <w:shd w:val="clear" w:color="auto" w:fill="auto"/>
          </w:tcPr>
          <w:p>
            <w:pPr>
              <w:autoSpaceDE w:val="0"/>
              <w:autoSpaceDN w:val="0"/>
              <w:adjustRightInd w:val="0"/>
              <w:spacing w:after="0"/>
              <w:jc w:val="center"/>
              <w:rPr>
                <w:i/>
                <w:noProof/>
                <w:sz w:val="20"/>
              </w:rPr>
            </w:pPr>
            <w:r>
              <w:rPr>
                <w:i/>
                <w:noProof/>
                <w:sz w:val="20"/>
              </w:rPr>
              <w:t>&lt;type="D" input="G"&gt;</w:t>
            </w:r>
          </w:p>
        </w:tc>
      </w:tr>
      <w:tr>
        <w:trPr>
          <w:trHeight w:val="551"/>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lang w:val="fr-BE"/>
              </w:rPr>
            </w:pPr>
            <w:r>
              <w:rPr>
                <w:rFonts w:ascii="EUAlbertina-ReguItal" w:hAnsi="EUAlbertina-ReguItal"/>
                <w:i/>
                <w:noProof/>
                <w:sz w:val="20"/>
                <w:lang w:val="fr-BE"/>
              </w:rPr>
              <w:t>Numéro de demande de paiement:</w:t>
            </w:r>
          </w:p>
        </w:tc>
        <w:tc>
          <w:tcPr>
            <w:tcW w:w="2582" w:type="dxa"/>
            <w:tcBorders>
              <w:left w:val="single" w:sz="4" w:space="0" w:color="auto"/>
            </w:tcBorders>
            <w:shd w:val="clear" w:color="auto" w:fill="auto"/>
          </w:tcPr>
          <w:p>
            <w:pPr>
              <w:autoSpaceDE w:val="0"/>
              <w:autoSpaceDN w:val="0"/>
              <w:adjustRightInd w:val="0"/>
              <w:spacing w:after="0"/>
              <w:jc w:val="center"/>
              <w:rPr>
                <w:i/>
                <w:noProof/>
                <w:sz w:val="20"/>
              </w:rPr>
            </w:pPr>
            <w:r>
              <w:rPr>
                <w:i/>
                <w:noProof/>
                <w:sz w:val="20"/>
              </w:rPr>
              <w:t>&lt;type="N" input="G"&gt;</w:t>
            </w:r>
          </w:p>
        </w:tc>
      </w:tr>
      <w:tr>
        <w:trPr>
          <w:trHeight w:val="551"/>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lang w:val="fr-BE"/>
              </w:rPr>
            </w:pPr>
            <w:r>
              <w:rPr>
                <w:rFonts w:ascii="EUAlbertina-ReguItal" w:hAnsi="EUAlbertina-ReguItal"/>
                <w:i/>
                <w:noProof/>
                <w:sz w:val="20"/>
                <w:lang w:val="fr-BE"/>
              </w:rPr>
              <w:t>Date de dépôt de la demande de paiement:</w:t>
            </w:r>
          </w:p>
        </w:tc>
        <w:tc>
          <w:tcPr>
            <w:tcW w:w="2582" w:type="dxa"/>
            <w:tcBorders>
              <w:left w:val="single" w:sz="4" w:space="0" w:color="auto"/>
            </w:tcBorders>
            <w:shd w:val="clear" w:color="auto" w:fill="auto"/>
          </w:tcPr>
          <w:p>
            <w:pPr>
              <w:autoSpaceDE w:val="0"/>
              <w:autoSpaceDN w:val="0"/>
              <w:adjustRightInd w:val="0"/>
              <w:spacing w:after="0"/>
              <w:jc w:val="center"/>
              <w:rPr>
                <w:i/>
                <w:noProof/>
                <w:sz w:val="20"/>
              </w:rPr>
            </w:pPr>
            <w:r>
              <w:rPr>
                <w:i/>
                <w:noProof/>
                <w:sz w:val="20"/>
              </w:rPr>
              <w:t>&lt;type="D" input="G"&gt;</w:t>
            </w:r>
          </w:p>
        </w:tc>
      </w:tr>
      <w:tr>
        <w:trPr>
          <w:trHeight w:val="551"/>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rPr>
            </w:pPr>
            <w:r>
              <w:rPr>
                <w:rFonts w:ascii="EUAlbertina-ReguItal" w:hAnsi="EUAlbertina-ReguItal"/>
                <w:i/>
                <w:noProof/>
                <w:sz w:val="20"/>
              </w:rPr>
              <w:t>Référence nationale (facultatif):</w:t>
            </w:r>
          </w:p>
        </w:tc>
        <w:tc>
          <w:tcPr>
            <w:tcW w:w="2582" w:type="dxa"/>
            <w:tcBorders>
              <w:left w:val="single" w:sz="4" w:space="0" w:color="auto"/>
            </w:tcBorders>
            <w:shd w:val="clear" w:color="auto" w:fill="auto"/>
          </w:tcPr>
          <w:p>
            <w:pPr>
              <w:autoSpaceDE w:val="0"/>
              <w:autoSpaceDN w:val="0"/>
              <w:adjustRightInd w:val="0"/>
              <w:spacing w:after="0"/>
              <w:jc w:val="center"/>
              <w:rPr>
                <w:i/>
                <w:noProof/>
                <w:sz w:val="20"/>
              </w:rPr>
            </w:pPr>
            <w:r>
              <w:rPr>
                <w:i/>
                <w:noProof/>
                <w:sz w:val="20"/>
              </w:rPr>
              <w:t>&lt;type="S" maxlength="250"  input="M"&gt;</w:t>
            </w:r>
          </w:p>
        </w:tc>
      </w:tr>
    </w:tbl>
    <w:p>
      <w:pPr>
        <w:autoSpaceDE w:val="0"/>
        <w:autoSpaceDN w:val="0"/>
        <w:adjustRightInd w:val="0"/>
        <w:spacing w:after="0"/>
        <w:jc w:val="left"/>
        <w:rPr>
          <w:rFonts w:ascii="EUAlbertina-ReguItal" w:hAnsi="EUAlbertina-ReguItal" w:cs="EUAlbertina-ReguItal"/>
          <w:i/>
          <w:iCs/>
          <w:noProof/>
          <w:sz w:val="16"/>
          <w:szCs w:val="16"/>
        </w:rPr>
      </w:pPr>
    </w:p>
    <w:p>
      <w:pPr>
        <w:autoSpaceDE w:val="0"/>
        <w:autoSpaceDN w:val="0"/>
        <w:adjustRightInd w:val="0"/>
        <w:spacing w:after="0"/>
        <w:jc w:val="center"/>
        <w:rPr>
          <w:noProof/>
          <w:sz w:val="16"/>
          <w:szCs w:val="16"/>
          <w:u w:val="single"/>
          <w:lang w:val="fr-BE"/>
        </w:rPr>
      </w:pPr>
      <w:r>
        <w:rPr>
          <w:noProof/>
          <w:sz w:val="16"/>
          <w:u w:val="single"/>
          <w:lang w:val="fr-BE"/>
        </w:rPr>
        <w:t>_________________________________________________________________________________________________</w:t>
      </w:r>
    </w:p>
    <w:p>
      <w:pPr>
        <w:spacing w:after="0"/>
        <w:jc w:val="left"/>
        <w:rPr>
          <w:noProof/>
          <w:szCs w:val="24"/>
          <w:lang w:val="fr-BE"/>
        </w:rPr>
      </w:pPr>
      <w:r>
        <w:rPr>
          <w:noProof/>
          <w:lang w:val="fr-BE"/>
        </w:rPr>
        <w:t>Conformément à l'article 85 du règlement (UE) nº xx/2018 [RPDC], la présente demande de paiement se rapporte à la période comptable allant:</w:t>
      </w:r>
    </w:p>
    <w:p>
      <w:pPr>
        <w:spacing w:after="0"/>
        <w:jc w:val="left"/>
        <w:rPr>
          <w:noProof/>
          <w:szCs w:val="24"/>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2198"/>
        <w:gridCol w:w="1647"/>
        <w:gridCol w:w="2350"/>
      </w:tblGrid>
      <w:tr>
        <w:trPr>
          <w:trHeight w:val="557"/>
        </w:trPr>
        <w:tc>
          <w:tcPr>
            <w:tcW w:w="1913" w:type="dxa"/>
            <w:tcBorders>
              <w:top w:val="nil"/>
              <w:left w:val="nil"/>
              <w:bottom w:val="nil"/>
              <w:right w:val="single" w:sz="4" w:space="0" w:color="auto"/>
            </w:tcBorders>
            <w:shd w:val="clear" w:color="auto" w:fill="auto"/>
          </w:tcPr>
          <w:p>
            <w:pPr>
              <w:adjustRightInd w:val="0"/>
              <w:rPr>
                <w:rFonts w:ascii="EUAlbertina-Regu" w:hAnsi="EUAlbertina-Regu" w:cs="EUAlbertina-Regu"/>
                <w:noProof/>
                <w:sz w:val="16"/>
                <w:szCs w:val="16"/>
              </w:rPr>
            </w:pPr>
            <w:r>
              <w:rPr>
                <w:noProof/>
                <w:sz w:val="22"/>
              </w:rPr>
              <w:t>du</w:t>
            </w:r>
            <w:r>
              <w:rPr>
                <w:rStyle w:val="FootnoteReference"/>
                <w:noProof/>
                <w:sz w:val="22"/>
              </w:rPr>
              <w:footnoteReference w:id="45"/>
            </w:r>
          </w:p>
        </w:tc>
        <w:tc>
          <w:tcPr>
            <w:tcW w:w="2198" w:type="dxa"/>
            <w:tcBorders>
              <w:left w:val="single" w:sz="4" w:space="0" w:color="auto"/>
            </w:tcBorders>
            <w:shd w:val="clear" w:color="auto" w:fill="auto"/>
          </w:tcPr>
          <w:p>
            <w:pPr>
              <w:adjustRightInd w:val="0"/>
              <w:rPr>
                <w:rFonts w:ascii="EUAlbertina-Regu" w:hAnsi="EUAlbertina-Regu" w:cs="EUAlbertina-Regu"/>
                <w:noProof/>
                <w:sz w:val="16"/>
                <w:szCs w:val="16"/>
              </w:rPr>
            </w:pPr>
            <w:r>
              <w:rPr>
                <w:i/>
                <w:noProof/>
                <w:sz w:val="18"/>
              </w:rPr>
              <w:t xml:space="preserve">&lt;type="D" input="G"&gt; </w:t>
            </w:r>
            <w:r>
              <w:rPr>
                <w:rFonts w:ascii="EUAlbertina-ReguItal" w:hAnsi="EUAlbertina-ReguItal"/>
                <w:i/>
                <w:noProof/>
                <w:sz w:val="16"/>
              </w:rPr>
              <w:t xml:space="preserve">  </w:t>
            </w:r>
          </w:p>
        </w:tc>
        <w:tc>
          <w:tcPr>
            <w:tcW w:w="1647" w:type="dxa"/>
            <w:tcBorders>
              <w:top w:val="nil"/>
              <w:bottom w:val="nil"/>
            </w:tcBorders>
            <w:shd w:val="clear" w:color="auto" w:fill="auto"/>
          </w:tcPr>
          <w:p>
            <w:pPr>
              <w:spacing w:after="0"/>
              <w:jc w:val="left"/>
              <w:rPr>
                <w:noProof/>
                <w:sz w:val="16"/>
                <w:szCs w:val="16"/>
              </w:rPr>
            </w:pPr>
            <w:r>
              <w:rPr>
                <w:rFonts w:ascii="EUAlbertina-Regu" w:hAnsi="EUAlbertina-Regu"/>
                <w:noProof/>
                <w:sz w:val="16"/>
              </w:rPr>
              <w:t xml:space="preserve">            </w:t>
            </w:r>
            <w:r>
              <w:rPr>
                <w:noProof/>
                <w:sz w:val="22"/>
              </w:rPr>
              <w:t>au:</w:t>
            </w:r>
          </w:p>
        </w:tc>
        <w:tc>
          <w:tcPr>
            <w:tcW w:w="2350" w:type="dxa"/>
            <w:shd w:val="clear" w:color="auto" w:fill="auto"/>
          </w:tcPr>
          <w:p>
            <w:pPr>
              <w:spacing w:after="0"/>
              <w:jc w:val="left"/>
              <w:rPr>
                <w:rFonts w:ascii="EUAlbertina-Regu" w:hAnsi="EUAlbertina-Regu" w:cs="EUAlbertina-Regu"/>
                <w:noProof/>
                <w:sz w:val="16"/>
                <w:szCs w:val="16"/>
              </w:rPr>
            </w:pPr>
            <w:r>
              <w:rPr>
                <w:i/>
                <w:noProof/>
                <w:sz w:val="18"/>
              </w:rPr>
              <w:t>&lt;type="D" input="G"&gt;</w:t>
            </w:r>
          </w:p>
        </w:tc>
      </w:tr>
    </w:tbl>
    <w:p>
      <w:pPr>
        <w:spacing w:after="0"/>
        <w:jc w:val="left"/>
        <w:rPr>
          <w:noProof/>
          <w:sz w:val="16"/>
          <w:szCs w:val="16"/>
        </w:rPr>
      </w:pPr>
    </w:p>
    <w:p>
      <w:pPr>
        <w:spacing w:after="0"/>
        <w:jc w:val="left"/>
        <w:rPr>
          <w:noProof/>
          <w:sz w:val="18"/>
          <w:szCs w:val="18"/>
        </w:rPr>
      </w:pPr>
    </w:p>
    <w:p>
      <w:pPr>
        <w:spacing w:after="0"/>
        <w:jc w:val="center"/>
        <w:rPr>
          <w:b/>
          <w:noProof/>
        </w:rPr>
        <w:sectPr>
          <w:headerReference w:type="even" r:id="rId235"/>
          <w:headerReference w:type="default" r:id="rId236"/>
          <w:footerReference w:type="even" r:id="rId237"/>
          <w:footerReference w:type="default" r:id="rId238"/>
          <w:headerReference w:type="first" r:id="rId239"/>
          <w:footerReference w:type="first" r:id="rId240"/>
          <w:footnotePr>
            <w:numRestart w:val="eachSect"/>
          </w:footnotePr>
          <w:pgSz w:w="11906" w:h="16838" w:code="9"/>
          <w:pgMar w:top="1021" w:right="1701" w:bottom="1021" w:left="1588" w:header="601" w:footer="680" w:gutter="0"/>
          <w:cols w:space="720"/>
          <w:docGrid w:linePitch="326"/>
        </w:sectPr>
      </w:pPr>
    </w:p>
    <w:p>
      <w:pPr>
        <w:spacing w:after="0"/>
        <w:jc w:val="center"/>
        <w:rPr>
          <w:noProof/>
          <w:sz w:val="22"/>
          <w:szCs w:val="18"/>
          <w:lang w:val="fr-BE"/>
        </w:rPr>
      </w:pPr>
      <w:r>
        <w:rPr>
          <w:b/>
          <w:noProof/>
          <w:lang w:val="fr-BE"/>
        </w:rPr>
        <w:t>Dépenses ventilées par priorité et par catégorie de région, telles qu'enregistrées dans les comptes de l’organisme exerçant la fonction comptable</w:t>
      </w:r>
    </w:p>
    <w:p>
      <w:pPr>
        <w:spacing w:after="0"/>
        <w:ind w:left="360" w:right="281"/>
        <w:jc w:val="center"/>
        <w:rPr>
          <w:noProof/>
          <w:sz w:val="18"/>
          <w:szCs w:val="18"/>
          <w:lang w:val="fr-BE"/>
        </w:rPr>
      </w:pPr>
      <w:r>
        <w:rPr>
          <w:noProof/>
          <w:sz w:val="20"/>
          <w:lang w:val="fr-BE"/>
        </w:rPr>
        <w:t>[y compris les contributions du programme aux instruments financiers (article 86 du règlement)]</w:t>
      </w:r>
    </w:p>
    <w:p>
      <w:pPr>
        <w:spacing w:after="0"/>
        <w:rPr>
          <w:noProof/>
          <w:sz w:val="18"/>
          <w:szCs w:val="18"/>
          <w:lang w:val="fr-BE"/>
        </w:rPr>
      </w:pPr>
    </w:p>
    <w:tbl>
      <w:tblPr>
        <w:tblW w:w="109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8"/>
        <w:gridCol w:w="1094"/>
        <w:gridCol w:w="2658"/>
        <w:gridCol w:w="2610"/>
        <w:gridCol w:w="2610"/>
      </w:tblGrid>
      <w:tr>
        <w:trPr>
          <w:trHeight w:val="864"/>
          <w:jc w:val="center"/>
        </w:trPr>
        <w:tc>
          <w:tcPr>
            <w:tcW w:w="1968" w:type="dxa"/>
            <w:vMerge w:val="restart"/>
            <w:shd w:val="clear" w:color="auto" w:fill="auto"/>
          </w:tcPr>
          <w:p>
            <w:pPr>
              <w:adjustRightInd w:val="0"/>
              <w:spacing w:after="0"/>
              <w:ind w:left="360"/>
              <w:jc w:val="left"/>
              <w:rPr>
                <w:noProof/>
                <w:sz w:val="20"/>
              </w:rPr>
            </w:pPr>
            <w:r>
              <w:rPr>
                <w:noProof/>
                <w:sz w:val="20"/>
              </w:rPr>
              <w:t>Priorité</w:t>
            </w:r>
          </w:p>
        </w:tc>
        <w:tc>
          <w:tcPr>
            <w:tcW w:w="1094" w:type="dxa"/>
            <w:tcBorders>
              <w:bottom w:val="single" w:sz="4" w:space="0" w:color="auto"/>
            </w:tcBorders>
            <w:shd w:val="clear" w:color="auto" w:fill="auto"/>
          </w:tcPr>
          <w:p>
            <w:pPr>
              <w:adjustRightInd w:val="0"/>
              <w:spacing w:after="0"/>
              <w:ind w:left="12"/>
              <w:jc w:val="center"/>
              <w:rPr>
                <w:noProof/>
                <w:sz w:val="20"/>
              </w:rPr>
            </w:pPr>
            <w:r>
              <w:rPr>
                <w:noProof/>
                <w:sz w:val="20"/>
              </w:rPr>
              <w:t>Base de calcul (publique ou totale)</w:t>
            </w:r>
            <w:r>
              <w:rPr>
                <w:rStyle w:val="FootnoteReference"/>
                <w:noProof/>
                <w:sz w:val="20"/>
              </w:rPr>
              <w:footnoteReference w:id="46"/>
            </w:r>
          </w:p>
        </w:tc>
        <w:tc>
          <w:tcPr>
            <w:tcW w:w="2658" w:type="dxa"/>
            <w:tcBorders>
              <w:bottom w:val="single" w:sz="4" w:space="0" w:color="auto"/>
            </w:tcBorders>
            <w:shd w:val="clear" w:color="auto" w:fill="auto"/>
          </w:tcPr>
          <w:p>
            <w:pPr>
              <w:adjustRightInd w:val="0"/>
              <w:spacing w:after="0"/>
              <w:ind w:left="360"/>
              <w:jc w:val="center"/>
              <w:rPr>
                <w:noProof/>
                <w:sz w:val="20"/>
                <w:lang w:val="fr-BE"/>
              </w:rPr>
            </w:pPr>
            <w:r>
              <w:rPr>
                <w:noProof/>
                <w:sz w:val="20"/>
                <w:lang w:val="fr-BE"/>
              </w:rPr>
              <w:t>Montant total des dépenses éligibles engagées par les bénéficiaires et versées au cours de l'exécution des opérations au sens de l’article 85, paragraphe 3, point a), et de l’article 85, paragraphe 4</w:t>
            </w:r>
          </w:p>
        </w:tc>
        <w:tc>
          <w:tcPr>
            <w:tcW w:w="2610" w:type="dxa"/>
            <w:tcBorders>
              <w:bottom w:val="single" w:sz="4" w:space="0" w:color="auto"/>
            </w:tcBorders>
          </w:tcPr>
          <w:p>
            <w:pPr>
              <w:adjustRightInd w:val="0"/>
              <w:spacing w:after="0"/>
              <w:jc w:val="center"/>
              <w:rPr>
                <w:iCs/>
                <w:noProof/>
                <w:sz w:val="20"/>
                <w:lang w:val="fr-BE"/>
              </w:rPr>
            </w:pPr>
            <w:r>
              <w:rPr>
                <w:noProof/>
                <w:sz w:val="20"/>
                <w:lang w:val="fr-BE"/>
              </w:rPr>
              <w:t>Montant de l’assistance technique au sens de l’article 85, paragraphe 3, point b)</w:t>
            </w:r>
          </w:p>
        </w:tc>
        <w:tc>
          <w:tcPr>
            <w:tcW w:w="2610" w:type="dxa"/>
            <w:tcBorders>
              <w:bottom w:val="single" w:sz="4" w:space="0" w:color="auto"/>
            </w:tcBorders>
            <w:shd w:val="clear" w:color="auto" w:fill="auto"/>
          </w:tcPr>
          <w:p>
            <w:pPr>
              <w:adjustRightInd w:val="0"/>
              <w:spacing w:after="0"/>
              <w:jc w:val="center"/>
              <w:rPr>
                <w:i/>
                <w:iCs/>
                <w:noProof/>
                <w:sz w:val="20"/>
                <w:lang w:val="fr-BE"/>
              </w:rPr>
            </w:pPr>
            <w:r>
              <w:rPr>
                <w:noProof/>
                <w:sz w:val="20"/>
                <w:lang w:val="fr-BE"/>
              </w:rPr>
              <w:t xml:space="preserve">Montant total de la contribution publique payée ou à payer au sens de l’article 85, paragraphe 3, point c) </w:t>
            </w:r>
          </w:p>
        </w:tc>
      </w:tr>
      <w:tr>
        <w:trPr>
          <w:trHeight w:val="184"/>
          <w:jc w:val="center"/>
        </w:trPr>
        <w:tc>
          <w:tcPr>
            <w:tcW w:w="1968" w:type="dxa"/>
            <w:vMerge/>
            <w:shd w:val="clear" w:color="auto" w:fill="auto"/>
          </w:tcPr>
          <w:p>
            <w:pPr>
              <w:adjustRightInd w:val="0"/>
              <w:spacing w:after="0"/>
              <w:ind w:left="360"/>
              <w:jc w:val="left"/>
              <w:rPr>
                <w:noProof/>
                <w:sz w:val="20"/>
                <w:lang w:val="fr-BE"/>
              </w:rPr>
            </w:pPr>
          </w:p>
        </w:tc>
        <w:tc>
          <w:tcPr>
            <w:tcW w:w="1094" w:type="dxa"/>
            <w:tcBorders>
              <w:top w:val="single" w:sz="4" w:space="0" w:color="auto"/>
            </w:tcBorders>
            <w:shd w:val="clear" w:color="auto" w:fill="auto"/>
          </w:tcPr>
          <w:p>
            <w:pPr>
              <w:adjustRightInd w:val="0"/>
              <w:spacing w:after="0"/>
              <w:ind w:left="12"/>
              <w:jc w:val="center"/>
              <w:rPr>
                <w:noProof/>
                <w:sz w:val="20"/>
              </w:rPr>
            </w:pPr>
            <w:r>
              <w:rPr>
                <w:noProof/>
                <w:sz w:val="20"/>
              </w:rPr>
              <w:t>(A)</w:t>
            </w:r>
          </w:p>
        </w:tc>
        <w:tc>
          <w:tcPr>
            <w:tcW w:w="2658" w:type="dxa"/>
            <w:tcBorders>
              <w:top w:val="single" w:sz="4" w:space="0" w:color="auto"/>
            </w:tcBorders>
            <w:shd w:val="clear" w:color="auto" w:fill="auto"/>
          </w:tcPr>
          <w:p>
            <w:pPr>
              <w:adjustRightInd w:val="0"/>
              <w:spacing w:after="0"/>
              <w:ind w:left="360"/>
              <w:jc w:val="center"/>
              <w:rPr>
                <w:noProof/>
                <w:sz w:val="20"/>
              </w:rPr>
            </w:pPr>
            <w:r>
              <w:rPr>
                <w:noProof/>
                <w:sz w:val="20"/>
              </w:rPr>
              <w:t>(B)</w:t>
            </w:r>
          </w:p>
        </w:tc>
        <w:tc>
          <w:tcPr>
            <w:tcW w:w="2610" w:type="dxa"/>
            <w:tcBorders>
              <w:top w:val="single" w:sz="4" w:space="0" w:color="auto"/>
            </w:tcBorders>
          </w:tcPr>
          <w:p>
            <w:pPr>
              <w:adjustRightInd w:val="0"/>
              <w:spacing w:after="0"/>
              <w:jc w:val="center"/>
              <w:rPr>
                <w:iCs/>
                <w:noProof/>
                <w:sz w:val="20"/>
              </w:rPr>
            </w:pPr>
            <w:r>
              <w:rPr>
                <w:noProof/>
                <w:sz w:val="20"/>
              </w:rPr>
              <w:t>(C)</w:t>
            </w:r>
          </w:p>
        </w:tc>
        <w:tc>
          <w:tcPr>
            <w:tcW w:w="2610" w:type="dxa"/>
            <w:tcBorders>
              <w:top w:val="single" w:sz="4" w:space="0" w:color="auto"/>
            </w:tcBorders>
            <w:shd w:val="clear" w:color="auto" w:fill="auto"/>
          </w:tcPr>
          <w:p>
            <w:pPr>
              <w:adjustRightInd w:val="0"/>
              <w:spacing w:after="0"/>
              <w:jc w:val="center"/>
              <w:rPr>
                <w:iCs/>
                <w:noProof/>
                <w:sz w:val="20"/>
              </w:rPr>
            </w:pPr>
            <w:r>
              <w:rPr>
                <w:noProof/>
                <w:sz w:val="20"/>
              </w:rPr>
              <w:t>(D)</w:t>
            </w:r>
          </w:p>
        </w:tc>
      </w:tr>
      <w:tr>
        <w:trPr>
          <w:jc w:val="center"/>
        </w:trPr>
        <w:tc>
          <w:tcPr>
            <w:tcW w:w="1968" w:type="dxa"/>
            <w:shd w:val="clear" w:color="auto" w:fill="auto"/>
          </w:tcPr>
          <w:p>
            <w:pPr>
              <w:adjustRightInd w:val="0"/>
              <w:spacing w:after="0"/>
              <w:jc w:val="left"/>
              <w:rPr>
                <w:noProof/>
                <w:sz w:val="20"/>
                <w:u w:val="single"/>
              </w:rPr>
            </w:pPr>
            <w:r>
              <w:rPr>
                <w:b/>
                <w:noProof/>
                <w:sz w:val="20"/>
                <w:u w:val="single"/>
              </w:rPr>
              <w:t>Priorité 1</w:t>
            </w:r>
          </w:p>
        </w:tc>
        <w:tc>
          <w:tcPr>
            <w:tcW w:w="1094" w:type="dxa"/>
            <w:shd w:val="clear" w:color="auto" w:fill="auto"/>
          </w:tcPr>
          <w:p>
            <w:pPr>
              <w:autoSpaceDE w:val="0"/>
              <w:autoSpaceDN w:val="0"/>
              <w:adjustRightInd w:val="0"/>
              <w:spacing w:after="0"/>
              <w:jc w:val="center"/>
              <w:rPr>
                <w:i/>
                <w:noProof/>
                <w:sz w:val="20"/>
              </w:rPr>
            </w:pPr>
          </w:p>
        </w:tc>
        <w:tc>
          <w:tcPr>
            <w:tcW w:w="2658" w:type="dxa"/>
            <w:shd w:val="clear" w:color="auto" w:fill="auto"/>
          </w:tcPr>
          <w:p>
            <w:pPr>
              <w:autoSpaceDE w:val="0"/>
              <w:autoSpaceDN w:val="0"/>
              <w:adjustRightInd w:val="0"/>
              <w:spacing w:after="0"/>
              <w:jc w:val="center"/>
              <w:rPr>
                <w:i/>
                <w:noProof/>
                <w:sz w:val="20"/>
              </w:rPr>
            </w:pPr>
          </w:p>
        </w:tc>
        <w:tc>
          <w:tcPr>
            <w:tcW w:w="2610" w:type="dxa"/>
          </w:tcPr>
          <w:p>
            <w:pPr>
              <w:autoSpaceDE w:val="0"/>
              <w:autoSpaceDN w:val="0"/>
              <w:adjustRightInd w:val="0"/>
              <w:spacing w:after="0"/>
              <w:jc w:val="center"/>
              <w:rPr>
                <w:i/>
                <w:noProof/>
                <w:sz w:val="20"/>
              </w:rPr>
            </w:pPr>
          </w:p>
        </w:tc>
        <w:tc>
          <w:tcPr>
            <w:tcW w:w="2610" w:type="dxa"/>
            <w:shd w:val="clear" w:color="auto" w:fill="auto"/>
          </w:tcPr>
          <w:p>
            <w:pPr>
              <w:autoSpaceDE w:val="0"/>
              <w:autoSpaceDN w:val="0"/>
              <w:adjustRightInd w:val="0"/>
              <w:spacing w:after="0"/>
              <w:jc w:val="center"/>
              <w:rPr>
                <w:i/>
                <w:noProof/>
                <w:sz w:val="20"/>
              </w:rPr>
            </w:pPr>
          </w:p>
        </w:tc>
      </w:tr>
      <w:tr>
        <w:trPr>
          <w:jc w:val="center"/>
        </w:trPr>
        <w:tc>
          <w:tcPr>
            <w:tcW w:w="1968"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Régions les moins développées</w:t>
            </w:r>
          </w:p>
        </w:tc>
        <w:tc>
          <w:tcPr>
            <w:tcW w:w="1094" w:type="dxa"/>
            <w:shd w:val="clear" w:color="auto" w:fill="auto"/>
          </w:tcPr>
          <w:p>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pPr>
              <w:autoSpaceDE w:val="0"/>
              <w:autoSpaceDN w:val="0"/>
              <w:adjustRightInd w:val="0"/>
              <w:spacing w:after="0"/>
              <w:jc w:val="center"/>
              <w:rPr>
                <w:i/>
                <w:noProof/>
                <w:sz w:val="20"/>
              </w:rPr>
            </w:pPr>
            <w:r>
              <w:rPr>
                <w:i/>
                <w:noProof/>
                <w:sz w:val="20"/>
              </w:rPr>
              <w:t>&lt;type="Cu" input="M"&gt;</w:t>
            </w:r>
          </w:p>
        </w:tc>
        <w:tc>
          <w:tcPr>
            <w:tcW w:w="2610" w:type="dxa"/>
          </w:tcPr>
          <w:p>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pPr>
              <w:autoSpaceDE w:val="0"/>
              <w:autoSpaceDN w:val="0"/>
              <w:adjustRightInd w:val="0"/>
              <w:spacing w:after="0"/>
              <w:jc w:val="center"/>
              <w:rPr>
                <w:i/>
                <w:noProof/>
                <w:sz w:val="20"/>
              </w:rPr>
            </w:pPr>
            <w:r>
              <w:rPr>
                <w:i/>
                <w:noProof/>
                <w:sz w:val="20"/>
              </w:rPr>
              <w:t>&lt;type="Cu" input="M"&gt;</w:t>
            </w:r>
          </w:p>
        </w:tc>
      </w:tr>
      <w:tr>
        <w:trPr>
          <w:jc w:val="center"/>
        </w:trPr>
        <w:tc>
          <w:tcPr>
            <w:tcW w:w="1968"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Régions en transition</w:t>
            </w:r>
          </w:p>
        </w:tc>
        <w:tc>
          <w:tcPr>
            <w:tcW w:w="1094" w:type="dxa"/>
            <w:shd w:val="clear" w:color="auto" w:fill="auto"/>
          </w:tcPr>
          <w:p>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pPr>
              <w:autoSpaceDE w:val="0"/>
              <w:autoSpaceDN w:val="0"/>
              <w:adjustRightInd w:val="0"/>
              <w:spacing w:after="0"/>
              <w:jc w:val="center"/>
              <w:rPr>
                <w:i/>
                <w:noProof/>
                <w:sz w:val="20"/>
              </w:rPr>
            </w:pPr>
            <w:r>
              <w:rPr>
                <w:i/>
                <w:noProof/>
                <w:sz w:val="20"/>
              </w:rPr>
              <w:t>&lt;type="Cu" input="M"&gt;</w:t>
            </w:r>
          </w:p>
        </w:tc>
        <w:tc>
          <w:tcPr>
            <w:tcW w:w="2610" w:type="dxa"/>
          </w:tcPr>
          <w:p>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pPr>
              <w:autoSpaceDE w:val="0"/>
              <w:autoSpaceDN w:val="0"/>
              <w:adjustRightInd w:val="0"/>
              <w:spacing w:after="0"/>
              <w:jc w:val="center"/>
              <w:rPr>
                <w:i/>
                <w:noProof/>
                <w:sz w:val="20"/>
              </w:rPr>
            </w:pPr>
            <w:r>
              <w:rPr>
                <w:i/>
                <w:noProof/>
                <w:sz w:val="20"/>
              </w:rPr>
              <w:t>&lt;type="Cu" input="M"&gt;</w:t>
            </w:r>
          </w:p>
        </w:tc>
      </w:tr>
      <w:tr>
        <w:trPr>
          <w:jc w:val="center"/>
        </w:trPr>
        <w:tc>
          <w:tcPr>
            <w:tcW w:w="1968"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Régions les plus développées</w:t>
            </w:r>
          </w:p>
        </w:tc>
        <w:tc>
          <w:tcPr>
            <w:tcW w:w="1094" w:type="dxa"/>
            <w:shd w:val="clear" w:color="auto" w:fill="auto"/>
          </w:tcPr>
          <w:p>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pPr>
              <w:autoSpaceDE w:val="0"/>
              <w:autoSpaceDN w:val="0"/>
              <w:adjustRightInd w:val="0"/>
              <w:spacing w:after="0"/>
              <w:jc w:val="center"/>
              <w:rPr>
                <w:i/>
                <w:noProof/>
                <w:sz w:val="20"/>
              </w:rPr>
            </w:pPr>
            <w:r>
              <w:rPr>
                <w:i/>
                <w:noProof/>
                <w:sz w:val="20"/>
              </w:rPr>
              <w:t>&lt;type="Cu" input="M"&gt;</w:t>
            </w:r>
          </w:p>
        </w:tc>
        <w:tc>
          <w:tcPr>
            <w:tcW w:w="2610" w:type="dxa"/>
          </w:tcPr>
          <w:p>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pPr>
              <w:autoSpaceDE w:val="0"/>
              <w:autoSpaceDN w:val="0"/>
              <w:adjustRightInd w:val="0"/>
              <w:spacing w:after="0"/>
              <w:jc w:val="center"/>
              <w:rPr>
                <w:i/>
                <w:noProof/>
                <w:sz w:val="20"/>
              </w:rPr>
            </w:pPr>
            <w:r>
              <w:rPr>
                <w:i/>
                <w:noProof/>
                <w:sz w:val="20"/>
              </w:rPr>
              <w:t>&lt;type="Cu" input="M"&gt;</w:t>
            </w:r>
          </w:p>
        </w:tc>
      </w:tr>
      <w:tr>
        <w:trPr>
          <w:jc w:val="center"/>
        </w:trPr>
        <w:tc>
          <w:tcPr>
            <w:tcW w:w="1968"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Régions ultrapériphériques</w:t>
            </w:r>
          </w:p>
        </w:tc>
        <w:tc>
          <w:tcPr>
            <w:tcW w:w="1094" w:type="dxa"/>
            <w:shd w:val="clear" w:color="auto" w:fill="auto"/>
          </w:tcPr>
          <w:p>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pPr>
              <w:autoSpaceDE w:val="0"/>
              <w:autoSpaceDN w:val="0"/>
              <w:adjustRightInd w:val="0"/>
              <w:spacing w:after="0"/>
              <w:jc w:val="center"/>
              <w:rPr>
                <w:i/>
                <w:noProof/>
                <w:sz w:val="20"/>
              </w:rPr>
            </w:pPr>
            <w:r>
              <w:rPr>
                <w:i/>
                <w:noProof/>
                <w:sz w:val="20"/>
              </w:rPr>
              <w:t>&lt;type="Cu" input="M"&gt;</w:t>
            </w:r>
          </w:p>
        </w:tc>
        <w:tc>
          <w:tcPr>
            <w:tcW w:w="2610" w:type="dxa"/>
          </w:tcPr>
          <w:p>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pPr>
              <w:autoSpaceDE w:val="0"/>
              <w:autoSpaceDN w:val="0"/>
              <w:adjustRightInd w:val="0"/>
              <w:spacing w:after="0"/>
              <w:jc w:val="center"/>
              <w:rPr>
                <w:i/>
                <w:noProof/>
                <w:sz w:val="20"/>
              </w:rPr>
            </w:pPr>
            <w:r>
              <w:rPr>
                <w:i/>
                <w:noProof/>
                <w:sz w:val="20"/>
              </w:rPr>
              <w:t>&lt;type="Cu" input="M"&gt;</w:t>
            </w:r>
          </w:p>
        </w:tc>
      </w:tr>
      <w:tr>
        <w:trPr>
          <w:jc w:val="center"/>
        </w:trPr>
        <w:tc>
          <w:tcPr>
            <w:tcW w:w="1968" w:type="dxa"/>
            <w:shd w:val="clear" w:color="auto" w:fill="auto"/>
          </w:tcPr>
          <w:p>
            <w:pPr>
              <w:adjustRightInd w:val="0"/>
              <w:spacing w:after="0"/>
              <w:jc w:val="left"/>
              <w:rPr>
                <w:rFonts w:ascii="TimesNewRomanPSMT" w:hAnsi="TimesNewRomanPSMT" w:cs="TimesNewRomanPSMT"/>
                <w:noProof/>
                <w:sz w:val="20"/>
                <w:lang w:val="fr-BE"/>
              </w:rPr>
            </w:pPr>
            <w:r>
              <w:rPr>
                <w:rFonts w:ascii="TimesNewRomanPSMT" w:hAnsi="TimesNewRomanPSMT"/>
                <w:noProof/>
                <w:sz w:val="20"/>
                <w:lang w:val="fr-BE"/>
              </w:rPr>
              <w:t>Régions septentrionales à faible</w:t>
            </w:r>
          </w:p>
          <w:p>
            <w:pPr>
              <w:adjustRightInd w:val="0"/>
              <w:spacing w:after="0"/>
              <w:jc w:val="left"/>
              <w:rPr>
                <w:rFonts w:ascii="TimesNewRomanPSMT" w:hAnsi="TimesNewRomanPSMT" w:cs="TimesNewRomanPSMT"/>
                <w:noProof/>
                <w:sz w:val="20"/>
                <w:lang w:val="fr-BE"/>
              </w:rPr>
            </w:pPr>
            <w:r>
              <w:rPr>
                <w:rFonts w:ascii="TimesNewRomanPSMT" w:hAnsi="TimesNewRomanPSMT"/>
                <w:noProof/>
                <w:sz w:val="20"/>
                <w:lang w:val="fr-BE"/>
              </w:rPr>
              <w:t>densité de population</w:t>
            </w:r>
          </w:p>
        </w:tc>
        <w:tc>
          <w:tcPr>
            <w:tcW w:w="1094" w:type="dxa"/>
            <w:shd w:val="clear" w:color="auto" w:fill="auto"/>
          </w:tcPr>
          <w:p>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pPr>
              <w:autoSpaceDE w:val="0"/>
              <w:autoSpaceDN w:val="0"/>
              <w:adjustRightInd w:val="0"/>
              <w:spacing w:after="0"/>
              <w:jc w:val="center"/>
              <w:rPr>
                <w:i/>
                <w:noProof/>
                <w:sz w:val="20"/>
              </w:rPr>
            </w:pPr>
            <w:r>
              <w:rPr>
                <w:i/>
                <w:noProof/>
                <w:sz w:val="20"/>
              </w:rPr>
              <w:t>&lt;type="Cu" input="M"&gt;</w:t>
            </w:r>
          </w:p>
        </w:tc>
        <w:tc>
          <w:tcPr>
            <w:tcW w:w="2610" w:type="dxa"/>
          </w:tcPr>
          <w:p>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pPr>
              <w:autoSpaceDE w:val="0"/>
              <w:autoSpaceDN w:val="0"/>
              <w:adjustRightInd w:val="0"/>
              <w:spacing w:after="0"/>
              <w:jc w:val="center"/>
              <w:rPr>
                <w:i/>
                <w:noProof/>
                <w:sz w:val="20"/>
              </w:rPr>
            </w:pPr>
            <w:r>
              <w:rPr>
                <w:i/>
                <w:noProof/>
                <w:sz w:val="20"/>
              </w:rPr>
              <w:t>&lt;type="Cu" input="M"&gt;</w:t>
            </w:r>
          </w:p>
        </w:tc>
      </w:tr>
      <w:tr>
        <w:trPr>
          <w:jc w:val="center"/>
        </w:trPr>
        <w:tc>
          <w:tcPr>
            <w:tcW w:w="1968" w:type="dxa"/>
            <w:shd w:val="clear" w:color="auto" w:fill="auto"/>
          </w:tcPr>
          <w:p>
            <w:pPr>
              <w:adjustRightInd w:val="0"/>
              <w:spacing w:after="0"/>
              <w:jc w:val="left"/>
              <w:rPr>
                <w:noProof/>
                <w:sz w:val="20"/>
                <w:u w:val="single"/>
              </w:rPr>
            </w:pPr>
            <w:r>
              <w:rPr>
                <w:b/>
                <w:noProof/>
                <w:sz w:val="20"/>
                <w:u w:val="single"/>
              </w:rPr>
              <w:t>Priorité 2</w:t>
            </w:r>
          </w:p>
        </w:tc>
        <w:tc>
          <w:tcPr>
            <w:tcW w:w="1094" w:type="dxa"/>
            <w:shd w:val="clear" w:color="auto" w:fill="auto"/>
          </w:tcPr>
          <w:p>
            <w:pPr>
              <w:autoSpaceDE w:val="0"/>
              <w:autoSpaceDN w:val="0"/>
              <w:adjustRightInd w:val="0"/>
              <w:spacing w:after="0"/>
              <w:jc w:val="center"/>
              <w:rPr>
                <w:i/>
                <w:noProof/>
                <w:sz w:val="20"/>
              </w:rPr>
            </w:pPr>
          </w:p>
        </w:tc>
        <w:tc>
          <w:tcPr>
            <w:tcW w:w="2658" w:type="dxa"/>
            <w:shd w:val="clear" w:color="auto" w:fill="auto"/>
          </w:tcPr>
          <w:p>
            <w:pPr>
              <w:autoSpaceDE w:val="0"/>
              <w:autoSpaceDN w:val="0"/>
              <w:adjustRightInd w:val="0"/>
              <w:spacing w:after="0"/>
              <w:jc w:val="center"/>
              <w:rPr>
                <w:i/>
                <w:noProof/>
                <w:sz w:val="20"/>
              </w:rPr>
            </w:pPr>
          </w:p>
        </w:tc>
        <w:tc>
          <w:tcPr>
            <w:tcW w:w="2610" w:type="dxa"/>
          </w:tcPr>
          <w:p>
            <w:pPr>
              <w:autoSpaceDE w:val="0"/>
              <w:autoSpaceDN w:val="0"/>
              <w:adjustRightInd w:val="0"/>
              <w:spacing w:after="0"/>
              <w:jc w:val="center"/>
              <w:rPr>
                <w:i/>
                <w:noProof/>
                <w:sz w:val="20"/>
              </w:rPr>
            </w:pPr>
          </w:p>
        </w:tc>
        <w:tc>
          <w:tcPr>
            <w:tcW w:w="2610" w:type="dxa"/>
            <w:shd w:val="clear" w:color="auto" w:fill="auto"/>
          </w:tcPr>
          <w:p>
            <w:pPr>
              <w:autoSpaceDE w:val="0"/>
              <w:autoSpaceDN w:val="0"/>
              <w:adjustRightInd w:val="0"/>
              <w:spacing w:after="0"/>
              <w:jc w:val="center"/>
              <w:rPr>
                <w:i/>
                <w:noProof/>
                <w:sz w:val="20"/>
              </w:rPr>
            </w:pPr>
          </w:p>
        </w:tc>
      </w:tr>
      <w:tr>
        <w:trPr>
          <w:jc w:val="center"/>
        </w:trPr>
        <w:tc>
          <w:tcPr>
            <w:tcW w:w="1968" w:type="dxa"/>
            <w:shd w:val="clear" w:color="auto" w:fill="auto"/>
          </w:tcPr>
          <w:p>
            <w:pPr>
              <w:adjustRightInd w:val="0"/>
              <w:spacing w:after="0"/>
              <w:jc w:val="left"/>
              <w:rPr>
                <w:b/>
                <w:noProof/>
                <w:sz w:val="20"/>
                <w:u w:val="single"/>
              </w:rPr>
            </w:pPr>
            <w:r>
              <w:rPr>
                <w:rFonts w:ascii="TimesNewRomanPSMT" w:hAnsi="TimesNewRomanPSMT"/>
                <w:noProof/>
                <w:sz w:val="20"/>
              </w:rPr>
              <w:t>Régions les moins développées</w:t>
            </w:r>
          </w:p>
        </w:tc>
        <w:tc>
          <w:tcPr>
            <w:tcW w:w="1094" w:type="dxa"/>
            <w:shd w:val="clear" w:color="auto" w:fill="auto"/>
          </w:tcPr>
          <w:p>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pPr>
              <w:autoSpaceDE w:val="0"/>
              <w:autoSpaceDN w:val="0"/>
              <w:adjustRightInd w:val="0"/>
              <w:spacing w:after="0"/>
              <w:jc w:val="center"/>
              <w:rPr>
                <w:i/>
                <w:noProof/>
                <w:sz w:val="20"/>
              </w:rPr>
            </w:pPr>
            <w:r>
              <w:rPr>
                <w:i/>
                <w:noProof/>
                <w:sz w:val="20"/>
              </w:rPr>
              <w:t>&lt;type="Cu" input="M"&gt;</w:t>
            </w:r>
          </w:p>
        </w:tc>
        <w:tc>
          <w:tcPr>
            <w:tcW w:w="2610" w:type="dxa"/>
          </w:tcPr>
          <w:p>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pPr>
              <w:autoSpaceDE w:val="0"/>
              <w:autoSpaceDN w:val="0"/>
              <w:adjustRightInd w:val="0"/>
              <w:spacing w:after="0"/>
              <w:jc w:val="center"/>
              <w:rPr>
                <w:i/>
                <w:noProof/>
                <w:sz w:val="20"/>
              </w:rPr>
            </w:pPr>
            <w:r>
              <w:rPr>
                <w:i/>
                <w:noProof/>
                <w:sz w:val="20"/>
              </w:rPr>
              <w:t>&lt;type="Cu" input="M"&gt;</w:t>
            </w:r>
          </w:p>
        </w:tc>
      </w:tr>
      <w:tr>
        <w:trPr>
          <w:jc w:val="center"/>
        </w:trPr>
        <w:tc>
          <w:tcPr>
            <w:tcW w:w="1968"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Régions en transition</w:t>
            </w:r>
          </w:p>
        </w:tc>
        <w:tc>
          <w:tcPr>
            <w:tcW w:w="1094" w:type="dxa"/>
            <w:shd w:val="clear" w:color="auto" w:fill="auto"/>
          </w:tcPr>
          <w:p>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pPr>
              <w:autoSpaceDE w:val="0"/>
              <w:autoSpaceDN w:val="0"/>
              <w:adjustRightInd w:val="0"/>
              <w:spacing w:after="0"/>
              <w:jc w:val="center"/>
              <w:rPr>
                <w:i/>
                <w:noProof/>
                <w:sz w:val="20"/>
              </w:rPr>
            </w:pPr>
            <w:r>
              <w:rPr>
                <w:i/>
                <w:noProof/>
                <w:sz w:val="20"/>
              </w:rPr>
              <w:t>&lt;type="Cu" input="M"&gt;</w:t>
            </w:r>
          </w:p>
        </w:tc>
        <w:tc>
          <w:tcPr>
            <w:tcW w:w="2610" w:type="dxa"/>
          </w:tcPr>
          <w:p>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pPr>
              <w:autoSpaceDE w:val="0"/>
              <w:autoSpaceDN w:val="0"/>
              <w:adjustRightInd w:val="0"/>
              <w:spacing w:after="0"/>
              <w:jc w:val="center"/>
              <w:rPr>
                <w:i/>
                <w:noProof/>
                <w:sz w:val="20"/>
              </w:rPr>
            </w:pPr>
            <w:r>
              <w:rPr>
                <w:i/>
                <w:noProof/>
                <w:sz w:val="20"/>
              </w:rPr>
              <w:t>&lt;type="Cu" input="M"&gt;</w:t>
            </w:r>
          </w:p>
        </w:tc>
      </w:tr>
      <w:tr>
        <w:trPr>
          <w:jc w:val="center"/>
        </w:trPr>
        <w:tc>
          <w:tcPr>
            <w:tcW w:w="1968" w:type="dxa"/>
            <w:shd w:val="clear" w:color="auto" w:fill="auto"/>
          </w:tcPr>
          <w:p>
            <w:pPr>
              <w:adjustRightInd w:val="0"/>
              <w:spacing w:after="0"/>
              <w:jc w:val="left"/>
              <w:rPr>
                <w:b/>
                <w:noProof/>
                <w:sz w:val="20"/>
                <w:u w:val="single"/>
              </w:rPr>
            </w:pPr>
            <w:r>
              <w:rPr>
                <w:rFonts w:ascii="TimesNewRomanPSMT" w:hAnsi="TimesNewRomanPSMT"/>
                <w:noProof/>
                <w:sz w:val="20"/>
              </w:rPr>
              <w:t>Régions les plus développées</w:t>
            </w:r>
          </w:p>
        </w:tc>
        <w:tc>
          <w:tcPr>
            <w:tcW w:w="1094" w:type="dxa"/>
            <w:shd w:val="clear" w:color="auto" w:fill="auto"/>
          </w:tcPr>
          <w:p>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pPr>
              <w:autoSpaceDE w:val="0"/>
              <w:autoSpaceDN w:val="0"/>
              <w:adjustRightInd w:val="0"/>
              <w:spacing w:after="0"/>
              <w:jc w:val="center"/>
              <w:rPr>
                <w:i/>
                <w:noProof/>
                <w:sz w:val="20"/>
              </w:rPr>
            </w:pPr>
            <w:r>
              <w:rPr>
                <w:i/>
                <w:noProof/>
                <w:sz w:val="20"/>
              </w:rPr>
              <w:t>&lt;type="Cu" input="M"&gt;</w:t>
            </w:r>
          </w:p>
        </w:tc>
        <w:tc>
          <w:tcPr>
            <w:tcW w:w="2610" w:type="dxa"/>
          </w:tcPr>
          <w:p>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pPr>
              <w:autoSpaceDE w:val="0"/>
              <w:autoSpaceDN w:val="0"/>
              <w:adjustRightInd w:val="0"/>
              <w:spacing w:after="0"/>
              <w:jc w:val="center"/>
              <w:rPr>
                <w:i/>
                <w:noProof/>
                <w:sz w:val="20"/>
              </w:rPr>
            </w:pPr>
            <w:r>
              <w:rPr>
                <w:i/>
                <w:noProof/>
                <w:sz w:val="20"/>
              </w:rPr>
              <w:t>&lt;type="Cu" input="M"&gt;</w:t>
            </w:r>
          </w:p>
        </w:tc>
      </w:tr>
      <w:tr>
        <w:trPr>
          <w:jc w:val="center"/>
        </w:trPr>
        <w:tc>
          <w:tcPr>
            <w:tcW w:w="1968" w:type="dxa"/>
            <w:shd w:val="clear" w:color="auto" w:fill="auto"/>
            <w:vAlign w:val="center"/>
          </w:tcPr>
          <w:p>
            <w:pPr>
              <w:autoSpaceDE w:val="0"/>
              <w:autoSpaceDN w:val="0"/>
              <w:adjustRightInd w:val="0"/>
              <w:spacing w:before="0" w:after="0"/>
              <w:jc w:val="left"/>
              <w:rPr>
                <w:rFonts w:ascii="TimesNewRomanPSMT" w:hAnsi="TimesNewRomanPSMT" w:cs="TimesNewRomanPSMT"/>
                <w:noProof/>
                <w:sz w:val="20"/>
              </w:rPr>
            </w:pPr>
            <w:r>
              <w:rPr>
                <w:rFonts w:ascii="TimesNewRomanPSMT" w:hAnsi="TimesNewRomanPSMT"/>
                <w:noProof/>
                <w:sz w:val="20"/>
              </w:rPr>
              <w:t>Régions ultrapériphériques</w:t>
            </w:r>
          </w:p>
        </w:tc>
        <w:tc>
          <w:tcPr>
            <w:tcW w:w="1094" w:type="dxa"/>
            <w:shd w:val="clear" w:color="auto" w:fill="auto"/>
          </w:tcPr>
          <w:p>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pPr>
              <w:autoSpaceDE w:val="0"/>
              <w:autoSpaceDN w:val="0"/>
              <w:adjustRightInd w:val="0"/>
              <w:spacing w:after="0"/>
              <w:jc w:val="center"/>
              <w:rPr>
                <w:i/>
                <w:noProof/>
                <w:sz w:val="20"/>
              </w:rPr>
            </w:pPr>
            <w:r>
              <w:rPr>
                <w:i/>
                <w:noProof/>
                <w:sz w:val="20"/>
              </w:rPr>
              <w:t>&lt;type="Cu" input="M"&gt;</w:t>
            </w:r>
          </w:p>
        </w:tc>
        <w:tc>
          <w:tcPr>
            <w:tcW w:w="2610" w:type="dxa"/>
          </w:tcPr>
          <w:p>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pPr>
              <w:autoSpaceDE w:val="0"/>
              <w:autoSpaceDN w:val="0"/>
              <w:adjustRightInd w:val="0"/>
              <w:spacing w:after="0"/>
              <w:jc w:val="center"/>
              <w:rPr>
                <w:i/>
                <w:noProof/>
                <w:sz w:val="20"/>
              </w:rPr>
            </w:pPr>
            <w:r>
              <w:rPr>
                <w:i/>
                <w:noProof/>
                <w:sz w:val="20"/>
              </w:rPr>
              <w:t>&lt;type="Cu" input="M"&gt;</w:t>
            </w:r>
          </w:p>
        </w:tc>
      </w:tr>
      <w:tr>
        <w:trPr>
          <w:jc w:val="center"/>
        </w:trPr>
        <w:tc>
          <w:tcPr>
            <w:tcW w:w="1968" w:type="dxa"/>
            <w:shd w:val="clear" w:color="auto" w:fill="auto"/>
          </w:tcPr>
          <w:p>
            <w:pPr>
              <w:autoSpaceDE w:val="0"/>
              <w:autoSpaceDN w:val="0"/>
              <w:adjustRightInd w:val="0"/>
              <w:spacing w:before="0" w:after="0"/>
              <w:jc w:val="left"/>
              <w:rPr>
                <w:rFonts w:ascii="TimesNewRomanPSMT" w:hAnsi="TimesNewRomanPSMT" w:cs="TimesNewRomanPSMT"/>
                <w:noProof/>
                <w:sz w:val="20"/>
                <w:lang w:val="fr-BE"/>
              </w:rPr>
            </w:pPr>
            <w:r>
              <w:rPr>
                <w:rFonts w:ascii="TimesNewRomanPSMT" w:hAnsi="TimesNewRomanPSMT"/>
                <w:noProof/>
                <w:sz w:val="20"/>
                <w:lang w:val="fr-BE"/>
              </w:rPr>
              <w:t>Régions septentrionales à faible</w:t>
            </w:r>
          </w:p>
          <w:p>
            <w:pPr>
              <w:adjustRightInd w:val="0"/>
              <w:spacing w:after="0"/>
              <w:jc w:val="left"/>
              <w:rPr>
                <w:b/>
                <w:noProof/>
                <w:sz w:val="20"/>
                <w:u w:val="single"/>
                <w:lang w:val="fr-BE"/>
              </w:rPr>
            </w:pPr>
            <w:r>
              <w:rPr>
                <w:rFonts w:ascii="TimesNewRomanPSMT" w:hAnsi="TimesNewRomanPSMT"/>
                <w:noProof/>
                <w:sz w:val="20"/>
                <w:lang w:val="fr-BE"/>
              </w:rPr>
              <w:t>densité de population</w:t>
            </w:r>
          </w:p>
        </w:tc>
        <w:tc>
          <w:tcPr>
            <w:tcW w:w="1094" w:type="dxa"/>
            <w:shd w:val="clear" w:color="auto" w:fill="auto"/>
          </w:tcPr>
          <w:p>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pPr>
              <w:autoSpaceDE w:val="0"/>
              <w:autoSpaceDN w:val="0"/>
              <w:adjustRightInd w:val="0"/>
              <w:spacing w:after="0"/>
              <w:jc w:val="center"/>
              <w:rPr>
                <w:i/>
                <w:noProof/>
                <w:sz w:val="20"/>
              </w:rPr>
            </w:pPr>
            <w:r>
              <w:rPr>
                <w:i/>
                <w:noProof/>
                <w:sz w:val="20"/>
              </w:rPr>
              <w:t>&lt;type="Cu" input="M"&gt;</w:t>
            </w:r>
          </w:p>
        </w:tc>
        <w:tc>
          <w:tcPr>
            <w:tcW w:w="2610" w:type="dxa"/>
          </w:tcPr>
          <w:p>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pPr>
              <w:autoSpaceDE w:val="0"/>
              <w:autoSpaceDN w:val="0"/>
              <w:adjustRightInd w:val="0"/>
              <w:spacing w:after="0"/>
              <w:jc w:val="center"/>
              <w:rPr>
                <w:i/>
                <w:noProof/>
                <w:sz w:val="20"/>
              </w:rPr>
            </w:pPr>
            <w:r>
              <w:rPr>
                <w:i/>
                <w:noProof/>
                <w:sz w:val="20"/>
              </w:rPr>
              <w:t>&lt;type="Cu" input="M"&gt;</w:t>
            </w:r>
          </w:p>
        </w:tc>
      </w:tr>
      <w:tr>
        <w:trPr>
          <w:jc w:val="center"/>
        </w:trPr>
        <w:tc>
          <w:tcPr>
            <w:tcW w:w="1968" w:type="dxa"/>
            <w:shd w:val="clear" w:color="auto" w:fill="auto"/>
          </w:tcPr>
          <w:p>
            <w:pPr>
              <w:adjustRightInd w:val="0"/>
              <w:spacing w:after="0"/>
              <w:jc w:val="left"/>
              <w:rPr>
                <w:noProof/>
                <w:sz w:val="20"/>
                <w:u w:val="single"/>
              </w:rPr>
            </w:pPr>
            <w:r>
              <w:rPr>
                <w:b/>
                <w:noProof/>
                <w:sz w:val="20"/>
                <w:u w:val="single"/>
              </w:rPr>
              <w:t>Priorité 3</w:t>
            </w:r>
          </w:p>
        </w:tc>
        <w:tc>
          <w:tcPr>
            <w:tcW w:w="1094" w:type="dxa"/>
            <w:shd w:val="clear" w:color="auto" w:fill="auto"/>
          </w:tcPr>
          <w:p>
            <w:pPr>
              <w:autoSpaceDE w:val="0"/>
              <w:autoSpaceDN w:val="0"/>
              <w:adjustRightInd w:val="0"/>
              <w:spacing w:after="0"/>
              <w:jc w:val="center"/>
              <w:rPr>
                <w:i/>
                <w:noProof/>
                <w:sz w:val="20"/>
              </w:rPr>
            </w:pPr>
          </w:p>
        </w:tc>
        <w:tc>
          <w:tcPr>
            <w:tcW w:w="2658" w:type="dxa"/>
            <w:shd w:val="clear" w:color="auto" w:fill="auto"/>
          </w:tcPr>
          <w:p>
            <w:pPr>
              <w:autoSpaceDE w:val="0"/>
              <w:autoSpaceDN w:val="0"/>
              <w:adjustRightInd w:val="0"/>
              <w:spacing w:after="0"/>
              <w:jc w:val="center"/>
              <w:rPr>
                <w:i/>
                <w:noProof/>
                <w:sz w:val="20"/>
              </w:rPr>
            </w:pPr>
          </w:p>
        </w:tc>
        <w:tc>
          <w:tcPr>
            <w:tcW w:w="2610" w:type="dxa"/>
          </w:tcPr>
          <w:p>
            <w:pPr>
              <w:autoSpaceDE w:val="0"/>
              <w:autoSpaceDN w:val="0"/>
              <w:adjustRightInd w:val="0"/>
              <w:spacing w:after="0"/>
              <w:jc w:val="center"/>
              <w:rPr>
                <w:i/>
                <w:noProof/>
                <w:sz w:val="20"/>
              </w:rPr>
            </w:pPr>
          </w:p>
        </w:tc>
        <w:tc>
          <w:tcPr>
            <w:tcW w:w="2610" w:type="dxa"/>
            <w:shd w:val="clear" w:color="auto" w:fill="auto"/>
          </w:tcPr>
          <w:p>
            <w:pPr>
              <w:autoSpaceDE w:val="0"/>
              <w:autoSpaceDN w:val="0"/>
              <w:adjustRightInd w:val="0"/>
              <w:spacing w:after="0"/>
              <w:jc w:val="center"/>
              <w:rPr>
                <w:i/>
                <w:noProof/>
                <w:sz w:val="20"/>
              </w:rPr>
            </w:pPr>
          </w:p>
        </w:tc>
      </w:tr>
      <w:tr>
        <w:trPr>
          <w:jc w:val="center"/>
        </w:trPr>
        <w:tc>
          <w:tcPr>
            <w:tcW w:w="1968"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Régions les moins développées</w:t>
            </w:r>
          </w:p>
        </w:tc>
        <w:tc>
          <w:tcPr>
            <w:tcW w:w="1094" w:type="dxa"/>
            <w:shd w:val="clear" w:color="auto" w:fill="auto"/>
          </w:tcPr>
          <w:p>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pPr>
              <w:autoSpaceDE w:val="0"/>
              <w:autoSpaceDN w:val="0"/>
              <w:adjustRightInd w:val="0"/>
              <w:spacing w:after="0"/>
              <w:jc w:val="center"/>
              <w:rPr>
                <w:i/>
                <w:noProof/>
                <w:sz w:val="20"/>
              </w:rPr>
            </w:pPr>
            <w:r>
              <w:rPr>
                <w:i/>
                <w:noProof/>
                <w:sz w:val="20"/>
              </w:rPr>
              <w:t>&lt;type="Cu" input="M"&gt;</w:t>
            </w:r>
          </w:p>
        </w:tc>
        <w:tc>
          <w:tcPr>
            <w:tcW w:w="2610" w:type="dxa"/>
          </w:tcPr>
          <w:p>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pPr>
              <w:autoSpaceDE w:val="0"/>
              <w:autoSpaceDN w:val="0"/>
              <w:adjustRightInd w:val="0"/>
              <w:spacing w:after="0"/>
              <w:jc w:val="center"/>
              <w:rPr>
                <w:i/>
                <w:noProof/>
                <w:sz w:val="20"/>
              </w:rPr>
            </w:pPr>
            <w:r>
              <w:rPr>
                <w:i/>
                <w:noProof/>
                <w:sz w:val="20"/>
              </w:rPr>
              <w:t>&lt;type="Cu" input="M"&gt;</w:t>
            </w:r>
          </w:p>
        </w:tc>
      </w:tr>
      <w:tr>
        <w:trPr>
          <w:jc w:val="center"/>
        </w:trPr>
        <w:tc>
          <w:tcPr>
            <w:tcW w:w="1968"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 xml:space="preserve">Régions en transition </w:t>
            </w:r>
          </w:p>
        </w:tc>
        <w:tc>
          <w:tcPr>
            <w:tcW w:w="1094" w:type="dxa"/>
            <w:tcBorders>
              <w:bottom w:val="single" w:sz="6" w:space="0" w:color="000000"/>
            </w:tcBorders>
            <w:shd w:val="clear" w:color="auto" w:fill="auto"/>
          </w:tcPr>
          <w:p>
            <w:pPr>
              <w:autoSpaceDE w:val="0"/>
              <w:autoSpaceDN w:val="0"/>
              <w:adjustRightInd w:val="0"/>
              <w:spacing w:after="0"/>
              <w:jc w:val="center"/>
              <w:rPr>
                <w:i/>
                <w:noProof/>
                <w:sz w:val="20"/>
              </w:rPr>
            </w:pPr>
            <w:r>
              <w:rPr>
                <w:i/>
                <w:noProof/>
                <w:sz w:val="20"/>
              </w:rPr>
              <w:t>&lt;type="S" input="G"&gt;</w:t>
            </w:r>
          </w:p>
        </w:tc>
        <w:tc>
          <w:tcPr>
            <w:tcW w:w="2658" w:type="dxa"/>
            <w:tcBorders>
              <w:bottom w:val="single" w:sz="6" w:space="0" w:color="000000"/>
            </w:tcBorders>
            <w:shd w:val="clear" w:color="auto" w:fill="auto"/>
          </w:tcPr>
          <w:p>
            <w:pPr>
              <w:autoSpaceDE w:val="0"/>
              <w:autoSpaceDN w:val="0"/>
              <w:adjustRightInd w:val="0"/>
              <w:spacing w:after="0"/>
              <w:jc w:val="center"/>
              <w:rPr>
                <w:i/>
                <w:noProof/>
                <w:sz w:val="20"/>
              </w:rPr>
            </w:pPr>
            <w:r>
              <w:rPr>
                <w:i/>
                <w:noProof/>
                <w:sz w:val="20"/>
              </w:rPr>
              <w:t>&lt;type="Cu" input="M"&gt;</w:t>
            </w:r>
          </w:p>
        </w:tc>
        <w:tc>
          <w:tcPr>
            <w:tcW w:w="2610" w:type="dxa"/>
            <w:tcBorders>
              <w:bottom w:val="single" w:sz="6" w:space="0" w:color="000000"/>
            </w:tcBorders>
          </w:tcPr>
          <w:p>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pPr>
              <w:autoSpaceDE w:val="0"/>
              <w:autoSpaceDN w:val="0"/>
              <w:adjustRightInd w:val="0"/>
              <w:spacing w:after="0"/>
              <w:jc w:val="center"/>
              <w:rPr>
                <w:i/>
                <w:noProof/>
                <w:sz w:val="20"/>
              </w:rPr>
            </w:pPr>
            <w:r>
              <w:rPr>
                <w:i/>
                <w:noProof/>
                <w:sz w:val="20"/>
              </w:rPr>
              <w:t>&lt;type="Cu" input="M"&gt;</w:t>
            </w:r>
          </w:p>
        </w:tc>
      </w:tr>
      <w:tr>
        <w:trPr>
          <w:jc w:val="center"/>
        </w:trPr>
        <w:tc>
          <w:tcPr>
            <w:tcW w:w="1968"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Régions les plus développées</w:t>
            </w:r>
          </w:p>
        </w:tc>
        <w:tc>
          <w:tcPr>
            <w:tcW w:w="1094" w:type="dxa"/>
            <w:shd w:val="clear" w:color="auto" w:fill="auto"/>
          </w:tcPr>
          <w:p>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pPr>
              <w:autoSpaceDE w:val="0"/>
              <w:autoSpaceDN w:val="0"/>
              <w:adjustRightInd w:val="0"/>
              <w:spacing w:after="0"/>
              <w:jc w:val="center"/>
              <w:rPr>
                <w:i/>
                <w:noProof/>
                <w:sz w:val="20"/>
              </w:rPr>
            </w:pPr>
            <w:r>
              <w:rPr>
                <w:i/>
                <w:noProof/>
                <w:sz w:val="20"/>
              </w:rPr>
              <w:t>&lt;type="Cu" input="M"&gt;</w:t>
            </w:r>
          </w:p>
        </w:tc>
        <w:tc>
          <w:tcPr>
            <w:tcW w:w="2610" w:type="dxa"/>
          </w:tcPr>
          <w:p>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pPr>
              <w:autoSpaceDE w:val="0"/>
              <w:autoSpaceDN w:val="0"/>
              <w:adjustRightInd w:val="0"/>
              <w:spacing w:after="0"/>
              <w:jc w:val="center"/>
              <w:rPr>
                <w:i/>
                <w:noProof/>
                <w:sz w:val="20"/>
              </w:rPr>
            </w:pPr>
            <w:r>
              <w:rPr>
                <w:i/>
                <w:noProof/>
                <w:sz w:val="20"/>
              </w:rPr>
              <w:t>&lt;type="Cu" input="M"&gt;</w:t>
            </w:r>
          </w:p>
        </w:tc>
      </w:tr>
      <w:tr>
        <w:trPr>
          <w:jc w:val="center"/>
        </w:trPr>
        <w:tc>
          <w:tcPr>
            <w:tcW w:w="1968"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Régions ultrapériphériques</w:t>
            </w:r>
          </w:p>
        </w:tc>
        <w:tc>
          <w:tcPr>
            <w:tcW w:w="1094" w:type="dxa"/>
            <w:tcBorders>
              <w:bottom w:val="single" w:sz="6" w:space="0" w:color="000000"/>
            </w:tcBorders>
            <w:shd w:val="clear" w:color="auto" w:fill="auto"/>
          </w:tcPr>
          <w:p>
            <w:pPr>
              <w:autoSpaceDE w:val="0"/>
              <w:autoSpaceDN w:val="0"/>
              <w:adjustRightInd w:val="0"/>
              <w:spacing w:after="0"/>
              <w:jc w:val="center"/>
              <w:rPr>
                <w:i/>
                <w:noProof/>
                <w:sz w:val="20"/>
              </w:rPr>
            </w:pPr>
            <w:r>
              <w:rPr>
                <w:i/>
                <w:noProof/>
                <w:sz w:val="20"/>
              </w:rPr>
              <w:t>&lt;type="S" input="G"&gt;</w:t>
            </w:r>
          </w:p>
        </w:tc>
        <w:tc>
          <w:tcPr>
            <w:tcW w:w="2658" w:type="dxa"/>
            <w:tcBorders>
              <w:bottom w:val="single" w:sz="6" w:space="0" w:color="000000"/>
            </w:tcBorders>
            <w:shd w:val="clear" w:color="auto" w:fill="auto"/>
          </w:tcPr>
          <w:p>
            <w:pPr>
              <w:autoSpaceDE w:val="0"/>
              <w:autoSpaceDN w:val="0"/>
              <w:adjustRightInd w:val="0"/>
              <w:spacing w:after="0"/>
              <w:jc w:val="center"/>
              <w:rPr>
                <w:i/>
                <w:noProof/>
                <w:sz w:val="20"/>
              </w:rPr>
            </w:pPr>
            <w:r>
              <w:rPr>
                <w:i/>
                <w:noProof/>
                <w:sz w:val="20"/>
              </w:rPr>
              <w:t>&lt;type="Cu" input="M"&gt;</w:t>
            </w:r>
          </w:p>
        </w:tc>
        <w:tc>
          <w:tcPr>
            <w:tcW w:w="2610" w:type="dxa"/>
            <w:tcBorders>
              <w:bottom w:val="single" w:sz="6" w:space="0" w:color="000000"/>
            </w:tcBorders>
          </w:tcPr>
          <w:p>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pPr>
              <w:autoSpaceDE w:val="0"/>
              <w:autoSpaceDN w:val="0"/>
              <w:adjustRightInd w:val="0"/>
              <w:spacing w:after="0"/>
              <w:jc w:val="center"/>
              <w:rPr>
                <w:i/>
                <w:noProof/>
                <w:sz w:val="20"/>
              </w:rPr>
            </w:pPr>
            <w:r>
              <w:rPr>
                <w:i/>
                <w:noProof/>
                <w:sz w:val="20"/>
              </w:rPr>
              <w:t>&lt;type="Cu" input="M"&gt;</w:t>
            </w:r>
          </w:p>
        </w:tc>
      </w:tr>
      <w:tr>
        <w:trPr>
          <w:jc w:val="center"/>
        </w:trPr>
        <w:tc>
          <w:tcPr>
            <w:tcW w:w="1968" w:type="dxa"/>
            <w:shd w:val="clear" w:color="auto" w:fill="auto"/>
          </w:tcPr>
          <w:p>
            <w:pPr>
              <w:adjustRightInd w:val="0"/>
              <w:spacing w:after="0"/>
              <w:jc w:val="left"/>
              <w:rPr>
                <w:rFonts w:ascii="TimesNewRomanPSMT" w:hAnsi="TimesNewRomanPSMT" w:cs="TimesNewRomanPSMT"/>
                <w:noProof/>
                <w:sz w:val="20"/>
                <w:lang w:val="fr-BE"/>
              </w:rPr>
            </w:pPr>
            <w:r>
              <w:rPr>
                <w:rFonts w:ascii="TimesNewRomanPSMT" w:hAnsi="TimesNewRomanPSMT"/>
                <w:noProof/>
                <w:sz w:val="20"/>
                <w:lang w:val="fr-BE"/>
              </w:rPr>
              <w:t>Régions septentrionales à faible</w:t>
            </w:r>
          </w:p>
          <w:p>
            <w:pPr>
              <w:adjustRightInd w:val="0"/>
              <w:spacing w:after="0"/>
              <w:jc w:val="left"/>
              <w:rPr>
                <w:rFonts w:ascii="TimesNewRomanPSMT" w:hAnsi="TimesNewRomanPSMT" w:cs="TimesNewRomanPSMT"/>
                <w:noProof/>
                <w:sz w:val="20"/>
                <w:lang w:val="fr-BE"/>
              </w:rPr>
            </w:pPr>
            <w:r>
              <w:rPr>
                <w:rFonts w:ascii="TimesNewRomanPSMT" w:hAnsi="TimesNewRomanPSMT"/>
                <w:noProof/>
                <w:sz w:val="20"/>
                <w:lang w:val="fr-BE"/>
              </w:rPr>
              <w:t>densité de population</w:t>
            </w:r>
          </w:p>
        </w:tc>
        <w:tc>
          <w:tcPr>
            <w:tcW w:w="1094" w:type="dxa"/>
            <w:shd w:val="clear" w:color="auto" w:fill="auto"/>
          </w:tcPr>
          <w:p>
            <w:pPr>
              <w:autoSpaceDE w:val="0"/>
              <w:autoSpaceDN w:val="0"/>
              <w:adjustRightInd w:val="0"/>
              <w:spacing w:after="0"/>
              <w:jc w:val="center"/>
              <w:rPr>
                <w:i/>
                <w:noProof/>
                <w:sz w:val="20"/>
              </w:rPr>
            </w:pPr>
            <w:r>
              <w:rPr>
                <w:i/>
                <w:noProof/>
                <w:sz w:val="20"/>
              </w:rPr>
              <w:t>&lt;type="S" input="G"&gt;</w:t>
            </w:r>
          </w:p>
        </w:tc>
        <w:tc>
          <w:tcPr>
            <w:tcW w:w="2658" w:type="dxa"/>
            <w:tcBorders>
              <w:bottom w:val="single" w:sz="24" w:space="0" w:color="000000"/>
            </w:tcBorders>
            <w:shd w:val="clear" w:color="auto" w:fill="auto"/>
          </w:tcPr>
          <w:p>
            <w:pPr>
              <w:autoSpaceDE w:val="0"/>
              <w:autoSpaceDN w:val="0"/>
              <w:adjustRightInd w:val="0"/>
              <w:spacing w:after="0"/>
              <w:jc w:val="center"/>
              <w:rPr>
                <w:i/>
                <w:noProof/>
                <w:sz w:val="20"/>
              </w:rPr>
            </w:pPr>
            <w:r>
              <w:rPr>
                <w:i/>
                <w:noProof/>
                <w:sz w:val="20"/>
              </w:rPr>
              <w:t>&lt;type="Cu" input="M"&gt;</w:t>
            </w:r>
          </w:p>
        </w:tc>
        <w:tc>
          <w:tcPr>
            <w:tcW w:w="2610" w:type="dxa"/>
          </w:tcPr>
          <w:p>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pPr>
              <w:autoSpaceDE w:val="0"/>
              <w:autoSpaceDN w:val="0"/>
              <w:adjustRightInd w:val="0"/>
              <w:spacing w:after="0"/>
              <w:jc w:val="center"/>
              <w:rPr>
                <w:i/>
                <w:noProof/>
                <w:sz w:val="20"/>
              </w:rPr>
            </w:pPr>
            <w:r>
              <w:rPr>
                <w:i/>
                <w:noProof/>
                <w:sz w:val="20"/>
              </w:rPr>
              <w:t>&lt;type="Cu" input="M"&gt;</w:t>
            </w:r>
          </w:p>
        </w:tc>
      </w:tr>
      <w:tr>
        <w:trPr>
          <w:jc w:val="center"/>
        </w:trPr>
        <w:tc>
          <w:tcPr>
            <w:tcW w:w="1968" w:type="dxa"/>
            <w:shd w:val="clear" w:color="auto" w:fill="auto"/>
          </w:tcPr>
          <w:p>
            <w:pPr>
              <w:adjustRightInd w:val="0"/>
              <w:spacing w:after="0"/>
              <w:ind w:left="360"/>
              <w:jc w:val="right"/>
              <w:rPr>
                <w:b/>
                <w:i/>
                <w:iCs/>
                <w:noProof/>
                <w:sz w:val="20"/>
              </w:rPr>
            </w:pPr>
            <w:r>
              <w:rPr>
                <w:b/>
                <w:i/>
                <w:noProof/>
                <w:sz w:val="20"/>
              </w:rPr>
              <w:t>Total général</w:t>
            </w:r>
          </w:p>
        </w:tc>
        <w:tc>
          <w:tcPr>
            <w:tcW w:w="1094" w:type="dxa"/>
            <w:tcBorders>
              <w:right w:val="single" w:sz="24" w:space="0" w:color="000000"/>
            </w:tcBorders>
            <w:shd w:val="clear" w:color="auto" w:fill="auto"/>
          </w:tcPr>
          <w:p>
            <w:pPr>
              <w:autoSpaceDE w:val="0"/>
              <w:autoSpaceDN w:val="0"/>
              <w:adjustRightInd w:val="0"/>
              <w:spacing w:after="0"/>
              <w:jc w:val="center"/>
              <w:rPr>
                <w:i/>
                <w:noProof/>
                <w:sz w:val="20"/>
              </w:rPr>
            </w:pPr>
          </w:p>
        </w:tc>
        <w:tc>
          <w:tcPr>
            <w:tcW w:w="2658" w:type="dxa"/>
            <w:tcBorders>
              <w:top w:val="single" w:sz="24" w:space="0" w:color="000000"/>
              <w:left w:val="single" w:sz="24" w:space="0" w:color="000000"/>
              <w:bottom w:val="single" w:sz="24" w:space="0" w:color="000000"/>
              <w:right w:val="single" w:sz="24" w:space="0" w:color="000000"/>
            </w:tcBorders>
            <w:shd w:val="clear" w:color="auto" w:fill="auto"/>
          </w:tcPr>
          <w:p>
            <w:pPr>
              <w:autoSpaceDE w:val="0"/>
              <w:autoSpaceDN w:val="0"/>
              <w:adjustRightInd w:val="0"/>
              <w:spacing w:after="0"/>
              <w:jc w:val="center"/>
              <w:rPr>
                <w:i/>
                <w:noProof/>
                <w:sz w:val="20"/>
              </w:rPr>
            </w:pPr>
            <w:r>
              <w:rPr>
                <w:i/>
                <w:noProof/>
                <w:sz w:val="20"/>
              </w:rPr>
              <w:t>&lt;type="Cu" input="G"&gt;</w:t>
            </w:r>
          </w:p>
        </w:tc>
        <w:tc>
          <w:tcPr>
            <w:tcW w:w="2610" w:type="dxa"/>
            <w:tcBorders>
              <w:left w:val="single" w:sz="24" w:space="0" w:color="000000"/>
              <w:right w:val="single" w:sz="24" w:space="0" w:color="000000"/>
            </w:tcBorders>
          </w:tcPr>
          <w:p>
            <w:pPr>
              <w:autoSpaceDE w:val="0"/>
              <w:autoSpaceDN w:val="0"/>
              <w:adjustRightInd w:val="0"/>
              <w:spacing w:after="0"/>
              <w:jc w:val="center"/>
              <w:rPr>
                <w:i/>
                <w:noProof/>
                <w:sz w:val="20"/>
              </w:rPr>
            </w:pPr>
            <w:r>
              <w:rPr>
                <w:i/>
                <w:noProof/>
                <w:sz w:val="20"/>
              </w:rPr>
              <w:t>&lt;type="Cu" input="G"&gt;</w:t>
            </w:r>
          </w:p>
        </w:tc>
        <w:tc>
          <w:tcPr>
            <w:tcW w:w="2610" w:type="dxa"/>
            <w:tcBorders>
              <w:left w:val="single" w:sz="24" w:space="0" w:color="000000"/>
            </w:tcBorders>
            <w:shd w:val="clear" w:color="auto" w:fill="auto"/>
          </w:tcPr>
          <w:p>
            <w:pPr>
              <w:autoSpaceDE w:val="0"/>
              <w:autoSpaceDN w:val="0"/>
              <w:adjustRightInd w:val="0"/>
              <w:spacing w:after="0"/>
              <w:jc w:val="center"/>
              <w:rPr>
                <w:i/>
                <w:noProof/>
                <w:sz w:val="20"/>
              </w:rPr>
            </w:pPr>
            <w:r>
              <w:rPr>
                <w:i/>
                <w:noProof/>
                <w:sz w:val="20"/>
              </w:rPr>
              <w:t>&lt;type="Cu" input="G"&gt;</w:t>
            </w:r>
          </w:p>
        </w:tc>
      </w:tr>
    </w:tbl>
    <w:p>
      <w:pPr>
        <w:autoSpaceDE w:val="0"/>
        <w:autoSpaceDN w:val="0"/>
        <w:adjustRightInd w:val="0"/>
        <w:spacing w:after="0"/>
        <w:jc w:val="center"/>
        <w:rPr>
          <w:noProof/>
          <w:sz w:val="16"/>
          <w:szCs w:val="16"/>
          <w:u w:val="single"/>
        </w:rPr>
      </w:pPr>
    </w:p>
    <w:p>
      <w:pPr>
        <w:autoSpaceDE w:val="0"/>
        <w:autoSpaceDN w:val="0"/>
        <w:adjustRightInd w:val="0"/>
        <w:spacing w:after="0"/>
        <w:jc w:val="center"/>
        <w:rPr>
          <w:noProof/>
          <w:sz w:val="16"/>
          <w:szCs w:val="16"/>
          <w:u w:val="single"/>
        </w:rPr>
      </w:pPr>
    </w:p>
    <w:p>
      <w:pPr>
        <w:spacing w:before="0" w:after="200" w:line="276" w:lineRule="auto"/>
        <w:jc w:val="left"/>
        <w:rPr>
          <w:b/>
          <w:noProof/>
          <w:sz w:val="18"/>
          <w:szCs w:val="18"/>
        </w:rPr>
      </w:pPr>
      <w:r>
        <w:rPr>
          <w:noProof/>
        </w:rPr>
        <w:br w:type="page"/>
      </w:r>
    </w:p>
    <w:p>
      <w:pPr>
        <w:spacing w:after="0"/>
        <w:jc w:val="center"/>
        <w:rPr>
          <w:b/>
          <w:noProof/>
          <w:sz w:val="18"/>
          <w:szCs w:val="18"/>
        </w:rPr>
      </w:pPr>
      <w:r>
        <w:rPr>
          <w:b/>
          <w:noProof/>
          <w:sz w:val="18"/>
        </w:rPr>
        <w:t>OU</w:t>
      </w:r>
    </w:p>
    <w:p>
      <w:pPr>
        <w:spacing w:after="0"/>
        <w:jc w:val="center"/>
        <w:rPr>
          <w:noProof/>
          <w:sz w:val="22"/>
          <w:szCs w:val="18"/>
          <w:lang w:val="fr-BE"/>
        </w:rPr>
      </w:pPr>
      <w:r>
        <w:rPr>
          <w:b/>
          <w:noProof/>
          <w:lang w:val="fr-BE"/>
        </w:rPr>
        <w:t>Dépenses ventilées par objectif spécifique, telles qu'enregistrées dans les comptes de l'autorité de gestion</w:t>
      </w:r>
    </w:p>
    <w:p>
      <w:pPr>
        <w:spacing w:after="0"/>
        <w:ind w:left="360" w:right="281"/>
        <w:jc w:val="center"/>
        <w:rPr>
          <w:noProof/>
          <w:sz w:val="18"/>
          <w:szCs w:val="18"/>
          <w:lang w:val="fr-BE"/>
        </w:rPr>
      </w:pPr>
      <w:r>
        <w:rPr>
          <w:noProof/>
          <w:sz w:val="20"/>
          <w:lang w:val="fr-BE"/>
        </w:rPr>
        <w:t>Applicable uniquement pour le FAMI/FSI et l’IGFV</w:t>
      </w:r>
    </w:p>
    <w:p>
      <w:pPr>
        <w:spacing w:after="0"/>
        <w:jc w:val="left"/>
        <w:rPr>
          <w:noProof/>
          <w:sz w:val="18"/>
          <w:szCs w:val="18"/>
          <w:lang w:val="fr-BE"/>
        </w:rPr>
      </w:pPr>
    </w:p>
    <w:tbl>
      <w:tblPr>
        <w:tblW w:w="83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8"/>
        <w:gridCol w:w="1109"/>
        <w:gridCol w:w="2643"/>
        <w:gridCol w:w="2610"/>
      </w:tblGrid>
      <w:tr>
        <w:trPr>
          <w:trHeight w:val="864"/>
          <w:jc w:val="center"/>
        </w:trPr>
        <w:tc>
          <w:tcPr>
            <w:tcW w:w="1968" w:type="dxa"/>
            <w:vMerge w:val="restart"/>
            <w:shd w:val="clear" w:color="auto" w:fill="auto"/>
          </w:tcPr>
          <w:p>
            <w:pPr>
              <w:adjustRightInd w:val="0"/>
              <w:spacing w:after="0"/>
              <w:ind w:left="360"/>
              <w:jc w:val="left"/>
              <w:rPr>
                <w:noProof/>
                <w:sz w:val="20"/>
              </w:rPr>
            </w:pPr>
            <w:r>
              <w:rPr>
                <w:noProof/>
                <w:sz w:val="20"/>
              </w:rPr>
              <w:t>Objectif spécifique</w:t>
            </w:r>
          </w:p>
        </w:tc>
        <w:tc>
          <w:tcPr>
            <w:tcW w:w="1109" w:type="dxa"/>
            <w:tcBorders>
              <w:bottom w:val="single" w:sz="4" w:space="0" w:color="auto"/>
            </w:tcBorders>
            <w:shd w:val="clear" w:color="auto" w:fill="auto"/>
          </w:tcPr>
          <w:p>
            <w:pPr>
              <w:adjustRightInd w:val="0"/>
              <w:spacing w:after="0"/>
              <w:ind w:left="12"/>
              <w:jc w:val="center"/>
              <w:rPr>
                <w:noProof/>
                <w:sz w:val="20"/>
              </w:rPr>
            </w:pPr>
            <w:r>
              <w:rPr>
                <w:noProof/>
                <w:sz w:val="20"/>
              </w:rPr>
              <w:t>Base de calcul (publique ou totale)</w:t>
            </w:r>
          </w:p>
        </w:tc>
        <w:tc>
          <w:tcPr>
            <w:tcW w:w="2643" w:type="dxa"/>
            <w:tcBorders>
              <w:bottom w:val="single" w:sz="4" w:space="0" w:color="auto"/>
            </w:tcBorders>
            <w:shd w:val="clear" w:color="auto" w:fill="auto"/>
          </w:tcPr>
          <w:p>
            <w:pPr>
              <w:adjustRightInd w:val="0"/>
              <w:spacing w:after="0"/>
              <w:ind w:left="360"/>
              <w:jc w:val="center"/>
              <w:rPr>
                <w:noProof/>
                <w:sz w:val="20"/>
                <w:lang w:val="fr-BE"/>
              </w:rPr>
            </w:pPr>
            <w:r>
              <w:rPr>
                <w:noProof/>
                <w:sz w:val="20"/>
                <w:lang w:val="fr-BE"/>
              </w:rPr>
              <w:t>Montant total des dépenses éligibles engagées par les bénéficiaires et versées au cours de l'exécution des opérations</w:t>
            </w:r>
          </w:p>
        </w:tc>
        <w:tc>
          <w:tcPr>
            <w:tcW w:w="2610" w:type="dxa"/>
            <w:tcBorders>
              <w:bottom w:val="single" w:sz="4" w:space="0" w:color="auto"/>
            </w:tcBorders>
            <w:shd w:val="clear" w:color="auto" w:fill="auto"/>
          </w:tcPr>
          <w:p>
            <w:pPr>
              <w:adjustRightInd w:val="0"/>
              <w:spacing w:after="0"/>
              <w:jc w:val="center"/>
              <w:rPr>
                <w:iCs/>
                <w:noProof/>
                <w:sz w:val="20"/>
                <w:lang w:val="fr-BE"/>
              </w:rPr>
            </w:pPr>
            <w:r>
              <w:rPr>
                <w:noProof/>
                <w:sz w:val="20"/>
                <w:lang w:val="fr-BE"/>
              </w:rPr>
              <w:t xml:space="preserve">Montant total des dépenses publiques engagées au cours de l'exécution des opérations </w:t>
            </w:r>
          </w:p>
          <w:p>
            <w:pPr>
              <w:adjustRightInd w:val="0"/>
              <w:spacing w:after="0"/>
              <w:ind w:left="252" w:firstLine="108"/>
              <w:jc w:val="center"/>
              <w:rPr>
                <w:i/>
                <w:iCs/>
                <w:noProof/>
                <w:sz w:val="20"/>
                <w:lang w:val="fr-BE"/>
              </w:rPr>
            </w:pPr>
          </w:p>
        </w:tc>
      </w:tr>
      <w:tr>
        <w:trPr>
          <w:trHeight w:val="184"/>
          <w:jc w:val="center"/>
        </w:trPr>
        <w:tc>
          <w:tcPr>
            <w:tcW w:w="1968" w:type="dxa"/>
            <w:vMerge/>
            <w:shd w:val="clear" w:color="auto" w:fill="auto"/>
          </w:tcPr>
          <w:p>
            <w:pPr>
              <w:adjustRightInd w:val="0"/>
              <w:spacing w:after="0"/>
              <w:ind w:left="360"/>
              <w:jc w:val="left"/>
              <w:rPr>
                <w:noProof/>
                <w:sz w:val="20"/>
                <w:lang w:val="fr-BE"/>
              </w:rPr>
            </w:pPr>
          </w:p>
        </w:tc>
        <w:tc>
          <w:tcPr>
            <w:tcW w:w="1109" w:type="dxa"/>
            <w:tcBorders>
              <w:top w:val="single" w:sz="4" w:space="0" w:color="auto"/>
            </w:tcBorders>
            <w:shd w:val="clear" w:color="auto" w:fill="auto"/>
          </w:tcPr>
          <w:p>
            <w:pPr>
              <w:adjustRightInd w:val="0"/>
              <w:spacing w:after="0"/>
              <w:ind w:left="12"/>
              <w:jc w:val="center"/>
              <w:rPr>
                <w:noProof/>
                <w:sz w:val="20"/>
              </w:rPr>
            </w:pPr>
            <w:r>
              <w:rPr>
                <w:noProof/>
                <w:sz w:val="20"/>
              </w:rPr>
              <w:t>(A)</w:t>
            </w:r>
          </w:p>
        </w:tc>
        <w:tc>
          <w:tcPr>
            <w:tcW w:w="2643" w:type="dxa"/>
            <w:tcBorders>
              <w:top w:val="single" w:sz="4" w:space="0" w:color="auto"/>
            </w:tcBorders>
            <w:shd w:val="clear" w:color="auto" w:fill="auto"/>
          </w:tcPr>
          <w:p>
            <w:pPr>
              <w:adjustRightInd w:val="0"/>
              <w:spacing w:after="0"/>
              <w:ind w:left="360"/>
              <w:jc w:val="center"/>
              <w:rPr>
                <w:noProof/>
                <w:sz w:val="20"/>
              </w:rPr>
            </w:pPr>
            <w:r>
              <w:rPr>
                <w:noProof/>
                <w:sz w:val="20"/>
              </w:rPr>
              <w:t>(B)</w:t>
            </w:r>
          </w:p>
        </w:tc>
        <w:tc>
          <w:tcPr>
            <w:tcW w:w="2610" w:type="dxa"/>
            <w:tcBorders>
              <w:top w:val="single" w:sz="4" w:space="0" w:color="auto"/>
            </w:tcBorders>
            <w:shd w:val="clear" w:color="auto" w:fill="auto"/>
          </w:tcPr>
          <w:p>
            <w:pPr>
              <w:adjustRightInd w:val="0"/>
              <w:spacing w:after="0"/>
              <w:jc w:val="center"/>
              <w:rPr>
                <w:iCs/>
                <w:noProof/>
                <w:sz w:val="20"/>
              </w:rPr>
            </w:pPr>
            <w:r>
              <w:rPr>
                <w:noProof/>
                <w:sz w:val="20"/>
              </w:rPr>
              <w:t>(C)</w:t>
            </w:r>
          </w:p>
        </w:tc>
      </w:tr>
      <w:tr>
        <w:trPr>
          <w:jc w:val="center"/>
        </w:trPr>
        <w:tc>
          <w:tcPr>
            <w:tcW w:w="1968" w:type="dxa"/>
            <w:shd w:val="clear" w:color="auto" w:fill="auto"/>
          </w:tcPr>
          <w:p>
            <w:pPr>
              <w:adjustRightInd w:val="0"/>
              <w:spacing w:after="0"/>
              <w:jc w:val="left"/>
              <w:rPr>
                <w:noProof/>
                <w:sz w:val="20"/>
                <w:u w:val="single"/>
              </w:rPr>
            </w:pPr>
            <w:r>
              <w:rPr>
                <w:b/>
                <w:noProof/>
                <w:sz w:val="20"/>
                <w:u w:val="single"/>
              </w:rPr>
              <w:t>Objectif spécifique nº 1</w:t>
            </w:r>
          </w:p>
        </w:tc>
        <w:tc>
          <w:tcPr>
            <w:tcW w:w="1109" w:type="dxa"/>
            <w:shd w:val="clear" w:color="auto" w:fill="auto"/>
          </w:tcPr>
          <w:p>
            <w:pPr>
              <w:autoSpaceDE w:val="0"/>
              <w:autoSpaceDN w:val="0"/>
              <w:adjustRightInd w:val="0"/>
              <w:spacing w:after="0"/>
              <w:jc w:val="center"/>
              <w:rPr>
                <w:i/>
                <w:noProof/>
                <w:color w:val="8DB3E2"/>
                <w:sz w:val="20"/>
              </w:rPr>
            </w:pPr>
          </w:p>
        </w:tc>
        <w:tc>
          <w:tcPr>
            <w:tcW w:w="2643" w:type="dxa"/>
            <w:shd w:val="clear" w:color="auto" w:fill="auto"/>
          </w:tcPr>
          <w:p>
            <w:pPr>
              <w:autoSpaceDE w:val="0"/>
              <w:autoSpaceDN w:val="0"/>
              <w:adjustRightInd w:val="0"/>
              <w:spacing w:after="0"/>
              <w:jc w:val="center"/>
              <w:rPr>
                <w:i/>
                <w:noProof/>
                <w:color w:val="8DB3E2"/>
                <w:sz w:val="20"/>
              </w:rPr>
            </w:pPr>
          </w:p>
        </w:tc>
        <w:tc>
          <w:tcPr>
            <w:tcW w:w="2610" w:type="dxa"/>
            <w:shd w:val="clear" w:color="auto" w:fill="auto"/>
          </w:tcPr>
          <w:p>
            <w:pPr>
              <w:autoSpaceDE w:val="0"/>
              <w:autoSpaceDN w:val="0"/>
              <w:adjustRightInd w:val="0"/>
              <w:spacing w:after="0"/>
              <w:jc w:val="center"/>
              <w:rPr>
                <w:i/>
                <w:noProof/>
                <w:color w:val="8DB3E2"/>
                <w:sz w:val="20"/>
              </w:rPr>
            </w:pPr>
          </w:p>
        </w:tc>
      </w:tr>
      <w:tr>
        <w:trPr>
          <w:jc w:val="center"/>
        </w:trPr>
        <w:tc>
          <w:tcPr>
            <w:tcW w:w="1968" w:type="dxa"/>
            <w:shd w:val="clear" w:color="auto" w:fill="auto"/>
          </w:tcPr>
          <w:p>
            <w:pPr>
              <w:adjustRightInd w:val="0"/>
              <w:spacing w:after="0"/>
              <w:jc w:val="left"/>
              <w:rPr>
                <w:b/>
                <w:noProof/>
                <w:sz w:val="20"/>
                <w:u w:val="single"/>
                <w:lang w:val="fr-BE"/>
              </w:rPr>
            </w:pPr>
            <w:r>
              <w:rPr>
                <w:noProof/>
                <w:sz w:val="20"/>
                <w:lang w:val="fr-BE"/>
              </w:rPr>
              <w:t>Type d'action nº 1 [référence à l'article 8, paragraphe 1, du règlement FAMI/FSI/IGFV]</w:t>
            </w:r>
          </w:p>
        </w:tc>
        <w:tc>
          <w:tcPr>
            <w:tcW w:w="1109" w:type="dxa"/>
            <w:shd w:val="clear" w:color="auto" w:fill="auto"/>
          </w:tcPr>
          <w:p>
            <w:pPr>
              <w:autoSpaceDE w:val="0"/>
              <w:autoSpaceDN w:val="0"/>
              <w:adjustRightInd w:val="0"/>
              <w:spacing w:after="0"/>
              <w:jc w:val="center"/>
              <w:rPr>
                <w:i/>
                <w:noProof/>
                <w:color w:val="8DB3E2"/>
                <w:sz w:val="20"/>
              </w:rPr>
            </w:pPr>
            <w:r>
              <w:rPr>
                <w:i/>
                <w:noProof/>
                <w:color w:val="8DB3E2"/>
                <w:sz w:val="20"/>
              </w:rPr>
              <w:t>&lt;type="S" input="G"&gt;</w:t>
            </w:r>
          </w:p>
        </w:tc>
        <w:tc>
          <w:tcPr>
            <w:tcW w:w="2643"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2610"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r>
      <w:tr>
        <w:trPr>
          <w:jc w:val="center"/>
        </w:trPr>
        <w:tc>
          <w:tcPr>
            <w:tcW w:w="1968" w:type="dxa"/>
            <w:shd w:val="clear" w:color="auto" w:fill="auto"/>
          </w:tcPr>
          <w:p>
            <w:pPr>
              <w:adjustRightInd w:val="0"/>
              <w:spacing w:after="0"/>
              <w:jc w:val="left"/>
              <w:rPr>
                <w:b/>
                <w:noProof/>
                <w:sz w:val="20"/>
                <w:u w:val="single"/>
                <w:lang w:val="fr-BE"/>
              </w:rPr>
            </w:pPr>
            <w:r>
              <w:rPr>
                <w:noProof/>
                <w:sz w:val="20"/>
                <w:lang w:val="fr-BE"/>
              </w:rPr>
              <w:t>Type d'action nº 2 [référence à l'article 8, paragraphe 2, du règlement FAMI/FSI/IGFV]</w:t>
            </w:r>
          </w:p>
        </w:tc>
        <w:tc>
          <w:tcPr>
            <w:tcW w:w="1109" w:type="dxa"/>
            <w:shd w:val="clear" w:color="auto" w:fill="auto"/>
          </w:tcPr>
          <w:p>
            <w:pPr>
              <w:autoSpaceDE w:val="0"/>
              <w:autoSpaceDN w:val="0"/>
              <w:adjustRightInd w:val="0"/>
              <w:spacing w:after="0"/>
              <w:jc w:val="center"/>
              <w:rPr>
                <w:i/>
                <w:noProof/>
                <w:color w:val="8DB3E2"/>
                <w:sz w:val="20"/>
              </w:rPr>
            </w:pPr>
            <w:r>
              <w:rPr>
                <w:i/>
                <w:noProof/>
                <w:color w:val="8DB3E2"/>
                <w:sz w:val="20"/>
              </w:rPr>
              <w:t>&lt;type="S" input="G"&gt;</w:t>
            </w:r>
          </w:p>
        </w:tc>
        <w:tc>
          <w:tcPr>
            <w:tcW w:w="2643"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2610"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r>
      <w:tr>
        <w:trPr>
          <w:jc w:val="center"/>
        </w:trPr>
        <w:tc>
          <w:tcPr>
            <w:tcW w:w="1968" w:type="dxa"/>
            <w:shd w:val="clear" w:color="auto" w:fill="auto"/>
          </w:tcPr>
          <w:p>
            <w:pPr>
              <w:autoSpaceDE w:val="0"/>
              <w:autoSpaceDN w:val="0"/>
              <w:adjustRightInd w:val="0"/>
              <w:spacing w:before="0" w:after="0"/>
              <w:jc w:val="left"/>
              <w:rPr>
                <w:noProof/>
                <w:sz w:val="20"/>
                <w:lang w:val="fr-BE"/>
              </w:rPr>
            </w:pPr>
            <w:r>
              <w:rPr>
                <w:noProof/>
                <w:sz w:val="20"/>
                <w:lang w:val="fr-BE"/>
              </w:rPr>
              <w:t>Type d'action nº 3 [référence à l'article 8, paragraphes 3 et 4, du règlement FAMI/FSI/IGFV]</w:t>
            </w:r>
          </w:p>
        </w:tc>
        <w:tc>
          <w:tcPr>
            <w:tcW w:w="1109" w:type="dxa"/>
            <w:shd w:val="clear" w:color="auto" w:fill="auto"/>
          </w:tcPr>
          <w:p>
            <w:pPr>
              <w:autoSpaceDE w:val="0"/>
              <w:autoSpaceDN w:val="0"/>
              <w:adjustRightInd w:val="0"/>
              <w:spacing w:after="0"/>
              <w:jc w:val="center"/>
              <w:rPr>
                <w:i/>
                <w:noProof/>
                <w:color w:val="8DB3E2"/>
                <w:sz w:val="20"/>
              </w:rPr>
            </w:pPr>
            <w:r>
              <w:rPr>
                <w:i/>
                <w:noProof/>
                <w:color w:val="8DB3E2"/>
                <w:sz w:val="20"/>
              </w:rPr>
              <w:t>&lt;type="S" input="G"&gt;</w:t>
            </w:r>
          </w:p>
        </w:tc>
        <w:tc>
          <w:tcPr>
            <w:tcW w:w="2643"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2610"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r>
      <w:tr>
        <w:trPr>
          <w:jc w:val="center"/>
        </w:trPr>
        <w:tc>
          <w:tcPr>
            <w:tcW w:w="1968" w:type="dxa"/>
            <w:shd w:val="clear" w:color="auto" w:fill="auto"/>
          </w:tcPr>
          <w:p>
            <w:pPr>
              <w:adjustRightInd w:val="0"/>
              <w:spacing w:after="0"/>
              <w:jc w:val="left"/>
              <w:rPr>
                <w:b/>
                <w:noProof/>
                <w:sz w:val="20"/>
                <w:u w:val="single"/>
                <w:lang w:val="fr-BE"/>
              </w:rPr>
            </w:pPr>
            <w:r>
              <w:rPr>
                <w:noProof/>
                <w:sz w:val="20"/>
                <w:lang w:val="fr-BE"/>
              </w:rPr>
              <w:t>Type d'action nº 4 [référence aux articles 14 et 15 du règlement FAMI]</w:t>
            </w:r>
          </w:p>
        </w:tc>
        <w:tc>
          <w:tcPr>
            <w:tcW w:w="1109" w:type="dxa"/>
            <w:shd w:val="clear" w:color="auto" w:fill="auto"/>
          </w:tcPr>
          <w:p>
            <w:pPr>
              <w:autoSpaceDE w:val="0"/>
              <w:autoSpaceDN w:val="0"/>
              <w:adjustRightInd w:val="0"/>
              <w:spacing w:after="0"/>
              <w:jc w:val="center"/>
              <w:rPr>
                <w:i/>
                <w:noProof/>
                <w:color w:val="8DB3E2"/>
                <w:sz w:val="20"/>
              </w:rPr>
            </w:pPr>
            <w:r>
              <w:rPr>
                <w:i/>
                <w:noProof/>
                <w:color w:val="8DB3E2"/>
                <w:sz w:val="20"/>
              </w:rPr>
              <w:t>&lt;type="S" input="G"&gt;</w:t>
            </w:r>
          </w:p>
        </w:tc>
        <w:tc>
          <w:tcPr>
            <w:tcW w:w="2643"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2610"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r>
      <w:tr>
        <w:trPr>
          <w:jc w:val="center"/>
        </w:trPr>
        <w:tc>
          <w:tcPr>
            <w:tcW w:w="1968" w:type="dxa"/>
            <w:shd w:val="clear" w:color="auto" w:fill="auto"/>
          </w:tcPr>
          <w:p>
            <w:pPr>
              <w:adjustRightInd w:val="0"/>
              <w:spacing w:after="0"/>
              <w:jc w:val="left"/>
              <w:rPr>
                <w:b/>
                <w:noProof/>
                <w:sz w:val="20"/>
              </w:rPr>
            </w:pPr>
            <w:r>
              <w:rPr>
                <w:b/>
                <w:noProof/>
                <w:sz w:val="20"/>
              </w:rPr>
              <w:t xml:space="preserve">Objectif spécifique nº 2 </w:t>
            </w:r>
          </w:p>
        </w:tc>
        <w:tc>
          <w:tcPr>
            <w:tcW w:w="1109" w:type="dxa"/>
            <w:shd w:val="clear" w:color="auto" w:fill="auto"/>
          </w:tcPr>
          <w:p>
            <w:pPr>
              <w:autoSpaceDE w:val="0"/>
              <w:autoSpaceDN w:val="0"/>
              <w:adjustRightInd w:val="0"/>
              <w:spacing w:after="0"/>
              <w:jc w:val="center"/>
              <w:rPr>
                <w:i/>
                <w:noProof/>
                <w:color w:val="8DB3E2"/>
                <w:sz w:val="20"/>
              </w:rPr>
            </w:pPr>
          </w:p>
        </w:tc>
        <w:tc>
          <w:tcPr>
            <w:tcW w:w="2643" w:type="dxa"/>
            <w:shd w:val="clear" w:color="auto" w:fill="auto"/>
          </w:tcPr>
          <w:p>
            <w:pPr>
              <w:autoSpaceDE w:val="0"/>
              <w:autoSpaceDN w:val="0"/>
              <w:adjustRightInd w:val="0"/>
              <w:spacing w:after="0"/>
              <w:jc w:val="center"/>
              <w:rPr>
                <w:i/>
                <w:noProof/>
                <w:color w:val="8DB3E2"/>
                <w:sz w:val="20"/>
              </w:rPr>
            </w:pPr>
          </w:p>
        </w:tc>
        <w:tc>
          <w:tcPr>
            <w:tcW w:w="2610" w:type="dxa"/>
            <w:shd w:val="clear" w:color="auto" w:fill="auto"/>
          </w:tcPr>
          <w:p>
            <w:pPr>
              <w:autoSpaceDE w:val="0"/>
              <w:autoSpaceDN w:val="0"/>
              <w:adjustRightInd w:val="0"/>
              <w:spacing w:after="0"/>
              <w:jc w:val="center"/>
              <w:rPr>
                <w:i/>
                <w:noProof/>
                <w:color w:val="8DB3E2"/>
                <w:sz w:val="20"/>
              </w:rPr>
            </w:pPr>
          </w:p>
        </w:tc>
      </w:tr>
      <w:tr>
        <w:trPr>
          <w:jc w:val="center"/>
        </w:trPr>
        <w:tc>
          <w:tcPr>
            <w:tcW w:w="1968" w:type="dxa"/>
            <w:shd w:val="clear" w:color="auto" w:fill="auto"/>
          </w:tcPr>
          <w:p>
            <w:pPr>
              <w:adjustRightInd w:val="0"/>
              <w:spacing w:after="0"/>
              <w:jc w:val="left"/>
              <w:rPr>
                <w:b/>
                <w:noProof/>
                <w:sz w:val="20"/>
                <w:lang w:val="fr-BE"/>
              </w:rPr>
            </w:pPr>
            <w:r>
              <w:rPr>
                <w:noProof/>
                <w:sz w:val="20"/>
                <w:lang w:val="fr-BE"/>
              </w:rPr>
              <w:t>Type d'action nº 1 [référence à l'article 8, paragraphe 1, du règlement FAMI/FSI/IGFV]</w:t>
            </w:r>
          </w:p>
        </w:tc>
        <w:tc>
          <w:tcPr>
            <w:tcW w:w="1109" w:type="dxa"/>
            <w:shd w:val="clear" w:color="auto" w:fill="auto"/>
          </w:tcPr>
          <w:p>
            <w:pPr>
              <w:autoSpaceDE w:val="0"/>
              <w:autoSpaceDN w:val="0"/>
              <w:adjustRightInd w:val="0"/>
              <w:spacing w:after="0"/>
              <w:jc w:val="center"/>
              <w:rPr>
                <w:i/>
                <w:noProof/>
                <w:color w:val="8DB3E2"/>
                <w:sz w:val="20"/>
              </w:rPr>
            </w:pPr>
            <w:r>
              <w:rPr>
                <w:i/>
                <w:noProof/>
                <w:color w:val="8DB3E2"/>
                <w:sz w:val="20"/>
              </w:rPr>
              <w:t>&lt;type="S" input="G"&gt;</w:t>
            </w:r>
          </w:p>
        </w:tc>
        <w:tc>
          <w:tcPr>
            <w:tcW w:w="2643"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2610"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r>
      <w:tr>
        <w:trPr>
          <w:jc w:val="center"/>
        </w:trPr>
        <w:tc>
          <w:tcPr>
            <w:tcW w:w="1968" w:type="dxa"/>
            <w:shd w:val="clear" w:color="auto" w:fill="auto"/>
          </w:tcPr>
          <w:p>
            <w:pPr>
              <w:adjustRightInd w:val="0"/>
              <w:spacing w:after="0"/>
              <w:jc w:val="left"/>
              <w:rPr>
                <w:b/>
                <w:noProof/>
                <w:sz w:val="20"/>
                <w:lang w:val="fr-BE"/>
              </w:rPr>
            </w:pPr>
            <w:r>
              <w:rPr>
                <w:noProof/>
                <w:sz w:val="20"/>
                <w:lang w:val="fr-BE"/>
              </w:rPr>
              <w:t>Type d'action nº 2 [référence à l'article 8, paragraphe 2, du règlement FAMI/FSI/IGFV]</w:t>
            </w:r>
          </w:p>
        </w:tc>
        <w:tc>
          <w:tcPr>
            <w:tcW w:w="1109" w:type="dxa"/>
            <w:shd w:val="clear" w:color="auto" w:fill="auto"/>
          </w:tcPr>
          <w:p>
            <w:pPr>
              <w:rPr>
                <w:noProof/>
                <w:sz w:val="20"/>
              </w:rPr>
            </w:pPr>
            <w:r>
              <w:rPr>
                <w:i/>
                <w:noProof/>
                <w:color w:val="8DB3E2"/>
                <w:sz w:val="20"/>
              </w:rPr>
              <w:t>&lt;type="S" input="G"&gt;</w:t>
            </w:r>
          </w:p>
        </w:tc>
        <w:tc>
          <w:tcPr>
            <w:tcW w:w="2643"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2610"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r>
      <w:tr>
        <w:trPr>
          <w:jc w:val="center"/>
        </w:trPr>
        <w:tc>
          <w:tcPr>
            <w:tcW w:w="1968" w:type="dxa"/>
            <w:shd w:val="clear" w:color="auto" w:fill="auto"/>
          </w:tcPr>
          <w:p>
            <w:pPr>
              <w:adjustRightInd w:val="0"/>
              <w:spacing w:after="0"/>
              <w:jc w:val="left"/>
              <w:rPr>
                <w:b/>
                <w:noProof/>
                <w:sz w:val="20"/>
                <w:lang w:val="fr-BE"/>
              </w:rPr>
            </w:pPr>
            <w:r>
              <w:rPr>
                <w:noProof/>
                <w:sz w:val="20"/>
                <w:lang w:val="fr-BE"/>
              </w:rPr>
              <w:t>Type d'action nº 3 [référence à l'article 8, paragraphes 3 et 4, du règlement FAMI/FSI/IGFV]</w:t>
            </w:r>
          </w:p>
        </w:tc>
        <w:tc>
          <w:tcPr>
            <w:tcW w:w="1109" w:type="dxa"/>
            <w:shd w:val="clear" w:color="auto" w:fill="auto"/>
          </w:tcPr>
          <w:p>
            <w:pPr>
              <w:autoSpaceDE w:val="0"/>
              <w:autoSpaceDN w:val="0"/>
              <w:adjustRightInd w:val="0"/>
              <w:spacing w:after="0"/>
              <w:jc w:val="center"/>
              <w:rPr>
                <w:i/>
                <w:noProof/>
                <w:color w:val="8DB3E2"/>
                <w:sz w:val="20"/>
              </w:rPr>
            </w:pPr>
            <w:r>
              <w:rPr>
                <w:i/>
                <w:noProof/>
                <w:color w:val="8DB3E2"/>
                <w:sz w:val="20"/>
              </w:rPr>
              <w:t>&lt;type="S" input="G"&gt;</w:t>
            </w:r>
          </w:p>
        </w:tc>
        <w:tc>
          <w:tcPr>
            <w:tcW w:w="2643"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2610"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r>
      <w:tr>
        <w:trPr>
          <w:jc w:val="center"/>
        </w:trPr>
        <w:tc>
          <w:tcPr>
            <w:tcW w:w="1968" w:type="dxa"/>
            <w:shd w:val="clear" w:color="auto" w:fill="auto"/>
          </w:tcPr>
          <w:p>
            <w:pPr>
              <w:adjustRightInd w:val="0"/>
              <w:spacing w:after="0"/>
              <w:jc w:val="left"/>
              <w:rPr>
                <w:b/>
                <w:noProof/>
                <w:sz w:val="20"/>
              </w:rPr>
            </w:pPr>
            <w:r>
              <w:rPr>
                <w:b/>
                <w:noProof/>
                <w:sz w:val="20"/>
              </w:rPr>
              <w:t>Objectif spécifique nº 3</w:t>
            </w:r>
          </w:p>
        </w:tc>
        <w:tc>
          <w:tcPr>
            <w:tcW w:w="1109" w:type="dxa"/>
            <w:shd w:val="clear" w:color="auto" w:fill="auto"/>
          </w:tcPr>
          <w:p>
            <w:pPr>
              <w:autoSpaceDE w:val="0"/>
              <w:autoSpaceDN w:val="0"/>
              <w:adjustRightInd w:val="0"/>
              <w:spacing w:after="0"/>
              <w:jc w:val="center"/>
              <w:rPr>
                <w:i/>
                <w:noProof/>
                <w:color w:val="8DB3E2"/>
                <w:sz w:val="20"/>
              </w:rPr>
            </w:pPr>
          </w:p>
        </w:tc>
        <w:tc>
          <w:tcPr>
            <w:tcW w:w="2643" w:type="dxa"/>
            <w:shd w:val="clear" w:color="auto" w:fill="auto"/>
          </w:tcPr>
          <w:p>
            <w:pPr>
              <w:autoSpaceDE w:val="0"/>
              <w:autoSpaceDN w:val="0"/>
              <w:adjustRightInd w:val="0"/>
              <w:spacing w:after="0"/>
              <w:jc w:val="center"/>
              <w:rPr>
                <w:i/>
                <w:noProof/>
                <w:color w:val="8DB3E2"/>
                <w:sz w:val="20"/>
              </w:rPr>
            </w:pPr>
          </w:p>
        </w:tc>
        <w:tc>
          <w:tcPr>
            <w:tcW w:w="2610" w:type="dxa"/>
            <w:shd w:val="clear" w:color="auto" w:fill="auto"/>
          </w:tcPr>
          <w:p>
            <w:pPr>
              <w:autoSpaceDE w:val="0"/>
              <w:autoSpaceDN w:val="0"/>
              <w:adjustRightInd w:val="0"/>
              <w:spacing w:after="0"/>
              <w:jc w:val="center"/>
              <w:rPr>
                <w:i/>
                <w:noProof/>
                <w:color w:val="8DB3E2"/>
                <w:sz w:val="20"/>
              </w:rPr>
            </w:pPr>
          </w:p>
        </w:tc>
      </w:tr>
      <w:tr>
        <w:trPr>
          <w:jc w:val="center"/>
        </w:trPr>
        <w:tc>
          <w:tcPr>
            <w:tcW w:w="1968" w:type="dxa"/>
            <w:shd w:val="clear" w:color="auto" w:fill="auto"/>
          </w:tcPr>
          <w:p>
            <w:pPr>
              <w:adjustRightInd w:val="0"/>
              <w:spacing w:after="0"/>
              <w:jc w:val="left"/>
              <w:rPr>
                <w:b/>
                <w:noProof/>
                <w:sz w:val="20"/>
                <w:lang w:val="fr-BE"/>
              </w:rPr>
            </w:pPr>
            <w:r>
              <w:rPr>
                <w:noProof/>
                <w:sz w:val="20"/>
                <w:lang w:val="fr-BE"/>
              </w:rPr>
              <w:t>Type d'action nº 1 [référence à l'article 8, paragraphe 1, du règlement FAMI/FSI/IGFV]</w:t>
            </w:r>
          </w:p>
        </w:tc>
        <w:tc>
          <w:tcPr>
            <w:tcW w:w="1109" w:type="dxa"/>
            <w:shd w:val="clear" w:color="auto" w:fill="auto"/>
          </w:tcPr>
          <w:p>
            <w:pPr>
              <w:autoSpaceDE w:val="0"/>
              <w:autoSpaceDN w:val="0"/>
              <w:adjustRightInd w:val="0"/>
              <w:spacing w:after="0"/>
              <w:jc w:val="center"/>
              <w:rPr>
                <w:i/>
                <w:noProof/>
                <w:color w:val="8DB3E2"/>
                <w:sz w:val="20"/>
              </w:rPr>
            </w:pPr>
            <w:r>
              <w:rPr>
                <w:i/>
                <w:noProof/>
                <w:color w:val="8DB3E2"/>
                <w:sz w:val="20"/>
              </w:rPr>
              <w:t>&lt;type="S" input="G"&gt;</w:t>
            </w:r>
          </w:p>
        </w:tc>
        <w:tc>
          <w:tcPr>
            <w:tcW w:w="2643"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2610"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r>
      <w:tr>
        <w:trPr>
          <w:jc w:val="center"/>
        </w:trPr>
        <w:tc>
          <w:tcPr>
            <w:tcW w:w="1968" w:type="dxa"/>
            <w:shd w:val="clear" w:color="auto" w:fill="auto"/>
          </w:tcPr>
          <w:p>
            <w:pPr>
              <w:adjustRightInd w:val="0"/>
              <w:spacing w:after="0"/>
              <w:jc w:val="left"/>
              <w:rPr>
                <w:b/>
                <w:noProof/>
                <w:sz w:val="20"/>
                <w:lang w:val="fr-BE"/>
              </w:rPr>
            </w:pPr>
            <w:r>
              <w:rPr>
                <w:noProof/>
                <w:sz w:val="20"/>
                <w:lang w:val="fr-BE"/>
              </w:rPr>
              <w:t>Type d'action nº 2 [référence à l'article 8, paragraphe 2, du règlement FAMI/FSI/IGFV]</w:t>
            </w:r>
          </w:p>
        </w:tc>
        <w:tc>
          <w:tcPr>
            <w:tcW w:w="1109" w:type="dxa"/>
            <w:shd w:val="clear" w:color="auto" w:fill="auto"/>
          </w:tcPr>
          <w:p>
            <w:pPr>
              <w:autoSpaceDE w:val="0"/>
              <w:autoSpaceDN w:val="0"/>
              <w:adjustRightInd w:val="0"/>
              <w:spacing w:after="0"/>
              <w:jc w:val="center"/>
              <w:rPr>
                <w:i/>
                <w:noProof/>
                <w:color w:val="8DB3E2"/>
                <w:sz w:val="20"/>
              </w:rPr>
            </w:pPr>
            <w:r>
              <w:rPr>
                <w:i/>
                <w:noProof/>
                <w:color w:val="8DB3E2"/>
                <w:sz w:val="20"/>
              </w:rPr>
              <w:t>&lt;type="S" input="G"&gt;</w:t>
            </w:r>
          </w:p>
        </w:tc>
        <w:tc>
          <w:tcPr>
            <w:tcW w:w="2643"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2610"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r>
      <w:tr>
        <w:trPr>
          <w:jc w:val="center"/>
        </w:trPr>
        <w:tc>
          <w:tcPr>
            <w:tcW w:w="1968" w:type="dxa"/>
            <w:shd w:val="clear" w:color="auto" w:fill="auto"/>
          </w:tcPr>
          <w:p>
            <w:pPr>
              <w:adjustRightInd w:val="0"/>
              <w:spacing w:after="0"/>
              <w:jc w:val="left"/>
              <w:rPr>
                <w:b/>
                <w:noProof/>
                <w:sz w:val="20"/>
                <w:lang w:val="fr-BE"/>
              </w:rPr>
            </w:pPr>
            <w:r>
              <w:rPr>
                <w:noProof/>
                <w:sz w:val="20"/>
                <w:lang w:val="fr-BE"/>
              </w:rPr>
              <w:t>Type d'action nº 3 [référence à l'article 8, paragraphes 3 et 4, du règlement FAMI/FSI/IGFV]</w:t>
            </w:r>
          </w:p>
        </w:tc>
        <w:tc>
          <w:tcPr>
            <w:tcW w:w="1109" w:type="dxa"/>
            <w:shd w:val="clear" w:color="auto" w:fill="auto"/>
          </w:tcPr>
          <w:p>
            <w:pPr>
              <w:autoSpaceDE w:val="0"/>
              <w:autoSpaceDN w:val="0"/>
              <w:adjustRightInd w:val="0"/>
              <w:spacing w:after="0"/>
              <w:jc w:val="center"/>
              <w:rPr>
                <w:i/>
                <w:noProof/>
                <w:color w:val="8DB3E2"/>
                <w:sz w:val="20"/>
              </w:rPr>
            </w:pPr>
            <w:r>
              <w:rPr>
                <w:i/>
                <w:noProof/>
                <w:color w:val="8DB3E2"/>
                <w:sz w:val="20"/>
              </w:rPr>
              <w:t>&lt;type="S" input="G"&gt;</w:t>
            </w:r>
          </w:p>
        </w:tc>
        <w:tc>
          <w:tcPr>
            <w:tcW w:w="2643"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2610"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r>
      <w:tr>
        <w:trPr>
          <w:jc w:val="center"/>
        </w:trPr>
        <w:tc>
          <w:tcPr>
            <w:tcW w:w="1968" w:type="dxa"/>
            <w:shd w:val="clear" w:color="auto" w:fill="auto"/>
          </w:tcPr>
          <w:p>
            <w:pPr>
              <w:adjustRightInd w:val="0"/>
              <w:spacing w:after="0"/>
              <w:jc w:val="left"/>
              <w:rPr>
                <w:b/>
                <w:noProof/>
                <w:sz w:val="20"/>
              </w:rPr>
            </w:pPr>
            <w:r>
              <w:rPr>
                <w:b/>
                <w:i/>
                <w:noProof/>
                <w:sz w:val="20"/>
              </w:rPr>
              <w:t>Total général</w:t>
            </w:r>
          </w:p>
        </w:tc>
        <w:tc>
          <w:tcPr>
            <w:tcW w:w="1109" w:type="dxa"/>
            <w:shd w:val="clear" w:color="auto" w:fill="auto"/>
          </w:tcPr>
          <w:p>
            <w:pPr>
              <w:autoSpaceDE w:val="0"/>
              <w:autoSpaceDN w:val="0"/>
              <w:adjustRightInd w:val="0"/>
              <w:spacing w:after="0"/>
              <w:jc w:val="center"/>
              <w:rPr>
                <w:i/>
                <w:noProof/>
                <w:color w:val="8DB3E2"/>
                <w:sz w:val="20"/>
              </w:rPr>
            </w:pPr>
          </w:p>
        </w:tc>
        <w:tc>
          <w:tcPr>
            <w:tcW w:w="2643" w:type="dxa"/>
            <w:shd w:val="clear" w:color="auto" w:fill="auto"/>
          </w:tcPr>
          <w:p>
            <w:pPr>
              <w:autoSpaceDE w:val="0"/>
              <w:autoSpaceDN w:val="0"/>
              <w:adjustRightInd w:val="0"/>
              <w:spacing w:after="0"/>
              <w:jc w:val="center"/>
              <w:rPr>
                <w:i/>
                <w:noProof/>
                <w:color w:val="8DB3E2"/>
                <w:sz w:val="20"/>
              </w:rPr>
            </w:pPr>
            <w:r>
              <w:rPr>
                <w:i/>
                <w:noProof/>
                <w:color w:val="8DB3E2"/>
                <w:sz w:val="20"/>
              </w:rPr>
              <w:t>&lt;type="Cu" input="G"&gt;</w:t>
            </w:r>
          </w:p>
        </w:tc>
        <w:tc>
          <w:tcPr>
            <w:tcW w:w="2610" w:type="dxa"/>
            <w:shd w:val="clear" w:color="auto" w:fill="auto"/>
          </w:tcPr>
          <w:p>
            <w:pPr>
              <w:autoSpaceDE w:val="0"/>
              <w:autoSpaceDN w:val="0"/>
              <w:adjustRightInd w:val="0"/>
              <w:spacing w:after="0"/>
              <w:jc w:val="center"/>
              <w:rPr>
                <w:i/>
                <w:noProof/>
                <w:color w:val="8DB3E2"/>
                <w:sz w:val="20"/>
              </w:rPr>
            </w:pPr>
            <w:r>
              <w:rPr>
                <w:i/>
                <w:noProof/>
                <w:color w:val="8DB3E2"/>
                <w:sz w:val="20"/>
              </w:rPr>
              <w:t>&lt;type="Cu" input="G"&gt;</w:t>
            </w:r>
          </w:p>
        </w:tc>
      </w:tr>
    </w:tbl>
    <w:p>
      <w:pPr>
        <w:autoSpaceDE w:val="0"/>
        <w:autoSpaceDN w:val="0"/>
        <w:adjustRightInd w:val="0"/>
        <w:spacing w:after="0"/>
        <w:jc w:val="center"/>
        <w:rPr>
          <w:noProof/>
          <w:sz w:val="16"/>
          <w:szCs w:val="16"/>
          <w:u w:val="single"/>
        </w:rPr>
      </w:pPr>
      <w:r>
        <w:rPr>
          <w:noProof/>
          <w:sz w:val="20"/>
          <w:u w:val="single"/>
        </w:rPr>
        <w:t>_________________________________________________________________________________________________</w:t>
      </w:r>
    </w:p>
    <w:p>
      <w:pPr>
        <w:autoSpaceDE w:val="0"/>
        <w:autoSpaceDN w:val="0"/>
        <w:adjustRightInd w:val="0"/>
        <w:spacing w:after="0"/>
        <w:jc w:val="center"/>
        <w:rPr>
          <w:noProof/>
          <w:sz w:val="16"/>
          <w:szCs w:val="16"/>
          <w:u w:val="single"/>
        </w:rPr>
      </w:pPr>
      <w:r>
        <w:rPr>
          <w:noProof/>
          <w:sz w:val="16"/>
          <w:u w:val="single"/>
        </w:rPr>
        <w:t>______</w:t>
      </w:r>
    </w:p>
    <w:p>
      <w:pPr>
        <w:autoSpaceDE w:val="0"/>
        <w:autoSpaceDN w:val="0"/>
        <w:adjustRightInd w:val="0"/>
        <w:spacing w:after="0"/>
        <w:jc w:val="center"/>
        <w:rPr>
          <w:noProof/>
          <w:sz w:val="16"/>
          <w:szCs w:val="16"/>
          <w:u w:val="single"/>
        </w:rPr>
      </w:pPr>
    </w:p>
    <w:p>
      <w:pPr>
        <w:autoSpaceDE w:val="0"/>
        <w:autoSpaceDN w:val="0"/>
        <w:adjustRightInd w:val="0"/>
        <w:spacing w:before="0" w:after="0"/>
        <w:rPr>
          <w:rFonts w:ascii="TimesNewRomanPSMT" w:hAnsi="TimesNewRomanPSMT" w:cs="TimesNewRomanPSMT"/>
          <w:noProof/>
          <w:sz w:val="20"/>
        </w:rPr>
      </w:pPr>
    </w:p>
    <w:p>
      <w:pPr>
        <w:autoSpaceDE w:val="0"/>
        <w:autoSpaceDN w:val="0"/>
        <w:adjustRightInd w:val="0"/>
        <w:spacing w:before="0" w:after="0"/>
        <w:rPr>
          <w:rFonts w:ascii="TimesNewRomanPSMT" w:hAnsi="TimesNewRomanPSMT" w:cs="TimesNewRomanPSMT"/>
          <w:noProof/>
          <w:sz w:val="20"/>
          <w:lang w:val="fr-BE"/>
        </w:rPr>
      </w:pPr>
      <w:r>
        <w:rPr>
          <w:rFonts w:ascii="TimesNewRomanPSMT" w:hAnsi="TimesNewRomanPSMT"/>
          <w:noProof/>
          <w:sz w:val="20"/>
          <w:lang w:val="fr-BE"/>
        </w:rPr>
        <w:t>Le modèle est automatiquement adapté sur la base du nº CCI. À titre d’exemple, dans le cas de programmes ne comportant pas de catégories de régions (Fonds de cohésion, CTE, FEAMP, le cas échéant) ou dans le cas de programmes ne modulant pas les taux de cofinancement dans le cadre d’une priorité (objectif spécifique), le tableau se présentera comme suit:</w:t>
      </w:r>
    </w:p>
    <w:tbl>
      <w:tblPr>
        <w:tblpPr w:leftFromText="180" w:rightFromText="180" w:vertAnchor="text" w:horzAnchor="page" w:tblpX="2451" w:tblpY="463"/>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51"/>
        <w:gridCol w:w="1559"/>
        <w:gridCol w:w="2268"/>
        <w:gridCol w:w="2734"/>
        <w:gridCol w:w="1802"/>
      </w:tblGrid>
      <w:tr>
        <w:trPr>
          <w:trHeight w:val="346"/>
        </w:trPr>
        <w:tc>
          <w:tcPr>
            <w:tcW w:w="1951" w:type="dxa"/>
            <w:shd w:val="clear" w:color="auto" w:fill="auto"/>
            <w:vAlign w:val="center"/>
          </w:tcPr>
          <w:p>
            <w:pPr>
              <w:adjustRightInd w:val="0"/>
              <w:spacing w:after="0"/>
              <w:ind w:left="360"/>
              <w:jc w:val="center"/>
              <w:rPr>
                <w:noProof/>
                <w:sz w:val="20"/>
              </w:rPr>
            </w:pPr>
            <w:r>
              <w:rPr>
                <w:noProof/>
                <w:sz w:val="20"/>
              </w:rPr>
              <w:t>Priorité</w:t>
            </w:r>
          </w:p>
        </w:tc>
        <w:tc>
          <w:tcPr>
            <w:tcW w:w="1559" w:type="dxa"/>
          </w:tcPr>
          <w:p>
            <w:pPr>
              <w:autoSpaceDE w:val="0"/>
              <w:autoSpaceDN w:val="0"/>
              <w:adjustRightInd w:val="0"/>
              <w:spacing w:before="0" w:after="0"/>
              <w:jc w:val="left"/>
              <w:rPr>
                <w:rFonts w:ascii="TimesNewRomanPSMT" w:hAnsi="TimesNewRomanPSMT" w:cs="TimesNewRomanPSMT"/>
                <w:noProof/>
                <w:sz w:val="20"/>
              </w:rPr>
            </w:pPr>
            <w:r>
              <w:rPr>
                <w:rFonts w:ascii="TimesNewRomanPSMT" w:hAnsi="TimesNewRomanPSMT"/>
                <w:noProof/>
                <w:sz w:val="20"/>
              </w:rPr>
              <w:t>Base de calcul (publique</w:t>
            </w:r>
          </w:p>
          <w:p>
            <w:pPr>
              <w:adjustRightInd w:val="0"/>
              <w:spacing w:after="0"/>
              <w:jc w:val="center"/>
              <w:rPr>
                <w:rFonts w:ascii="TimesNewRomanPSMT" w:hAnsi="TimesNewRomanPSMT" w:cs="TimesNewRomanPSMT"/>
                <w:noProof/>
                <w:sz w:val="20"/>
              </w:rPr>
            </w:pPr>
            <w:r>
              <w:rPr>
                <w:rFonts w:ascii="TimesNewRomanPSMT" w:hAnsi="TimesNewRomanPSMT"/>
                <w:noProof/>
                <w:sz w:val="20"/>
              </w:rPr>
              <w:t>ou totale) (')</w:t>
            </w:r>
          </w:p>
          <w:p>
            <w:pPr>
              <w:adjustRightInd w:val="0"/>
              <w:spacing w:after="0"/>
              <w:jc w:val="center"/>
              <w:rPr>
                <w:noProof/>
                <w:sz w:val="20"/>
              </w:rPr>
            </w:pPr>
            <w:r>
              <w:rPr>
                <w:rFonts w:ascii="TimesNewRomanPSMT" w:hAnsi="TimesNewRomanPSMT"/>
                <w:noProof/>
                <w:sz w:val="20"/>
              </w:rPr>
              <w:t>(A)</w:t>
            </w:r>
          </w:p>
        </w:tc>
        <w:tc>
          <w:tcPr>
            <w:tcW w:w="2268" w:type="dxa"/>
            <w:shd w:val="clear" w:color="auto" w:fill="auto"/>
          </w:tcPr>
          <w:p>
            <w:pPr>
              <w:adjustRightInd w:val="0"/>
              <w:spacing w:after="0"/>
              <w:jc w:val="center"/>
              <w:rPr>
                <w:noProof/>
                <w:sz w:val="20"/>
                <w:lang w:val="fr-BE"/>
              </w:rPr>
            </w:pPr>
            <w:r>
              <w:rPr>
                <w:noProof/>
                <w:sz w:val="20"/>
                <w:lang w:val="fr-BE"/>
              </w:rPr>
              <w:t>Montant total des dépenses éligibles engagées par les bénéficiaires et versées au cours de l'exécution des opérations au sens de l’article 85, paragraphe 3, point a), et de l’article 85, paragraphe 4</w:t>
            </w:r>
          </w:p>
          <w:p>
            <w:pPr>
              <w:adjustRightInd w:val="0"/>
              <w:spacing w:after="0"/>
              <w:jc w:val="center"/>
              <w:rPr>
                <w:noProof/>
                <w:sz w:val="20"/>
              </w:rPr>
            </w:pPr>
            <w:r>
              <w:rPr>
                <w:noProof/>
                <w:sz w:val="20"/>
              </w:rPr>
              <w:t xml:space="preserve">(B) </w:t>
            </w:r>
          </w:p>
        </w:tc>
        <w:tc>
          <w:tcPr>
            <w:tcW w:w="2734" w:type="dxa"/>
          </w:tcPr>
          <w:p>
            <w:pPr>
              <w:adjustRightInd w:val="0"/>
              <w:spacing w:after="0"/>
              <w:jc w:val="center"/>
              <w:rPr>
                <w:iCs/>
                <w:noProof/>
                <w:sz w:val="20"/>
                <w:lang w:val="fr-BE"/>
              </w:rPr>
            </w:pPr>
            <w:r>
              <w:rPr>
                <w:noProof/>
                <w:sz w:val="20"/>
                <w:lang w:val="fr-BE"/>
              </w:rPr>
              <w:t>Montant de l’assistance technique au sens de l’article 85, paragraphe 3, point b)</w:t>
            </w:r>
          </w:p>
          <w:p>
            <w:pPr>
              <w:adjustRightInd w:val="0"/>
              <w:spacing w:after="0"/>
              <w:jc w:val="center"/>
              <w:rPr>
                <w:noProof/>
                <w:sz w:val="20"/>
                <w:highlight w:val="green"/>
              </w:rPr>
            </w:pPr>
            <w:r>
              <w:rPr>
                <w:noProof/>
                <w:sz w:val="20"/>
              </w:rPr>
              <w:t>(C)</w:t>
            </w:r>
          </w:p>
        </w:tc>
        <w:tc>
          <w:tcPr>
            <w:tcW w:w="1802" w:type="dxa"/>
            <w:shd w:val="clear" w:color="auto" w:fill="auto"/>
          </w:tcPr>
          <w:p>
            <w:pPr>
              <w:adjustRightInd w:val="0"/>
              <w:spacing w:after="0"/>
              <w:ind w:left="360"/>
              <w:jc w:val="center"/>
              <w:rPr>
                <w:noProof/>
                <w:sz w:val="20"/>
                <w:lang w:val="fr-BE"/>
              </w:rPr>
            </w:pPr>
          </w:p>
          <w:p>
            <w:pPr>
              <w:adjustRightInd w:val="0"/>
              <w:spacing w:after="0"/>
              <w:rPr>
                <w:noProof/>
                <w:sz w:val="20"/>
                <w:lang w:val="fr-BE"/>
              </w:rPr>
            </w:pPr>
            <w:r>
              <w:rPr>
                <w:noProof/>
                <w:sz w:val="20"/>
                <w:lang w:val="fr-BE"/>
              </w:rPr>
              <w:t>Montant total de la contribution publique payée ou à payer au sens de l’article 85, paragraphe 3, point c)</w:t>
            </w:r>
          </w:p>
          <w:p>
            <w:pPr>
              <w:adjustRightInd w:val="0"/>
              <w:spacing w:after="0"/>
              <w:jc w:val="center"/>
              <w:rPr>
                <w:noProof/>
                <w:sz w:val="20"/>
              </w:rPr>
            </w:pPr>
            <w:r>
              <w:rPr>
                <w:noProof/>
                <w:sz w:val="20"/>
              </w:rPr>
              <w:t>(D)</w:t>
            </w:r>
          </w:p>
        </w:tc>
      </w:tr>
      <w:tr>
        <w:trPr>
          <w:trHeight w:val="177"/>
        </w:trPr>
        <w:tc>
          <w:tcPr>
            <w:tcW w:w="1951" w:type="dxa"/>
            <w:shd w:val="clear" w:color="auto" w:fill="auto"/>
          </w:tcPr>
          <w:p>
            <w:pPr>
              <w:adjustRightInd w:val="0"/>
              <w:spacing w:after="0"/>
              <w:jc w:val="center"/>
              <w:rPr>
                <w:noProof/>
                <w:sz w:val="20"/>
              </w:rPr>
            </w:pPr>
            <w:r>
              <w:rPr>
                <w:noProof/>
                <w:sz w:val="20"/>
                <w:u w:val="single"/>
              </w:rPr>
              <w:t>Priorité 1</w:t>
            </w:r>
          </w:p>
        </w:tc>
        <w:tc>
          <w:tcPr>
            <w:tcW w:w="1559" w:type="dxa"/>
          </w:tcPr>
          <w:p>
            <w:pPr>
              <w:adjustRightInd w:val="0"/>
              <w:spacing w:after="0"/>
              <w:ind w:left="360"/>
              <w:jc w:val="left"/>
              <w:rPr>
                <w:i/>
                <w:noProof/>
                <w:sz w:val="20"/>
              </w:rPr>
            </w:pPr>
            <w:r>
              <w:rPr>
                <w:rFonts w:ascii="TimesNewRomanPS-ItalicMT" w:hAnsi="TimesNewRomanPS-ItalicMT"/>
                <w:i/>
                <w:noProof/>
                <w:sz w:val="20"/>
              </w:rPr>
              <w:t>&lt;type='S' input='C'&gt;</w:t>
            </w:r>
          </w:p>
        </w:tc>
        <w:tc>
          <w:tcPr>
            <w:tcW w:w="2268" w:type="dxa"/>
            <w:shd w:val="clear" w:color="auto" w:fill="auto"/>
          </w:tcPr>
          <w:p>
            <w:pPr>
              <w:adjustRightInd w:val="0"/>
              <w:spacing w:after="0"/>
              <w:ind w:left="360"/>
              <w:jc w:val="left"/>
              <w:rPr>
                <w:i/>
                <w:noProof/>
                <w:sz w:val="20"/>
              </w:rPr>
            </w:pPr>
            <w:r>
              <w:rPr>
                <w:i/>
                <w:noProof/>
                <w:sz w:val="20"/>
              </w:rPr>
              <w:t xml:space="preserve">&lt;type="Cu" input="M"&gt;   </w:t>
            </w:r>
          </w:p>
        </w:tc>
        <w:tc>
          <w:tcPr>
            <w:tcW w:w="2734" w:type="dxa"/>
          </w:tcPr>
          <w:p>
            <w:pPr>
              <w:adjustRightInd w:val="0"/>
              <w:spacing w:after="0"/>
              <w:ind w:left="360"/>
              <w:jc w:val="left"/>
              <w:rPr>
                <w:i/>
                <w:noProof/>
                <w:sz w:val="20"/>
              </w:rPr>
            </w:pPr>
            <w:r>
              <w:rPr>
                <w:i/>
                <w:noProof/>
                <w:sz w:val="20"/>
              </w:rPr>
              <w:t xml:space="preserve">&lt;type="Cu" input="M"&gt;   </w:t>
            </w:r>
          </w:p>
        </w:tc>
        <w:tc>
          <w:tcPr>
            <w:tcW w:w="1802" w:type="dxa"/>
            <w:shd w:val="clear" w:color="auto" w:fill="auto"/>
          </w:tcPr>
          <w:p>
            <w:pPr>
              <w:adjustRightInd w:val="0"/>
              <w:spacing w:after="0"/>
              <w:ind w:left="360"/>
              <w:jc w:val="left"/>
              <w:rPr>
                <w:i/>
                <w:noProof/>
                <w:sz w:val="20"/>
              </w:rPr>
            </w:pPr>
            <w:r>
              <w:rPr>
                <w:i/>
                <w:noProof/>
                <w:sz w:val="20"/>
              </w:rPr>
              <w:t xml:space="preserve">&lt;type="Cu" input="M"&gt;   </w:t>
            </w:r>
          </w:p>
        </w:tc>
      </w:tr>
      <w:tr>
        <w:trPr>
          <w:trHeight w:val="177"/>
        </w:trPr>
        <w:tc>
          <w:tcPr>
            <w:tcW w:w="1951" w:type="dxa"/>
            <w:shd w:val="clear" w:color="auto" w:fill="auto"/>
          </w:tcPr>
          <w:p>
            <w:pPr>
              <w:adjustRightInd w:val="0"/>
              <w:spacing w:after="0"/>
              <w:jc w:val="center"/>
              <w:rPr>
                <w:noProof/>
                <w:sz w:val="20"/>
              </w:rPr>
            </w:pPr>
            <w:r>
              <w:rPr>
                <w:noProof/>
                <w:sz w:val="20"/>
                <w:u w:val="single"/>
              </w:rPr>
              <w:t>Priorité 2</w:t>
            </w:r>
          </w:p>
        </w:tc>
        <w:tc>
          <w:tcPr>
            <w:tcW w:w="1559" w:type="dxa"/>
          </w:tcPr>
          <w:p>
            <w:pPr>
              <w:adjustRightInd w:val="0"/>
              <w:spacing w:after="0"/>
              <w:ind w:left="360"/>
              <w:jc w:val="left"/>
              <w:rPr>
                <w:i/>
                <w:noProof/>
                <w:sz w:val="20"/>
              </w:rPr>
            </w:pPr>
            <w:r>
              <w:rPr>
                <w:rFonts w:ascii="TimesNewRomanPS-ItalicMT" w:hAnsi="TimesNewRomanPS-ItalicMT"/>
                <w:i/>
                <w:noProof/>
                <w:sz w:val="20"/>
              </w:rPr>
              <w:t>&lt;type='S' input='C'&gt;</w:t>
            </w:r>
          </w:p>
        </w:tc>
        <w:tc>
          <w:tcPr>
            <w:tcW w:w="2268" w:type="dxa"/>
            <w:shd w:val="clear" w:color="auto" w:fill="auto"/>
          </w:tcPr>
          <w:p>
            <w:pPr>
              <w:adjustRightInd w:val="0"/>
              <w:spacing w:after="0"/>
              <w:ind w:left="360"/>
              <w:jc w:val="left"/>
              <w:rPr>
                <w:i/>
                <w:noProof/>
                <w:sz w:val="20"/>
              </w:rPr>
            </w:pPr>
            <w:r>
              <w:rPr>
                <w:i/>
                <w:noProof/>
                <w:sz w:val="20"/>
              </w:rPr>
              <w:t xml:space="preserve">&lt;type="Cu" input="M"&gt;   </w:t>
            </w:r>
          </w:p>
        </w:tc>
        <w:tc>
          <w:tcPr>
            <w:tcW w:w="2734" w:type="dxa"/>
          </w:tcPr>
          <w:p>
            <w:pPr>
              <w:adjustRightInd w:val="0"/>
              <w:spacing w:after="0"/>
              <w:ind w:left="360"/>
              <w:jc w:val="left"/>
              <w:rPr>
                <w:i/>
                <w:noProof/>
                <w:sz w:val="20"/>
              </w:rPr>
            </w:pPr>
            <w:r>
              <w:rPr>
                <w:i/>
                <w:noProof/>
                <w:sz w:val="20"/>
              </w:rPr>
              <w:t xml:space="preserve">&lt;type="Cu" input="M"&gt;   </w:t>
            </w:r>
          </w:p>
        </w:tc>
        <w:tc>
          <w:tcPr>
            <w:tcW w:w="1802" w:type="dxa"/>
            <w:shd w:val="clear" w:color="auto" w:fill="auto"/>
          </w:tcPr>
          <w:p>
            <w:pPr>
              <w:adjustRightInd w:val="0"/>
              <w:spacing w:after="0"/>
              <w:ind w:left="360"/>
              <w:jc w:val="left"/>
              <w:rPr>
                <w:i/>
                <w:noProof/>
                <w:sz w:val="20"/>
              </w:rPr>
            </w:pPr>
            <w:r>
              <w:rPr>
                <w:i/>
                <w:noProof/>
                <w:sz w:val="20"/>
              </w:rPr>
              <w:t xml:space="preserve">&lt;type="Cu" input="M"&gt;   </w:t>
            </w:r>
          </w:p>
        </w:tc>
      </w:tr>
      <w:tr>
        <w:trPr>
          <w:trHeight w:val="129"/>
        </w:trPr>
        <w:tc>
          <w:tcPr>
            <w:tcW w:w="1951" w:type="dxa"/>
            <w:shd w:val="clear" w:color="auto" w:fill="auto"/>
          </w:tcPr>
          <w:p>
            <w:pPr>
              <w:adjustRightInd w:val="0"/>
              <w:spacing w:after="0"/>
              <w:jc w:val="center"/>
              <w:rPr>
                <w:noProof/>
                <w:sz w:val="20"/>
                <w:u w:val="single"/>
              </w:rPr>
            </w:pPr>
            <w:r>
              <w:rPr>
                <w:noProof/>
                <w:sz w:val="20"/>
                <w:u w:val="single"/>
              </w:rPr>
              <w:t>Priorité 3</w:t>
            </w:r>
          </w:p>
        </w:tc>
        <w:tc>
          <w:tcPr>
            <w:tcW w:w="1559" w:type="dxa"/>
          </w:tcPr>
          <w:p>
            <w:pPr>
              <w:adjustRightInd w:val="0"/>
              <w:spacing w:after="0"/>
              <w:ind w:left="360"/>
              <w:jc w:val="left"/>
              <w:rPr>
                <w:i/>
                <w:noProof/>
                <w:sz w:val="20"/>
              </w:rPr>
            </w:pPr>
            <w:r>
              <w:rPr>
                <w:rFonts w:ascii="TimesNewRomanPS-ItalicMT" w:hAnsi="TimesNewRomanPS-ItalicMT"/>
                <w:i/>
                <w:noProof/>
                <w:sz w:val="20"/>
              </w:rPr>
              <w:t>&lt;type='S' input='C'&gt;</w:t>
            </w:r>
          </w:p>
        </w:tc>
        <w:tc>
          <w:tcPr>
            <w:tcW w:w="2268" w:type="dxa"/>
            <w:tcBorders>
              <w:bottom w:val="single" w:sz="6" w:space="0" w:color="000000"/>
            </w:tcBorders>
            <w:shd w:val="clear" w:color="auto" w:fill="auto"/>
          </w:tcPr>
          <w:p>
            <w:pPr>
              <w:adjustRightInd w:val="0"/>
              <w:spacing w:after="0"/>
              <w:ind w:left="360"/>
              <w:jc w:val="left"/>
              <w:rPr>
                <w:i/>
                <w:noProof/>
                <w:sz w:val="20"/>
              </w:rPr>
            </w:pPr>
            <w:r>
              <w:rPr>
                <w:i/>
                <w:noProof/>
                <w:sz w:val="20"/>
              </w:rPr>
              <w:t xml:space="preserve">&lt;type="Cu" input="M"&gt;   </w:t>
            </w:r>
          </w:p>
        </w:tc>
        <w:tc>
          <w:tcPr>
            <w:tcW w:w="2734" w:type="dxa"/>
          </w:tcPr>
          <w:p>
            <w:pPr>
              <w:adjustRightInd w:val="0"/>
              <w:spacing w:after="0"/>
              <w:ind w:left="360"/>
              <w:jc w:val="left"/>
              <w:rPr>
                <w:i/>
                <w:noProof/>
                <w:sz w:val="20"/>
              </w:rPr>
            </w:pPr>
            <w:r>
              <w:rPr>
                <w:i/>
                <w:noProof/>
                <w:sz w:val="20"/>
              </w:rPr>
              <w:t xml:space="preserve">&lt;type="Cu" input="M"&gt;   </w:t>
            </w:r>
          </w:p>
        </w:tc>
        <w:tc>
          <w:tcPr>
            <w:tcW w:w="1802" w:type="dxa"/>
            <w:shd w:val="clear" w:color="auto" w:fill="auto"/>
          </w:tcPr>
          <w:p>
            <w:pPr>
              <w:adjustRightInd w:val="0"/>
              <w:spacing w:after="0"/>
              <w:ind w:left="360"/>
              <w:jc w:val="left"/>
              <w:rPr>
                <w:i/>
                <w:noProof/>
                <w:sz w:val="20"/>
              </w:rPr>
            </w:pPr>
            <w:r>
              <w:rPr>
                <w:i/>
                <w:noProof/>
                <w:sz w:val="20"/>
              </w:rPr>
              <w:t xml:space="preserve">&lt;type="Cu" input="M"&gt;   </w:t>
            </w:r>
          </w:p>
        </w:tc>
      </w:tr>
      <w:tr>
        <w:trPr>
          <w:trHeight w:val="177"/>
        </w:trPr>
        <w:tc>
          <w:tcPr>
            <w:tcW w:w="1951" w:type="dxa"/>
            <w:tcBorders>
              <w:right w:val="single" w:sz="6" w:space="0" w:color="000000"/>
            </w:tcBorders>
            <w:shd w:val="clear" w:color="auto" w:fill="auto"/>
          </w:tcPr>
          <w:p>
            <w:pPr>
              <w:adjustRightInd w:val="0"/>
              <w:spacing w:after="0"/>
              <w:ind w:left="360"/>
              <w:jc w:val="right"/>
              <w:rPr>
                <w:b/>
                <w:i/>
                <w:iCs/>
                <w:noProof/>
                <w:sz w:val="20"/>
              </w:rPr>
            </w:pPr>
            <w:r>
              <w:rPr>
                <w:b/>
                <w:i/>
                <w:noProof/>
                <w:sz w:val="20"/>
              </w:rPr>
              <w:t>Total général</w:t>
            </w:r>
          </w:p>
        </w:tc>
        <w:tc>
          <w:tcPr>
            <w:tcW w:w="1559" w:type="dxa"/>
            <w:tcBorders>
              <w:right w:val="single" w:sz="6" w:space="0" w:color="000000"/>
            </w:tcBorders>
          </w:tcPr>
          <w:p>
            <w:pPr>
              <w:adjustRightInd w:val="0"/>
              <w:spacing w:after="0"/>
              <w:ind w:left="360"/>
              <w:jc w:val="left"/>
              <w:rPr>
                <w:i/>
                <w:noProof/>
                <w:sz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pPr>
              <w:adjustRightInd w:val="0"/>
              <w:spacing w:after="0"/>
              <w:ind w:left="360"/>
              <w:jc w:val="left"/>
              <w:rPr>
                <w:i/>
                <w:noProof/>
                <w:sz w:val="20"/>
              </w:rPr>
            </w:pPr>
            <w:r>
              <w:rPr>
                <w:i/>
                <w:noProof/>
                <w:sz w:val="20"/>
              </w:rPr>
              <w:t xml:space="preserve">&lt;type="Cu" input="G"&gt;   </w:t>
            </w:r>
          </w:p>
        </w:tc>
        <w:tc>
          <w:tcPr>
            <w:tcW w:w="2734" w:type="dxa"/>
            <w:tcBorders>
              <w:left w:val="single" w:sz="6" w:space="0" w:color="000000"/>
              <w:right w:val="single" w:sz="6" w:space="0" w:color="000000"/>
            </w:tcBorders>
          </w:tcPr>
          <w:p>
            <w:pPr>
              <w:adjustRightInd w:val="0"/>
              <w:spacing w:after="0"/>
              <w:ind w:left="360"/>
              <w:jc w:val="left"/>
              <w:rPr>
                <w:i/>
                <w:noProof/>
                <w:sz w:val="20"/>
              </w:rPr>
            </w:pPr>
            <w:r>
              <w:rPr>
                <w:i/>
                <w:noProof/>
                <w:sz w:val="20"/>
              </w:rPr>
              <w:t xml:space="preserve">&lt;type="Cu" input="G"&gt;   </w:t>
            </w:r>
          </w:p>
        </w:tc>
        <w:tc>
          <w:tcPr>
            <w:tcW w:w="1802" w:type="dxa"/>
            <w:tcBorders>
              <w:left w:val="single" w:sz="6" w:space="0" w:color="000000"/>
            </w:tcBorders>
            <w:shd w:val="clear" w:color="auto" w:fill="auto"/>
          </w:tcPr>
          <w:p>
            <w:pPr>
              <w:adjustRightInd w:val="0"/>
              <w:spacing w:after="0"/>
              <w:ind w:left="360"/>
              <w:jc w:val="left"/>
              <w:rPr>
                <w:i/>
                <w:noProof/>
                <w:sz w:val="20"/>
              </w:rPr>
            </w:pPr>
            <w:r>
              <w:rPr>
                <w:i/>
                <w:noProof/>
                <w:sz w:val="20"/>
              </w:rPr>
              <w:t xml:space="preserve">&lt;type="Cu" input="G"&gt;   </w:t>
            </w:r>
          </w:p>
        </w:tc>
      </w:tr>
    </w:tbl>
    <w:p>
      <w:pPr>
        <w:autoSpaceDE w:val="0"/>
        <w:autoSpaceDN w:val="0"/>
        <w:adjustRightInd w:val="0"/>
        <w:spacing w:before="0" w:after="0"/>
        <w:rPr>
          <w:rFonts w:ascii="TimesNewRomanPSMT" w:hAnsi="TimesNewRomanPSMT" w:cs="TimesNewRomanPSMT"/>
          <w:noProof/>
          <w:sz w:val="20"/>
        </w:rPr>
      </w:pPr>
    </w:p>
    <w:p>
      <w:pPr>
        <w:spacing w:after="0"/>
        <w:jc w:val="center"/>
        <w:rPr>
          <w:noProof/>
          <w:szCs w:val="24"/>
        </w:rPr>
      </w:pPr>
    </w:p>
    <w:p>
      <w:pPr>
        <w:spacing w:after="0"/>
        <w:jc w:val="center"/>
        <w:rPr>
          <w:noProof/>
          <w:szCs w:val="24"/>
        </w:rPr>
      </w:pPr>
    </w:p>
    <w:p>
      <w:pPr>
        <w:spacing w:after="0"/>
        <w:jc w:val="center"/>
        <w:rPr>
          <w:noProof/>
          <w:szCs w:val="24"/>
        </w:rPr>
      </w:pPr>
    </w:p>
    <w:p>
      <w:pPr>
        <w:spacing w:after="0"/>
        <w:jc w:val="center"/>
        <w:rPr>
          <w:noProof/>
          <w:szCs w:val="24"/>
        </w:rPr>
      </w:pPr>
    </w:p>
    <w:p>
      <w:pPr>
        <w:spacing w:after="0"/>
        <w:jc w:val="center"/>
        <w:rPr>
          <w:noProof/>
          <w:szCs w:val="24"/>
        </w:rPr>
      </w:pPr>
    </w:p>
    <w:p>
      <w:pPr>
        <w:spacing w:after="0"/>
        <w:jc w:val="center"/>
        <w:rPr>
          <w:noProof/>
          <w:szCs w:val="24"/>
        </w:rPr>
      </w:pPr>
    </w:p>
    <w:p>
      <w:pPr>
        <w:spacing w:after="0"/>
        <w:jc w:val="center"/>
        <w:rPr>
          <w:noProof/>
          <w:szCs w:val="24"/>
        </w:rPr>
      </w:pPr>
    </w:p>
    <w:p>
      <w:pPr>
        <w:spacing w:after="0"/>
        <w:jc w:val="center"/>
        <w:rPr>
          <w:noProof/>
        </w:rPr>
      </w:pPr>
    </w:p>
    <w:p>
      <w:pPr>
        <w:spacing w:after="0"/>
        <w:jc w:val="center"/>
        <w:rPr>
          <w:noProof/>
        </w:rPr>
      </w:pPr>
    </w:p>
    <w:p>
      <w:pPr>
        <w:spacing w:after="0"/>
        <w:jc w:val="center"/>
        <w:rPr>
          <w:noProof/>
        </w:rPr>
      </w:pPr>
    </w:p>
    <w:p>
      <w:pPr>
        <w:spacing w:after="0"/>
        <w:jc w:val="center"/>
        <w:rPr>
          <w:noProof/>
          <w:szCs w:val="24"/>
        </w:rPr>
      </w:pPr>
      <w:r>
        <w:rPr>
          <w:noProof/>
        </w:rPr>
        <w:t>DÉCLARATION</w:t>
      </w:r>
    </w:p>
    <w:p>
      <w:pPr>
        <w:autoSpaceDE w:val="0"/>
        <w:autoSpaceDN w:val="0"/>
        <w:adjustRightInd w:val="0"/>
        <w:spacing w:after="0"/>
        <w:rPr>
          <w:noProof/>
          <w:szCs w:val="24"/>
        </w:rPr>
      </w:pPr>
    </w:p>
    <w:p>
      <w:pPr>
        <w:autoSpaceDE w:val="0"/>
        <w:autoSpaceDN w:val="0"/>
        <w:rPr>
          <w:noProof/>
          <w:sz w:val="22"/>
          <w:szCs w:val="24"/>
          <w:lang w:val="fr-BE"/>
        </w:rPr>
      </w:pPr>
      <w:r>
        <w:rPr>
          <w:noProof/>
          <w:sz w:val="22"/>
          <w:lang w:val="fr-BE"/>
        </w:rPr>
        <w:t>En validant la présente demande de paiement, la fonction comptable/l’autorité de gestion demande le paiement des montants tels que mentionnés ci-dessous.</w:t>
      </w:r>
    </w:p>
    <w:p>
      <w:pPr>
        <w:autoSpaceDE w:val="0"/>
        <w:autoSpaceDN w:val="0"/>
        <w:adjustRightInd w:val="0"/>
        <w:spacing w:after="0"/>
        <w:rPr>
          <w:rFonts w:ascii="EUAlbertina-ReguItal" w:hAnsi="EUAlbertina-ReguItal" w:cs="EUAlbertina-ReguItal"/>
          <w:i/>
          <w:iCs/>
          <w:noProof/>
          <w:sz w:val="16"/>
          <w:szCs w:val="16"/>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268"/>
      </w:tblGrid>
      <w:tr>
        <w:tc>
          <w:tcPr>
            <w:tcW w:w="3828" w:type="dxa"/>
            <w:tcBorders>
              <w:top w:val="nil"/>
              <w:left w:val="nil"/>
              <w:bottom w:val="nil"/>
              <w:right w:val="single" w:sz="4" w:space="0" w:color="auto"/>
            </w:tcBorders>
            <w:shd w:val="clear" w:color="auto" w:fill="auto"/>
          </w:tcPr>
          <w:p>
            <w:pPr>
              <w:rPr>
                <w:noProof/>
                <w:sz w:val="20"/>
                <w:lang w:val="fr-BE"/>
              </w:rPr>
            </w:pPr>
            <w:r>
              <w:rPr>
                <w:noProof/>
                <w:sz w:val="20"/>
                <w:lang w:val="fr-BE"/>
              </w:rPr>
              <w:t>Représentant de l’organisme responsable de la fonction comptable:</w:t>
            </w:r>
          </w:p>
          <w:p>
            <w:pPr>
              <w:rPr>
                <w:noProof/>
                <w:sz w:val="20"/>
                <w:lang w:val="fr-BE"/>
              </w:rPr>
            </w:pPr>
            <w:r>
              <w:rPr>
                <w:noProof/>
                <w:sz w:val="20"/>
                <w:lang w:val="fr-BE"/>
              </w:rPr>
              <w:t>ou</w:t>
            </w:r>
          </w:p>
          <w:p>
            <w:pPr>
              <w:rPr>
                <w:noProof/>
                <w:sz w:val="20"/>
                <w:lang w:val="fr-BE"/>
              </w:rPr>
            </w:pPr>
            <w:r>
              <w:rPr>
                <w:noProof/>
                <w:sz w:val="20"/>
                <w:lang w:val="fr-BE"/>
              </w:rPr>
              <w:t xml:space="preserve">Représentant de l’autorité de gestion responsable de la fonction comptable: </w:t>
            </w:r>
          </w:p>
        </w:tc>
        <w:tc>
          <w:tcPr>
            <w:tcW w:w="2268" w:type="dxa"/>
            <w:tcBorders>
              <w:left w:val="single" w:sz="4" w:space="0" w:color="auto"/>
            </w:tcBorders>
            <w:shd w:val="clear" w:color="auto" w:fill="auto"/>
          </w:tcPr>
          <w:p>
            <w:pPr>
              <w:autoSpaceDE w:val="0"/>
              <w:autoSpaceDN w:val="0"/>
              <w:adjustRightInd w:val="0"/>
              <w:spacing w:after="0"/>
              <w:jc w:val="center"/>
              <w:rPr>
                <w:rFonts w:ascii="EUAlbertina-Regu" w:hAnsi="EUAlbertina-Regu" w:cs="EUAlbertina-Regu"/>
                <w:noProof/>
                <w:sz w:val="20"/>
              </w:rPr>
            </w:pPr>
            <w:r>
              <w:rPr>
                <w:i/>
                <w:noProof/>
                <w:sz w:val="20"/>
              </w:rPr>
              <w:t xml:space="preserve">&lt;type="S" input="G"&gt; </w:t>
            </w:r>
            <w:r>
              <w:rPr>
                <w:rFonts w:ascii="EUAlbertina-ReguItal" w:hAnsi="EUAlbertina-ReguItal"/>
                <w:i/>
                <w:noProof/>
                <w:sz w:val="20"/>
              </w:rPr>
              <w:t xml:space="preserve"> </w:t>
            </w:r>
          </w:p>
        </w:tc>
      </w:tr>
    </w:tbl>
    <w:p>
      <w:pPr>
        <w:autoSpaceDE w:val="0"/>
        <w:autoSpaceDN w:val="0"/>
        <w:adjustRightInd w:val="0"/>
        <w:spacing w:after="0"/>
        <w:rPr>
          <w:rFonts w:ascii="EUAlbertina-Regu" w:hAnsi="EUAlbertina-Regu" w:cs="EUAlbertina-Regu"/>
          <w:noProof/>
          <w:sz w:val="20"/>
        </w:rPr>
      </w:pPr>
    </w:p>
    <w:p>
      <w:pPr>
        <w:autoSpaceDE w:val="0"/>
        <w:autoSpaceDN w:val="0"/>
        <w:adjustRightInd w:val="0"/>
        <w:spacing w:after="0"/>
        <w:rPr>
          <w:rFonts w:ascii="EUAlbertina-Regu" w:hAnsi="EUAlbertina-Regu" w:cs="EUAlbertina-Regu"/>
          <w:noProof/>
          <w:sz w:val="20"/>
        </w:rPr>
      </w:pPr>
    </w:p>
    <w:p>
      <w:pPr>
        <w:autoSpaceDE w:val="0"/>
        <w:autoSpaceDN w:val="0"/>
        <w:adjustRightInd w:val="0"/>
        <w:spacing w:after="0"/>
        <w:rPr>
          <w:rFonts w:ascii="EUAlbertina-Regu" w:hAnsi="EUAlbertina-Regu" w:cs="EUAlbertina-Regu"/>
          <w:noProof/>
          <w:sz w:val="20"/>
        </w:rPr>
      </w:pPr>
    </w:p>
    <w:p>
      <w:pPr>
        <w:autoSpaceDE w:val="0"/>
        <w:autoSpaceDN w:val="0"/>
        <w:adjustRightInd w:val="0"/>
        <w:spacing w:after="0"/>
        <w:rPr>
          <w:rFonts w:ascii="EUAlbertina-Regu" w:hAnsi="EUAlbertina-Regu" w:cs="EUAlbertina-Regu"/>
          <w:noProof/>
          <w:sz w:val="20"/>
        </w:rPr>
      </w:pPr>
    </w:p>
    <w:p>
      <w:pPr>
        <w:autoSpaceDE w:val="0"/>
        <w:autoSpaceDN w:val="0"/>
        <w:adjustRightInd w:val="0"/>
        <w:spacing w:after="0"/>
        <w:rPr>
          <w:rFonts w:ascii="EUAlbertina-Regu" w:hAnsi="EUAlbertina-Regu" w:cs="EUAlbertina-Regu"/>
          <w:noProof/>
          <w:sz w:val="20"/>
        </w:rPr>
      </w:pPr>
    </w:p>
    <w:p>
      <w:pPr>
        <w:autoSpaceDE w:val="0"/>
        <w:autoSpaceDN w:val="0"/>
        <w:adjustRightInd w:val="0"/>
        <w:spacing w:after="0"/>
        <w:jc w:val="center"/>
        <w:rPr>
          <w:noProof/>
          <w:szCs w:val="24"/>
        </w:rPr>
      </w:pPr>
      <w:r>
        <w:rPr>
          <w:noProof/>
        </w:rPr>
        <w:t>DEMANDE DE PAIEMENT</w:t>
      </w:r>
    </w:p>
    <w:p>
      <w:pPr>
        <w:autoSpaceDE w:val="0"/>
        <w:autoSpaceDN w:val="0"/>
        <w:adjustRightInd w:val="0"/>
        <w:spacing w:after="0"/>
        <w:jc w:val="center"/>
        <w:rPr>
          <w:noProof/>
          <w:sz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609"/>
        <w:gridCol w:w="1966"/>
        <w:gridCol w:w="19"/>
        <w:gridCol w:w="1966"/>
        <w:gridCol w:w="1985"/>
        <w:gridCol w:w="1965"/>
      </w:tblGrid>
      <w:tr>
        <w:trPr>
          <w:gridAfter w:val="3"/>
          <w:wAfter w:w="5916" w:type="dxa"/>
          <w:trHeight w:val="219"/>
          <w:jc w:val="center"/>
        </w:trPr>
        <w:tc>
          <w:tcPr>
            <w:tcW w:w="1609" w:type="dxa"/>
            <w:vMerge w:val="restart"/>
            <w:shd w:val="clear" w:color="auto" w:fill="auto"/>
          </w:tcPr>
          <w:p>
            <w:pPr>
              <w:autoSpaceDE w:val="0"/>
              <w:autoSpaceDN w:val="0"/>
              <w:adjustRightInd w:val="0"/>
              <w:spacing w:after="0"/>
              <w:jc w:val="center"/>
              <w:rPr>
                <w:rFonts w:eastAsia="Times New Roman"/>
                <w:b/>
                <w:noProof/>
                <w:sz w:val="20"/>
              </w:rPr>
            </w:pPr>
            <w:r>
              <w:rPr>
                <w:noProof/>
                <w:sz w:val="20"/>
              </w:rPr>
              <w:t>FONDS</w:t>
            </w:r>
          </w:p>
        </w:tc>
        <w:tc>
          <w:tcPr>
            <w:tcW w:w="1985" w:type="dxa"/>
            <w:gridSpan w:val="2"/>
          </w:tcPr>
          <w:p>
            <w:pPr>
              <w:autoSpaceDE w:val="0"/>
              <w:autoSpaceDN w:val="0"/>
              <w:adjustRightInd w:val="0"/>
              <w:spacing w:after="0"/>
              <w:jc w:val="center"/>
              <w:rPr>
                <w:noProof/>
                <w:sz w:val="20"/>
              </w:rPr>
            </w:pPr>
          </w:p>
        </w:tc>
      </w:tr>
      <w:tr>
        <w:trPr>
          <w:trHeight w:val="809"/>
          <w:jc w:val="center"/>
        </w:trPr>
        <w:tc>
          <w:tcPr>
            <w:tcW w:w="1609" w:type="dxa"/>
            <w:vMerge/>
            <w:shd w:val="clear" w:color="auto" w:fill="auto"/>
          </w:tcPr>
          <w:p>
            <w:pPr>
              <w:autoSpaceDE w:val="0"/>
              <w:autoSpaceDN w:val="0"/>
              <w:adjustRightInd w:val="0"/>
              <w:spacing w:after="0"/>
              <w:rPr>
                <w:noProof/>
                <w:sz w:val="20"/>
              </w:rPr>
            </w:pPr>
          </w:p>
        </w:tc>
        <w:tc>
          <w:tcPr>
            <w:tcW w:w="1966" w:type="dxa"/>
            <w:tcBorders>
              <w:top w:val="single" w:sz="4" w:space="0" w:color="auto"/>
            </w:tcBorders>
            <w:shd w:val="clear" w:color="auto" w:fill="auto"/>
          </w:tcPr>
          <w:p>
            <w:pPr>
              <w:autoSpaceDE w:val="0"/>
              <w:autoSpaceDN w:val="0"/>
              <w:adjustRightInd w:val="0"/>
              <w:spacing w:after="0"/>
              <w:jc w:val="center"/>
              <w:rPr>
                <w:noProof/>
                <w:sz w:val="20"/>
              </w:rPr>
            </w:pPr>
            <w:r>
              <w:rPr>
                <w:noProof/>
                <w:sz w:val="20"/>
              </w:rPr>
              <w:t>Régions les moins développées</w:t>
            </w:r>
          </w:p>
        </w:tc>
        <w:tc>
          <w:tcPr>
            <w:tcW w:w="1985" w:type="dxa"/>
            <w:gridSpan w:val="2"/>
            <w:tcBorders>
              <w:top w:val="single" w:sz="4" w:space="0" w:color="auto"/>
            </w:tcBorders>
          </w:tcPr>
          <w:p>
            <w:pPr>
              <w:autoSpaceDE w:val="0"/>
              <w:autoSpaceDN w:val="0"/>
              <w:adjustRightInd w:val="0"/>
              <w:spacing w:after="0"/>
              <w:jc w:val="center"/>
              <w:rPr>
                <w:iCs/>
                <w:noProof/>
                <w:sz w:val="20"/>
              </w:rPr>
            </w:pPr>
            <w:r>
              <w:rPr>
                <w:noProof/>
                <w:sz w:val="20"/>
              </w:rPr>
              <w:t>Régions en transition</w:t>
            </w:r>
          </w:p>
        </w:tc>
        <w:tc>
          <w:tcPr>
            <w:tcW w:w="1985" w:type="dxa"/>
            <w:tcBorders>
              <w:top w:val="single" w:sz="4" w:space="0" w:color="auto"/>
            </w:tcBorders>
            <w:shd w:val="clear" w:color="auto" w:fill="auto"/>
          </w:tcPr>
          <w:p>
            <w:pPr>
              <w:autoSpaceDE w:val="0"/>
              <w:autoSpaceDN w:val="0"/>
              <w:adjustRightInd w:val="0"/>
              <w:spacing w:after="0"/>
              <w:jc w:val="center"/>
              <w:rPr>
                <w:iCs/>
                <w:noProof/>
                <w:sz w:val="20"/>
              </w:rPr>
            </w:pPr>
            <w:r>
              <w:rPr>
                <w:noProof/>
                <w:sz w:val="20"/>
              </w:rPr>
              <w:t>Régions les plus développées</w:t>
            </w:r>
          </w:p>
        </w:tc>
        <w:tc>
          <w:tcPr>
            <w:tcW w:w="1965" w:type="dxa"/>
            <w:tcBorders>
              <w:top w:val="single" w:sz="4" w:space="0" w:color="auto"/>
            </w:tcBorders>
          </w:tcPr>
          <w:p>
            <w:pPr>
              <w:autoSpaceDE w:val="0"/>
              <w:autoSpaceDN w:val="0"/>
              <w:adjustRightInd w:val="0"/>
              <w:spacing w:after="0"/>
              <w:jc w:val="center"/>
              <w:rPr>
                <w:iCs/>
                <w:noProof/>
                <w:sz w:val="20"/>
                <w:lang w:val="fr-BE"/>
              </w:rPr>
            </w:pPr>
            <w:r>
              <w:rPr>
                <w:noProof/>
                <w:sz w:val="20"/>
                <w:lang w:val="fr-BE"/>
              </w:rPr>
              <w:t>Régions ultrapériphériques et régions septentrionales à faible densité de population</w:t>
            </w:r>
          </w:p>
        </w:tc>
      </w:tr>
      <w:tr>
        <w:trPr>
          <w:trHeight w:val="219"/>
          <w:jc w:val="center"/>
        </w:trPr>
        <w:tc>
          <w:tcPr>
            <w:tcW w:w="1609" w:type="dxa"/>
            <w:vMerge/>
            <w:shd w:val="clear" w:color="auto" w:fill="auto"/>
          </w:tcPr>
          <w:p>
            <w:pPr>
              <w:autoSpaceDE w:val="0"/>
              <w:autoSpaceDN w:val="0"/>
              <w:adjustRightInd w:val="0"/>
              <w:spacing w:after="0"/>
              <w:rPr>
                <w:noProof/>
                <w:sz w:val="20"/>
                <w:lang w:val="fr-BE"/>
              </w:rPr>
            </w:pPr>
          </w:p>
        </w:tc>
        <w:tc>
          <w:tcPr>
            <w:tcW w:w="1966" w:type="dxa"/>
            <w:tcBorders>
              <w:top w:val="single" w:sz="4" w:space="0" w:color="auto"/>
            </w:tcBorders>
            <w:shd w:val="clear" w:color="auto" w:fill="auto"/>
          </w:tcPr>
          <w:p>
            <w:pPr>
              <w:autoSpaceDE w:val="0"/>
              <w:autoSpaceDN w:val="0"/>
              <w:adjustRightInd w:val="0"/>
              <w:spacing w:after="0"/>
              <w:jc w:val="center"/>
              <w:rPr>
                <w:noProof/>
                <w:sz w:val="20"/>
              </w:rPr>
            </w:pPr>
            <w:r>
              <w:rPr>
                <w:noProof/>
                <w:sz w:val="20"/>
              </w:rPr>
              <w:t>(A)</w:t>
            </w:r>
          </w:p>
        </w:tc>
        <w:tc>
          <w:tcPr>
            <w:tcW w:w="1985" w:type="dxa"/>
            <w:gridSpan w:val="2"/>
            <w:tcBorders>
              <w:top w:val="single" w:sz="4" w:space="0" w:color="auto"/>
            </w:tcBorders>
          </w:tcPr>
          <w:p>
            <w:pPr>
              <w:autoSpaceDE w:val="0"/>
              <w:autoSpaceDN w:val="0"/>
              <w:adjustRightInd w:val="0"/>
              <w:spacing w:after="0"/>
              <w:jc w:val="center"/>
              <w:rPr>
                <w:iCs/>
                <w:noProof/>
                <w:sz w:val="20"/>
              </w:rPr>
            </w:pPr>
            <w:r>
              <w:rPr>
                <w:noProof/>
                <w:sz w:val="20"/>
              </w:rPr>
              <w:t>(B)</w:t>
            </w:r>
          </w:p>
        </w:tc>
        <w:tc>
          <w:tcPr>
            <w:tcW w:w="1985" w:type="dxa"/>
            <w:tcBorders>
              <w:top w:val="single" w:sz="4" w:space="0" w:color="auto"/>
            </w:tcBorders>
            <w:shd w:val="clear" w:color="auto" w:fill="auto"/>
          </w:tcPr>
          <w:p>
            <w:pPr>
              <w:autoSpaceDE w:val="0"/>
              <w:autoSpaceDN w:val="0"/>
              <w:adjustRightInd w:val="0"/>
              <w:spacing w:after="0"/>
              <w:jc w:val="center"/>
              <w:rPr>
                <w:iCs/>
                <w:noProof/>
                <w:sz w:val="20"/>
              </w:rPr>
            </w:pPr>
            <w:r>
              <w:rPr>
                <w:noProof/>
                <w:sz w:val="20"/>
              </w:rPr>
              <w:t>(C)</w:t>
            </w:r>
          </w:p>
        </w:tc>
        <w:tc>
          <w:tcPr>
            <w:tcW w:w="1965" w:type="dxa"/>
            <w:tcBorders>
              <w:top w:val="single" w:sz="4" w:space="0" w:color="auto"/>
            </w:tcBorders>
          </w:tcPr>
          <w:p>
            <w:pPr>
              <w:autoSpaceDE w:val="0"/>
              <w:autoSpaceDN w:val="0"/>
              <w:adjustRightInd w:val="0"/>
              <w:spacing w:after="0"/>
              <w:jc w:val="center"/>
              <w:rPr>
                <w:iCs/>
                <w:noProof/>
                <w:sz w:val="20"/>
              </w:rPr>
            </w:pPr>
            <w:r>
              <w:rPr>
                <w:noProof/>
                <w:sz w:val="20"/>
              </w:rPr>
              <w:t>(D)</w:t>
            </w:r>
          </w:p>
        </w:tc>
      </w:tr>
      <w:tr>
        <w:trPr>
          <w:jc w:val="center"/>
        </w:trPr>
        <w:tc>
          <w:tcPr>
            <w:tcW w:w="1609" w:type="dxa"/>
            <w:shd w:val="clear" w:color="auto" w:fill="auto"/>
          </w:tcPr>
          <w:p>
            <w:pPr>
              <w:autoSpaceDE w:val="0"/>
              <w:autoSpaceDN w:val="0"/>
              <w:adjustRightInd w:val="0"/>
              <w:spacing w:after="0"/>
              <w:jc w:val="center"/>
              <w:rPr>
                <w:noProof/>
                <w:sz w:val="20"/>
              </w:rPr>
            </w:pPr>
            <w:r>
              <w:rPr>
                <w:i/>
                <w:noProof/>
                <w:sz w:val="20"/>
              </w:rPr>
              <w:t>&lt;type="S" input="G"&gt;</w:t>
            </w:r>
          </w:p>
        </w:tc>
        <w:tc>
          <w:tcPr>
            <w:tcW w:w="1966" w:type="dxa"/>
            <w:shd w:val="clear" w:color="auto" w:fill="auto"/>
          </w:tcPr>
          <w:p>
            <w:pPr>
              <w:autoSpaceDE w:val="0"/>
              <w:autoSpaceDN w:val="0"/>
              <w:adjustRightInd w:val="0"/>
              <w:spacing w:after="0"/>
              <w:jc w:val="center"/>
              <w:rPr>
                <w:i/>
                <w:noProof/>
                <w:sz w:val="20"/>
              </w:rPr>
            </w:pPr>
            <w:r>
              <w:rPr>
                <w:i/>
                <w:noProof/>
                <w:sz w:val="20"/>
              </w:rPr>
              <w:t>&lt;type="Cu" input="G"&gt;</w:t>
            </w:r>
          </w:p>
        </w:tc>
        <w:tc>
          <w:tcPr>
            <w:tcW w:w="1985" w:type="dxa"/>
            <w:gridSpan w:val="2"/>
          </w:tcPr>
          <w:p>
            <w:pPr>
              <w:autoSpaceDE w:val="0"/>
              <w:autoSpaceDN w:val="0"/>
              <w:adjustRightInd w:val="0"/>
              <w:spacing w:after="0"/>
              <w:jc w:val="center"/>
              <w:rPr>
                <w:i/>
                <w:noProof/>
                <w:sz w:val="20"/>
              </w:rPr>
            </w:pPr>
          </w:p>
        </w:tc>
        <w:tc>
          <w:tcPr>
            <w:tcW w:w="1985" w:type="dxa"/>
            <w:shd w:val="clear" w:color="auto" w:fill="auto"/>
          </w:tcPr>
          <w:p>
            <w:pPr>
              <w:autoSpaceDE w:val="0"/>
              <w:autoSpaceDN w:val="0"/>
              <w:adjustRightInd w:val="0"/>
              <w:spacing w:after="0"/>
              <w:jc w:val="center"/>
              <w:rPr>
                <w:i/>
                <w:noProof/>
                <w:sz w:val="20"/>
              </w:rPr>
            </w:pPr>
            <w:r>
              <w:rPr>
                <w:i/>
                <w:noProof/>
                <w:sz w:val="20"/>
              </w:rPr>
              <w:t>&lt;type="Cu" input="G"&gt;</w:t>
            </w:r>
          </w:p>
        </w:tc>
        <w:tc>
          <w:tcPr>
            <w:tcW w:w="1965" w:type="dxa"/>
          </w:tcPr>
          <w:p>
            <w:pPr>
              <w:autoSpaceDE w:val="0"/>
              <w:autoSpaceDN w:val="0"/>
              <w:adjustRightInd w:val="0"/>
              <w:spacing w:after="0"/>
              <w:jc w:val="center"/>
              <w:rPr>
                <w:i/>
                <w:noProof/>
                <w:sz w:val="20"/>
              </w:rPr>
            </w:pPr>
            <w:r>
              <w:rPr>
                <w:i/>
                <w:noProof/>
                <w:sz w:val="20"/>
              </w:rPr>
              <w:t>&lt;type="Cu" input="G"&gt;</w:t>
            </w:r>
          </w:p>
        </w:tc>
      </w:tr>
    </w:tbl>
    <w:p>
      <w:pPr>
        <w:autoSpaceDE w:val="0"/>
        <w:autoSpaceDN w:val="0"/>
        <w:adjustRightInd w:val="0"/>
        <w:spacing w:after="0"/>
        <w:rPr>
          <w:noProof/>
          <w:szCs w:val="24"/>
        </w:rPr>
      </w:pPr>
    </w:p>
    <w:p>
      <w:pPr>
        <w:autoSpaceDE w:val="0"/>
        <w:autoSpaceDN w:val="0"/>
        <w:adjustRightInd w:val="0"/>
        <w:spacing w:after="0"/>
        <w:jc w:val="center"/>
        <w:rPr>
          <w:noProof/>
          <w:sz w:val="16"/>
          <w:szCs w:val="16"/>
          <w:u w:val="single"/>
        </w:rPr>
      </w:pPr>
      <w:r>
        <w:rPr>
          <w:noProof/>
          <w:sz w:val="16"/>
          <w:u w:val="single"/>
        </w:rPr>
        <w:t>_________________________________________________________________________________________________</w:t>
      </w:r>
    </w:p>
    <w:p>
      <w:pPr>
        <w:spacing w:after="0"/>
        <w:rPr>
          <w:noProof/>
          <w:szCs w:val="24"/>
          <w:lang w:val="fr-BE"/>
        </w:rPr>
      </w:pPr>
      <w:r>
        <w:rPr>
          <w:noProof/>
          <w:lang w:val="fr-BE"/>
        </w:rPr>
        <w:t>Le modèle est automatiquement adapté sur la base du nº CCI. À titre d’exemple, dans le cas de programmes ne comportant pas de catégories de régions (Fonds de cohésion, CTE, FEAMP, le cas échéant) ou dans le cas de programmes ne modulant pas les taux de cofinancement dans le cadre d’une priorité (objectif spécifique), le tableau se présentera comme suit:</w:t>
      </w:r>
    </w:p>
    <w:p>
      <w:pPr>
        <w:autoSpaceDE w:val="0"/>
        <w:autoSpaceDN w:val="0"/>
        <w:adjustRightInd w:val="0"/>
        <w:spacing w:after="0"/>
        <w:rPr>
          <w:noProof/>
          <w:sz w:val="20"/>
          <w:lang w:val="fr-BE"/>
        </w:rPr>
      </w:pPr>
    </w:p>
    <w:p>
      <w:pPr>
        <w:autoSpaceDE w:val="0"/>
        <w:autoSpaceDN w:val="0"/>
        <w:adjustRightInd w:val="0"/>
        <w:spacing w:after="0"/>
        <w:jc w:val="center"/>
        <w:rPr>
          <w:b/>
          <w:noProof/>
          <w:szCs w:val="24"/>
          <w:lang w:val="fr-BE"/>
        </w:rPr>
      </w:pPr>
      <w:r>
        <w:rPr>
          <w:b/>
          <w:noProof/>
          <w:lang w:val="fr-BE"/>
        </w:rPr>
        <w:t>Ou</w:t>
      </w:r>
    </w:p>
    <w:p>
      <w:pPr>
        <w:spacing w:after="0"/>
        <w:ind w:left="360" w:right="281"/>
        <w:jc w:val="center"/>
        <w:rPr>
          <w:noProof/>
          <w:sz w:val="18"/>
          <w:szCs w:val="18"/>
          <w:lang w:val="fr-BE"/>
        </w:rPr>
      </w:pPr>
      <w:r>
        <w:rPr>
          <w:noProof/>
          <w:sz w:val="20"/>
          <w:lang w:val="fr-BE"/>
        </w:rPr>
        <w:t>Applicable uniquement pour le FAMI/FSI et l’IGFV</w:t>
      </w:r>
    </w:p>
    <w:p>
      <w:pPr>
        <w:autoSpaceDE w:val="0"/>
        <w:autoSpaceDN w:val="0"/>
        <w:adjustRightInd w:val="0"/>
        <w:spacing w:after="0"/>
        <w:jc w:val="center"/>
        <w:rPr>
          <w:b/>
          <w:noProof/>
          <w:szCs w:val="24"/>
          <w:lang w:val="fr-BE"/>
        </w:rPr>
      </w:pPr>
    </w:p>
    <w:tbl>
      <w:tblPr>
        <w:tblStyle w:val="TableGrid"/>
        <w:tblW w:w="0" w:type="auto"/>
        <w:tblInd w:w="2310" w:type="dxa"/>
        <w:tblLook w:val="04A0" w:firstRow="1" w:lastRow="0" w:firstColumn="1" w:lastColumn="0" w:noHBand="0" w:noVBand="1"/>
      </w:tblPr>
      <w:tblGrid>
        <w:gridCol w:w="1268"/>
        <w:gridCol w:w="3312"/>
        <w:gridCol w:w="5409"/>
      </w:tblGrid>
      <w:tr>
        <w:trPr>
          <w:trHeight w:val="400"/>
        </w:trPr>
        <w:tc>
          <w:tcPr>
            <w:tcW w:w="1268" w:type="dxa"/>
          </w:tcPr>
          <w:p>
            <w:pPr>
              <w:autoSpaceDE w:val="0"/>
              <w:autoSpaceDN w:val="0"/>
              <w:adjustRightInd w:val="0"/>
              <w:spacing w:after="0"/>
              <w:rPr>
                <w:noProof/>
                <w:szCs w:val="24"/>
              </w:rPr>
            </w:pPr>
            <w:r>
              <w:rPr>
                <w:noProof/>
              </w:rPr>
              <w:t>Fonds</w:t>
            </w:r>
          </w:p>
        </w:tc>
        <w:tc>
          <w:tcPr>
            <w:tcW w:w="3312" w:type="dxa"/>
          </w:tcPr>
          <w:p>
            <w:pPr>
              <w:autoSpaceDE w:val="0"/>
              <w:autoSpaceDN w:val="0"/>
              <w:adjustRightInd w:val="0"/>
              <w:spacing w:after="0"/>
              <w:rPr>
                <w:noProof/>
                <w:szCs w:val="24"/>
              </w:rPr>
            </w:pPr>
          </w:p>
        </w:tc>
        <w:tc>
          <w:tcPr>
            <w:tcW w:w="5409" w:type="dxa"/>
          </w:tcPr>
          <w:p>
            <w:pPr>
              <w:autoSpaceDE w:val="0"/>
              <w:autoSpaceDN w:val="0"/>
              <w:adjustRightInd w:val="0"/>
              <w:spacing w:after="0"/>
              <w:rPr>
                <w:noProof/>
                <w:szCs w:val="24"/>
              </w:rPr>
            </w:pPr>
            <w:r>
              <w:rPr>
                <w:noProof/>
              </w:rPr>
              <w:t>Montants</w:t>
            </w:r>
          </w:p>
        </w:tc>
      </w:tr>
      <w:tr>
        <w:trPr>
          <w:trHeight w:val="739"/>
        </w:trPr>
        <w:tc>
          <w:tcPr>
            <w:tcW w:w="1268" w:type="dxa"/>
          </w:tcPr>
          <w:p>
            <w:pPr>
              <w:autoSpaceDE w:val="0"/>
              <w:autoSpaceDN w:val="0"/>
              <w:adjustRightInd w:val="0"/>
              <w:spacing w:after="0"/>
              <w:rPr>
                <w:noProof/>
                <w:sz w:val="20"/>
              </w:rPr>
            </w:pPr>
            <w:r>
              <w:rPr>
                <w:i/>
                <w:noProof/>
                <w:color w:val="8DB3E2"/>
                <w:sz w:val="20"/>
              </w:rPr>
              <w:t>&lt;type="S" input="G"&gt;</w:t>
            </w:r>
          </w:p>
        </w:tc>
        <w:tc>
          <w:tcPr>
            <w:tcW w:w="3312" w:type="dxa"/>
          </w:tcPr>
          <w:p>
            <w:pPr>
              <w:autoSpaceDE w:val="0"/>
              <w:autoSpaceDN w:val="0"/>
              <w:adjustRightInd w:val="0"/>
              <w:spacing w:after="0"/>
              <w:rPr>
                <w:noProof/>
                <w:sz w:val="20"/>
                <w:lang w:val="fr-BE"/>
              </w:rPr>
            </w:pPr>
            <w:r>
              <w:rPr>
                <w:noProof/>
                <w:sz w:val="20"/>
                <w:lang w:val="fr-BE"/>
              </w:rPr>
              <w:t>Type d'action nº 1 [référence à l'article 8, paragraphe 1, du règlement FAMI/FSI/IGFV]</w:t>
            </w:r>
          </w:p>
        </w:tc>
        <w:tc>
          <w:tcPr>
            <w:tcW w:w="5409" w:type="dxa"/>
          </w:tcPr>
          <w:p>
            <w:pPr>
              <w:autoSpaceDE w:val="0"/>
              <w:autoSpaceDN w:val="0"/>
              <w:adjustRightInd w:val="0"/>
              <w:spacing w:after="0"/>
              <w:rPr>
                <w:noProof/>
                <w:sz w:val="20"/>
              </w:rPr>
            </w:pPr>
            <w:r>
              <w:rPr>
                <w:i/>
                <w:noProof/>
                <w:color w:val="8DB3E2"/>
                <w:sz w:val="20"/>
              </w:rPr>
              <w:t>&lt;type="Cu" input="G"&gt;</w:t>
            </w:r>
          </w:p>
        </w:tc>
      </w:tr>
      <w:tr>
        <w:trPr>
          <w:trHeight w:val="755"/>
        </w:trPr>
        <w:tc>
          <w:tcPr>
            <w:tcW w:w="1268" w:type="dxa"/>
          </w:tcPr>
          <w:p>
            <w:pPr>
              <w:autoSpaceDE w:val="0"/>
              <w:autoSpaceDN w:val="0"/>
              <w:adjustRightInd w:val="0"/>
              <w:spacing w:after="0"/>
              <w:rPr>
                <w:noProof/>
                <w:sz w:val="20"/>
              </w:rPr>
            </w:pPr>
          </w:p>
        </w:tc>
        <w:tc>
          <w:tcPr>
            <w:tcW w:w="3312" w:type="dxa"/>
          </w:tcPr>
          <w:p>
            <w:pPr>
              <w:autoSpaceDE w:val="0"/>
              <w:autoSpaceDN w:val="0"/>
              <w:adjustRightInd w:val="0"/>
              <w:spacing w:after="0"/>
              <w:rPr>
                <w:noProof/>
                <w:sz w:val="20"/>
                <w:lang w:val="fr-BE"/>
              </w:rPr>
            </w:pPr>
            <w:r>
              <w:rPr>
                <w:noProof/>
                <w:sz w:val="20"/>
                <w:lang w:val="fr-BE"/>
              </w:rPr>
              <w:t>Type d'action nº 2 [référence à l'article 8, paragraphe 2, du règlement FAMI/FSI/IGFV]</w:t>
            </w:r>
          </w:p>
        </w:tc>
        <w:tc>
          <w:tcPr>
            <w:tcW w:w="5409" w:type="dxa"/>
          </w:tcPr>
          <w:p>
            <w:pPr>
              <w:autoSpaceDE w:val="0"/>
              <w:autoSpaceDN w:val="0"/>
              <w:adjustRightInd w:val="0"/>
              <w:spacing w:after="0"/>
              <w:rPr>
                <w:noProof/>
                <w:sz w:val="20"/>
              </w:rPr>
            </w:pPr>
            <w:r>
              <w:rPr>
                <w:i/>
                <w:noProof/>
                <w:color w:val="8DB3E2"/>
                <w:sz w:val="20"/>
              </w:rPr>
              <w:t>&lt;type="Cu" input="G"&gt;</w:t>
            </w:r>
          </w:p>
        </w:tc>
      </w:tr>
      <w:tr>
        <w:trPr>
          <w:trHeight w:val="739"/>
        </w:trPr>
        <w:tc>
          <w:tcPr>
            <w:tcW w:w="1268" w:type="dxa"/>
          </w:tcPr>
          <w:p>
            <w:pPr>
              <w:autoSpaceDE w:val="0"/>
              <w:autoSpaceDN w:val="0"/>
              <w:adjustRightInd w:val="0"/>
              <w:spacing w:after="0"/>
              <w:rPr>
                <w:noProof/>
                <w:sz w:val="20"/>
              </w:rPr>
            </w:pPr>
          </w:p>
        </w:tc>
        <w:tc>
          <w:tcPr>
            <w:tcW w:w="3312" w:type="dxa"/>
          </w:tcPr>
          <w:p>
            <w:pPr>
              <w:autoSpaceDE w:val="0"/>
              <w:autoSpaceDN w:val="0"/>
              <w:adjustRightInd w:val="0"/>
              <w:spacing w:after="0"/>
              <w:rPr>
                <w:noProof/>
                <w:sz w:val="20"/>
                <w:lang w:val="fr-BE"/>
              </w:rPr>
            </w:pPr>
            <w:r>
              <w:rPr>
                <w:noProof/>
                <w:sz w:val="20"/>
                <w:lang w:val="fr-BE"/>
              </w:rPr>
              <w:t>Type d'action nº 3 [référence à l'article 8, paragraphes 3 et 4, du règlement FAMI/FSI/IGFV]</w:t>
            </w:r>
          </w:p>
        </w:tc>
        <w:tc>
          <w:tcPr>
            <w:tcW w:w="5409" w:type="dxa"/>
          </w:tcPr>
          <w:p>
            <w:pPr>
              <w:autoSpaceDE w:val="0"/>
              <w:autoSpaceDN w:val="0"/>
              <w:adjustRightInd w:val="0"/>
              <w:spacing w:after="0"/>
              <w:rPr>
                <w:noProof/>
                <w:sz w:val="20"/>
              </w:rPr>
            </w:pPr>
            <w:r>
              <w:rPr>
                <w:i/>
                <w:noProof/>
                <w:color w:val="8DB3E2"/>
                <w:sz w:val="20"/>
              </w:rPr>
              <w:t>&lt;type="Cu" input="G"&gt;</w:t>
            </w:r>
          </w:p>
        </w:tc>
      </w:tr>
      <w:tr>
        <w:trPr>
          <w:trHeight w:val="769"/>
        </w:trPr>
        <w:tc>
          <w:tcPr>
            <w:tcW w:w="1268" w:type="dxa"/>
          </w:tcPr>
          <w:p>
            <w:pPr>
              <w:autoSpaceDE w:val="0"/>
              <w:autoSpaceDN w:val="0"/>
              <w:adjustRightInd w:val="0"/>
              <w:spacing w:after="0"/>
              <w:rPr>
                <w:noProof/>
                <w:sz w:val="20"/>
              </w:rPr>
            </w:pPr>
          </w:p>
        </w:tc>
        <w:tc>
          <w:tcPr>
            <w:tcW w:w="3312" w:type="dxa"/>
          </w:tcPr>
          <w:p>
            <w:pPr>
              <w:autoSpaceDE w:val="0"/>
              <w:autoSpaceDN w:val="0"/>
              <w:adjustRightInd w:val="0"/>
              <w:spacing w:after="0"/>
              <w:rPr>
                <w:noProof/>
                <w:sz w:val="20"/>
                <w:lang w:val="fr-BE"/>
              </w:rPr>
            </w:pPr>
            <w:r>
              <w:rPr>
                <w:noProof/>
                <w:sz w:val="20"/>
                <w:lang w:val="fr-BE"/>
              </w:rPr>
              <w:t>Type d'action nº 4 [référence aux articles 14 et 15 du règlement FAMI]</w:t>
            </w:r>
          </w:p>
        </w:tc>
        <w:tc>
          <w:tcPr>
            <w:tcW w:w="5409" w:type="dxa"/>
          </w:tcPr>
          <w:p>
            <w:pPr>
              <w:autoSpaceDE w:val="0"/>
              <w:autoSpaceDN w:val="0"/>
              <w:adjustRightInd w:val="0"/>
              <w:spacing w:after="0"/>
              <w:rPr>
                <w:noProof/>
                <w:sz w:val="20"/>
              </w:rPr>
            </w:pPr>
            <w:r>
              <w:rPr>
                <w:i/>
                <w:noProof/>
                <w:color w:val="8DB3E2"/>
                <w:sz w:val="20"/>
              </w:rPr>
              <w:t>&lt;type="Cu" input="G"&gt;</w:t>
            </w:r>
          </w:p>
        </w:tc>
      </w:tr>
    </w:tbl>
    <w:p>
      <w:pPr>
        <w:autoSpaceDE w:val="0"/>
        <w:autoSpaceDN w:val="0"/>
        <w:adjustRightInd w:val="0"/>
        <w:spacing w:after="0"/>
        <w:rPr>
          <w:noProof/>
          <w:sz w:val="20"/>
        </w:rPr>
      </w:pPr>
    </w:p>
    <w:p>
      <w:pPr>
        <w:autoSpaceDE w:val="0"/>
        <w:autoSpaceDN w:val="0"/>
        <w:adjustRightInd w:val="0"/>
        <w:spacing w:after="0"/>
        <w:rPr>
          <w:noProof/>
          <w:sz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035"/>
        <w:gridCol w:w="2032"/>
      </w:tblGrid>
      <w:tr>
        <w:trPr>
          <w:trHeight w:val="544"/>
          <w:jc w:val="center"/>
        </w:trPr>
        <w:tc>
          <w:tcPr>
            <w:tcW w:w="2035" w:type="dxa"/>
            <w:shd w:val="clear" w:color="auto" w:fill="auto"/>
          </w:tcPr>
          <w:p>
            <w:pPr>
              <w:autoSpaceDE w:val="0"/>
              <w:autoSpaceDN w:val="0"/>
              <w:adjustRightInd w:val="0"/>
              <w:spacing w:after="0"/>
              <w:rPr>
                <w:noProof/>
                <w:sz w:val="20"/>
              </w:rPr>
            </w:pPr>
            <w:r>
              <w:rPr>
                <w:noProof/>
                <w:sz w:val="20"/>
              </w:rPr>
              <w:t>FONDS</w:t>
            </w:r>
          </w:p>
        </w:tc>
        <w:tc>
          <w:tcPr>
            <w:tcW w:w="2032" w:type="dxa"/>
            <w:shd w:val="clear" w:color="auto" w:fill="auto"/>
          </w:tcPr>
          <w:p>
            <w:pPr>
              <w:autoSpaceDE w:val="0"/>
              <w:autoSpaceDN w:val="0"/>
              <w:adjustRightInd w:val="0"/>
              <w:spacing w:after="0"/>
              <w:jc w:val="left"/>
              <w:rPr>
                <w:noProof/>
                <w:sz w:val="20"/>
              </w:rPr>
            </w:pPr>
            <w:r>
              <w:rPr>
                <w:noProof/>
                <w:sz w:val="20"/>
              </w:rPr>
              <w:t>MONTANT</w:t>
            </w:r>
          </w:p>
        </w:tc>
      </w:tr>
      <w:tr>
        <w:trPr>
          <w:jc w:val="center"/>
        </w:trPr>
        <w:tc>
          <w:tcPr>
            <w:tcW w:w="2035" w:type="dxa"/>
            <w:shd w:val="clear" w:color="auto" w:fill="auto"/>
          </w:tcPr>
          <w:p>
            <w:pPr>
              <w:autoSpaceDE w:val="0"/>
              <w:autoSpaceDN w:val="0"/>
              <w:adjustRightInd w:val="0"/>
              <w:spacing w:after="0"/>
              <w:jc w:val="center"/>
              <w:rPr>
                <w:i/>
                <w:noProof/>
                <w:sz w:val="16"/>
                <w:szCs w:val="16"/>
              </w:rPr>
            </w:pPr>
            <w:r>
              <w:rPr>
                <w:i/>
                <w:noProof/>
                <w:sz w:val="16"/>
              </w:rPr>
              <w:t>&lt;type="S" input="G"&gt;</w:t>
            </w:r>
          </w:p>
        </w:tc>
        <w:tc>
          <w:tcPr>
            <w:tcW w:w="2032" w:type="dxa"/>
            <w:shd w:val="clear" w:color="auto" w:fill="auto"/>
          </w:tcPr>
          <w:p>
            <w:pPr>
              <w:autoSpaceDE w:val="0"/>
              <w:autoSpaceDN w:val="0"/>
              <w:adjustRightInd w:val="0"/>
              <w:spacing w:after="0"/>
              <w:jc w:val="center"/>
              <w:rPr>
                <w:i/>
                <w:noProof/>
                <w:sz w:val="16"/>
                <w:szCs w:val="16"/>
              </w:rPr>
            </w:pPr>
            <w:r>
              <w:rPr>
                <w:i/>
                <w:noProof/>
                <w:sz w:val="16"/>
              </w:rPr>
              <w:t>&lt;type="Cu" input="G"&gt;</w:t>
            </w:r>
          </w:p>
        </w:tc>
      </w:tr>
    </w:tbl>
    <w:p>
      <w:pPr>
        <w:spacing w:after="0"/>
        <w:jc w:val="center"/>
        <w:rPr>
          <w:noProof/>
          <w:sz w:val="18"/>
          <w:szCs w:val="18"/>
        </w:rPr>
      </w:pPr>
    </w:p>
    <w:p>
      <w:pPr>
        <w:spacing w:after="0"/>
        <w:jc w:val="left"/>
        <w:rPr>
          <w:noProof/>
          <w:szCs w:val="24"/>
          <w:lang w:val="fr-BE"/>
        </w:rPr>
      </w:pPr>
      <w:r>
        <w:rPr>
          <w:noProof/>
          <w:lang w:val="fr-BE"/>
        </w:rPr>
        <w:t>Le paiement sera effectué sur le compte bancaire suivant:</w:t>
      </w:r>
    </w:p>
    <w:p>
      <w:pPr>
        <w:autoSpaceDE w:val="0"/>
        <w:autoSpaceDN w:val="0"/>
        <w:adjustRightInd w:val="0"/>
        <w:spacing w:after="0"/>
        <w:jc w:val="left"/>
        <w:rPr>
          <w:rFonts w:ascii="EUAlbertina-Regu" w:hAnsi="EUAlbertina-Regu" w:cs="EUAlbertina-Regu"/>
          <w:noProof/>
          <w:sz w:val="17"/>
          <w:szCs w:val="17"/>
          <w:lang w:val="fr-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1"/>
        <w:gridCol w:w="6477"/>
      </w:tblGrid>
      <w:tr>
        <w:trPr>
          <w:jc w:val="center"/>
        </w:trPr>
        <w:tc>
          <w:tcPr>
            <w:tcW w:w="2991" w:type="dxa"/>
            <w:shd w:val="clear" w:color="auto" w:fill="auto"/>
          </w:tcPr>
          <w:p>
            <w:pPr>
              <w:adjustRightInd w:val="0"/>
              <w:rPr>
                <w:rFonts w:ascii="EUAlbertina-Regu" w:hAnsi="EUAlbertina-Regu" w:cs="EUAlbertina-Regu"/>
                <w:noProof/>
                <w:sz w:val="20"/>
              </w:rPr>
            </w:pPr>
            <w:r>
              <w:rPr>
                <w:rFonts w:ascii="EUAlbertina-Regu" w:hAnsi="EUAlbertina-Regu"/>
                <w:noProof/>
                <w:sz w:val="20"/>
              </w:rPr>
              <w:t>Organisme désigné</w:t>
            </w:r>
          </w:p>
        </w:tc>
        <w:tc>
          <w:tcPr>
            <w:tcW w:w="6477" w:type="dxa"/>
            <w:shd w:val="clear" w:color="auto" w:fill="auto"/>
          </w:tcPr>
          <w:p>
            <w:pPr>
              <w:autoSpaceDE w:val="0"/>
              <w:autoSpaceDN w:val="0"/>
              <w:adjustRightInd w:val="0"/>
              <w:spacing w:after="0"/>
              <w:jc w:val="center"/>
              <w:rPr>
                <w:i/>
                <w:noProof/>
                <w:sz w:val="20"/>
              </w:rPr>
            </w:pPr>
            <w:r>
              <w:rPr>
                <w:i/>
                <w:noProof/>
                <w:sz w:val="20"/>
              </w:rPr>
              <w:t>&lt;type="S" maxlength="150"  input="G"&gt;</w:t>
            </w:r>
          </w:p>
        </w:tc>
      </w:tr>
      <w:tr>
        <w:trPr>
          <w:jc w:val="center"/>
        </w:trPr>
        <w:tc>
          <w:tcPr>
            <w:tcW w:w="2991" w:type="dxa"/>
            <w:shd w:val="clear" w:color="auto" w:fill="auto"/>
          </w:tcPr>
          <w:p>
            <w:pPr>
              <w:adjustRightInd w:val="0"/>
              <w:rPr>
                <w:rFonts w:ascii="EUAlbertina-Regu" w:hAnsi="EUAlbertina-Regu" w:cs="EUAlbertina-Regu"/>
                <w:noProof/>
                <w:sz w:val="20"/>
              </w:rPr>
            </w:pPr>
            <w:r>
              <w:rPr>
                <w:rFonts w:ascii="EUAlbertina-Regu" w:hAnsi="EUAlbertina-Regu"/>
                <w:noProof/>
                <w:sz w:val="20"/>
              </w:rPr>
              <w:t>Banque</w:t>
            </w:r>
          </w:p>
        </w:tc>
        <w:tc>
          <w:tcPr>
            <w:tcW w:w="6477" w:type="dxa"/>
            <w:shd w:val="clear" w:color="auto" w:fill="auto"/>
          </w:tcPr>
          <w:p>
            <w:pPr>
              <w:autoSpaceDE w:val="0"/>
              <w:autoSpaceDN w:val="0"/>
              <w:adjustRightInd w:val="0"/>
              <w:spacing w:after="0"/>
              <w:jc w:val="center"/>
              <w:rPr>
                <w:i/>
                <w:noProof/>
                <w:sz w:val="20"/>
              </w:rPr>
            </w:pPr>
            <w:r>
              <w:rPr>
                <w:i/>
                <w:noProof/>
                <w:sz w:val="20"/>
              </w:rPr>
              <w:t>&lt;type="S" maxlength="150"  input="G"&gt;</w:t>
            </w:r>
          </w:p>
        </w:tc>
      </w:tr>
      <w:tr>
        <w:trPr>
          <w:jc w:val="center"/>
        </w:trPr>
        <w:tc>
          <w:tcPr>
            <w:tcW w:w="2991" w:type="dxa"/>
            <w:shd w:val="clear" w:color="auto" w:fill="auto"/>
          </w:tcPr>
          <w:p>
            <w:pPr>
              <w:adjustRightInd w:val="0"/>
              <w:rPr>
                <w:rFonts w:ascii="EUAlbertina-Regu" w:hAnsi="EUAlbertina-Regu" w:cs="EUAlbertina-Regu"/>
                <w:noProof/>
                <w:sz w:val="20"/>
              </w:rPr>
            </w:pPr>
            <w:r>
              <w:rPr>
                <w:rFonts w:ascii="EUAlbertina-Regu" w:hAnsi="EUAlbertina-Regu"/>
                <w:noProof/>
                <w:sz w:val="20"/>
              </w:rPr>
              <w:t>BIC</w:t>
            </w:r>
          </w:p>
        </w:tc>
        <w:tc>
          <w:tcPr>
            <w:tcW w:w="6477" w:type="dxa"/>
            <w:shd w:val="clear" w:color="auto" w:fill="auto"/>
          </w:tcPr>
          <w:p>
            <w:pPr>
              <w:autoSpaceDE w:val="0"/>
              <w:autoSpaceDN w:val="0"/>
              <w:adjustRightInd w:val="0"/>
              <w:spacing w:after="0"/>
              <w:jc w:val="center"/>
              <w:rPr>
                <w:i/>
                <w:noProof/>
                <w:sz w:val="20"/>
              </w:rPr>
            </w:pPr>
            <w:r>
              <w:rPr>
                <w:i/>
                <w:noProof/>
                <w:sz w:val="20"/>
              </w:rPr>
              <w:t>&lt;type="S" maxlength="11"  input="G"&gt;</w:t>
            </w:r>
          </w:p>
        </w:tc>
      </w:tr>
      <w:tr>
        <w:trPr>
          <w:jc w:val="center"/>
        </w:trPr>
        <w:tc>
          <w:tcPr>
            <w:tcW w:w="2991" w:type="dxa"/>
            <w:shd w:val="clear" w:color="auto" w:fill="auto"/>
          </w:tcPr>
          <w:p>
            <w:pPr>
              <w:adjustRightInd w:val="0"/>
              <w:rPr>
                <w:rFonts w:ascii="EUAlbertina-Regu" w:hAnsi="EUAlbertina-Regu" w:cs="EUAlbertina-Regu"/>
                <w:noProof/>
                <w:sz w:val="20"/>
              </w:rPr>
            </w:pPr>
            <w:r>
              <w:rPr>
                <w:rFonts w:ascii="EUAlbertina-Regu" w:hAnsi="EUAlbertina-Regu"/>
                <w:noProof/>
                <w:sz w:val="20"/>
              </w:rPr>
              <w:t xml:space="preserve">IBAN du compte bancaire </w:t>
            </w:r>
          </w:p>
        </w:tc>
        <w:tc>
          <w:tcPr>
            <w:tcW w:w="6477" w:type="dxa"/>
            <w:shd w:val="clear" w:color="auto" w:fill="auto"/>
          </w:tcPr>
          <w:p>
            <w:pPr>
              <w:autoSpaceDE w:val="0"/>
              <w:autoSpaceDN w:val="0"/>
              <w:adjustRightInd w:val="0"/>
              <w:spacing w:after="0"/>
              <w:jc w:val="center"/>
              <w:rPr>
                <w:i/>
                <w:noProof/>
                <w:sz w:val="20"/>
              </w:rPr>
            </w:pPr>
            <w:r>
              <w:rPr>
                <w:i/>
                <w:noProof/>
                <w:sz w:val="20"/>
              </w:rPr>
              <w:t>&lt;type="S" maxlength="34"  input="G"&gt;</w:t>
            </w:r>
          </w:p>
        </w:tc>
      </w:tr>
      <w:tr>
        <w:trPr>
          <w:jc w:val="center"/>
        </w:trPr>
        <w:tc>
          <w:tcPr>
            <w:tcW w:w="2991" w:type="dxa"/>
            <w:tcBorders>
              <w:bottom w:val="single" w:sz="4" w:space="0" w:color="auto"/>
            </w:tcBorders>
            <w:shd w:val="clear" w:color="auto" w:fill="auto"/>
          </w:tcPr>
          <w:p>
            <w:pPr>
              <w:adjustRightInd w:val="0"/>
              <w:rPr>
                <w:rFonts w:ascii="EUAlbertina-Regu" w:hAnsi="EUAlbertina-Regu" w:cs="EUAlbertina-Regu"/>
                <w:noProof/>
                <w:sz w:val="20"/>
                <w:lang w:val="fr-BE"/>
              </w:rPr>
            </w:pPr>
            <w:r>
              <w:rPr>
                <w:rFonts w:ascii="EUAlbertina-Regu" w:hAnsi="EUAlbertina-Regu"/>
                <w:noProof/>
                <w:sz w:val="20"/>
                <w:lang w:val="fr-BE"/>
              </w:rPr>
              <w:t>Titulaire du compte (si différent de l’organisme désigné)</w:t>
            </w:r>
          </w:p>
        </w:tc>
        <w:tc>
          <w:tcPr>
            <w:tcW w:w="6477" w:type="dxa"/>
            <w:shd w:val="clear" w:color="auto" w:fill="auto"/>
          </w:tcPr>
          <w:p>
            <w:pPr>
              <w:autoSpaceDE w:val="0"/>
              <w:autoSpaceDN w:val="0"/>
              <w:adjustRightInd w:val="0"/>
              <w:spacing w:after="0"/>
              <w:jc w:val="center"/>
              <w:rPr>
                <w:i/>
                <w:noProof/>
                <w:sz w:val="20"/>
              </w:rPr>
            </w:pPr>
            <w:r>
              <w:rPr>
                <w:i/>
                <w:noProof/>
                <w:sz w:val="20"/>
              </w:rPr>
              <w:t>&lt;type="S" maxlength="150"  input="G"&gt;</w:t>
            </w:r>
          </w:p>
        </w:tc>
      </w:tr>
    </w:tbl>
    <w:p>
      <w:pPr>
        <w:rPr>
          <w:b/>
          <w:noProof/>
        </w:rPr>
        <w:sectPr>
          <w:headerReference w:type="even" r:id="rId241"/>
          <w:headerReference w:type="default" r:id="rId242"/>
          <w:footerReference w:type="even" r:id="rId243"/>
          <w:footerReference w:type="default" r:id="rId244"/>
          <w:headerReference w:type="first" r:id="rId245"/>
          <w:footerReference w:type="first" r:id="rId246"/>
          <w:footnotePr>
            <w:numRestart w:val="eachSect"/>
          </w:footnotePr>
          <w:pgSz w:w="16838" w:h="11906" w:orient="landscape" w:code="9"/>
          <w:pgMar w:top="1588" w:right="1021" w:bottom="1701" w:left="1021" w:header="601" w:footer="680" w:gutter="0"/>
          <w:cols w:space="720"/>
          <w:docGrid w:linePitch="326"/>
        </w:sectPr>
      </w:pPr>
    </w:p>
    <w:p>
      <w:pPr>
        <w:rPr>
          <w:noProof/>
          <w:szCs w:val="24"/>
          <w:lang w:val="fr-BE"/>
        </w:rPr>
      </w:pPr>
      <w:r>
        <w:rPr>
          <w:b/>
          <w:i/>
          <w:noProof/>
          <w:lang w:val="fr-BE"/>
        </w:rPr>
        <w:t>Appendice:</w:t>
      </w:r>
      <w:r>
        <w:rPr>
          <w:b/>
          <w:noProof/>
          <w:lang w:val="fr-BE"/>
        </w:rPr>
        <w:t xml:space="preserve"> Informations concernant les contributions du programme à des instruments financiers telles que mentionnées à l’article 86 du règlement et figurant dans les demandes de paiement (cumulativement depuis le démarrage du programme)</w:t>
      </w:r>
      <w:r>
        <w:rPr>
          <w:noProof/>
          <w:lang w:val="fr-BE"/>
        </w:rPr>
        <w:t xml:space="preserve"> </w:t>
      </w:r>
    </w:p>
    <w:p>
      <w:pPr>
        <w:autoSpaceDE w:val="0"/>
        <w:autoSpaceDN w:val="0"/>
        <w:adjustRightInd w:val="0"/>
        <w:jc w:val="left"/>
        <w:rPr>
          <w:rFonts w:ascii="Arial-BoldMT" w:hAnsi="Arial-BoldMT" w:cs="Arial-BoldMT"/>
          <w:b/>
          <w:bCs/>
          <w:noProof/>
          <w:sz w:val="18"/>
          <w:szCs w:val="18"/>
          <w:lang w:val="fr-BE"/>
        </w:rPr>
      </w:pPr>
    </w:p>
    <w:p>
      <w:pPr>
        <w:autoSpaceDE w:val="0"/>
        <w:autoSpaceDN w:val="0"/>
        <w:adjustRightInd w:val="0"/>
        <w:spacing w:after="0"/>
        <w:jc w:val="left"/>
        <w:rPr>
          <w:rFonts w:ascii="Arial-BoldMT" w:hAnsi="Arial-BoldMT" w:cs="Arial-BoldMT"/>
          <w:b/>
          <w:bCs/>
          <w:noProof/>
          <w:sz w:val="18"/>
          <w:szCs w:val="18"/>
          <w:lang w:val="fr-BE"/>
        </w:rPr>
      </w:pPr>
    </w:p>
    <w:tbl>
      <w:tblPr>
        <w:tblW w:w="122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86"/>
        <w:gridCol w:w="2617"/>
        <w:gridCol w:w="2693"/>
        <w:gridCol w:w="2551"/>
        <w:gridCol w:w="2552"/>
      </w:tblGrid>
      <w:tr>
        <w:trPr>
          <w:trHeight w:val="673"/>
          <w:jc w:val="center"/>
        </w:trPr>
        <w:tc>
          <w:tcPr>
            <w:tcW w:w="1886" w:type="dxa"/>
            <w:vMerge w:val="restart"/>
            <w:shd w:val="clear" w:color="auto" w:fill="auto"/>
          </w:tcPr>
          <w:p>
            <w:pPr>
              <w:adjustRightInd w:val="0"/>
              <w:spacing w:after="0"/>
              <w:ind w:left="360"/>
              <w:jc w:val="left"/>
              <w:rPr>
                <w:noProof/>
                <w:sz w:val="20"/>
                <w:lang w:val="fr-BE"/>
              </w:rPr>
            </w:pPr>
          </w:p>
        </w:tc>
        <w:tc>
          <w:tcPr>
            <w:tcW w:w="5310" w:type="dxa"/>
            <w:gridSpan w:val="2"/>
            <w:shd w:val="clear" w:color="auto" w:fill="auto"/>
          </w:tcPr>
          <w:p>
            <w:pPr>
              <w:jc w:val="center"/>
              <w:rPr>
                <w:noProof/>
                <w:sz w:val="20"/>
                <w:lang w:val="fr-BE"/>
              </w:rPr>
            </w:pPr>
            <w:r>
              <w:rPr>
                <w:noProof/>
                <w:sz w:val="20"/>
                <w:lang w:val="fr-BE"/>
              </w:rPr>
              <w:t>Montant mentionné dans la première demande de paiement et versé à l’instrument financier conformément à l’article 86 [maximum [25 %] du montant total des contributions du programme engagées pour l’(les)instrument(s) financier(s) au titre de l’accord de financement correspondant]</w:t>
            </w:r>
          </w:p>
        </w:tc>
        <w:tc>
          <w:tcPr>
            <w:tcW w:w="5103" w:type="dxa"/>
            <w:gridSpan w:val="2"/>
          </w:tcPr>
          <w:p>
            <w:pPr>
              <w:adjustRightInd w:val="0"/>
              <w:spacing w:after="0"/>
              <w:jc w:val="center"/>
              <w:rPr>
                <w:iCs/>
                <w:noProof/>
                <w:sz w:val="20"/>
                <w:lang w:val="fr-BE"/>
              </w:rPr>
            </w:pPr>
            <w:r>
              <w:rPr>
                <w:noProof/>
                <w:sz w:val="20"/>
                <w:lang w:val="fr-BE"/>
              </w:rPr>
              <w:t>Montant apuré correspondant visé à l’article 86, paragraphe 3</w:t>
            </w:r>
            <w:r>
              <w:rPr>
                <w:rStyle w:val="FootnoteReference"/>
                <w:noProof/>
                <w:sz w:val="20"/>
              </w:rPr>
              <w:footnoteReference w:id="47"/>
            </w:r>
          </w:p>
        </w:tc>
      </w:tr>
      <w:tr>
        <w:trPr>
          <w:trHeight w:val="297"/>
          <w:jc w:val="center"/>
        </w:trPr>
        <w:tc>
          <w:tcPr>
            <w:tcW w:w="1886" w:type="dxa"/>
            <w:vMerge/>
            <w:shd w:val="clear" w:color="auto" w:fill="auto"/>
          </w:tcPr>
          <w:p>
            <w:pPr>
              <w:adjustRightInd w:val="0"/>
              <w:spacing w:after="0"/>
              <w:ind w:left="360"/>
              <w:jc w:val="left"/>
              <w:rPr>
                <w:noProof/>
                <w:sz w:val="20"/>
                <w:lang w:val="fr-BE"/>
              </w:rPr>
            </w:pPr>
          </w:p>
        </w:tc>
        <w:tc>
          <w:tcPr>
            <w:tcW w:w="2617" w:type="dxa"/>
            <w:shd w:val="clear" w:color="auto" w:fill="auto"/>
          </w:tcPr>
          <w:p>
            <w:pPr>
              <w:adjustRightInd w:val="0"/>
              <w:spacing w:after="0"/>
              <w:ind w:left="360"/>
              <w:jc w:val="center"/>
              <w:rPr>
                <w:noProof/>
                <w:sz w:val="20"/>
              </w:rPr>
            </w:pPr>
            <w:r>
              <w:rPr>
                <w:noProof/>
                <w:sz w:val="20"/>
              </w:rPr>
              <w:t>(A)</w:t>
            </w:r>
          </w:p>
        </w:tc>
        <w:tc>
          <w:tcPr>
            <w:tcW w:w="2693" w:type="dxa"/>
            <w:shd w:val="clear" w:color="auto" w:fill="auto"/>
          </w:tcPr>
          <w:p>
            <w:pPr>
              <w:adjustRightInd w:val="0"/>
              <w:spacing w:after="0"/>
              <w:jc w:val="center"/>
              <w:rPr>
                <w:iCs/>
                <w:noProof/>
                <w:sz w:val="20"/>
              </w:rPr>
            </w:pPr>
            <w:r>
              <w:rPr>
                <w:noProof/>
                <w:sz w:val="20"/>
              </w:rPr>
              <w:t>(B)</w:t>
            </w:r>
          </w:p>
        </w:tc>
        <w:tc>
          <w:tcPr>
            <w:tcW w:w="2551" w:type="dxa"/>
          </w:tcPr>
          <w:p>
            <w:pPr>
              <w:adjustRightInd w:val="0"/>
              <w:spacing w:after="0"/>
              <w:jc w:val="center"/>
              <w:rPr>
                <w:iCs/>
                <w:noProof/>
                <w:sz w:val="20"/>
              </w:rPr>
            </w:pPr>
            <w:r>
              <w:rPr>
                <w:noProof/>
                <w:sz w:val="20"/>
              </w:rPr>
              <w:t>(C)</w:t>
            </w:r>
          </w:p>
        </w:tc>
        <w:tc>
          <w:tcPr>
            <w:tcW w:w="2552" w:type="dxa"/>
          </w:tcPr>
          <w:p>
            <w:pPr>
              <w:adjustRightInd w:val="0"/>
              <w:spacing w:after="0"/>
              <w:jc w:val="center"/>
              <w:rPr>
                <w:iCs/>
                <w:noProof/>
                <w:sz w:val="20"/>
              </w:rPr>
            </w:pPr>
            <w:r>
              <w:rPr>
                <w:noProof/>
                <w:sz w:val="20"/>
              </w:rPr>
              <w:t>(D)</w:t>
            </w:r>
          </w:p>
        </w:tc>
      </w:tr>
      <w:tr>
        <w:trPr>
          <w:trHeight w:val="673"/>
          <w:jc w:val="center"/>
        </w:trPr>
        <w:tc>
          <w:tcPr>
            <w:tcW w:w="1886" w:type="dxa"/>
            <w:shd w:val="clear" w:color="auto" w:fill="auto"/>
          </w:tcPr>
          <w:p>
            <w:pPr>
              <w:adjustRightInd w:val="0"/>
              <w:spacing w:after="0"/>
              <w:ind w:left="360"/>
              <w:jc w:val="left"/>
              <w:rPr>
                <w:noProof/>
                <w:sz w:val="20"/>
              </w:rPr>
            </w:pPr>
            <w:r>
              <w:rPr>
                <w:noProof/>
                <w:sz w:val="20"/>
              </w:rPr>
              <w:t>Priorité</w:t>
            </w:r>
          </w:p>
        </w:tc>
        <w:tc>
          <w:tcPr>
            <w:tcW w:w="2617" w:type="dxa"/>
            <w:shd w:val="clear" w:color="auto" w:fill="auto"/>
          </w:tcPr>
          <w:p>
            <w:pPr>
              <w:adjustRightInd w:val="0"/>
              <w:spacing w:after="0"/>
              <w:ind w:left="360"/>
              <w:jc w:val="center"/>
              <w:rPr>
                <w:noProof/>
                <w:sz w:val="20"/>
                <w:lang w:val="fr-BE"/>
              </w:rPr>
            </w:pPr>
            <w:r>
              <w:rPr>
                <w:noProof/>
                <w:sz w:val="20"/>
                <w:lang w:val="fr-BE"/>
              </w:rPr>
              <w:t>Montant total des contributions du programme aux instruments financiers</w:t>
            </w:r>
          </w:p>
        </w:tc>
        <w:tc>
          <w:tcPr>
            <w:tcW w:w="2693" w:type="dxa"/>
            <w:shd w:val="clear" w:color="auto" w:fill="auto"/>
          </w:tcPr>
          <w:p>
            <w:pPr>
              <w:adjustRightInd w:val="0"/>
              <w:spacing w:after="0"/>
              <w:jc w:val="center"/>
              <w:rPr>
                <w:i/>
                <w:iCs/>
                <w:noProof/>
                <w:sz w:val="20"/>
                <w:lang w:val="fr-BE"/>
              </w:rPr>
            </w:pPr>
            <w:r>
              <w:rPr>
                <w:noProof/>
                <w:sz w:val="20"/>
                <w:lang w:val="fr-BE"/>
              </w:rPr>
              <w:t>Montant de la contribution publique correspondante</w:t>
            </w:r>
          </w:p>
        </w:tc>
        <w:tc>
          <w:tcPr>
            <w:tcW w:w="2551" w:type="dxa"/>
          </w:tcPr>
          <w:p>
            <w:pPr>
              <w:adjustRightInd w:val="0"/>
              <w:spacing w:after="0"/>
              <w:jc w:val="center"/>
              <w:rPr>
                <w:iCs/>
                <w:noProof/>
                <w:sz w:val="20"/>
                <w:lang w:val="fr-BE"/>
              </w:rPr>
            </w:pPr>
            <w:r>
              <w:rPr>
                <w:noProof/>
                <w:sz w:val="20"/>
                <w:lang w:val="fr-BE"/>
              </w:rPr>
              <w:t>Montant total des contributions du programme effectivement versées ou, dans le cas de garanties, engagées en tant que dépenses éligibles au sens de l’article 86</w:t>
            </w:r>
          </w:p>
        </w:tc>
        <w:tc>
          <w:tcPr>
            <w:tcW w:w="2552" w:type="dxa"/>
          </w:tcPr>
          <w:p>
            <w:pPr>
              <w:adjustRightInd w:val="0"/>
              <w:spacing w:after="0"/>
              <w:jc w:val="center"/>
              <w:rPr>
                <w:iCs/>
                <w:noProof/>
                <w:sz w:val="20"/>
                <w:lang w:val="fr-BE"/>
              </w:rPr>
            </w:pPr>
            <w:r>
              <w:rPr>
                <w:noProof/>
                <w:sz w:val="20"/>
                <w:lang w:val="fr-BE"/>
              </w:rPr>
              <w:t>Montant de la contribution publique correspondante</w:t>
            </w:r>
          </w:p>
        </w:tc>
      </w:tr>
      <w:tr>
        <w:trPr>
          <w:trHeight w:val="216"/>
          <w:jc w:val="center"/>
        </w:trPr>
        <w:tc>
          <w:tcPr>
            <w:tcW w:w="1886" w:type="dxa"/>
            <w:shd w:val="clear" w:color="auto" w:fill="auto"/>
          </w:tcPr>
          <w:p>
            <w:pPr>
              <w:adjustRightInd w:val="0"/>
              <w:spacing w:after="0"/>
              <w:jc w:val="left"/>
              <w:rPr>
                <w:noProof/>
                <w:sz w:val="20"/>
                <w:u w:val="single"/>
              </w:rPr>
            </w:pPr>
            <w:r>
              <w:rPr>
                <w:b/>
                <w:noProof/>
                <w:sz w:val="20"/>
                <w:u w:val="single"/>
              </w:rPr>
              <w:t>Priorité 1</w:t>
            </w:r>
          </w:p>
        </w:tc>
        <w:tc>
          <w:tcPr>
            <w:tcW w:w="2617" w:type="dxa"/>
            <w:shd w:val="clear" w:color="auto" w:fill="auto"/>
          </w:tcPr>
          <w:p>
            <w:pPr>
              <w:autoSpaceDE w:val="0"/>
              <w:autoSpaceDN w:val="0"/>
              <w:adjustRightInd w:val="0"/>
              <w:spacing w:after="0"/>
              <w:jc w:val="center"/>
              <w:rPr>
                <w:i/>
                <w:noProof/>
                <w:sz w:val="20"/>
              </w:rPr>
            </w:pPr>
          </w:p>
        </w:tc>
        <w:tc>
          <w:tcPr>
            <w:tcW w:w="2693" w:type="dxa"/>
            <w:shd w:val="clear" w:color="auto" w:fill="auto"/>
          </w:tcPr>
          <w:p>
            <w:pPr>
              <w:autoSpaceDE w:val="0"/>
              <w:autoSpaceDN w:val="0"/>
              <w:adjustRightInd w:val="0"/>
              <w:spacing w:after="0"/>
              <w:jc w:val="center"/>
              <w:rPr>
                <w:i/>
                <w:noProof/>
                <w:sz w:val="20"/>
              </w:rPr>
            </w:pPr>
          </w:p>
        </w:tc>
        <w:tc>
          <w:tcPr>
            <w:tcW w:w="2551" w:type="dxa"/>
          </w:tcPr>
          <w:p>
            <w:pPr>
              <w:autoSpaceDE w:val="0"/>
              <w:autoSpaceDN w:val="0"/>
              <w:adjustRightInd w:val="0"/>
              <w:spacing w:after="0"/>
              <w:jc w:val="center"/>
              <w:rPr>
                <w:i/>
                <w:noProof/>
                <w:sz w:val="20"/>
              </w:rPr>
            </w:pPr>
          </w:p>
        </w:tc>
        <w:tc>
          <w:tcPr>
            <w:tcW w:w="2552" w:type="dxa"/>
          </w:tcPr>
          <w:p>
            <w:pPr>
              <w:autoSpaceDE w:val="0"/>
              <w:autoSpaceDN w:val="0"/>
              <w:adjustRightInd w:val="0"/>
              <w:spacing w:after="0"/>
              <w:jc w:val="center"/>
              <w:rPr>
                <w:i/>
                <w:noProof/>
                <w:sz w:val="20"/>
              </w:rPr>
            </w:pP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Régions les moins développées</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Régions en transition</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Régions les plus développées</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Régions ultrapériphériques</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utoSpaceDE w:val="0"/>
              <w:autoSpaceDN w:val="0"/>
              <w:adjustRightInd w:val="0"/>
              <w:spacing w:before="0" w:after="0"/>
              <w:jc w:val="left"/>
              <w:rPr>
                <w:rFonts w:ascii="TimesNewRomanPSMT" w:hAnsi="TimesNewRomanPSMT" w:cs="TimesNewRomanPSMT"/>
                <w:noProof/>
                <w:sz w:val="20"/>
                <w:lang w:val="fr-BE"/>
              </w:rPr>
            </w:pPr>
            <w:r>
              <w:rPr>
                <w:rFonts w:ascii="TimesNewRomanPSMT" w:hAnsi="TimesNewRomanPSMT"/>
                <w:noProof/>
                <w:sz w:val="20"/>
                <w:lang w:val="fr-BE"/>
              </w:rPr>
              <w:t>Régions septentrionales à faible</w:t>
            </w:r>
          </w:p>
          <w:p>
            <w:pPr>
              <w:adjustRightInd w:val="0"/>
              <w:spacing w:after="0"/>
              <w:jc w:val="left"/>
              <w:rPr>
                <w:b/>
                <w:noProof/>
                <w:sz w:val="20"/>
                <w:u w:val="single"/>
                <w:lang w:val="fr-BE"/>
              </w:rPr>
            </w:pPr>
            <w:r>
              <w:rPr>
                <w:rFonts w:ascii="TimesNewRomanPSMT" w:hAnsi="TimesNewRomanPSMT"/>
                <w:noProof/>
                <w:sz w:val="20"/>
                <w:lang w:val="fr-BE"/>
              </w:rPr>
              <w:t>densité de population</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noProof/>
                <w:sz w:val="20"/>
                <w:u w:val="single"/>
              </w:rPr>
            </w:pPr>
            <w:r>
              <w:rPr>
                <w:b/>
                <w:noProof/>
                <w:sz w:val="20"/>
                <w:u w:val="single"/>
              </w:rPr>
              <w:t>Priorité 2</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Régions les moins développées</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 xml:space="preserve">Régions en transition </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Régions les plus développées</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Régions ultrapériphériques</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lang w:val="fr-BE"/>
              </w:rPr>
            </w:pPr>
            <w:r>
              <w:rPr>
                <w:rFonts w:ascii="TimesNewRomanPSMT" w:hAnsi="TimesNewRomanPSMT"/>
                <w:noProof/>
                <w:sz w:val="20"/>
                <w:lang w:val="fr-BE"/>
              </w:rPr>
              <w:t>Régions septentrionales à faible</w:t>
            </w:r>
          </w:p>
          <w:p>
            <w:pPr>
              <w:adjustRightInd w:val="0"/>
              <w:spacing w:after="0"/>
              <w:jc w:val="left"/>
              <w:rPr>
                <w:rFonts w:ascii="TimesNewRomanPSMT" w:hAnsi="TimesNewRomanPSMT" w:cs="TimesNewRomanPSMT"/>
                <w:noProof/>
                <w:sz w:val="20"/>
                <w:lang w:val="fr-BE"/>
              </w:rPr>
            </w:pPr>
            <w:r>
              <w:rPr>
                <w:rFonts w:ascii="TimesNewRomanPSMT" w:hAnsi="TimesNewRomanPSMT"/>
                <w:noProof/>
                <w:sz w:val="20"/>
                <w:lang w:val="fr-BE"/>
              </w:rPr>
              <w:t>densité de population</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noProof/>
                <w:sz w:val="20"/>
                <w:u w:val="single"/>
              </w:rPr>
            </w:pPr>
            <w:r>
              <w:rPr>
                <w:b/>
                <w:noProof/>
                <w:sz w:val="20"/>
                <w:u w:val="single"/>
              </w:rPr>
              <w:t>Priorité 3</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Régions les moins développées</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 xml:space="preserve">Régions en transition </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Régions les plus développées</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Régions ultrapériphériques</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lang w:val="fr-BE"/>
              </w:rPr>
            </w:pPr>
            <w:r>
              <w:rPr>
                <w:rFonts w:ascii="TimesNewRomanPSMT" w:hAnsi="TimesNewRomanPSMT"/>
                <w:noProof/>
                <w:sz w:val="20"/>
                <w:lang w:val="fr-BE"/>
              </w:rPr>
              <w:t>Régions septentrionales à faible</w:t>
            </w:r>
          </w:p>
          <w:p>
            <w:pPr>
              <w:adjustRightInd w:val="0"/>
              <w:spacing w:after="0"/>
              <w:jc w:val="left"/>
              <w:rPr>
                <w:rFonts w:ascii="TimesNewRomanPSMT" w:hAnsi="TimesNewRomanPSMT" w:cs="TimesNewRomanPSMT"/>
                <w:noProof/>
                <w:sz w:val="20"/>
                <w:lang w:val="fr-BE"/>
              </w:rPr>
            </w:pPr>
            <w:r>
              <w:rPr>
                <w:rFonts w:ascii="TimesNewRomanPSMT" w:hAnsi="TimesNewRomanPSMT"/>
                <w:noProof/>
                <w:sz w:val="20"/>
                <w:lang w:val="fr-BE"/>
              </w:rPr>
              <w:t>densité de population</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34"/>
          <w:jc w:val="center"/>
        </w:trPr>
        <w:tc>
          <w:tcPr>
            <w:tcW w:w="1886" w:type="dxa"/>
            <w:shd w:val="clear" w:color="auto" w:fill="auto"/>
          </w:tcPr>
          <w:p>
            <w:pPr>
              <w:adjustRightInd w:val="0"/>
              <w:spacing w:after="0"/>
              <w:ind w:left="360"/>
              <w:jc w:val="right"/>
              <w:rPr>
                <w:b/>
                <w:i/>
                <w:iCs/>
                <w:noProof/>
                <w:sz w:val="20"/>
              </w:rPr>
            </w:pPr>
            <w:r>
              <w:rPr>
                <w:b/>
                <w:i/>
                <w:noProof/>
                <w:sz w:val="20"/>
              </w:rPr>
              <w:t>Total général</w:t>
            </w:r>
          </w:p>
        </w:tc>
        <w:tc>
          <w:tcPr>
            <w:tcW w:w="2617" w:type="dxa"/>
            <w:shd w:val="clear" w:color="auto" w:fill="auto"/>
          </w:tcPr>
          <w:p>
            <w:pPr>
              <w:autoSpaceDE w:val="0"/>
              <w:autoSpaceDN w:val="0"/>
              <w:adjustRightInd w:val="0"/>
              <w:spacing w:after="0"/>
              <w:jc w:val="center"/>
              <w:rPr>
                <w:i/>
                <w:noProof/>
                <w:sz w:val="20"/>
              </w:rPr>
            </w:pPr>
            <w:r>
              <w:rPr>
                <w:i/>
                <w:noProof/>
                <w:sz w:val="20"/>
              </w:rPr>
              <w:t>&lt;type="Cu" input="G"&gt;</w:t>
            </w:r>
          </w:p>
        </w:tc>
        <w:tc>
          <w:tcPr>
            <w:tcW w:w="2693" w:type="dxa"/>
            <w:shd w:val="clear" w:color="auto" w:fill="auto"/>
          </w:tcPr>
          <w:p>
            <w:pPr>
              <w:autoSpaceDE w:val="0"/>
              <w:autoSpaceDN w:val="0"/>
              <w:adjustRightInd w:val="0"/>
              <w:spacing w:after="0"/>
              <w:jc w:val="center"/>
              <w:rPr>
                <w:i/>
                <w:noProof/>
                <w:sz w:val="20"/>
              </w:rPr>
            </w:pPr>
            <w:r>
              <w:rPr>
                <w:i/>
                <w:noProof/>
                <w:sz w:val="20"/>
              </w:rPr>
              <w:t>&lt;type="Cu" input="G"&gt;</w:t>
            </w:r>
          </w:p>
        </w:tc>
        <w:tc>
          <w:tcPr>
            <w:tcW w:w="2551" w:type="dxa"/>
          </w:tcPr>
          <w:p>
            <w:pPr>
              <w:autoSpaceDE w:val="0"/>
              <w:autoSpaceDN w:val="0"/>
              <w:adjustRightInd w:val="0"/>
              <w:spacing w:after="0"/>
              <w:jc w:val="center"/>
              <w:rPr>
                <w:i/>
                <w:noProof/>
                <w:sz w:val="20"/>
              </w:rPr>
            </w:pPr>
            <w:r>
              <w:rPr>
                <w:i/>
                <w:noProof/>
                <w:sz w:val="20"/>
              </w:rPr>
              <w:t>&lt;type="Cu" input="G"&gt;</w:t>
            </w:r>
          </w:p>
        </w:tc>
        <w:tc>
          <w:tcPr>
            <w:tcW w:w="2552" w:type="dxa"/>
          </w:tcPr>
          <w:p>
            <w:pPr>
              <w:autoSpaceDE w:val="0"/>
              <w:autoSpaceDN w:val="0"/>
              <w:adjustRightInd w:val="0"/>
              <w:spacing w:after="0"/>
              <w:jc w:val="center"/>
              <w:rPr>
                <w:i/>
                <w:noProof/>
                <w:sz w:val="20"/>
              </w:rPr>
            </w:pPr>
            <w:r>
              <w:rPr>
                <w:i/>
                <w:noProof/>
                <w:sz w:val="20"/>
              </w:rPr>
              <w:t>&lt;type="Cu" input="G"&gt;</w:t>
            </w:r>
          </w:p>
        </w:tc>
      </w:tr>
    </w:tbl>
    <w:p>
      <w:pPr>
        <w:autoSpaceDE w:val="0"/>
        <w:autoSpaceDN w:val="0"/>
        <w:adjustRightInd w:val="0"/>
        <w:spacing w:after="0"/>
        <w:rPr>
          <w:noProof/>
          <w:sz w:val="16"/>
          <w:szCs w:val="16"/>
          <w:u w:val="single"/>
        </w:rPr>
      </w:pPr>
    </w:p>
    <w:p>
      <w:pPr>
        <w:autoSpaceDE w:val="0"/>
        <w:autoSpaceDN w:val="0"/>
        <w:adjustRightInd w:val="0"/>
        <w:spacing w:after="0"/>
        <w:jc w:val="center"/>
        <w:rPr>
          <w:noProof/>
          <w:sz w:val="16"/>
          <w:szCs w:val="16"/>
          <w:u w:val="single"/>
        </w:rPr>
      </w:pPr>
    </w:p>
    <w:p>
      <w:pPr>
        <w:autoSpaceDE w:val="0"/>
        <w:autoSpaceDN w:val="0"/>
        <w:adjustRightInd w:val="0"/>
        <w:spacing w:after="0"/>
        <w:jc w:val="center"/>
        <w:rPr>
          <w:noProof/>
          <w:sz w:val="16"/>
          <w:szCs w:val="16"/>
          <w:u w:val="single"/>
        </w:rPr>
      </w:pPr>
    </w:p>
    <w:p>
      <w:pPr>
        <w:autoSpaceDE w:val="0"/>
        <w:autoSpaceDN w:val="0"/>
        <w:adjustRightInd w:val="0"/>
        <w:spacing w:after="0"/>
        <w:jc w:val="center"/>
        <w:rPr>
          <w:noProof/>
          <w:sz w:val="16"/>
          <w:szCs w:val="16"/>
          <w:u w:val="single"/>
        </w:rPr>
      </w:pPr>
    </w:p>
    <w:p>
      <w:pPr>
        <w:autoSpaceDE w:val="0"/>
        <w:autoSpaceDN w:val="0"/>
        <w:adjustRightInd w:val="0"/>
        <w:spacing w:after="0"/>
        <w:jc w:val="center"/>
        <w:rPr>
          <w:noProof/>
          <w:sz w:val="16"/>
          <w:szCs w:val="16"/>
          <w:u w:val="single"/>
        </w:rPr>
      </w:pPr>
    </w:p>
    <w:p>
      <w:pPr>
        <w:autoSpaceDE w:val="0"/>
        <w:autoSpaceDN w:val="0"/>
        <w:adjustRightInd w:val="0"/>
        <w:jc w:val="left"/>
        <w:rPr>
          <w:rFonts w:ascii="Arial-BoldMT" w:hAnsi="Arial-BoldMT" w:cs="Arial-BoldMT"/>
          <w:b/>
          <w:bCs/>
          <w:noProof/>
          <w:sz w:val="18"/>
          <w:szCs w:val="18"/>
          <w:lang w:val="fr-BE"/>
        </w:rPr>
      </w:pPr>
      <w:r>
        <w:rPr>
          <w:noProof/>
          <w:lang w:val="fr-BE"/>
        </w:rPr>
        <w:t>Le modèle est automatiquement adapté sur la base du nº CCI. À titre d’exemple, dans le cas de programmes ne comportant pas de catégories de régions (Fonds de cohésion, CTE, FEAMP, le cas échéant) ou dans le cas de programmes ne modulant pas les taux de cofinancement dans le cadre d’une priorité (objectif spécifique), le tableau se présentera comme suit:</w:t>
      </w:r>
    </w:p>
    <w:p>
      <w:pPr>
        <w:autoSpaceDE w:val="0"/>
        <w:autoSpaceDN w:val="0"/>
        <w:adjustRightInd w:val="0"/>
        <w:spacing w:after="0"/>
        <w:jc w:val="left"/>
        <w:rPr>
          <w:rFonts w:ascii="Arial-BoldMT" w:hAnsi="Arial-BoldMT" w:cs="Arial-BoldMT"/>
          <w:b/>
          <w:bCs/>
          <w:noProof/>
          <w:sz w:val="18"/>
          <w:szCs w:val="18"/>
          <w:lang w:val="fr-BE"/>
        </w:rPr>
      </w:pPr>
    </w:p>
    <w:tbl>
      <w:tblPr>
        <w:tblW w:w="122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86"/>
        <w:gridCol w:w="2617"/>
        <w:gridCol w:w="2693"/>
        <w:gridCol w:w="2551"/>
        <w:gridCol w:w="2552"/>
      </w:tblGrid>
      <w:tr>
        <w:trPr>
          <w:trHeight w:val="673"/>
          <w:jc w:val="center"/>
        </w:trPr>
        <w:tc>
          <w:tcPr>
            <w:tcW w:w="1886" w:type="dxa"/>
            <w:vMerge w:val="restart"/>
            <w:shd w:val="clear" w:color="auto" w:fill="auto"/>
          </w:tcPr>
          <w:p>
            <w:pPr>
              <w:adjustRightInd w:val="0"/>
              <w:spacing w:after="0"/>
              <w:ind w:left="360"/>
              <w:jc w:val="left"/>
              <w:rPr>
                <w:noProof/>
                <w:sz w:val="20"/>
                <w:lang w:val="fr-BE"/>
              </w:rPr>
            </w:pPr>
          </w:p>
        </w:tc>
        <w:tc>
          <w:tcPr>
            <w:tcW w:w="5310" w:type="dxa"/>
            <w:gridSpan w:val="2"/>
            <w:shd w:val="clear" w:color="auto" w:fill="auto"/>
          </w:tcPr>
          <w:p>
            <w:pPr>
              <w:jc w:val="center"/>
              <w:rPr>
                <w:noProof/>
                <w:sz w:val="20"/>
                <w:lang w:val="fr-BE"/>
              </w:rPr>
            </w:pPr>
            <w:r>
              <w:rPr>
                <w:noProof/>
                <w:sz w:val="20"/>
                <w:lang w:val="fr-BE"/>
              </w:rPr>
              <w:t>Montant mentionné dans la première demande de paiement et versé à l’instrument financier conformément à l’article 86 [maximum [25 %] du montant total des contributions du programme engagées pour l’(les)instrument(s) financier(s) au titre de l’accord de financement correspondant]</w:t>
            </w:r>
          </w:p>
        </w:tc>
        <w:tc>
          <w:tcPr>
            <w:tcW w:w="5103" w:type="dxa"/>
            <w:gridSpan w:val="2"/>
          </w:tcPr>
          <w:p>
            <w:pPr>
              <w:adjustRightInd w:val="0"/>
              <w:spacing w:after="0"/>
              <w:jc w:val="center"/>
              <w:rPr>
                <w:iCs/>
                <w:noProof/>
                <w:sz w:val="20"/>
                <w:lang w:val="fr-BE"/>
              </w:rPr>
            </w:pPr>
            <w:r>
              <w:rPr>
                <w:noProof/>
                <w:sz w:val="20"/>
                <w:lang w:val="fr-BE"/>
              </w:rPr>
              <w:t>Montant apuré correspondant visé à l’article 86, paragraphe 3</w:t>
            </w:r>
            <w:r>
              <w:rPr>
                <w:rStyle w:val="FootnoteReference"/>
                <w:noProof/>
                <w:sz w:val="20"/>
              </w:rPr>
              <w:footnoteReference w:id="48"/>
            </w:r>
          </w:p>
        </w:tc>
      </w:tr>
      <w:tr>
        <w:trPr>
          <w:trHeight w:val="297"/>
          <w:jc w:val="center"/>
        </w:trPr>
        <w:tc>
          <w:tcPr>
            <w:tcW w:w="1886" w:type="dxa"/>
            <w:vMerge/>
            <w:shd w:val="clear" w:color="auto" w:fill="auto"/>
          </w:tcPr>
          <w:p>
            <w:pPr>
              <w:adjustRightInd w:val="0"/>
              <w:spacing w:after="0"/>
              <w:ind w:left="360"/>
              <w:jc w:val="left"/>
              <w:rPr>
                <w:noProof/>
                <w:sz w:val="20"/>
                <w:lang w:val="fr-BE"/>
              </w:rPr>
            </w:pPr>
          </w:p>
        </w:tc>
        <w:tc>
          <w:tcPr>
            <w:tcW w:w="2617" w:type="dxa"/>
            <w:shd w:val="clear" w:color="auto" w:fill="auto"/>
          </w:tcPr>
          <w:p>
            <w:pPr>
              <w:adjustRightInd w:val="0"/>
              <w:spacing w:after="0"/>
              <w:ind w:left="360"/>
              <w:jc w:val="center"/>
              <w:rPr>
                <w:noProof/>
                <w:sz w:val="20"/>
              </w:rPr>
            </w:pPr>
            <w:r>
              <w:rPr>
                <w:noProof/>
                <w:sz w:val="20"/>
              </w:rPr>
              <w:t>(A)</w:t>
            </w:r>
          </w:p>
        </w:tc>
        <w:tc>
          <w:tcPr>
            <w:tcW w:w="2693" w:type="dxa"/>
            <w:shd w:val="clear" w:color="auto" w:fill="auto"/>
          </w:tcPr>
          <w:p>
            <w:pPr>
              <w:adjustRightInd w:val="0"/>
              <w:spacing w:after="0"/>
              <w:jc w:val="center"/>
              <w:rPr>
                <w:iCs/>
                <w:noProof/>
                <w:sz w:val="20"/>
              </w:rPr>
            </w:pPr>
            <w:r>
              <w:rPr>
                <w:noProof/>
                <w:sz w:val="20"/>
              </w:rPr>
              <w:t>(B)</w:t>
            </w:r>
          </w:p>
        </w:tc>
        <w:tc>
          <w:tcPr>
            <w:tcW w:w="2551" w:type="dxa"/>
          </w:tcPr>
          <w:p>
            <w:pPr>
              <w:adjustRightInd w:val="0"/>
              <w:spacing w:after="0"/>
              <w:jc w:val="center"/>
              <w:rPr>
                <w:iCs/>
                <w:noProof/>
                <w:sz w:val="20"/>
              </w:rPr>
            </w:pPr>
            <w:r>
              <w:rPr>
                <w:noProof/>
                <w:sz w:val="20"/>
              </w:rPr>
              <w:t>(C)</w:t>
            </w:r>
          </w:p>
        </w:tc>
        <w:tc>
          <w:tcPr>
            <w:tcW w:w="2552" w:type="dxa"/>
          </w:tcPr>
          <w:p>
            <w:pPr>
              <w:adjustRightInd w:val="0"/>
              <w:spacing w:after="0"/>
              <w:jc w:val="center"/>
              <w:rPr>
                <w:iCs/>
                <w:noProof/>
                <w:sz w:val="20"/>
              </w:rPr>
            </w:pPr>
            <w:r>
              <w:rPr>
                <w:noProof/>
                <w:sz w:val="20"/>
              </w:rPr>
              <w:t>(D)</w:t>
            </w:r>
          </w:p>
        </w:tc>
      </w:tr>
      <w:tr>
        <w:trPr>
          <w:trHeight w:val="673"/>
          <w:jc w:val="center"/>
        </w:trPr>
        <w:tc>
          <w:tcPr>
            <w:tcW w:w="1886" w:type="dxa"/>
            <w:shd w:val="clear" w:color="auto" w:fill="auto"/>
          </w:tcPr>
          <w:p>
            <w:pPr>
              <w:adjustRightInd w:val="0"/>
              <w:spacing w:after="0"/>
              <w:ind w:left="360"/>
              <w:jc w:val="left"/>
              <w:rPr>
                <w:noProof/>
                <w:sz w:val="20"/>
              </w:rPr>
            </w:pPr>
            <w:r>
              <w:rPr>
                <w:noProof/>
                <w:sz w:val="20"/>
              </w:rPr>
              <w:t>Priorité</w:t>
            </w:r>
          </w:p>
        </w:tc>
        <w:tc>
          <w:tcPr>
            <w:tcW w:w="2617" w:type="dxa"/>
            <w:shd w:val="clear" w:color="auto" w:fill="auto"/>
          </w:tcPr>
          <w:p>
            <w:pPr>
              <w:adjustRightInd w:val="0"/>
              <w:spacing w:after="0"/>
              <w:ind w:left="360"/>
              <w:jc w:val="center"/>
              <w:rPr>
                <w:noProof/>
                <w:sz w:val="20"/>
                <w:lang w:val="fr-BE"/>
              </w:rPr>
            </w:pPr>
            <w:r>
              <w:rPr>
                <w:noProof/>
                <w:sz w:val="20"/>
                <w:lang w:val="fr-BE"/>
              </w:rPr>
              <w:t>Montant total des contributions du programme aux instruments financiers</w:t>
            </w:r>
          </w:p>
        </w:tc>
        <w:tc>
          <w:tcPr>
            <w:tcW w:w="2693" w:type="dxa"/>
            <w:shd w:val="clear" w:color="auto" w:fill="auto"/>
          </w:tcPr>
          <w:p>
            <w:pPr>
              <w:adjustRightInd w:val="0"/>
              <w:spacing w:after="0"/>
              <w:jc w:val="center"/>
              <w:rPr>
                <w:i/>
                <w:iCs/>
                <w:noProof/>
                <w:sz w:val="20"/>
                <w:lang w:val="fr-BE"/>
              </w:rPr>
            </w:pPr>
            <w:r>
              <w:rPr>
                <w:noProof/>
                <w:sz w:val="20"/>
                <w:lang w:val="fr-BE"/>
              </w:rPr>
              <w:t>Montant de la contribution publique correspondante</w:t>
            </w:r>
          </w:p>
        </w:tc>
        <w:tc>
          <w:tcPr>
            <w:tcW w:w="2551" w:type="dxa"/>
          </w:tcPr>
          <w:p>
            <w:pPr>
              <w:adjustRightInd w:val="0"/>
              <w:spacing w:after="0"/>
              <w:jc w:val="center"/>
              <w:rPr>
                <w:iCs/>
                <w:noProof/>
                <w:sz w:val="20"/>
                <w:lang w:val="fr-BE"/>
              </w:rPr>
            </w:pPr>
            <w:r>
              <w:rPr>
                <w:noProof/>
                <w:sz w:val="20"/>
                <w:lang w:val="fr-BE"/>
              </w:rPr>
              <w:t>Montant total des contributions du programme effectivement versées ou, dans le cas de garanties, engagées en tant que dépenses éligibles au sens de l’article 86</w:t>
            </w:r>
          </w:p>
        </w:tc>
        <w:tc>
          <w:tcPr>
            <w:tcW w:w="2552" w:type="dxa"/>
          </w:tcPr>
          <w:p>
            <w:pPr>
              <w:adjustRightInd w:val="0"/>
              <w:spacing w:after="0"/>
              <w:jc w:val="center"/>
              <w:rPr>
                <w:iCs/>
                <w:noProof/>
                <w:sz w:val="20"/>
                <w:lang w:val="fr-BE"/>
              </w:rPr>
            </w:pPr>
            <w:r>
              <w:rPr>
                <w:noProof/>
                <w:sz w:val="20"/>
                <w:lang w:val="fr-BE"/>
              </w:rPr>
              <w:t>Montant de la contribution publique correspondante</w:t>
            </w:r>
          </w:p>
        </w:tc>
      </w:tr>
      <w:tr>
        <w:trPr>
          <w:trHeight w:val="216"/>
          <w:jc w:val="center"/>
        </w:trPr>
        <w:tc>
          <w:tcPr>
            <w:tcW w:w="1886" w:type="dxa"/>
            <w:shd w:val="clear" w:color="auto" w:fill="auto"/>
          </w:tcPr>
          <w:p>
            <w:pPr>
              <w:adjustRightInd w:val="0"/>
              <w:spacing w:after="0"/>
              <w:jc w:val="left"/>
              <w:rPr>
                <w:noProof/>
                <w:sz w:val="20"/>
                <w:u w:val="single"/>
              </w:rPr>
            </w:pPr>
            <w:r>
              <w:rPr>
                <w:b/>
                <w:noProof/>
                <w:sz w:val="20"/>
                <w:u w:val="single"/>
              </w:rPr>
              <w:t>Priorité 1</w:t>
            </w:r>
          </w:p>
        </w:tc>
        <w:tc>
          <w:tcPr>
            <w:tcW w:w="2617" w:type="dxa"/>
            <w:shd w:val="clear" w:color="auto" w:fill="auto"/>
          </w:tcPr>
          <w:p>
            <w:pPr>
              <w:autoSpaceDE w:val="0"/>
              <w:autoSpaceDN w:val="0"/>
              <w:adjustRightInd w:val="0"/>
              <w:spacing w:after="0"/>
              <w:jc w:val="center"/>
              <w:rPr>
                <w:i/>
                <w:noProof/>
                <w:sz w:val="20"/>
              </w:rPr>
            </w:pPr>
          </w:p>
        </w:tc>
        <w:tc>
          <w:tcPr>
            <w:tcW w:w="2693" w:type="dxa"/>
            <w:shd w:val="clear" w:color="auto" w:fill="auto"/>
          </w:tcPr>
          <w:p>
            <w:pPr>
              <w:autoSpaceDE w:val="0"/>
              <w:autoSpaceDN w:val="0"/>
              <w:adjustRightInd w:val="0"/>
              <w:spacing w:after="0"/>
              <w:jc w:val="center"/>
              <w:rPr>
                <w:i/>
                <w:noProof/>
                <w:sz w:val="20"/>
              </w:rPr>
            </w:pPr>
          </w:p>
        </w:tc>
        <w:tc>
          <w:tcPr>
            <w:tcW w:w="2551" w:type="dxa"/>
          </w:tcPr>
          <w:p>
            <w:pPr>
              <w:autoSpaceDE w:val="0"/>
              <w:autoSpaceDN w:val="0"/>
              <w:adjustRightInd w:val="0"/>
              <w:spacing w:after="0"/>
              <w:jc w:val="center"/>
              <w:rPr>
                <w:i/>
                <w:noProof/>
                <w:sz w:val="20"/>
              </w:rPr>
            </w:pPr>
          </w:p>
        </w:tc>
        <w:tc>
          <w:tcPr>
            <w:tcW w:w="2552" w:type="dxa"/>
          </w:tcPr>
          <w:p>
            <w:pPr>
              <w:autoSpaceDE w:val="0"/>
              <w:autoSpaceDN w:val="0"/>
              <w:adjustRightInd w:val="0"/>
              <w:spacing w:after="0"/>
              <w:jc w:val="center"/>
              <w:rPr>
                <w:i/>
                <w:noProof/>
                <w:sz w:val="20"/>
              </w:rPr>
            </w:pPr>
          </w:p>
        </w:tc>
      </w:tr>
      <w:tr>
        <w:trPr>
          <w:trHeight w:val="216"/>
          <w:jc w:val="center"/>
        </w:trPr>
        <w:tc>
          <w:tcPr>
            <w:tcW w:w="1886" w:type="dxa"/>
            <w:shd w:val="clear" w:color="auto" w:fill="auto"/>
          </w:tcPr>
          <w:p>
            <w:pPr>
              <w:adjustRightInd w:val="0"/>
              <w:spacing w:after="0"/>
              <w:jc w:val="left"/>
              <w:rPr>
                <w:noProof/>
                <w:sz w:val="20"/>
                <w:u w:val="single"/>
              </w:rPr>
            </w:pPr>
            <w:r>
              <w:rPr>
                <w:b/>
                <w:noProof/>
                <w:sz w:val="20"/>
                <w:u w:val="single"/>
              </w:rPr>
              <w:t>Priorité 2</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noProof/>
                <w:sz w:val="20"/>
                <w:u w:val="single"/>
              </w:rPr>
            </w:pPr>
            <w:r>
              <w:rPr>
                <w:b/>
                <w:noProof/>
                <w:sz w:val="20"/>
                <w:u w:val="single"/>
              </w:rPr>
              <w:t>Priorité 3</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b/>
                <w:noProof/>
                <w:sz w:val="20"/>
                <w:u w:val="single"/>
              </w:rPr>
            </w:pPr>
          </w:p>
        </w:tc>
        <w:tc>
          <w:tcPr>
            <w:tcW w:w="2617" w:type="dxa"/>
            <w:shd w:val="clear" w:color="auto" w:fill="auto"/>
          </w:tcPr>
          <w:p>
            <w:pPr>
              <w:autoSpaceDE w:val="0"/>
              <w:autoSpaceDN w:val="0"/>
              <w:adjustRightInd w:val="0"/>
              <w:spacing w:after="0"/>
              <w:jc w:val="center"/>
              <w:rPr>
                <w:i/>
                <w:noProof/>
                <w:sz w:val="20"/>
              </w:rPr>
            </w:pPr>
          </w:p>
        </w:tc>
        <w:tc>
          <w:tcPr>
            <w:tcW w:w="2693" w:type="dxa"/>
            <w:shd w:val="clear" w:color="auto" w:fill="auto"/>
          </w:tcPr>
          <w:p>
            <w:pPr>
              <w:autoSpaceDE w:val="0"/>
              <w:autoSpaceDN w:val="0"/>
              <w:adjustRightInd w:val="0"/>
              <w:spacing w:after="0"/>
              <w:jc w:val="center"/>
              <w:rPr>
                <w:i/>
                <w:noProof/>
                <w:sz w:val="20"/>
              </w:rPr>
            </w:pPr>
          </w:p>
        </w:tc>
        <w:tc>
          <w:tcPr>
            <w:tcW w:w="2551" w:type="dxa"/>
          </w:tcPr>
          <w:p>
            <w:pPr>
              <w:autoSpaceDE w:val="0"/>
              <w:autoSpaceDN w:val="0"/>
              <w:adjustRightInd w:val="0"/>
              <w:spacing w:after="0"/>
              <w:jc w:val="center"/>
              <w:rPr>
                <w:i/>
                <w:noProof/>
                <w:sz w:val="20"/>
              </w:rPr>
            </w:pPr>
          </w:p>
        </w:tc>
        <w:tc>
          <w:tcPr>
            <w:tcW w:w="2552" w:type="dxa"/>
          </w:tcPr>
          <w:p>
            <w:pPr>
              <w:autoSpaceDE w:val="0"/>
              <w:autoSpaceDN w:val="0"/>
              <w:adjustRightInd w:val="0"/>
              <w:spacing w:after="0"/>
              <w:jc w:val="center"/>
              <w:rPr>
                <w:i/>
                <w:noProof/>
                <w:sz w:val="20"/>
              </w:rPr>
            </w:pPr>
          </w:p>
        </w:tc>
      </w:tr>
      <w:tr>
        <w:trPr>
          <w:trHeight w:val="234"/>
          <w:jc w:val="center"/>
        </w:trPr>
        <w:tc>
          <w:tcPr>
            <w:tcW w:w="1886" w:type="dxa"/>
            <w:shd w:val="clear" w:color="auto" w:fill="auto"/>
          </w:tcPr>
          <w:p>
            <w:pPr>
              <w:adjustRightInd w:val="0"/>
              <w:spacing w:after="0"/>
              <w:ind w:left="360"/>
              <w:jc w:val="right"/>
              <w:rPr>
                <w:b/>
                <w:i/>
                <w:iCs/>
                <w:noProof/>
                <w:sz w:val="20"/>
              </w:rPr>
            </w:pPr>
            <w:r>
              <w:rPr>
                <w:b/>
                <w:i/>
                <w:noProof/>
                <w:sz w:val="20"/>
              </w:rPr>
              <w:t>Total général</w:t>
            </w:r>
          </w:p>
        </w:tc>
        <w:tc>
          <w:tcPr>
            <w:tcW w:w="2617" w:type="dxa"/>
            <w:shd w:val="clear" w:color="auto" w:fill="auto"/>
          </w:tcPr>
          <w:p>
            <w:pPr>
              <w:autoSpaceDE w:val="0"/>
              <w:autoSpaceDN w:val="0"/>
              <w:adjustRightInd w:val="0"/>
              <w:spacing w:after="0"/>
              <w:jc w:val="center"/>
              <w:rPr>
                <w:i/>
                <w:noProof/>
                <w:sz w:val="20"/>
              </w:rPr>
            </w:pPr>
            <w:r>
              <w:rPr>
                <w:i/>
                <w:noProof/>
                <w:sz w:val="20"/>
              </w:rPr>
              <w:t>&lt;type="Cu" input="G"&gt;</w:t>
            </w:r>
          </w:p>
        </w:tc>
        <w:tc>
          <w:tcPr>
            <w:tcW w:w="2693" w:type="dxa"/>
            <w:shd w:val="clear" w:color="auto" w:fill="auto"/>
          </w:tcPr>
          <w:p>
            <w:pPr>
              <w:autoSpaceDE w:val="0"/>
              <w:autoSpaceDN w:val="0"/>
              <w:adjustRightInd w:val="0"/>
              <w:spacing w:after="0"/>
              <w:jc w:val="center"/>
              <w:rPr>
                <w:i/>
                <w:noProof/>
                <w:sz w:val="20"/>
              </w:rPr>
            </w:pPr>
            <w:r>
              <w:rPr>
                <w:i/>
                <w:noProof/>
                <w:sz w:val="20"/>
              </w:rPr>
              <w:t>&lt;type="Cu" input="G"&gt;</w:t>
            </w:r>
          </w:p>
        </w:tc>
        <w:tc>
          <w:tcPr>
            <w:tcW w:w="2551" w:type="dxa"/>
          </w:tcPr>
          <w:p>
            <w:pPr>
              <w:autoSpaceDE w:val="0"/>
              <w:autoSpaceDN w:val="0"/>
              <w:adjustRightInd w:val="0"/>
              <w:spacing w:after="0"/>
              <w:jc w:val="center"/>
              <w:rPr>
                <w:i/>
                <w:noProof/>
                <w:sz w:val="20"/>
              </w:rPr>
            </w:pPr>
            <w:r>
              <w:rPr>
                <w:i/>
                <w:noProof/>
                <w:sz w:val="20"/>
              </w:rPr>
              <w:t>&lt;type="Cu" input="G"&gt;</w:t>
            </w:r>
          </w:p>
        </w:tc>
        <w:tc>
          <w:tcPr>
            <w:tcW w:w="2552" w:type="dxa"/>
          </w:tcPr>
          <w:p>
            <w:pPr>
              <w:autoSpaceDE w:val="0"/>
              <w:autoSpaceDN w:val="0"/>
              <w:adjustRightInd w:val="0"/>
              <w:spacing w:after="0"/>
              <w:jc w:val="center"/>
              <w:rPr>
                <w:i/>
                <w:noProof/>
                <w:sz w:val="20"/>
              </w:rPr>
            </w:pPr>
            <w:r>
              <w:rPr>
                <w:i/>
                <w:noProof/>
                <w:sz w:val="20"/>
              </w:rPr>
              <w:t>&lt;type="Cu" input="G"&gt;</w:t>
            </w:r>
          </w:p>
        </w:tc>
      </w:tr>
    </w:tbl>
    <w:p>
      <w:pPr>
        <w:autoSpaceDE w:val="0"/>
        <w:autoSpaceDN w:val="0"/>
        <w:adjustRightInd w:val="0"/>
        <w:spacing w:after="0"/>
        <w:jc w:val="center"/>
        <w:rPr>
          <w:b/>
          <w:noProof/>
          <w:sz w:val="22"/>
          <w:szCs w:val="22"/>
          <w:u w:val="single"/>
        </w:rPr>
      </w:pPr>
    </w:p>
    <w:p>
      <w:pPr>
        <w:autoSpaceDE w:val="0"/>
        <w:autoSpaceDN w:val="0"/>
        <w:adjustRightInd w:val="0"/>
        <w:spacing w:after="0"/>
        <w:jc w:val="center"/>
        <w:rPr>
          <w:b/>
          <w:noProof/>
          <w:sz w:val="22"/>
          <w:szCs w:val="22"/>
          <w:u w:val="single"/>
        </w:rPr>
      </w:pPr>
    </w:p>
    <w:p>
      <w:pPr>
        <w:autoSpaceDE w:val="0"/>
        <w:autoSpaceDN w:val="0"/>
        <w:adjustRightInd w:val="0"/>
        <w:spacing w:after="0"/>
        <w:jc w:val="center"/>
        <w:rPr>
          <w:b/>
          <w:noProof/>
          <w:sz w:val="22"/>
          <w:szCs w:val="22"/>
          <w:u w:val="single"/>
        </w:rPr>
      </w:pPr>
      <w:r>
        <w:rPr>
          <w:b/>
          <w:noProof/>
          <w:sz w:val="22"/>
          <w:u w:val="single"/>
        </w:rPr>
        <w:t>Ou</w:t>
      </w:r>
    </w:p>
    <w:p>
      <w:pPr>
        <w:spacing w:after="0"/>
        <w:ind w:left="360" w:right="281"/>
        <w:jc w:val="center"/>
        <w:rPr>
          <w:noProof/>
          <w:sz w:val="18"/>
          <w:szCs w:val="18"/>
          <w:lang w:val="fr-BE"/>
        </w:rPr>
      </w:pPr>
      <w:r>
        <w:rPr>
          <w:noProof/>
          <w:sz w:val="20"/>
          <w:lang w:val="fr-BE"/>
        </w:rPr>
        <w:t>Applicable uniquement pour le FAMI/FSI et l’IGFV</w:t>
      </w:r>
    </w:p>
    <w:p>
      <w:pPr>
        <w:autoSpaceDE w:val="0"/>
        <w:autoSpaceDN w:val="0"/>
        <w:adjustRightInd w:val="0"/>
        <w:spacing w:after="0"/>
        <w:jc w:val="center"/>
        <w:rPr>
          <w:b/>
          <w:noProof/>
          <w:sz w:val="22"/>
          <w:szCs w:val="22"/>
          <w:u w:val="single"/>
          <w:lang w:val="fr-BE"/>
        </w:rPr>
      </w:pPr>
    </w:p>
    <w:tbl>
      <w:tblPr>
        <w:tblW w:w="129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3"/>
        <w:gridCol w:w="1640"/>
        <w:gridCol w:w="3747"/>
        <w:gridCol w:w="2409"/>
        <w:gridCol w:w="2268"/>
      </w:tblGrid>
      <w:tr>
        <w:trPr>
          <w:trHeight w:val="673"/>
          <w:jc w:val="center"/>
        </w:trPr>
        <w:tc>
          <w:tcPr>
            <w:tcW w:w="2863" w:type="dxa"/>
            <w:vMerge w:val="restart"/>
            <w:shd w:val="clear" w:color="auto" w:fill="auto"/>
          </w:tcPr>
          <w:p>
            <w:pPr>
              <w:adjustRightInd w:val="0"/>
              <w:spacing w:after="0"/>
              <w:ind w:left="360"/>
              <w:jc w:val="left"/>
              <w:rPr>
                <w:noProof/>
                <w:sz w:val="20"/>
                <w:lang w:val="fr-BE"/>
              </w:rPr>
            </w:pPr>
          </w:p>
        </w:tc>
        <w:tc>
          <w:tcPr>
            <w:tcW w:w="5387" w:type="dxa"/>
            <w:gridSpan w:val="2"/>
            <w:shd w:val="clear" w:color="auto" w:fill="auto"/>
          </w:tcPr>
          <w:p>
            <w:pPr>
              <w:jc w:val="center"/>
              <w:rPr>
                <w:noProof/>
                <w:sz w:val="20"/>
                <w:lang w:val="fr-BE"/>
              </w:rPr>
            </w:pPr>
            <w:r>
              <w:rPr>
                <w:noProof/>
                <w:sz w:val="20"/>
                <w:lang w:val="fr-BE"/>
              </w:rPr>
              <w:t>Montant mentionné dans la première demande de paiement et versé à l’instrument financier conformément à l’article 86 [maximum [25 %] du montant total des contributions du programme engagées pour l’(les)instrument(s) financier(s) au titre de l’accord de financement correspondant]</w:t>
            </w:r>
          </w:p>
        </w:tc>
        <w:tc>
          <w:tcPr>
            <w:tcW w:w="4677" w:type="dxa"/>
            <w:gridSpan w:val="2"/>
          </w:tcPr>
          <w:p>
            <w:pPr>
              <w:adjustRightInd w:val="0"/>
              <w:spacing w:after="0"/>
              <w:jc w:val="center"/>
              <w:rPr>
                <w:iCs/>
                <w:noProof/>
                <w:sz w:val="20"/>
                <w:lang w:val="fr-BE"/>
              </w:rPr>
            </w:pPr>
            <w:r>
              <w:rPr>
                <w:noProof/>
                <w:sz w:val="20"/>
                <w:lang w:val="fr-BE"/>
              </w:rPr>
              <w:t>Montant apuré correspondant visé à l’article 86, paragraphe 3</w:t>
            </w:r>
            <w:r>
              <w:rPr>
                <w:rStyle w:val="FootnoteReference"/>
                <w:noProof/>
                <w:sz w:val="20"/>
              </w:rPr>
              <w:footnoteReference w:id="49"/>
            </w:r>
          </w:p>
        </w:tc>
      </w:tr>
      <w:tr>
        <w:trPr>
          <w:trHeight w:val="297"/>
          <w:jc w:val="center"/>
        </w:trPr>
        <w:tc>
          <w:tcPr>
            <w:tcW w:w="2863" w:type="dxa"/>
            <w:vMerge/>
            <w:shd w:val="clear" w:color="auto" w:fill="auto"/>
          </w:tcPr>
          <w:p>
            <w:pPr>
              <w:adjustRightInd w:val="0"/>
              <w:spacing w:after="0"/>
              <w:ind w:left="360"/>
              <w:jc w:val="left"/>
              <w:rPr>
                <w:noProof/>
                <w:sz w:val="20"/>
                <w:lang w:val="fr-BE"/>
              </w:rPr>
            </w:pPr>
          </w:p>
        </w:tc>
        <w:tc>
          <w:tcPr>
            <w:tcW w:w="1640" w:type="dxa"/>
            <w:shd w:val="clear" w:color="auto" w:fill="auto"/>
          </w:tcPr>
          <w:p>
            <w:pPr>
              <w:adjustRightInd w:val="0"/>
              <w:spacing w:after="0"/>
              <w:ind w:left="360"/>
              <w:jc w:val="center"/>
              <w:rPr>
                <w:noProof/>
                <w:sz w:val="20"/>
              </w:rPr>
            </w:pPr>
            <w:r>
              <w:rPr>
                <w:noProof/>
                <w:sz w:val="20"/>
              </w:rPr>
              <w:t>(A)</w:t>
            </w:r>
          </w:p>
        </w:tc>
        <w:tc>
          <w:tcPr>
            <w:tcW w:w="3747" w:type="dxa"/>
            <w:shd w:val="clear" w:color="auto" w:fill="auto"/>
          </w:tcPr>
          <w:p>
            <w:pPr>
              <w:adjustRightInd w:val="0"/>
              <w:spacing w:after="0"/>
              <w:jc w:val="center"/>
              <w:rPr>
                <w:iCs/>
                <w:noProof/>
                <w:sz w:val="20"/>
              </w:rPr>
            </w:pPr>
            <w:r>
              <w:rPr>
                <w:noProof/>
                <w:sz w:val="20"/>
              </w:rPr>
              <w:t>(B)</w:t>
            </w:r>
          </w:p>
        </w:tc>
        <w:tc>
          <w:tcPr>
            <w:tcW w:w="2409" w:type="dxa"/>
          </w:tcPr>
          <w:p>
            <w:pPr>
              <w:adjustRightInd w:val="0"/>
              <w:spacing w:after="0"/>
              <w:jc w:val="center"/>
              <w:rPr>
                <w:iCs/>
                <w:noProof/>
                <w:sz w:val="20"/>
              </w:rPr>
            </w:pPr>
            <w:r>
              <w:rPr>
                <w:noProof/>
                <w:sz w:val="20"/>
              </w:rPr>
              <w:t>(C)</w:t>
            </w:r>
          </w:p>
        </w:tc>
        <w:tc>
          <w:tcPr>
            <w:tcW w:w="2268" w:type="dxa"/>
          </w:tcPr>
          <w:p>
            <w:pPr>
              <w:adjustRightInd w:val="0"/>
              <w:spacing w:after="0"/>
              <w:jc w:val="center"/>
              <w:rPr>
                <w:iCs/>
                <w:noProof/>
                <w:sz w:val="20"/>
              </w:rPr>
            </w:pPr>
            <w:r>
              <w:rPr>
                <w:noProof/>
                <w:sz w:val="20"/>
              </w:rPr>
              <w:t>(D)</w:t>
            </w:r>
          </w:p>
        </w:tc>
      </w:tr>
      <w:tr>
        <w:trPr>
          <w:trHeight w:val="673"/>
          <w:jc w:val="center"/>
        </w:trPr>
        <w:tc>
          <w:tcPr>
            <w:tcW w:w="2863" w:type="dxa"/>
            <w:shd w:val="clear" w:color="auto" w:fill="auto"/>
          </w:tcPr>
          <w:p>
            <w:pPr>
              <w:adjustRightInd w:val="0"/>
              <w:spacing w:after="0"/>
              <w:ind w:left="360"/>
              <w:jc w:val="left"/>
              <w:rPr>
                <w:noProof/>
                <w:sz w:val="20"/>
              </w:rPr>
            </w:pPr>
          </w:p>
        </w:tc>
        <w:tc>
          <w:tcPr>
            <w:tcW w:w="1640" w:type="dxa"/>
            <w:shd w:val="clear" w:color="auto" w:fill="auto"/>
          </w:tcPr>
          <w:p>
            <w:pPr>
              <w:adjustRightInd w:val="0"/>
              <w:spacing w:after="0"/>
              <w:ind w:left="360"/>
              <w:jc w:val="center"/>
              <w:rPr>
                <w:noProof/>
                <w:sz w:val="20"/>
                <w:lang w:val="fr-BE"/>
              </w:rPr>
            </w:pPr>
            <w:r>
              <w:rPr>
                <w:noProof/>
                <w:sz w:val="20"/>
                <w:lang w:val="fr-BE"/>
              </w:rPr>
              <w:t>Montant total des contributions du programme aux instruments financiers</w:t>
            </w:r>
          </w:p>
        </w:tc>
        <w:tc>
          <w:tcPr>
            <w:tcW w:w="3747" w:type="dxa"/>
            <w:shd w:val="clear" w:color="auto" w:fill="auto"/>
          </w:tcPr>
          <w:p>
            <w:pPr>
              <w:adjustRightInd w:val="0"/>
              <w:spacing w:after="0"/>
              <w:jc w:val="center"/>
              <w:rPr>
                <w:i/>
                <w:iCs/>
                <w:noProof/>
                <w:sz w:val="20"/>
                <w:lang w:val="fr-BE"/>
              </w:rPr>
            </w:pPr>
            <w:r>
              <w:rPr>
                <w:noProof/>
                <w:sz w:val="20"/>
                <w:lang w:val="fr-BE"/>
              </w:rPr>
              <w:t>Montant de la contribution publique correspondante</w:t>
            </w:r>
          </w:p>
        </w:tc>
        <w:tc>
          <w:tcPr>
            <w:tcW w:w="2409" w:type="dxa"/>
          </w:tcPr>
          <w:p>
            <w:pPr>
              <w:adjustRightInd w:val="0"/>
              <w:spacing w:after="0"/>
              <w:jc w:val="center"/>
              <w:rPr>
                <w:iCs/>
                <w:noProof/>
                <w:sz w:val="20"/>
                <w:lang w:val="fr-BE"/>
              </w:rPr>
            </w:pPr>
            <w:r>
              <w:rPr>
                <w:noProof/>
                <w:sz w:val="20"/>
                <w:lang w:val="fr-BE"/>
              </w:rPr>
              <w:t>Montant total des contributions du programme effectivement versées ou, dans le cas de garanties, engagées en tant que dépenses éligibles au sens de l’article 86</w:t>
            </w:r>
          </w:p>
        </w:tc>
        <w:tc>
          <w:tcPr>
            <w:tcW w:w="2268" w:type="dxa"/>
          </w:tcPr>
          <w:p>
            <w:pPr>
              <w:adjustRightInd w:val="0"/>
              <w:spacing w:after="0"/>
              <w:jc w:val="center"/>
              <w:rPr>
                <w:iCs/>
                <w:noProof/>
                <w:sz w:val="20"/>
                <w:lang w:val="fr-BE"/>
              </w:rPr>
            </w:pPr>
            <w:r>
              <w:rPr>
                <w:noProof/>
                <w:sz w:val="20"/>
                <w:lang w:val="fr-BE"/>
              </w:rPr>
              <w:t>Montant de la contribution publique correspondante</w:t>
            </w:r>
          </w:p>
        </w:tc>
      </w:tr>
      <w:tr>
        <w:trPr>
          <w:trHeight w:val="216"/>
          <w:jc w:val="center"/>
        </w:trPr>
        <w:tc>
          <w:tcPr>
            <w:tcW w:w="2863" w:type="dxa"/>
            <w:shd w:val="clear" w:color="auto" w:fill="auto"/>
          </w:tcPr>
          <w:p>
            <w:pPr>
              <w:adjustRightInd w:val="0"/>
              <w:spacing w:after="0"/>
              <w:jc w:val="left"/>
              <w:rPr>
                <w:noProof/>
                <w:sz w:val="20"/>
                <w:u w:val="single"/>
              </w:rPr>
            </w:pPr>
            <w:r>
              <w:rPr>
                <w:b/>
                <w:noProof/>
                <w:sz w:val="20"/>
                <w:u w:val="single"/>
              </w:rPr>
              <w:t xml:space="preserve">Objectif spécifique nº 1 </w:t>
            </w:r>
          </w:p>
        </w:tc>
        <w:tc>
          <w:tcPr>
            <w:tcW w:w="1640" w:type="dxa"/>
            <w:shd w:val="clear" w:color="auto" w:fill="auto"/>
          </w:tcPr>
          <w:p>
            <w:pPr>
              <w:autoSpaceDE w:val="0"/>
              <w:autoSpaceDN w:val="0"/>
              <w:adjustRightInd w:val="0"/>
              <w:spacing w:after="0"/>
              <w:jc w:val="center"/>
              <w:rPr>
                <w:i/>
                <w:noProof/>
                <w:color w:val="8DB3E2"/>
                <w:sz w:val="20"/>
              </w:rPr>
            </w:pPr>
          </w:p>
        </w:tc>
        <w:tc>
          <w:tcPr>
            <w:tcW w:w="3747" w:type="dxa"/>
            <w:shd w:val="clear" w:color="auto" w:fill="auto"/>
          </w:tcPr>
          <w:p>
            <w:pPr>
              <w:autoSpaceDE w:val="0"/>
              <w:autoSpaceDN w:val="0"/>
              <w:adjustRightInd w:val="0"/>
              <w:spacing w:after="0"/>
              <w:jc w:val="center"/>
              <w:rPr>
                <w:i/>
                <w:noProof/>
                <w:color w:val="8DB3E2"/>
                <w:sz w:val="20"/>
              </w:rPr>
            </w:pPr>
          </w:p>
        </w:tc>
        <w:tc>
          <w:tcPr>
            <w:tcW w:w="2409" w:type="dxa"/>
          </w:tcPr>
          <w:p>
            <w:pPr>
              <w:autoSpaceDE w:val="0"/>
              <w:autoSpaceDN w:val="0"/>
              <w:adjustRightInd w:val="0"/>
              <w:spacing w:after="0"/>
              <w:jc w:val="center"/>
              <w:rPr>
                <w:i/>
                <w:noProof/>
                <w:color w:val="8DB3E2"/>
                <w:sz w:val="20"/>
              </w:rPr>
            </w:pPr>
          </w:p>
        </w:tc>
        <w:tc>
          <w:tcPr>
            <w:tcW w:w="2268" w:type="dxa"/>
          </w:tcPr>
          <w:p>
            <w:pPr>
              <w:autoSpaceDE w:val="0"/>
              <w:autoSpaceDN w:val="0"/>
              <w:adjustRightInd w:val="0"/>
              <w:spacing w:after="0"/>
              <w:jc w:val="center"/>
              <w:rPr>
                <w:i/>
                <w:noProof/>
                <w:color w:val="8DB3E2"/>
                <w:sz w:val="20"/>
              </w:rPr>
            </w:pPr>
          </w:p>
        </w:tc>
      </w:tr>
      <w:tr>
        <w:trPr>
          <w:trHeight w:val="216"/>
          <w:jc w:val="center"/>
        </w:trPr>
        <w:tc>
          <w:tcPr>
            <w:tcW w:w="2863" w:type="dxa"/>
            <w:shd w:val="clear" w:color="auto" w:fill="auto"/>
          </w:tcPr>
          <w:p>
            <w:pPr>
              <w:adjustRightInd w:val="0"/>
              <w:spacing w:after="0"/>
              <w:jc w:val="left"/>
              <w:rPr>
                <w:b/>
                <w:noProof/>
                <w:sz w:val="20"/>
                <w:u w:val="single"/>
                <w:lang w:val="fr-BE"/>
              </w:rPr>
            </w:pPr>
            <w:r>
              <w:rPr>
                <w:noProof/>
                <w:sz w:val="20"/>
                <w:lang w:val="fr-BE"/>
              </w:rPr>
              <w:t>Type d'action nº 1 [référence à l'article 8, paragraphe 1, du règlement FAMI/FSI/IGFV]</w:t>
            </w:r>
          </w:p>
        </w:tc>
        <w:tc>
          <w:tcPr>
            <w:tcW w:w="1640"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3747"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2409" w:type="dxa"/>
          </w:tcPr>
          <w:p>
            <w:pPr>
              <w:autoSpaceDE w:val="0"/>
              <w:autoSpaceDN w:val="0"/>
              <w:adjustRightInd w:val="0"/>
              <w:spacing w:after="0"/>
              <w:jc w:val="center"/>
              <w:rPr>
                <w:i/>
                <w:noProof/>
                <w:color w:val="8DB3E2"/>
                <w:sz w:val="20"/>
              </w:rPr>
            </w:pPr>
            <w:r>
              <w:rPr>
                <w:i/>
                <w:noProof/>
                <w:color w:val="8DB3E2"/>
                <w:sz w:val="20"/>
              </w:rPr>
              <w:t>&lt;type="Cu" input="M"&gt;</w:t>
            </w:r>
          </w:p>
        </w:tc>
        <w:tc>
          <w:tcPr>
            <w:tcW w:w="2268" w:type="dxa"/>
          </w:tcPr>
          <w:p>
            <w:pPr>
              <w:autoSpaceDE w:val="0"/>
              <w:autoSpaceDN w:val="0"/>
              <w:adjustRightInd w:val="0"/>
              <w:spacing w:after="0"/>
              <w:jc w:val="center"/>
              <w:rPr>
                <w:i/>
                <w:noProof/>
                <w:color w:val="8DB3E2"/>
                <w:sz w:val="20"/>
              </w:rPr>
            </w:pPr>
            <w:r>
              <w:rPr>
                <w:i/>
                <w:noProof/>
                <w:color w:val="8DB3E2"/>
                <w:sz w:val="20"/>
              </w:rPr>
              <w:t>&lt;type="Cu" input="M"&gt;</w:t>
            </w:r>
          </w:p>
        </w:tc>
      </w:tr>
      <w:tr>
        <w:trPr>
          <w:trHeight w:val="216"/>
          <w:jc w:val="center"/>
        </w:trPr>
        <w:tc>
          <w:tcPr>
            <w:tcW w:w="2863" w:type="dxa"/>
            <w:shd w:val="clear" w:color="auto" w:fill="auto"/>
          </w:tcPr>
          <w:p>
            <w:pPr>
              <w:autoSpaceDE w:val="0"/>
              <w:autoSpaceDN w:val="0"/>
              <w:adjustRightInd w:val="0"/>
              <w:spacing w:before="0" w:after="0"/>
              <w:jc w:val="left"/>
              <w:rPr>
                <w:noProof/>
                <w:sz w:val="20"/>
              </w:rPr>
            </w:pPr>
            <w:r>
              <w:rPr>
                <w:b/>
                <w:noProof/>
                <w:sz w:val="20"/>
              </w:rPr>
              <w:t>Objectif spécifique nº 2</w:t>
            </w:r>
            <w:r>
              <w:rPr>
                <w:noProof/>
                <w:sz w:val="20"/>
              </w:rPr>
              <w:t xml:space="preserve"> </w:t>
            </w:r>
          </w:p>
        </w:tc>
        <w:tc>
          <w:tcPr>
            <w:tcW w:w="1640" w:type="dxa"/>
            <w:shd w:val="clear" w:color="auto" w:fill="auto"/>
          </w:tcPr>
          <w:p>
            <w:pPr>
              <w:autoSpaceDE w:val="0"/>
              <w:autoSpaceDN w:val="0"/>
              <w:adjustRightInd w:val="0"/>
              <w:spacing w:after="0"/>
              <w:jc w:val="center"/>
              <w:rPr>
                <w:i/>
                <w:noProof/>
                <w:color w:val="8DB3E2"/>
                <w:sz w:val="20"/>
              </w:rPr>
            </w:pPr>
          </w:p>
        </w:tc>
        <w:tc>
          <w:tcPr>
            <w:tcW w:w="3747" w:type="dxa"/>
            <w:shd w:val="clear" w:color="auto" w:fill="auto"/>
          </w:tcPr>
          <w:p>
            <w:pPr>
              <w:autoSpaceDE w:val="0"/>
              <w:autoSpaceDN w:val="0"/>
              <w:adjustRightInd w:val="0"/>
              <w:spacing w:after="0"/>
              <w:jc w:val="center"/>
              <w:rPr>
                <w:i/>
                <w:noProof/>
                <w:color w:val="8DB3E2"/>
                <w:sz w:val="20"/>
              </w:rPr>
            </w:pPr>
          </w:p>
        </w:tc>
        <w:tc>
          <w:tcPr>
            <w:tcW w:w="2409" w:type="dxa"/>
          </w:tcPr>
          <w:p>
            <w:pPr>
              <w:autoSpaceDE w:val="0"/>
              <w:autoSpaceDN w:val="0"/>
              <w:adjustRightInd w:val="0"/>
              <w:spacing w:after="0"/>
              <w:jc w:val="center"/>
              <w:rPr>
                <w:i/>
                <w:noProof/>
                <w:color w:val="8DB3E2"/>
                <w:sz w:val="20"/>
              </w:rPr>
            </w:pPr>
          </w:p>
        </w:tc>
        <w:tc>
          <w:tcPr>
            <w:tcW w:w="2268" w:type="dxa"/>
          </w:tcPr>
          <w:p>
            <w:pPr>
              <w:autoSpaceDE w:val="0"/>
              <w:autoSpaceDN w:val="0"/>
              <w:adjustRightInd w:val="0"/>
              <w:spacing w:after="0"/>
              <w:jc w:val="center"/>
              <w:rPr>
                <w:i/>
                <w:noProof/>
                <w:color w:val="8DB3E2"/>
                <w:sz w:val="20"/>
              </w:rPr>
            </w:pPr>
          </w:p>
        </w:tc>
      </w:tr>
      <w:tr>
        <w:trPr>
          <w:trHeight w:val="216"/>
          <w:jc w:val="center"/>
        </w:trPr>
        <w:tc>
          <w:tcPr>
            <w:tcW w:w="2863" w:type="dxa"/>
            <w:shd w:val="clear" w:color="auto" w:fill="auto"/>
          </w:tcPr>
          <w:p>
            <w:pPr>
              <w:autoSpaceDE w:val="0"/>
              <w:autoSpaceDN w:val="0"/>
              <w:adjustRightInd w:val="0"/>
              <w:spacing w:before="0" w:after="0"/>
              <w:jc w:val="left"/>
              <w:rPr>
                <w:b/>
                <w:noProof/>
                <w:sz w:val="20"/>
                <w:lang w:val="fr-BE"/>
              </w:rPr>
            </w:pPr>
            <w:r>
              <w:rPr>
                <w:noProof/>
                <w:sz w:val="20"/>
                <w:lang w:val="fr-BE"/>
              </w:rPr>
              <w:t>Type d'action nº 1 [référence à l'article 8, paragraphe 1, du règlement FAMI/FSI/IGFV]</w:t>
            </w:r>
          </w:p>
        </w:tc>
        <w:tc>
          <w:tcPr>
            <w:tcW w:w="1640"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3747"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2409" w:type="dxa"/>
          </w:tcPr>
          <w:p>
            <w:pPr>
              <w:autoSpaceDE w:val="0"/>
              <w:autoSpaceDN w:val="0"/>
              <w:adjustRightInd w:val="0"/>
              <w:spacing w:after="0"/>
              <w:jc w:val="center"/>
              <w:rPr>
                <w:i/>
                <w:noProof/>
                <w:color w:val="8DB3E2"/>
                <w:sz w:val="20"/>
              </w:rPr>
            </w:pPr>
            <w:r>
              <w:rPr>
                <w:i/>
                <w:noProof/>
                <w:color w:val="8DB3E2"/>
                <w:sz w:val="20"/>
              </w:rPr>
              <w:t>&lt;type="Cu" input="M"&gt;</w:t>
            </w:r>
          </w:p>
        </w:tc>
        <w:tc>
          <w:tcPr>
            <w:tcW w:w="2268" w:type="dxa"/>
          </w:tcPr>
          <w:p>
            <w:pPr>
              <w:autoSpaceDE w:val="0"/>
              <w:autoSpaceDN w:val="0"/>
              <w:adjustRightInd w:val="0"/>
              <w:spacing w:after="0"/>
              <w:jc w:val="center"/>
              <w:rPr>
                <w:i/>
                <w:noProof/>
                <w:color w:val="8DB3E2"/>
                <w:sz w:val="20"/>
              </w:rPr>
            </w:pPr>
            <w:r>
              <w:rPr>
                <w:i/>
                <w:noProof/>
                <w:color w:val="8DB3E2"/>
                <w:sz w:val="20"/>
              </w:rPr>
              <w:t>&lt;type="Cu" input="M"&gt;</w:t>
            </w:r>
          </w:p>
        </w:tc>
      </w:tr>
      <w:tr>
        <w:trPr>
          <w:trHeight w:val="216"/>
          <w:jc w:val="center"/>
        </w:trPr>
        <w:tc>
          <w:tcPr>
            <w:tcW w:w="2863" w:type="dxa"/>
            <w:shd w:val="clear" w:color="auto" w:fill="auto"/>
          </w:tcPr>
          <w:p>
            <w:pPr>
              <w:autoSpaceDE w:val="0"/>
              <w:autoSpaceDN w:val="0"/>
              <w:adjustRightInd w:val="0"/>
              <w:spacing w:before="0" w:after="0"/>
              <w:jc w:val="left"/>
              <w:rPr>
                <w:b/>
                <w:noProof/>
                <w:sz w:val="20"/>
              </w:rPr>
            </w:pPr>
            <w:r>
              <w:rPr>
                <w:b/>
                <w:noProof/>
                <w:sz w:val="20"/>
              </w:rPr>
              <w:t>Objectif spécifique nº 3</w:t>
            </w:r>
          </w:p>
        </w:tc>
        <w:tc>
          <w:tcPr>
            <w:tcW w:w="1640" w:type="dxa"/>
            <w:shd w:val="clear" w:color="auto" w:fill="auto"/>
          </w:tcPr>
          <w:p>
            <w:pPr>
              <w:autoSpaceDE w:val="0"/>
              <w:autoSpaceDN w:val="0"/>
              <w:adjustRightInd w:val="0"/>
              <w:spacing w:after="0"/>
              <w:jc w:val="center"/>
              <w:rPr>
                <w:i/>
                <w:noProof/>
                <w:color w:val="8DB3E2"/>
                <w:sz w:val="20"/>
              </w:rPr>
            </w:pPr>
          </w:p>
        </w:tc>
        <w:tc>
          <w:tcPr>
            <w:tcW w:w="3747" w:type="dxa"/>
            <w:shd w:val="clear" w:color="auto" w:fill="auto"/>
          </w:tcPr>
          <w:p>
            <w:pPr>
              <w:autoSpaceDE w:val="0"/>
              <w:autoSpaceDN w:val="0"/>
              <w:adjustRightInd w:val="0"/>
              <w:spacing w:after="0"/>
              <w:jc w:val="center"/>
              <w:rPr>
                <w:i/>
                <w:noProof/>
                <w:color w:val="8DB3E2"/>
                <w:sz w:val="20"/>
              </w:rPr>
            </w:pPr>
          </w:p>
        </w:tc>
        <w:tc>
          <w:tcPr>
            <w:tcW w:w="2409" w:type="dxa"/>
          </w:tcPr>
          <w:p>
            <w:pPr>
              <w:autoSpaceDE w:val="0"/>
              <w:autoSpaceDN w:val="0"/>
              <w:adjustRightInd w:val="0"/>
              <w:spacing w:after="0"/>
              <w:jc w:val="center"/>
              <w:rPr>
                <w:i/>
                <w:noProof/>
                <w:color w:val="8DB3E2"/>
                <w:sz w:val="20"/>
              </w:rPr>
            </w:pPr>
          </w:p>
        </w:tc>
        <w:tc>
          <w:tcPr>
            <w:tcW w:w="2268" w:type="dxa"/>
          </w:tcPr>
          <w:p>
            <w:pPr>
              <w:autoSpaceDE w:val="0"/>
              <w:autoSpaceDN w:val="0"/>
              <w:adjustRightInd w:val="0"/>
              <w:spacing w:after="0"/>
              <w:jc w:val="center"/>
              <w:rPr>
                <w:i/>
                <w:noProof/>
                <w:color w:val="8DB3E2"/>
                <w:sz w:val="20"/>
              </w:rPr>
            </w:pPr>
          </w:p>
        </w:tc>
      </w:tr>
      <w:tr>
        <w:trPr>
          <w:trHeight w:val="216"/>
          <w:jc w:val="center"/>
        </w:trPr>
        <w:tc>
          <w:tcPr>
            <w:tcW w:w="2863" w:type="dxa"/>
            <w:shd w:val="clear" w:color="auto" w:fill="auto"/>
          </w:tcPr>
          <w:p>
            <w:pPr>
              <w:autoSpaceDE w:val="0"/>
              <w:autoSpaceDN w:val="0"/>
              <w:adjustRightInd w:val="0"/>
              <w:spacing w:before="0" w:after="0"/>
              <w:jc w:val="left"/>
              <w:rPr>
                <w:b/>
                <w:noProof/>
                <w:sz w:val="20"/>
                <w:lang w:val="fr-BE"/>
              </w:rPr>
            </w:pPr>
            <w:r>
              <w:rPr>
                <w:noProof/>
                <w:sz w:val="20"/>
                <w:lang w:val="fr-BE"/>
              </w:rPr>
              <w:t>Type d'action nº 1 [référence à l'article 8, paragraphe 1, du règlement FAMI/FSI/IGFV]</w:t>
            </w:r>
          </w:p>
        </w:tc>
        <w:tc>
          <w:tcPr>
            <w:tcW w:w="1640"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3747"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2409" w:type="dxa"/>
          </w:tcPr>
          <w:p>
            <w:pPr>
              <w:autoSpaceDE w:val="0"/>
              <w:autoSpaceDN w:val="0"/>
              <w:adjustRightInd w:val="0"/>
              <w:spacing w:after="0"/>
              <w:jc w:val="center"/>
              <w:rPr>
                <w:i/>
                <w:noProof/>
                <w:color w:val="8DB3E2"/>
                <w:sz w:val="20"/>
              </w:rPr>
            </w:pPr>
            <w:r>
              <w:rPr>
                <w:i/>
                <w:noProof/>
                <w:color w:val="8DB3E2"/>
                <w:sz w:val="20"/>
              </w:rPr>
              <w:t>&lt;type="Cu" input="M"&gt;</w:t>
            </w:r>
          </w:p>
        </w:tc>
        <w:tc>
          <w:tcPr>
            <w:tcW w:w="2268" w:type="dxa"/>
          </w:tcPr>
          <w:p>
            <w:pPr>
              <w:autoSpaceDE w:val="0"/>
              <w:autoSpaceDN w:val="0"/>
              <w:adjustRightInd w:val="0"/>
              <w:spacing w:after="0"/>
              <w:jc w:val="center"/>
              <w:rPr>
                <w:i/>
                <w:noProof/>
                <w:color w:val="8DB3E2"/>
                <w:sz w:val="20"/>
              </w:rPr>
            </w:pPr>
            <w:r>
              <w:rPr>
                <w:i/>
                <w:noProof/>
                <w:color w:val="8DB3E2"/>
                <w:sz w:val="20"/>
              </w:rPr>
              <w:t>&lt;type="Cu" input="M"&gt;</w:t>
            </w:r>
          </w:p>
        </w:tc>
      </w:tr>
      <w:tr>
        <w:trPr>
          <w:trHeight w:val="216"/>
          <w:jc w:val="center"/>
        </w:trPr>
        <w:tc>
          <w:tcPr>
            <w:tcW w:w="2863" w:type="dxa"/>
            <w:shd w:val="clear" w:color="auto" w:fill="auto"/>
          </w:tcPr>
          <w:p>
            <w:pPr>
              <w:autoSpaceDE w:val="0"/>
              <w:autoSpaceDN w:val="0"/>
              <w:adjustRightInd w:val="0"/>
              <w:spacing w:before="0" w:after="0"/>
              <w:jc w:val="left"/>
              <w:rPr>
                <w:noProof/>
                <w:sz w:val="20"/>
              </w:rPr>
            </w:pPr>
            <w:r>
              <w:rPr>
                <w:b/>
                <w:i/>
                <w:noProof/>
                <w:sz w:val="20"/>
              </w:rPr>
              <w:t>Total général</w:t>
            </w:r>
          </w:p>
        </w:tc>
        <w:tc>
          <w:tcPr>
            <w:tcW w:w="1640" w:type="dxa"/>
            <w:shd w:val="clear" w:color="auto" w:fill="auto"/>
          </w:tcPr>
          <w:p>
            <w:pPr>
              <w:autoSpaceDE w:val="0"/>
              <w:autoSpaceDN w:val="0"/>
              <w:adjustRightInd w:val="0"/>
              <w:spacing w:after="0"/>
              <w:jc w:val="center"/>
              <w:rPr>
                <w:i/>
                <w:noProof/>
                <w:color w:val="8DB3E2"/>
                <w:sz w:val="20"/>
              </w:rPr>
            </w:pPr>
            <w:r>
              <w:rPr>
                <w:i/>
                <w:noProof/>
                <w:color w:val="8DB3E2"/>
                <w:sz w:val="20"/>
              </w:rPr>
              <w:t>&lt;type="Cu" input="G"&gt;</w:t>
            </w:r>
          </w:p>
        </w:tc>
        <w:tc>
          <w:tcPr>
            <w:tcW w:w="3747" w:type="dxa"/>
            <w:shd w:val="clear" w:color="auto" w:fill="auto"/>
          </w:tcPr>
          <w:p>
            <w:pPr>
              <w:autoSpaceDE w:val="0"/>
              <w:autoSpaceDN w:val="0"/>
              <w:adjustRightInd w:val="0"/>
              <w:spacing w:after="0"/>
              <w:jc w:val="center"/>
              <w:rPr>
                <w:i/>
                <w:noProof/>
                <w:color w:val="8DB3E2"/>
                <w:sz w:val="20"/>
              </w:rPr>
            </w:pPr>
            <w:r>
              <w:rPr>
                <w:i/>
                <w:noProof/>
                <w:color w:val="8DB3E2"/>
                <w:sz w:val="20"/>
              </w:rPr>
              <w:t>&lt;type="Cu" input="G"&gt;</w:t>
            </w:r>
          </w:p>
        </w:tc>
        <w:tc>
          <w:tcPr>
            <w:tcW w:w="2409" w:type="dxa"/>
          </w:tcPr>
          <w:p>
            <w:pPr>
              <w:autoSpaceDE w:val="0"/>
              <w:autoSpaceDN w:val="0"/>
              <w:adjustRightInd w:val="0"/>
              <w:spacing w:after="0"/>
              <w:jc w:val="center"/>
              <w:rPr>
                <w:i/>
                <w:noProof/>
                <w:color w:val="8DB3E2"/>
                <w:sz w:val="20"/>
              </w:rPr>
            </w:pPr>
            <w:r>
              <w:rPr>
                <w:i/>
                <w:noProof/>
                <w:color w:val="8DB3E2"/>
                <w:sz w:val="20"/>
              </w:rPr>
              <w:t>&lt;type="Cu" input="G"&gt;</w:t>
            </w:r>
          </w:p>
        </w:tc>
        <w:tc>
          <w:tcPr>
            <w:tcW w:w="2268" w:type="dxa"/>
          </w:tcPr>
          <w:p>
            <w:pPr>
              <w:autoSpaceDE w:val="0"/>
              <w:autoSpaceDN w:val="0"/>
              <w:adjustRightInd w:val="0"/>
              <w:spacing w:after="0"/>
              <w:jc w:val="center"/>
              <w:rPr>
                <w:i/>
                <w:noProof/>
                <w:color w:val="8DB3E2"/>
                <w:sz w:val="20"/>
              </w:rPr>
            </w:pPr>
            <w:r>
              <w:rPr>
                <w:i/>
                <w:noProof/>
                <w:color w:val="8DB3E2"/>
                <w:sz w:val="20"/>
              </w:rPr>
              <w:t>&lt;type="Cu" input="G"&gt;</w:t>
            </w:r>
          </w:p>
        </w:tc>
      </w:tr>
    </w:tbl>
    <w:p>
      <w:pPr>
        <w:autoSpaceDE w:val="0"/>
        <w:autoSpaceDN w:val="0"/>
        <w:adjustRightInd w:val="0"/>
        <w:spacing w:after="0"/>
        <w:jc w:val="center"/>
        <w:rPr>
          <w:b/>
          <w:noProof/>
          <w:sz w:val="20"/>
          <w:u w:val="single"/>
        </w:rPr>
      </w:pPr>
    </w:p>
    <w:p>
      <w:pPr>
        <w:rPr>
          <w:noProof/>
          <w:sz w:val="20"/>
        </w:rPr>
      </w:pPr>
    </w:p>
    <w:p>
      <w:pPr>
        <w:spacing w:before="0" w:after="200" w:line="276" w:lineRule="auto"/>
        <w:jc w:val="left"/>
        <w:rPr>
          <w:rFonts w:ascii="inherit" w:eastAsia="Times New Roman" w:hAnsi="inherit"/>
          <w:noProof/>
          <w:sz w:val="19"/>
          <w:szCs w:val="19"/>
        </w:rPr>
      </w:pPr>
    </w:p>
    <w:p>
      <w:pPr>
        <w:jc w:val="center"/>
        <w:rPr>
          <w:b/>
          <w:noProof/>
        </w:rPr>
        <w:sectPr>
          <w:headerReference w:type="even" r:id="rId247"/>
          <w:headerReference w:type="default" r:id="rId248"/>
          <w:footerReference w:type="even" r:id="rId249"/>
          <w:footerReference w:type="default" r:id="rId250"/>
          <w:headerReference w:type="first" r:id="rId251"/>
          <w:footerReference w:type="first" r:id="rId252"/>
          <w:footnotePr>
            <w:numRestart w:val="eachSect"/>
          </w:footnotePr>
          <w:pgSz w:w="16838" w:h="11906" w:orient="landscape" w:code="9"/>
          <w:pgMar w:top="1588" w:right="1021" w:bottom="1701" w:left="1021" w:header="601" w:footer="680" w:gutter="0"/>
          <w:cols w:space="720"/>
          <w:docGrid w:linePitch="326"/>
        </w:sectPr>
      </w:pPr>
    </w:p>
    <w:p>
      <w:pPr>
        <w:jc w:val="center"/>
        <w:rPr>
          <w:b/>
          <w:noProof/>
        </w:rPr>
      </w:pPr>
      <w:r>
        <w:rPr>
          <w:b/>
          <w:noProof/>
          <w:u w:val="single"/>
        </w:rPr>
        <w:t>ANNEXE XX</w:t>
      </w:r>
      <w:r>
        <w:rPr>
          <w:b/>
          <w:noProof/>
        </w:rPr>
        <w:t xml:space="preserve"> </w:t>
      </w:r>
    </w:p>
    <w:p>
      <w:pPr>
        <w:jc w:val="center"/>
        <w:rPr>
          <w:b/>
          <w:noProof/>
          <w:lang w:val="fr-BE"/>
        </w:rPr>
      </w:pPr>
      <w:r>
        <w:rPr>
          <w:b/>
          <w:noProof/>
          <w:lang w:val="fr-BE"/>
        </w:rPr>
        <w:t>Modèle de comptes – article 92, paragraphe 1, point a)</w:t>
      </w:r>
    </w:p>
    <w:p>
      <w:pPr>
        <w:rPr>
          <w:noProof/>
          <w:lang w:val="fr-BE"/>
        </w:rPr>
      </w:pPr>
    </w:p>
    <w:p>
      <w:pPr>
        <w:autoSpaceDE w:val="0"/>
        <w:autoSpaceDN w:val="0"/>
        <w:adjustRightInd w:val="0"/>
        <w:jc w:val="center"/>
        <w:rPr>
          <w:b/>
          <w:bCs/>
          <w:noProof/>
          <w:sz w:val="34"/>
          <w:szCs w:val="32"/>
        </w:rPr>
      </w:pPr>
      <w:r>
        <w:rPr>
          <w:b/>
          <w:noProof/>
          <w:sz w:val="34"/>
        </w:rPr>
        <w:t xml:space="preserve">COMPTES POUR L’EXERCICE COMPTABLE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3"/>
      </w:tblGrid>
      <w:tr>
        <w:trPr>
          <w:trHeight w:val="560"/>
          <w:jc w:val="center"/>
        </w:trPr>
        <w:tc>
          <w:tcPr>
            <w:tcW w:w="2603" w:type="dxa"/>
            <w:tcBorders>
              <w:left w:val="single" w:sz="4" w:space="0" w:color="auto"/>
            </w:tcBorders>
            <w:shd w:val="clear" w:color="auto" w:fill="auto"/>
          </w:tcPr>
          <w:p>
            <w:pPr>
              <w:autoSpaceDE w:val="0"/>
              <w:autoSpaceDN w:val="0"/>
              <w:adjustRightInd w:val="0"/>
              <w:spacing w:after="0"/>
              <w:jc w:val="center"/>
              <w:rPr>
                <w:rFonts w:ascii="EUAlbertina-Regu" w:hAnsi="EUAlbertina-Regu" w:cs="EUAlbertina-Regu"/>
                <w:noProof/>
                <w:sz w:val="16"/>
                <w:szCs w:val="16"/>
              </w:rPr>
            </w:pPr>
            <w:r>
              <w:rPr>
                <w:i/>
                <w:noProof/>
                <w:sz w:val="16"/>
              </w:rPr>
              <w:t>&lt;type="D" – type="D" input="S"&gt;</w:t>
            </w:r>
            <w:r>
              <w:rPr>
                <w:i/>
                <w:noProof/>
                <w:sz w:val="18"/>
              </w:rPr>
              <w:t xml:space="preserve"> </w:t>
            </w:r>
            <w:r>
              <w:rPr>
                <w:rFonts w:ascii="EUAlbertina-ReguItal" w:hAnsi="EUAlbertina-ReguItal"/>
                <w:i/>
                <w:noProof/>
                <w:sz w:val="16"/>
              </w:rPr>
              <w:t xml:space="preserve"> </w:t>
            </w:r>
          </w:p>
        </w:tc>
      </w:tr>
    </w:tbl>
    <w:p>
      <w:pPr>
        <w:autoSpaceDE w:val="0"/>
        <w:autoSpaceDN w:val="0"/>
        <w:adjustRightInd w:val="0"/>
        <w:jc w:val="center"/>
        <w:rPr>
          <w:rFonts w:ascii="TimesNewRoman,Bold" w:hAnsi="TimesNewRoman,Bold" w:cs="TimesNewRoman,Bold"/>
          <w:b/>
          <w:bCs/>
          <w:noProof/>
          <w:sz w:val="34"/>
          <w:szCs w:val="32"/>
        </w:rPr>
      </w:pPr>
    </w:p>
    <w:p>
      <w:pPr>
        <w:autoSpaceDE w:val="0"/>
        <w:autoSpaceDN w:val="0"/>
        <w:adjustRightInd w:val="0"/>
        <w:spacing w:after="200" w:line="276" w:lineRule="auto"/>
        <w:jc w:val="center"/>
        <w:rPr>
          <w:b/>
          <w:bCs/>
          <w:noProof/>
          <w:sz w:val="22"/>
        </w:rPr>
      </w:pPr>
      <w:r>
        <w:rPr>
          <w:b/>
          <w:noProof/>
          <w:sz w:val="22"/>
        </w:rPr>
        <w:t xml:space="preserve">COMMISSION EUROPÉENNE </w:t>
      </w:r>
    </w:p>
    <w:p>
      <w:pPr>
        <w:autoSpaceDE w:val="0"/>
        <w:autoSpaceDN w:val="0"/>
        <w:adjustRightInd w:val="0"/>
        <w:spacing w:after="200" w:line="276" w:lineRule="auto"/>
        <w:jc w:val="center"/>
        <w:rPr>
          <w:noProof/>
          <w:sz w:val="17"/>
          <w:szCs w:val="17"/>
          <w:u w:val="single"/>
        </w:rPr>
      </w:pPr>
      <w:r>
        <w:rPr>
          <w:noProof/>
          <w:sz w:val="17"/>
          <w:u w:val="single"/>
        </w:rPr>
        <w:t>_________________________________________________________________________________________________</w:t>
      </w:r>
    </w:p>
    <w:p>
      <w:pPr>
        <w:autoSpaceDE w:val="0"/>
        <w:autoSpaceDN w:val="0"/>
        <w:adjustRightInd w:val="0"/>
        <w:spacing w:after="0"/>
        <w:jc w:val="left"/>
        <w:rPr>
          <w:i/>
          <w:iCs/>
          <w:noProof/>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2582"/>
      </w:tblGrid>
      <w:tr>
        <w:trPr>
          <w:trHeight w:val="494"/>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rPr>
            </w:pPr>
            <w:r>
              <w:rPr>
                <w:rFonts w:ascii="EUAlbertina-ReguItal" w:hAnsi="EUAlbertina-ReguItal"/>
                <w:i/>
                <w:noProof/>
                <w:sz w:val="20"/>
              </w:rPr>
              <w:t>Fonds concerné</w:t>
            </w:r>
            <w:r>
              <w:rPr>
                <w:rStyle w:val="FootnoteReference"/>
                <w:rFonts w:ascii="EUAlbertina-ReguItal" w:hAnsi="EUAlbertina-ReguItal"/>
                <w:i/>
                <w:noProof/>
                <w:sz w:val="20"/>
              </w:rPr>
              <w:footnoteReference w:id="50"/>
            </w:r>
            <w:r>
              <w:rPr>
                <w:rFonts w:ascii="EUAlbertina-ReguItal" w:hAnsi="EUAlbertina-ReguItal"/>
                <w:i/>
                <w:noProof/>
                <w:sz w:val="20"/>
              </w:rPr>
              <w:t>:</w:t>
            </w:r>
          </w:p>
          <w:p>
            <w:pPr>
              <w:adjustRightInd w:val="0"/>
              <w:rPr>
                <w:rFonts w:ascii="EUAlbertina-Regu" w:hAnsi="EUAlbertina-Regu" w:cs="EUAlbertina-Regu"/>
                <w:noProof/>
                <w:sz w:val="20"/>
              </w:rPr>
            </w:pPr>
            <w:r>
              <w:rPr>
                <w:rFonts w:ascii="EUAlbertina-Regu" w:hAnsi="EUAlbertina-Regu"/>
                <w:noProof/>
                <w:sz w:val="20"/>
              </w:rPr>
              <w:t xml:space="preserve"> </w:t>
            </w:r>
          </w:p>
        </w:tc>
        <w:tc>
          <w:tcPr>
            <w:tcW w:w="2582" w:type="dxa"/>
            <w:tcBorders>
              <w:left w:val="single" w:sz="4" w:space="0" w:color="auto"/>
            </w:tcBorders>
            <w:shd w:val="clear" w:color="auto" w:fill="auto"/>
          </w:tcPr>
          <w:p>
            <w:pPr>
              <w:autoSpaceDE w:val="0"/>
              <w:autoSpaceDN w:val="0"/>
              <w:adjustRightInd w:val="0"/>
              <w:spacing w:after="0"/>
              <w:jc w:val="center"/>
              <w:rPr>
                <w:rFonts w:ascii="EUAlbertina-Regu" w:hAnsi="EUAlbertina-Regu" w:cs="EUAlbertina-Regu"/>
                <w:noProof/>
                <w:sz w:val="16"/>
                <w:szCs w:val="16"/>
              </w:rPr>
            </w:pPr>
            <w:r>
              <w:rPr>
                <w:i/>
                <w:noProof/>
                <w:sz w:val="18"/>
              </w:rPr>
              <w:t xml:space="preserve">&lt;type="S" input="S" &gt; </w:t>
            </w:r>
            <w:r>
              <w:rPr>
                <w:rStyle w:val="FootnoteReference"/>
                <w:i/>
                <w:noProof/>
                <w:sz w:val="18"/>
              </w:rPr>
              <w:footnoteReference w:id="51"/>
            </w:r>
          </w:p>
        </w:tc>
      </w:tr>
      <w:tr>
        <w:trPr>
          <w:trHeight w:val="555"/>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lang w:val="fr-BE"/>
              </w:rPr>
            </w:pPr>
            <w:r>
              <w:rPr>
                <w:rFonts w:ascii="EUAlbertina-ReguItal" w:hAnsi="EUAlbertina-ReguItal"/>
                <w:i/>
                <w:noProof/>
                <w:sz w:val="20"/>
                <w:lang w:val="fr-BE"/>
              </w:rPr>
              <w:t>Référence de la Commission (CCI):</w:t>
            </w:r>
          </w:p>
        </w:tc>
        <w:tc>
          <w:tcPr>
            <w:tcW w:w="2582" w:type="dxa"/>
            <w:tcBorders>
              <w:left w:val="single" w:sz="4" w:space="0" w:color="auto"/>
            </w:tcBorders>
            <w:shd w:val="clear" w:color="auto" w:fill="auto"/>
          </w:tcPr>
          <w:p>
            <w:pPr>
              <w:adjustRightInd w:val="0"/>
              <w:jc w:val="center"/>
              <w:rPr>
                <w:i/>
                <w:noProof/>
                <w:sz w:val="18"/>
                <w:szCs w:val="18"/>
              </w:rPr>
            </w:pPr>
            <w:r>
              <w:rPr>
                <w:i/>
                <w:noProof/>
                <w:sz w:val="18"/>
              </w:rPr>
              <w:t>&lt;type="S" input="S"&gt;</w:t>
            </w:r>
          </w:p>
        </w:tc>
      </w:tr>
      <w:tr>
        <w:trPr>
          <w:trHeight w:val="563"/>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rPr>
            </w:pPr>
            <w:r>
              <w:rPr>
                <w:rFonts w:ascii="EUAlbertina-ReguItal" w:hAnsi="EUAlbertina-ReguItal"/>
                <w:i/>
                <w:noProof/>
                <w:sz w:val="20"/>
              </w:rPr>
              <w:t>Nom du programme:</w:t>
            </w:r>
          </w:p>
        </w:tc>
        <w:tc>
          <w:tcPr>
            <w:tcW w:w="2582" w:type="dxa"/>
            <w:tcBorders>
              <w:left w:val="single" w:sz="4" w:space="0" w:color="auto"/>
            </w:tcBorders>
            <w:shd w:val="clear" w:color="auto" w:fill="auto"/>
          </w:tcPr>
          <w:p>
            <w:pPr>
              <w:adjustRightInd w:val="0"/>
              <w:jc w:val="center"/>
              <w:rPr>
                <w:i/>
                <w:noProof/>
                <w:sz w:val="18"/>
                <w:szCs w:val="18"/>
              </w:rPr>
            </w:pPr>
            <w:r>
              <w:rPr>
                <w:i/>
                <w:noProof/>
                <w:sz w:val="18"/>
              </w:rPr>
              <w:t>&lt;type="S" input="G"&gt;</w:t>
            </w:r>
          </w:p>
        </w:tc>
      </w:tr>
      <w:tr>
        <w:trPr>
          <w:trHeight w:val="415"/>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rPr>
            </w:pPr>
            <w:r>
              <w:rPr>
                <w:rFonts w:ascii="EUAlbertina-ReguItal" w:hAnsi="EUAlbertina-ReguItal"/>
                <w:i/>
                <w:noProof/>
                <w:sz w:val="20"/>
              </w:rPr>
              <w:t>Décision de la Commission:</w:t>
            </w:r>
          </w:p>
          <w:p>
            <w:pPr>
              <w:autoSpaceDE w:val="0"/>
              <w:autoSpaceDN w:val="0"/>
              <w:adjustRightInd w:val="0"/>
              <w:spacing w:after="0"/>
              <w:rPr>
                <w:rFonts w:ascii="EUAlbertina-ReguItal" w:hAnsi="EUAlbertina-ReguItal" w:cs="EUAlbertina-ReguItal"/>
                <w:i/>
                <w:iCs/>
                <w:noProof/>
                <w:sz w:val="20"/>
              </w:rPr>
            </w:pPr>
          </w:p>
        </w:tc>
        <w:tc>
          <w:tcPr>
            <w:tcW w:w="2582" w:type="dxa"/>
            <w:tcBorders>
              <w:left w:val="single" w:sz="4" w:space="0" w:color="auto"/>
            </w:tcBorders>
            <w:shd w:val="clear" w:color="auto" w:fill="auto"/>
          </w:tcPr>
          <w:p>
            <w:pPr>
              <w:adjustRightInd w:val="0"/>
              <w:jc w:val="center"/>
              <w:rPr>
                <w:i/>
                <w:noProof/>
                <w:sz w:val="18"/>
                <w:szCs w:val="18"/>
              </w:rPr>
            </w:pPr>
            <w:r>
              <w:rPr>
                <w:i/>
                <w:noProof/>
                <w:sz w:val="18"/>
              </w:rPr>
              <w:t>&lt;type="S" input="G"&gt;</w:t>
            </w:r>
          </w:p>
        </w:tc>
      </w:tr>
      <w:tr>
        <w:trPr>
          <w:trHeight w:val="551"/>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lang w:val="fr-BE"/>
              </w:rPr>
            </w:pPr>
            <w:r>
              <w:rPr>
                <w:rFonts w:ascii="EUAlbertina-ReguItal" w:hAnsi="EUAlbertina-ReguItal"/>
                <w:i/>
                <w:noProof/>
                <w:sz w:val="20"/>
                <w:lang w:val="fr-BE"/>
              </w:rPr>
              <w:t>Date de la décision de la Commission:</w:t>
            </w:r>
          </w:p>
        </w:tc>
        <w:tc>
          <w:tcPr>
            <w:tcW w:w="2582" w:type="dxa"/>
            <w:tcBorders>
              <w:left w:val="single" w:sz="4" w:space="0" w:color="auto"/>
            </w:tcBorders>
            <w:shd w:val="clear" w:color="auto" w:fill="auto"/>
          </w:tcPr>
          <w:p>
            <w:pPr>
              <w:adjustRightInd w:val="0"/>
              <w:jc w:val="center"/>
              <w:rPr>
                <w:i/>
                <w:noProof/>
                <w:sz w:val="18"/>
                <w:szCs w:val="18"/>
              </w:rPr>
            </w:pPr>
            <w:r>
              <w:rPr>
                <w:i/>
                <w:noProof/>
                <w:sz w:val="18"/>
              </w:rPr>
              <w:t>&lt;type="D" input="G"&gt;</w:t>
            </w:r>
          </w:p>
        </w:tc>
      </w:tr>
      <w:tr>
        <w:trPr>
          <w:trHeight w:val="551"/>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rPr>
            </w:pPr>
            <w:r>
              <w:rPr>
                <w:rFonts w:ascii="EUAlbertina-ReguItal" w:hAnsi="EUAlbertina-ReguItal"/>
                <w:i/>
                <w:noProof/>
                <w:sz w:val="20"/>
              </w:rPr>
              <w:t>Version des comptes:</w:t>
            </w:r>
          </w:p>
        </w:tc>
        <w:tc>
          <w:tcPr>
            <w:tcW w:w="2582" w:type="dxa"/>
            <w:tcBorders>
              <w:left w:val="single" w:sz="4" w:space="0" w:color="auto"/>
            </w:tcBorders>
            <w:shd w:val="clear" w:color="auto" w:fill="auto"/>
          </w:tcPr>
          <w:p>
            <w:pPr>
              <w:adjustRightInd w:val="0"/>
              <w:jc w:val="center"/>
              <w:rPr>
                <w:i/>
                <w:noProof/>
                <w:sz w:val="18"/>
                <w:szCs w:val="18"/>
              </w:rPr>
            </w:pPr>
            <w:r>
              <w:rPr>
                <w:i/>
                <w:noProof/>
                <w:sz w:val="18"/>
              </w:rPr>
              <w:t>&lt;type="S" input="G"&gt;</w:t>
            </w:r>
          </w:p>
        </w:tc>
      </w:tr>
      <w:tr>
        <w:trPr>
          <w:trHeight w:val="551"/>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lang w:val="fr-BE"/>
              </w:rPr>
            </w:pPr>
            <w:r>
              <w:rPr>
                <w:rFonts w:ascii="EUAlbertina-ReguItal" w:hAnsi="EUAlbertina-ReguItal"/>
                <w:i/>
                <w:noProof/>
                <w:sz w:val="20"/>
                <w:lang w:val="fr-BE"/>
              </w:rPr>
              <w:t>Date de présentation des comptes:</w:t>
            </w:r>
          </w:p>
        </w:tc>
        <w:tc>
          <w:tcPr>
            <w:tcW w:w="2582" w:type="dxa"/>
            <w:tcBorders>
              <w:left w:val="single" w:sz="4" w:space="0" w:color="auto"/>
            </w:tcBorders>
            <w:shd w:val="clear" w:color="auto" w:fill="auto"/>
          </w:tcPr>
          <w:p>
            <w:pPr>
              <w:adjustRightInd w:val="0"/>
              <w:jc w:val="center"/>
              <w:rPr>
                <w:i/>
                <w:noProof/>
                <w:sz w:val="18"/>
                <w:szCs w:val="18"/>
              </w:rPr>
            </w:pPr>
            <w:r>
              <w:rPr>
                <w:i/>
                <w:noProof/>
                <w:sz w:val="18"/>
              </w:rPr>
              <w:t>&lt;type="D" input="G"&gt;</w:t>
            </w:r>
          </w:p>
        </w:tc>
      </w:tr>
      <w:tr>
        <w:trPr>
          <w:trHeight w:val="551"/>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rPr>
            </w:pPr>
            <w:r>
              <w:rPr>
                <w:rFonts w:ascii="EUAlbertina-ReguItal" w:hAnsi="EUAlbertina-ReguItal"/>
                <w:i/>
                <w:noProof/>
                <w:sz w:val="20"/>
              </w:rPr>
              <w:t>Référence nationale (facultatif):</w:t>
            </w:r>
          </w:p>
        </w:tc>
        <w:tc>
          <w:tcPr>
            <w:tcW w:w="2582" w:type="dxa"/>
            <w:tcBorders>
              <w:left w:val="single" w:sz="4" w:space="0" w:color="auto"/>
            </w:tcBorders>
            <w:shd w:val="clear" w:color="auto" w:fill="auto"/>
          </w:tcPr>
          <w:p>
            <w:pPr>
              <w:adjustRightInd w:val="0"/>
              <w:jc w:val="center"/>
              <w:rPr>
                <w:i/>
                <w:noProof/>
                <w:sz w:val="18"/>
                <w:szCs w:val="18"/>
              </w:rPr>
            </w:pPr>
            <w:r>
              <w:rPr>
                <w:i/>
                <w:noProof/>
                <w:sz w:val="18"/>
              </w:rPr>
              <w:t>&lt;type="S" maxlength="250"  input="M"&gt;</w:t>
            </w:r>
          </w:p>
        </w:tc>
      </w:tr>
    </w:tbl>
    <w:p>
      <w:pPr>
        <w:autoSpaceDE w:val="0"/>
        <w:autoSpaceDN w:val="0"/>
        <w:adjustRightInd w:val="0"/>
        <w:spacing w:after="200" w:line="276" w:lineRule="auto"/>
        <w:jc w:val="center"/>
        <w:rPr>
          <w:rFonts w:ascii="EUAlbertina-Regu" w:hAnsi="EUAlbertina-Regu" w:cs="EUAlbertina-Regu"/>
          <w:noProof/>
          <w:sz w:val="17"/>
          <w:szCs w:val="17"/>
          <w:u w:val="single"/>
        </w:rPr>
      </w:pPr>
    </w:p>
    <w:p>
      <w:pPr>
        <w:autoSpaceDE w:val="0"/>
        <w:autoSpaceDN w:val="0"/>
        <w:adjustRightInd w:val="0"/>
        <w:spacing w:after="200" w:line="276" w:lineRule="auto"/>
        <w:jc w:val="center"/>
        <w:rPr>
          <w:i/>
          <w:iCs/>
          <w:noProof/>
          <w:sz w:val="20"/>
          <w:lang w:val="fr-BE"/>
        </w:rPr>
      </w:pPr>
      <w:r>
        <w:rPr>
          <w:noProof/>
          <w:sz w:val="17"/>
          <w:u w:val="single"/>
          <w:lang w:val="fr-BE"/>
        </w:rPr>
        <w:t>______________________________________________________________________________________________</w:t>
      </w:r>
    </w:p>
    <w:p>
      <w:pPr>
        <w:autoSpaceDE w:val="0"/>
        <w:autoSpaceDN w:val="0"/>
        <w:adjustRightInd w:val="0"/>
        <w:spacing w:after="200" w:line="276" w:lineRule="auto"/>
        <w:jc w:val="center"/>
        <w:rPr>
          <w:noProof/>
          <w:szCs w:val="24"/>
          <w:lang w:val="fr-BE"/>
        </w:rPr>
      </w:pPr>
      <w:r>
        <w:rPr>
          <w:noProof/>
          <w:lang w:val="fr-BE"/>
        </w:rPr>
        <w:br w:type="page"/>
        <w:t>DÉCLARATION</w:t>
      </w:r>
    </w:p>
    <w:p>
      <w:pPr>
        <w:autoSpaceDE w:val="0"/>
        <w:autoSpaceDN w:val="0"/>
        <w:adjustRightInd w:val="0"/>
        <w:spacing w:after="200" w:line="276" w:lineRule="auto"/>
        <w:jc w:val="center"/>
        <w:rPr>
          <w:noProof/>
          <w:szCs w:val="24"/>
          <w:lang w:val="fr-BE"/>
        </w:rPr>
      </w:pPr>
    </w:p>
    <w:p>
      <w:pPr>
        <w:autoSpaceDE w:val="0"/>
        <w:autoSpaceDN w:val="0"/>
        <w:spacing w:after="200" w:line="276" w:lineRule="auto"/>
        <w:rPr>
          <w:noProof/>
          <w:szCs w:val="24"/>
          <w:lang w:val="fr-BE"/>
        </w:rPr>
      </w:pPr>
      <w:r>
        <w:rPr>
          <w:noProof/>
          <w:lang w:val="fr-BE"/>
        </w:rPr>
        <w:t>L’autorité de gestion responsable du programme confirme:</w:t>
      </w:r>
    </w:p>
    <w:p>
      <w:pPr>
        <w:pStyle w:val="Point0"/>
        <w:rPr>
          <w:noProof/>
          <w:lang w:val="fr-BE"/>
        </w:rPr>
      </w:pPr>
      <w:r>
        <w:rPr>
          <w:noProof/>
          <w:lang w:val="fr-BE"/>
        </w:rPr>
        <w:t>1)</w:t>
      </w:r>
      <w:r>
        <w:rPr>
          <w:noProof/>
          <w:lang w:val="fr-BE"/>
        </w:rPr>
        <w:tab/>
        <w:t>l’exhaustivité, l’exactitude et la véracité des comptes et confirme que les dépenses comptabilisées sont conformes au droit applicable et sont légales et régulières;</w:t>
      </w:r>
    </w:p>
    <w:p>
      <w:pPr>
        <w:pStyle w:val="Point0"/>
        <w:rPr>
          <w:noProof/>
          <w:lang w:val="fr-BE"/>
        </w:rPr>
      </w:pPr>
      <w:r>
        <w:rPr>
          <w:noProof/>
          <w:lang w:val="fr-BE"/>
        </w:rPr>
        <w:t>2)</w:t>
      </w:r>
      <w:r>
        <w:rPr>
          <w:noProof/>
          <w:lang w:val="fr-BE"/>
        </w:rPr>
        <w:tab/>
        <w:t>que les dispositions des règlements spécifiques des Fonds, de l'article 63, paragraphe 5, du règlement (UE, Euratom) nº [</w:t>
      </w:r>
      <w:r>
        <w:rPr>
          <w:i/>
          <w:noProof/>
          <w:lang w:val="fr-BE"/>
        </w:rPr>
        <w:t>règlement financier</w:t>
      </w:r>
      <w:r>
        <w:rPr>
          <w:noProof/>
          <w:lang w:val="fr-BE"/>
        </w:rPr>
        <w:t>] et de l'article 68, paragraphe 1, points a) à e), du règlement sont respectées;</w:t>
      </w:r>
    </w:p>
    <w:p>
      <w:pPr>
        <w:pStyle w:val="Point0"/>
        <w:rPr>
          <w:noProof/>
          <w:lang w:val="fr-BE"/>
        </w:rPr>
      </w:pPr>
      <w:r>
        <w:rPr>
          <w:noProof/>
          <w:lang w:val="fr-BE"/>
        </w:rPr>
        <w:t>3)</w:t>
      </w:r>
      <w:r>
        <w:rPr>
          <w:noProof/>
          <w:lang w:val="fr-BE"/>
        </w:rPr>
        <w:tab/>
        <w:t>que les dispositions de l'article 76 relatives à la disponibilité des documents sont respectées.</w:t>
      </w:r>
    </w:p>
    <w:p>
      <w:pPr>
        <w:autoSpaceDE w:val="0"/>
        <w:autoSpaceDN w:val="0"/>
        <w:adjustRightInd w:val="0"/>
        <w:spacing w:after="0"/>
        <w:rPr>
          <w:rFonts w:ascii="EUAlbertina-ReguItal" w:hAnsi="EUAlbertina-ReguItal" w:cs="EUAlbertina-ReguItal"/>
          <w:i/>
          <w:iCs/>
          <w:noProof/>
          <w:sz w:val="16"/>
          <w:szCs w:val="16"/>
          <w:lang w:val="fr-BE"/>
        </w:rPr>
      </w:pPr>
    </w:p>
    <w:p>
      <w:pPr>
        <w:autoSpaceDE w:val="0"/>
        <w:autoSpaceDN w:val="0"/>
        <w:adjustRightInd w:val="0"/>
        <w:spacing w:after="0"/>
        <w:rPr>
          <w:rFonts w:ascii="EUAlbertina-Regu" w:hAnsi="EUAlbertina-Regu" w:cs="EUAlbertina-Regu"/>
          <w:noProof/>
          <w:sz w:val="20"/>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693"/>
      </w:tblGrid>
      <w:tr>
        <w:trPr>
          <w:trHeight w:val="856"/>
        </w:trPr>
        <w:tc>
          <w:tcPr>
            <w:tcW w:w="3544" w:type="dxa"/>
            <w:tcBorders>
              <w:top w:val="nil"/>
              <w:left w:val="nil"/>
              <w:bottom w:val="nil"/>
              <w:right w:val="single" w:sz="4" w:space="0" w:color="auto"/>
            </w:tcBorders>
            <w:shd w:val="clear" w:color="auto" w:fill="auto"/>
          </w:tcPr>
          <w:p>
            <w:pPr>
              <w:autoSpaceDE w:val="0"/>
              <w:autoSpaceDN w:val="0"/>
              <w:rPr>
                <w:i/>
                <w:iCs/>
                <w:noProof/>
                <w:sz w:val="22"/>
                <w:szCs w:val="16"/>
                <w:lang w:val="fr-BE"/>
              </w:rPr>
            </w:pPr>
            <w:r>
              <w:rPr>
                <w:noProof/>
                <w:lang w:val="fr-BE"/>
              </w:rPr>
              <w:t>Représentant de l'autorité de gestion:</w:t>
            </w:r>
            <w:r>
              <w:rPr>
                <w:noProof/>
                <w:sz w:val="22"/>
                <w:lang w:val="fr-BE"/>
              </w:rPr>
              <w:t xml:space="preserve"> </w:t>
            </w:r>
          </w:p>
          <w:p>
            <w:pPr>
              <w:autoSpaceDE w:val="0"/>
              <w:autoSpaceDN w:val="0"/>
              <w:adjustRightInd w:val="0"/>
              <w:spacing w:after="0"/>
              <w:rPr>
                <w:noProof/>
                <w:sz w:val="22"/>
                <w:szCs w:val="16"/>
                <w:lang w:val="fr-BE"/>
              </w:rPr>
            </w:pPr>
          </w:p>
        </w:tc>
        <w:tc>
          <w:tcPr>
            <w:tcW w:w="2693" w:type="dxa"/>
            <w:tcBorders>
              <w:left w:val="single" w:sz="4" w:space="0" w:color="auto"/>
            </w:tcBorders>
            <w:shd w:val="clear" w:color="auto" w:fill="auto"/>
          </w:tcPr>
          <w:p>
            <w:pPr>
              <w:autoSpaceDE w:val="0"/>
              <w:autoSpaceDN w:val="0"/>
              <w:adjustRightInd w:val="0"/>
              <w:spacing w:after="0"/>
              <w:jc w:val="center"/>
              <w:rPr>
                <w:rFonts w:ascii="EUAlbertina-Regu" w:hAnsi="EUAlbertina-Regu" w:cs="EUAlbertina-Regu"/>
                <w:noProof/>
                <w:sz w:val="16"/>
                <w:szCs w:val="16"/>
              </w:rPr>
            </w:pPr>
            <w:r>
              <w:rPr>
                <w:i/>
                <w:noProof/>
                <w:sz w:val="16"/>
              </w:rPr>
              <w:t>&lt;type="S" input="G"&gt;</w:t>
            </w:r>
            <w:r>
              <w:rPr>
                <w:i/>
                <w:noProof/>
                <w:sz w:val="18"/>
              </w:rPr>
              <w:t xml:space="preserve"> </w:t>
            </w:r>
            <w:r>
              <w:rPr>
                <w:rFonts w:ascii="EUAlbertina-ReguItal" w:hAnsi="EUAlbertina-ReguItal"/>
                <w:i/>
                <w:noProof/>
                <w:sz w:val="16"/>
              </w:rPr>
              <w:t xml:space="preserve"> </w:t>
            </w:r>
          </w:p>
        </w:tc>
      </w:tr>
    </w:tbl>
    <w:p>
      <w:pPr>
        <w:autoSpaceDE w:val="0"/>
        <w:autoSpaceDN w:val="0"/>
        <w:rPr>
          <w:rFonts w:ascii="Calibri" w:hAnsi="Calibri"/>
          <w:noProof/>
          <w:sz w:val="20"/>
        </w:rPr>
      </w:pPr>
    </w:p>
    <w:p>
      <w:pPr>
        <w:autoSpaceDE w:val="0"/>
        <w:autoSpaceDN w:val="0"/>
        <w:rPr>
          <w:noProof/>
          <w:sz w:val="20"/>
        </w:rPr>
      </w:pPr>
    </w:p>
    <w:p>
      <w:pPr>
        <w:autoSpaceDE w:val="0"/>
        <w:autoSpaceDN w:val="0"/>
        <w:adjustRightInd w:val="0"/>
        <w:spacing w:after="0"/>
        <w:jc w:val="left"/>
        <w:rPr>
          <w:b/>
          <w:bCs/>
          <w:noProof/>
          <w:sz w:val="22"/>
        </w:rPr>
        <w:sectPr>
          <w:headerReference w:type="even" r:id="rId253"/>
          <w:headerReference w:type="default" r:id="rId254"/>
          <w:footerReference w:type="even" r:id="rId255"/>
          <w:footerReference w:type="default" r:id="rId256"/>
          <w:headerReference w:type="first" r:id="rId257"/>
          <w:footerReference w:type="first" r:id="rId258"/>
          <w:footnotePr>
            <w:numRestart w:val="eachSect"/>
          </w:footnotePr>
          <w:pgSz w:w="11906" w:h="16838" w:code="9"/>
          <w:pgMar w:top="1021" w:right="1701" w:bottom="1021" w:left="1588" w:header="601" w:footer="680" w:gutter="0"/>
          <w:cols w:space="720"/>
          <w:docGrid w:linePitch="326"/>
        </w:sectPr>
      </w:pPr>
    </w:p>
    <w:p>
      <w:pPr>
        <w:autoSpaceDE w:val="0"/>
        <w:autoSpaceDN w:val="0"/>
        <w:adjustRightInd w:val="0"/>
        <w:spacing w:after="0"/>
        <w:jc w:val="left"/>
        <w:rPr>
          <w:b/>
          <w:noProof/>
          <w:lang w:val="fr-BE"/>
        </w:rPr>
      </w:pPr>
      <w:r>
        <w:rPr>
          <w:b/>
          <w:i/>
          <w:noProof/>
          <w:lang w:val="fr-BE"/>
        </w:rPr>
        <w:t>Appendice 1:</w:t>
      </w:r>
      <w:r>
        <w:rPr>
          <w:b/>
          <w:noProof/>
          <w:lang w:val="fr-BE"/>
        </w:rPr>
        <w:t xml:space="preserve"> Montants enregistrés dans les systèmes comptables de la fonction comptable/l’autorité de gestion </w:t>
      </w:r>
    </w:p>
    <w:p>
      <w:pPr>
        <w:autoSpaceDE w:val="0"/>
        <w:autoSpaceDN w:val="0"/>
        <w:adjustRightInd w:val="0"/>
        <w:spacing w:after="0"/>
        <w:jc w:val="left"/>
        <w:rPr>
          <w:b/>
          <w:noProof/>
          <w:lang w:val="fr-BE"/>
        </w:rPr>
      </w:pPr>
    </w:p>
    <w:tbl>
      <w:tblPr>
        <w:tblW w:w="112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8"/>
        <w:gridCol w:w="2694"/>
        <w:gridCol w:w="2838"/>
        <w:gridCol w:w="2838"/>
      </w:tblGrid>
      <w:tr>
        <w:trPr>
          <w:trHeight w:val="654"/>
          <w:tblHeader/>
          <w:jc w:val="center"/>
        </w:trPr>
        <w:tc>
          <w:tcPr>
            <w:tcW w:w="2868" w:type="dxa"/>
            <w:shd w:val="clear" w:color="auto" w:fill="auto"/>
            <w:vAlign w:val="center"/>
          </w:tcPr>
          <w:p>
            <w:pPr>
              <w:adjustRightInd w:val="0"/>
              <w:spacing w:after="0"/>
              <w:ind w:left="360"/>
              <w:jc w:val="center"/>
              <w:rPr>
                <w:noProof/>
                <w:sz w:val="20"/>
              </w:rPr>
            </w:pPr>
            <w:r>
              <w:rPr>
                <w:noProof/>
                <w:sz w:val="20"/>
              </w:rPr>
              <w:t>Priorité</w:t>
            </w:r>
          </w:p>
        </w:tc>
        <w:tc>
          <w:tcPr>
            <w:tcW w:w="2694" w:type="dxa"/>
            <w:shd w:val="clear" w:color="auto" w:fill="auto"/>
          </w:tcPr>
          <w:p>
            <w:pPr>
              <w:adjustRightInd w:val="0"/>
              <w:spacing w:after="0"/>
              <w:jc w:val="center"/>
              <w:rPr>
                <w:noProof/>
                <w:sz w:val="20"/>
                <w:lang w:val="fr-BE"/>
              </w:rPr>
            </w:pPr>
            <w:r>
              <w:rPr>
                <w:noProof/>
                <w:sz w:val="20"/>
                <w:lang w:val="fr-BE"/>
              </w:rPr>
              <w:t>Montant total des dépenses éligibles enregistrées dans les systèmes comptables de l’organisme exerçant la fonction comptable, qui est inclus dans les demandes de paiement pour l’exercice comptable au sens de l’article 92, paragraphe 3, point a)</w:t>
            </w:r>
          </w:p>
          <w:p>
            <w:pPr>
              <w:adjustRightInd w:val="0"/>
              <w:spacing w:after="0"/>
              <w:jc w:val="center"/>
              <w:rPr>
                <w:noProof/>
                <w:sz w:val="20"/>
              </w:rPr>
            </w:pPr>
            <w:r>
              <w:rPr>
                <w:noProof/>
                <w:sz w:val="20"/>
              </w:rPr>
              <w:t xml:space="preserve">(A) </w:t>
            </w:r>
          </w:p>
        </w:tc>
        <w:tc>
          <w:tcPr>
            <w:tcW w:w="2838" w:type="dxa"/>
          </w:tcPr>
          <w:p>
            <w:pPr>
              <w:adjustRightInd w:val="0"/>
              <w:spacing w:after="0"/>
              <w:jc w:val="center"/>
              <w:rPr>
                <w:noProof/>
                <w:sz w:val="20"/>
                <w:lang w:val="fr-BE"/>
              </w:rPr>
            </w:pPr>
            <w:r>
              <w:rPr>
                <w:noProof/>
                <w:sz w:val="20"/>
                <w:lang w:val="fr-BE"/>
              </w:rPr>
              <w:t>Montant de l’assistance technique au sens de l’article 85, paragraphe 3, point b)</w:t>
            </w:r>
          </w:p>
          <w:p>
            <w:pPr>
              <w:adjustRightInd w:val="0"/>
              <w:spacing w:after="0"/>
              <w:jc w:val="center"/>
              <w:rPr>
                <w:noProof/>
                <w:sz w:val="20"/>
              </w:rPr>
            </w:pPr>
            <w:r>
              <w:rPr>
                <w:noProof/>
                <w:sz w:val="20"/>
              </w:rPr>
              <w:t>(B)</w:t>
            </w:r>
          </w:p>
        </w:tc>
        <w:tc>
          <w:tcPr>
            <w:tcW w:w="2838" w:type="dxa"/>
            <w:shd w:val="clear" w:color="auto" w:fill="auto"/>
          </w:tcPr>
          <w:p>
            <w:pPr>
              <w:adjustRightInd w:val="0"/>
              <w:spacing w:after="0"/>
              <w:jc w:val="center"/>
              <w:rPr>
                <w:noProof/>
                <w:sz w:val="20"/>
                <w:lang w:val="fr-BE"/>
              </w:rPr>
            </w:pPr>
            <w:r>
              <w:rPr>
                <w:noProof/>
                <w:sz w:val="20"/>
                <w:lang w:val="fr-BE"/>
              </w:rPr>
              <w:t>Montant total de la contribution publique correspondante payée ou à payer au sens de l’article 92, paragraphe 3, point a)</w:t>
            </w:r>
          </w:p>
          <w:p>
            <w:pPr>
              <w:adjustRightInd w:val="0"/>
              <w:spacing w:after="0"/>
              <w:jc w:val="center"/>
              <w:rPr>
                <w:noProof/>
                <w:sz w:val="20"/>
              </w:rPr>
            </w:pPr>
            <w:r>
              <w:rPr>
                <w:noProof/>
                <w:sz w:val="20"/>
              </w:rPr>
              <w:t>(C)</w:t>
            </w:r>
          </w:p>
        </w:tc>
      </w:tr>
      <w:tr>
        <w:trPr>
          <w:jc w:val="center"/>
        </w:trPr>
        <w:tc>
          <w:tcPr>
            <w:tcW w:w="2868" w:type="dxa"/>
            <w:shd w:val="clear" w:color="auto" w:fill="auto"/>
          </w:tcPr>
          <w:p>
            <w:pPr>
              <w:adjustRightInd w:val="0"/>
              <w:spacing w:after="0"/>
              <w:jc w:val="center"/>
              <w:rPr>
                <w:noProof/>
                <w:sz w:val="20"/>
              </w:rPr>
            </w:pPr>
            <w:r>
              <w:rPr>
                <w:noProof/>
                <w:sz w:val="20"/>
                <w:u w:val="single"/>
              </w:rPr>
              <w:t>Priorité 1</w:t>
            </w:r>
          </w:p>
        </w:tc>
        <w:tc>
          <w:tcPr>
            <w:tcW w:w="2694" w:type="dxa"/>
            <w:shd w:val="clear" w:color="auto" w:fill="auto"/>
          </w:tcPr>
          <w:p>
            <w:pPr>
              <w:adjustRightInd w:val="0"/>
              <w:spacing w:after="0"/>
              <w:ind w:left="360"/>
              <w:jc w:val="left"/>
              <w:rPr>
                <w:noProof/>
                <w:sz w:val="20"/>
              </w:rPr>
            </w:pPr>
          </w:p>
        </w:tc>
        <w:tc>
          <w:tcPr>
            <w:tcW w:w="2838" w:type="dxa"/>
          </w:tcPr>
          <w:p>
            <w:pPr>
              <w:adjustRightInd w:val="0"/>
              <w:spacing w:after="0"/>
              <w:ind w:left="360"/>
              <w:jc w:val="left"/>
              <w:rPr>
                <w:i/>
                <w:noProof/>
                <w:sz w:val="20"/>
              </w:rPr>
            </w:pPr>
          </w:p>
        </w:tc>
        <w:tc>
          <w:tcPr>
            <w:tcW w:w="2838" w:type="dxa"/>
            <w:shd w:val="clear" w:color="auto" w:fill="auto"/>
          </w:tcPr>
          <w:p>
            <w:pPr>
              <w:adjustRightInd w:val="0"/>
              <w:spacing w:after="0"/>
              <w:ind w:left="360"/>
              <w:jc w:val="left"/>
              <w:rPr>
                <w:i/>
                <w:noProof/>
                <w:sz w:val="20"/>
              </w:rPr>
            </w:pPr>
          </w:p>
        </w:tc>
      </w:tr>
      <w:tr>
        <w:trPr>
          <w:jc w:val="center"/>
        </w:trPr>
        <w:tc>
          <w:tcPr>
            <w:tcW w:w="2868" w:type="dxa"/>
            <w:shd w:val="clear" w:color="auto" w:fill="auto"/>
          </w:tcPr>
          <w:p>
            <w:pPr>
              <w:adjustRightInd w:val="0"/>
              <w:spacing w:after="0"/>
              <w:jc w:val="left"/>
              <w:rPr>
                <w:b/>
                <w:noProof/>
                <w:sz w:val="20"/>
              </w:rPr>
            </w:pPr>
            <w:r>
              <w:rPr>
                <w:b/>
                <w:noProof/>
                <w:sz w:val="20"/>
              </w:rPr>
              <w:t>Régions les moins développées</w:t>
            </w:r>
          </w:p>
        </w:tc>
        <w:tc>
          <w:tcPr>
            <w:tcW w:w="2694" w:type="dxa"/>
            <w:shd w:val="clear" w:color="auto" w:fill="auto"/>
          </w:tcPr>
          <w:p>
            <w:pPr>
              <w:adjustRightInd w:val="0"/>
              <w:spacing w:after="0"/>
              <w:ind w:left="360"/>
              <w:jc w:val="left"/>
              <w:rPr>
                <w:noProof/>
                <w:sz w:val="20"/>
              </w:rPr>
            </w:pPr>
            <w:r>
              <w:rPr>
                <w:i/>
                <w:noProof/>
                <w:sz w:val="20"/>
              </w:rPr>
              <w:t xml:space="preserve">&lt;type="Cu" input="M"&gt; </w:t>
            </w:r>
            <w:r>
              <w:rPr>
                <w:rFonts w:ascii="EUAlbertina-ReguItal" w:hAnsi="EUAlbertina-ReguItal"/>
                <w:i/>
                <w:noProof/>
                <w:sz w:val="20"/>
              </w:rPr>
              <w:t xml:space="preserve">  </w:t>
            </w:r>
          </w:p>
        </w:tc>
        <w:tc>
          <w:tcPr>
            <w:tcW w:w="2838" w:type="dxa"/>
          </w:tcPr>
          <w:p>
            <w:pPr>
              <w:adjustRightInd w:val="0"/>
              <w:spacing w:after="0"/>
              <w:ind w:left="360"/>
              <w:jc w:val="left"/>
              <w:rPr>
                <w:i/>
                <w:noProof/>
                <w:sz w:val="20"/>
              </w:rPr>
            </w:pPr>
            <w:r>
              <w:rPr>
                <w:i/>
                <w:noProof/>
                <w:sz w:val="20"/>
              </w:rPr>
              <w:t xml:space="preserve">&lt;type="Cu" input="M"&gt;   </w:t>
            </w:r>
          </w:p>
        </w:tc>
        <w:tc>
          <w:tcPr>
            <w:tcW w:w="2838" w:type="dxa"/>
            <w:shd w:val="clear" w:color="auto" w:fill="auto"/>
          </w:tcPr>
          <w:p>
            <w:pPr>
              <w:adjustRightInd w:val="0"/>
              <w:spacing w:after="0"/>
              <w:ind w:left="360"/>
              <w:jc w:val="left"/>
              <w:rPr>
                <w:i/>
                <w:noProof/>
                <w:sz w:val="20"/>
              </w:rPr>
            </w:pPr>
            <w:r>
              <w:rPr>
                <w:i/>
                <w:noProof/>
                <w:sz w:val="20"/>
              </w:rPr>
              <w:t xml:space="preserve">&lt;type="Cu" input="M"&gt;   </w:t>
            </w:r>
          </w:p>
        </w:tc>
      </w:tr>
      <w:tr>
        <w:trPr>
          <w:jc w:val="center"/>
        </w:trPr>
        <w:tc>
          <w:tcPr>
            <w:tcW w:w="2868" w:type="dxa"/>
            <w:shd w:val="clear" w:color="auto" w:fill="auto"/>
          </w:tcPr>
          <w:p>
            <w:pPr>
              <w:adjustRightInd w:val="0"/>
              <w:spacing w:after="0"/>
              <w:jc w:val="left"/>
              <w:rPr>
                <w:b/>
                <w:noProof/>
                <w:sz w:val="20"/>
              </w:rPr>
            </w:pPr>
            <w:r>
              <w:rPr>
                <w:b/>
                <w:noProof/>
                <w:sz w:val="20"/>
              </w:rPr>
              <w:t>Régions en transition</w:t>
            </w:r>
          </w:p>
        </w:tc>
        <w:tc>
          <w:tcPr>
            <w:tcW w:w="2694" w:type="dxa"/>
            <w:shd w:val="clear" w:color="auto" w:fill="auto"/>
          </w:tcPr>
          <w:p>
            <w:pPr>
              <w:adjustRightInd w:val="0"/>
              <w:spacing w:after="0"/>
              <w:ind w:left="360"/>
              <w:jc w:val="left"/>
              <w:rPr>
                <w:i/>
                <w:noProof/>
                <w:sz w:val="20"/>
              </w:rPr>
            </w:pPr>
            <w:r>
              <w:rPr>
                <w:i/>
                <w:noProof/>
                <w:sz w:val="20"/>
              </w:rPr>
              <w:t xml:space="preserve">&lt;type="Cu" input="M"&gt;   </w:t>
            </w:r>
          </w:p>
        </w:tc>
        <w:tc>
          <w:tcPr>
            <w:tcW w:w="2838" w:type="dxa"/>
          </w:tcPr>
          <w:p>
            <w:pPr>
              <w:adjustRightInd w:val="0"/>
              <w:spacing w:after="0"/>
              <w:ind w:left="360"/>
              <w:jc w:val="left"/>
              <w:rPr>
                <w:i/>
                <w:noProof/>
                <w:sz w:val="20"/>
              </w:rPr>
            </w:pPr>
            <w:r>
              <w:rPr>
                <w:i/>
                <w:noProof/>
                <w:sz w:val="20"/>
              </w:rPr>
              <w:t xml:space="preserve">&lt;type="Cu" input="M"&gt;   </w:t>
            </w:r>
          </w:p>
        </w:tc>
        <w:tc>
          <w:tcPr>
            <w:tcW w:w="2838" w:type="dxa"/>
            <w:shd w:val="clear" w:color="auto" w:fill="auto"/>
          </w:tcPr>
          <w:p>
            <w:pPr>
              <w:adjustRightInd w:val="0"/>
              <w:spacing w:after="0"/>
              <w:ind w:left="360"/>
              <w:jc w:val="left"/>
              <w:rPr>
                <w:i/>
                <w:noProof/>
                <w:sz w:val="20"/>
              </w:rPr>
            </w:pPr>
            <w:r>
              <w:rPr>
                <w:i/>
                <w:noProof/>
                <w:sz w:val="20"/>
              </w:rPr>
              <w:t xml:space="preserve">&lt;type="Cu" input="M"&gt;   </w:t>
            </w:r>
          </w:p>
        </w:tc>
      </w:tr>
      <w:tr>
        <w:trPr>
          <w:jc w:val="center"/>
        </w:trPr>
        <w:tc>
          <w:tcPr>
            <w:tcW w:w="2868" w:type="dxa"/>
            <w:shd w:val="clear" w:color="auto" w:fill="auto"/>
          </w:tcPr>
          <w:p>
            <w:pPr>
              <w:adjustRightInd w:val="0"/>
              <w:spacing w:after="0"/>
              <w:jc w:val="left"/>
              <w:rPr>
                <w:b/>
                <w:noProof/>
                <w:sz w:val="20"/>
              </w:rPr>
            </w:pPr>
            <w:r>
              <w:rPr>
                <w:b/>
                <w:noProof/>
                <w:sz w:val="20"/>
              </w:rPr>
              <w:t>Régions les plus développées</w:t>
            </w:r>
          </w:p>
        </w:tc>
        <w:tc>
          <w:tcPr>
            <w:tcW w:w="2694" w:type="dxa"/>
            <w:shd w:val="clear" w:color="auto" w:fill="auto"/>
          </w:tcPr>
          <w:p>
            <w:pPr>
              <w:adjustRightInd w:val="0"/>
              <w:spacing w:after="0"/>
              <w:ind w:left="360"/>
              <w:jc w:val="left"/>
              <w:rPr>
                <w:i/>
                <w:noProof/>
                <w:sz w:val="20"/>
              </w:rPr>
            </w:pPr>
            <w:r>
              <w:rPr>
                <w:i/>
                <w:noProof/>
                <w:sz w:val="20"/>
              </w:rPr>
              <w:t xml:space="preserve">&lt;type="Cu" input="M"&gt;   </w:t>
            </w:r>
          </w:p>
        </w:tc>
        <w:tc>
          <w:tcPr>
            <w:tcW w:w="2838" w:type="dxa"/>
          </w:tcPr>
          <w:p>
            <w:pPr>
              <w:adjustRightInd w:val="0"/>
              <w:spacing w:after="0"/>
              <w:ind w:left="360"/>
              <w:jc w:val="left"/>
              <w:rPr>
                <w:i/>
                <w:noProof/>
                <w:sz w:val="20"/>
              </w:rPr>
            </w:pPr>
            <w:r>
              <w:rPr>
                <w:i/>
                <w:noProof/>
                <w:sz w:val="20"/>
              </w:rPr>
              <w:t xml:space="preserve">&lt;type="Cu" input="M"&gt;   </w:t>
            </w:r>
          </w:p>
        </w:tc>
        <w:tc>
          <w:tcPr>
            <w:tcW w:w="2838" w:type="dxa"/>
            <w:shd w:val="clear" w:color="auto" w:fill="auto"/>
          </w:tcPr>
          <w:p>
            <w:pPr>
              <w:adjustRightInd w:val="0"/>
              <w:spacing w:after="0"/>
              <w:ind w:left="360"/>
              <w:jc w:val="left"/>
              <w:rPr>
                <w:i/>
                <w:noProof/>
                <w:sz w:val="20"/>
              </w:rPr>
            </w:pPr>
            <w:r>
              <w:rPr>
                <w:i/>
                <w:noProof/>
                <w:sz w:val="20"/>
              </w:rPr>
              <w:t xml:space="preserve">&lt;type="Cu" input="M"&gt;   </w:t>
            </w:r>
          </w:p>
        </w:tc>
      </w:tr>
      <w:tr>
        <w:trPr>
          <w:jc w:val="center"/>
        </w:trPr>
        <w:tc>
          <w:tcPr>
            <w:tcW w:w="2868" w:type="dxa"/>
            <w:shd w:val="clear" w:color="auto" w:fill="auto"/>
          </w:tcPr>
          <w:p>
            <w:pPr>
              <w:adjustRightInd w:val="0"/>
              <w:spacing w:after="0"/>
              <w:jc w:val="left"/>
              <w:rPr>
                <w:b/>
                <w:noProof/>
                <w:sz w:val="20"/>
              </w:rPr>
            </w:pPr>
            <w:r>
              <w:rPr>
                <w:b/>
                <w:noProof/>
                <w:sz w:val="20"/>
              </w:rPr>
              <w:t xml:space="preserve">Régions ultrapériphériques </w:t>
            </w:r>
          </w:p>
        </w:tc>
        <w:tc>
          <w:tcPr>
            <w:tcW w:w="2694" w:type="dxa"/>
            <w:shd w:val="clear" w:color="auto" w:fill="auto"/>
          </w:tcPr>
          <w:p>
            <w:pPr>
              <w:adjustRightInd w:val="0"/>
              <w:spacing w:after="0"/>
              <w:ind w:left="360"/>
              <w:jc w:val="left"/>
              <w:rPr>
                <w:i/>
                <w:noProof/>
                <w:sz w:val="20"/>
              </w:rPr>
            </w:pPr>
            <w:r>
              <w:rPr>
                <w:i/>
                <w:noProof/>
                <w:sz w:val="20"/>
              </w:rPr>
              <w:t xml:space="preserve">&lt;type="Cu" input="M"&gt;   </w:t>
            </w:r>
          </w:p>
        </w:tc>
        <w:tc>
          <w:tcPr>
            <w:tcW w:w="2838" w:type="dxa"/>
          </w:tcPr>
          <w:p>
            <w:pPr>
              <w:adjustRightInd w:val="0"/>
              <w:spacing w:after="0"/>
              <w:ind w:left="360"/>
              <w:jc w:val="left"/>
              <w:rPr>
                <w:i/>
                <w:noProof/>
                <w:sz w:val="20"/>
              </w:rPr>
            </w:pPr>
            <w:r>
              <w:rPr>
                <w:i/>
                <w:noProof/>
                <w:sz w:val="20"/>
              </w:rPr>
              <w:t xml:space="preserve">&lt;type="Cu" input="M"&gt;   </w:t>
            </w:r>
          </w:p>
        </w:tc>
        <w:tc>
          <w:tcPr>
            <w:tcW w:w="2838" w:type="dxa"/>
            <w:shd w:val="clear" w:color="auto" w:fill="auto"/>
          </w:tcPr>
          <w:p>
            <w:pPr>
              <w:adjustRightInd w:val="0"/>
              <w:spacing w:after="0"/>
              <w:ind w:left="360"/>
              <w:jc w:val="left"/>
              <w:rPr>
                <w:i/>
                <w:noProof/>
                <w:sz w:val="20"/>
              </w:rPr>
            </w:pPr>
            <w:r>
              <w:rPr>
                <w:i/>
                <w:noProof/>
                <w:sz w:val="20"/>
              </w:rPr>
              <w:t xml:space="preserve">&lt;type="Cu" input="M"&gt;   </w:t>
            </w:r>
          </w:p>
        </w:tc>
      </w:tr>
      <w:tr>
        <w:trPr>
          <w:jc w:val="center"/>
        </w:trPr>
        <w:tc>
          <w:tcPr>
            <w:tcW w:w="2868" w:type="dxa"/>
            <w:shd w:val="clear" w:color="auto" w:fill="auto"/>
          </w:tcPr>
          <w:p>
            <w:pPr>
              <w:adjustRightInd w:val="0"/>
              <w:spacing w:after="0"/>
              <w:jc w:val="left"/>
              <w:rPr>
                <w:b/>
                <w:noProof/>
                <w:sz w:val="20"/>
                <w:lang w:val="fr-BE"/>
              </w:rPr>
            </w:pPr>
            <w:r>
              <w:rPr>
                <w:b/>
                <w:noProof/>
                <w:sz w:val="20"/>
                <w:lang w:val="fr-BE"/>
              </w:rPr>
              <w:t>Régions septentrionales à faible densité de population</w:t>
            </w:r>
          </w:p>
        </w:tc>
        <w:tc>
          <w:tcPr>
            <w:tcW w:w="2694" w:type="dxa"/>
            <w:shd w:val="clear" w:color="auto" w:fill="auto"/>
          </w:tcPr>
          <w:p>
            <w:pPr>
              <w:adjustRightInd w:val="0"/>
              <w:spacing w:after="0"/>
              <w:ind w:left="360"/>
              <w:jc w:val="left"/>
              <w:rPr>
                <w:i/>
                <w:noProof/>
                <w:sz w:val="20"/>
              </w:rPr>
            </w:pPr>
            <w:r>
              <w:rPr>
                <w:i/>
                <w:noProof/>
                <w:sz w:val="20"/>
              </w:rPr>
              <w:t xml:space="preserve">&lt;type="Cu" input="M"&gt;   </w:t>
            </w:r>
          </w:p>
        </w:tc>
        <w:tc>
          <w:tcPr>
            <w:tcW w:w="2838" w:type="dxa"/>
          </w:tcPr>
          <w:p>
            <w:pPr>
              <w:adjustRightInd w:val="0"/>
              <w:spacing w:after="0"/>
              <w:ind w:left="360"/>
              <w:jc w:val="left"/>
              <w:rPr>
                <w:i/>
                <w:noProof/>
                <w:sz w:val="20"/>
              </w:rPr>
            </w:pPr>
            <w:r>
              <w:rPr>
                <w:i/>
                <w:noProof/>
                <w:sz w:val="20"/>
              </w:rPr>
              <w:t xml:space="preserve">&lt;type="Cu" input="M"&gt;   </w:t>
            </w:r>
          </w:p>
        </w:tc>
        <w:tc>
          <w:tcPr>
            <w:tcW w:w="2838" w:type="dxa"/>
            <w:shd w:val="clear" w:color="auto" w:fill="auto"/>
          </w:tcPr>
          <w:p>
            <w:pPr>
              <w:adjustRightInd w:val="0"/>
              <w:spacing w:after="0"/>
              <w:ind w:left="360"/>
              <w:jc w:val="left"/>
              <w:rPr>
                <w:i/>
                <w:noProof/>
                <w:sz w:val="20"/>
              </w:rPr>
            </w:pPr>
            <w:r>
              <w:rPr>
                <w:i/>
                <w:noProof/>
                <w:sz w:val="20"/>
              </w:rPr>
              <w:t xml:space="preserve">&lt;type="Cu" input="M"&gt;   </w:t>
            </w:r>
          </w:p>
        </w:tc>
      </w:tr>
      <w:tr>
        <w:trPr>
          <w:jc w:val="center"/>
        </w:trPr>
        <w:tc>
          <w:tcPr>
            <w:tcW w:w="2868" w:type="dxa"/>
            <w:shd w:val="clear" w:color="auto" w:fill="auto"/>
          </w:tcPr>
          <w:p>
            <w:pPr>
              <w:adjustRightInd w:val="0"/>
              <w:spacing w:after="0"/>
              <w:ind w:left="70"/>
              <w:jc w:val="center"/>
              <w:rPr>
                <w:noProof/>
                <w:sz w:val="20"/>
              </w:rPr>
            </w:pPr>
            <w:r>
              <w:rPr>
                <w:noProof/>
                <w:sz w:val="20"/>
                <w:u w:val="single"/>
              </w:rPr>
              <w:t>Priorité 2</w:t>
            </w:r>
          </w:p>
        </w:tc>
        <w:tc>
          <w:tcPr>
            <w:tcW w:w="2694" w:type="dxa"/>
            <w:shd w:val="clear" w:color="auto" w:fill="auto"/>
          </w:tcPr>
          <w:p>
            <w:pPr>
              <w:adjustRightInd w:val="0"/>
              <w:spacing w:after="0"/>
              <w:ind w:left="360"/>
              <w:jc w:val="left"/>
              <w:rPr>
                <w:i/>
                <w:noProof/>
                <w:sz w:val="20"/>
              </w:rPr>
            </w:pPr>
          </w:p>
        </w:tc>
        <w:tc>
          <w:tcPr>
            <w:tcW w:w="2838" w:type="dxa"/>
          </w:tcPr>
          <w:p>
            <w:pPr>
              <w:adjustRightInd w:val="0"/>
              <w:spacing w:after="0"/>
              <w:ind w:left="360"/>
              <w:jc w:val="left"/>
              <w:rPr>
                <w:i/>
                <w:noProof/>
                <w:sz w:val="20"/>
              </w:rPr>
            </w:pPr>
          </w:p>
        </w:tc>
        <w:tc>
          <w:tcPr>
            <w:tcW w:w="2838" w:type="dxa"/>
            <w:shd w:val="clear" w:color="auto" w:fill="auto"/>
          </w:tcPr>
          <w:p>
            <w:pPr>
              <w:adjustRightInd w:val="0"/>
              <w:spacing w:after="0"/>
              <w:ind w:left="360"/>
              <w:jc w:val="left"/>
              <w:rPr>
                <w:i/>
                <w:noProof/>
                <w:sz w:val="20"/>
              </w:rPr>
            </w:pPr>
          </w:p>
        </w:tc>
      </w:tr>
      <w:tr>
        <w:trPr>
          <w:jc w:val="center"/>
        </w:trPr>
        <w:tc>
          <w:tcPr>
            <w:tcW w:w="2868" w:type="dxa"/>
            <w:shd w:val="clear" w:color="auto" w:fill="auto"/>
          </w:tcPr>
          <w:p>
            <w:pPr>
              <w:adjustRightInd w:val="0"/>
              <w:spacing w:after="0"/>
              <w:jc w:val="left"/>
              <w:rPr>
                <w:b/>
                <w:noProof/>
                <w:sz w:val="20"/>
              </w:rPr>
            </w:pPr>
            <w:r>
              <w:rPr>
                <w:b/>
                <w:noProof/>
                <w:sz w:val="20"/>
              </w:rPr>
              <w:t>Régions les moins développées</w:t>
            </w:r>
          </w:p>
        </w:tc>
        <w:tc>
          <w:tcPr>
            <w:tcW w:w="2694" w:type="dxa"/>
            <w:shd w:val="clear" w:color="auto" w:fill="auto"/>
          </w:tcPr>
          <w:p>
            <w:pPr>
              <w:adjustRightInd w:val="0"/>
              <w:spacing w:after="0"/>
              <w:ind w:left="360"/>
              <w:jc w:val="left"/>
              <w:rPr>
                <w:i/>
                <w:noProof/>
                <w:sz w:val="20"/>
              </w:rPr>
            </w:pPr>
            <w:r>
              <w:rPr>
                <w:i/>
                <w:noProof/>
                <w:sz w:val="20"/>
              </w:rPr>
              <w:t xml:space="preserve">&lt;type="Cu" input="M"&gt;   </w:t>
            </w:r>
          </w:p>
        </w:tc>
        <w:tc>
          <w:tcPr>
            <w:tcW w:w="2838" w:type="dxa"/>
          </w:tcPr>
          <w:p>
            <w:pPr>
              <w:adjustRightInd w:val="0"/>
              <w:spacing w:after="0"/>
              <w:ind w:left="360"/>
              <w:jc w:val="left"/>
              <w:rPr>
                <w:i/>
                <w:noProof/>
                <w:sz w:val="20"/>
              </w:rPr>
            </w:pPr>
            <w:r>
              <w:rPr>
                <w:i/>
                <w:noProof/>
                <w:sz w:val="20"/>
              </w:rPr>
              <w:t xml:space="preserve">&lt;type="Cu" input="M"&gt;   </w:t>
            </w:r>
          </w:p>
        </w:tc>
        <w:tc>
          <w:tcPr>
            <w:tcW w:w="2838" w:type="dxa"/>
            <w:shd w:val="clear" w:color="auto" w:fill="auto"/>
          </w:tcPr>
          <w:p>
            <w:pPr>
              <w:adjustRightInd w:val="0"/>
              <w:spacing w:after="0"/>
              <w:ind w:left="360"/>
              <w:jc w:val="left"/>
              <w:rPr>
                <w:i/>
                <w:noProof/>
                <w:sz w:val="20"/>
              </w:rPr>
            </w:pPr>
            <w:r>
              <w:rPr>
                <w:i/>
                <w:noProof/>
                <w:sz w:val="20"/>
              </w:rPr>
              <w:t xml:space="preserve">&lt;type="Cu" input="M"&gt;   </w:t>
            </w:r>
          </w:p>
        </w:tc>
      </w:tr>
      <w:tr>
        <w:trPr>
          <w:trHeight w:val="245"/>
          <w:jc w:val="center"/>
        </w:trPr>
        <w:tc>
          <w:tcPr>
            <w:tcW w:w="2868" w:type="dxa"/>
            <w:shd w:val="clear" w:color="auto" w:fill="auto"/>
          </w:tcPr>
          <w:p>
            <w:pPr>
              <w:adjustRightInd w:val="0"/>
              <w:spacing w:after="0"/>
              <w:jc w:val="left"/>
              <w:rPr>
                <w:b/>
                <w:noProof/>
                <w:sz w:val="20"/>
              </w:rPr>
            </w:pPr>
            <w:r>
              <w:rPr>
                <w:b/>
                <w:noProof/>
                <w:sz w:val="20"/>
              </w:rPr>
              <w:t>Régions en transition</w:t>
            </w:r>
          </w:p>
        </w:tc>
        <w:tc>
          <w:tcPr>
            <w:tcW w:w="2694" w:type="dxa"/>
            <w:shd w:val="clear" w:color="auto" w:fill="auto"/>
          </w:tcPr>
          <w:p>
            <w:pPr>
              <w:adjustRightInd w:val="0"/>
              <w:spacing w:after="0"/>
              <w:ind w:left="360"/>
              <w:jc w:val="left"/>
              <w:rPr>
                <w:i/>
                <w:noProof/>
                <w:sz w:val="20"/>
              </w:rPr>
            </w:pPr>
            <w:r>
              <w:rPr>
                <w:i/>
                <w:noProof/>
                <w:sz w:val="20"/>
              </w:rPr>
              <w:t xml:space="preserve">&lt;type="Cu" input="M"&gt;   </w:t>
            </w:r>
          </w:p>
        </w:tc>
        <w:tc>
          <w:tcPr>
            <w:tcW w:w="2838" w:type="dxa"/>
          </w:tcPr>
          <w:p>
            <w:pPr>
              <w:adjustRightInd w:val="0"/>
              <w:spacing w:after="0"/>
              <w:ind w:left="360"/>
              <w:jc w:val="left"/>
              <w:rPr>
                <w:i/>
                <w:noProof/>
                <w:sz w:val="20"/>
              </w:rPr>
            </w:pPr>
            <w:r>
              <w:rPr>
                <w:i/>
                <w:noProof/>
                <w:sz w:val="20"/>
              </w:rPr>
              <w:t xml:space="preserve">&lt;type="Cu" input="M"&gt;   </w:t>
            </w:r>
          </w:p>
        </w:tc>
        <w:tc>
          <w:tcPr>
            <w:tcW w:w="2838" w:type="dxa"/>
            <w:shd w:val="clear" w:color="auto" w:fill="auto"/>
          </w:tcPr>
          <w:p>
            <w:pPr>
              <w:adjustRightInd w:val="0"/>
              <w:spacing w:after="0"/>
              <w:ind w:left="360"/>
              <w:jc w:val="left"/>
              <w:rPr>
                <w:i/>
                <w:noProof/>
                <w:sz w:val="20"/>
              </w:rPr>
            </w:pPr>
            <w:r>
              <w:rPr>
                <w:i/>
                <w:noProof/>
                <w:sz w:val="20"/>
              </w:rPr>
              <w:t xml:space="preserve">&lt;type="Cu" input="M"&gt;   </w:t>
            </w:r>
          </w:p>
        </w:tc>
      </w:tr>
      <w:tr>
        <w:trPr>
          <w:jc w:val="center"/>
        </w:trPr>
        <w:tc>
          <w:tcPr>
            <w:tcW w:w="2868" w:type="dxa"/>
            <w:shd w:val="clear" w:color="auto" w:fill="auto"/>
          </w:tcPr>
          <w:p>
            <w:pPr>
              <w:adjustRightInd w:val="0"/>
              <w:spacing w:after="0"/>
              <w:jc w:val="left"/>
              <w:rPr>
                <w:b/>
                <w:noProof/>
                <w:sz w:val="20"/>
              </w:rPr>
            </w:pPr>
            <w:r>
              <w:rPr>
                <w:b/>
                <w:noProof/>
                <w:sz w:val="20"/>
              </w:rPr>
              <w:t>Régions les plus développées</w:t>
            </w:r>
          </w:p>
        </w:tc>
        <w:tc>
          <w:tcPr>
            <w:tcW w:w="2694" w:type="dxa"/>
            <w:shd w:val="clear" w:color="auto" w:fill="auto"/>
          </w:tcPr>
          <w:p>
            <w:pPr>
              <w:adjustRightInd w:val="0"/>
              <w:spacing w:after="0"/>
              <w:ind w:left="360"/>
              <w:jc w:val="left"/>
              <w:rPr>
                <w:i/>
                <w:noProof/>
                <w:sz w:val="20"/>
              </w:rPr>
            </w:pPr>
            <w:r>
              <w:rPr>
                <w:i/>
                <w:noProof/>
                <w:sz w:val="20"/>
              </w:rPr>
              <w:t xml:space="preserve">&lt;type="Cu" input="M"&gt;   </w:t>
            </w:r>
          </w:p>
        </w:tc>
        <w:tc>
          <w:tcPr>
            <w:tcW w:w="2838" w:type="dxa"/>
          </w:tcPr>
          <w:p>
            <w:pPr>
              <w:adjustRightInd w:val="0"/>
              <w:spacing w:after="0"/>
              <w:ind w:left="360"/>
              <w:jc w:val="left"/>
              <w:rPr>
                <w:i/>
                <w:noProof/>
                <w:sz w:val="20"/>
              </w:rPr>
            </w:pPr>
            <w:r>
              <w:rPr>
                <w:i/>
                <w:noProof/>
                <w:sz w:val="20"/>
              </w:rPr>
              <w:t xml:space="preserve">&lt;type="Cu" input="M"&gt;   </w:t>
            </w:r>
          </w:p>
        </w:tc>
        <w:tc>
          <w:tcPr>
            <w:tcW w:w="2838" w:type="dxa"/>
            <w:shd w:val="clear" w:color="auto" w:fill="auto"/>
          </w:tcPr>
          <w:p>
            <w:pPr>
              <w:adjustRightInd w:val="0"/>
              <w:spacing w:after="0"/>
              <w:ind w:left="360"/>
              <w:jc w:val="left"/>
              <w:rPr>
                <w:i/>
                <w:noProof/>
                <w:sz w:val="20"/>
              </w:rPr>
            </w:pPr>
            <w:r>
              <w:rPr>
                <w:i/>
                <w:noProof/>
                <w:sz w:val="20"/>
              </w:rPr>
              <w:t xml:space="preserve">&lt;type="Cu" input="M"&gt;   </w:t>
            </w:r>
          </w:p>
        </w:tc>
      </w:tr>
      <w:tr>
        <w:trPr>
          <w:trHeight w:val="245"/>
          <w:jc w:val="center"/>
        </w:trPr>
        <w:tc>
          <w:tcPr>
            <w:tcW w:w="2868" w:type="dxa"/>
            <w:shd w:val="clear" w:color="auto" w:fill="auto"/>
          </w:tcPr>
          <w:p>
            <w:pPr>
              <w:adjustRightInd w:val="0"/>
              <w:spacing w:after="0"/>
              <w:jc w:val="left"/>
              <w:rPr>
                <w:b/>
                <w:noProof/>
                <w:sz w:val="20"/>
              </w:rPr>
            </w:pPr>
            <w:r>
              <w:rPr>
                <w:b/>
                <w:noProof/>
                <w:sz w:val="20"/>
              </w:rPr>
              <w:t xml:space="preserve">Régions ultrapériphériques </w:t>
            </w:r>
          </w:p>
        </w:tc>
        <w:tc>
          <w:tcPr>
            <w:tcW w:w="2694" w:type="dxa"/>
            <w:shd w:val="clear" w:color="auto" w:fill="auto"/>
          </w:tcPr>
          <w:p>
            <w:pPr>
              <w:adjustRightInd w:val="0"/>
              <w:spacing w:after="0"/>
              <w:ind w:left="360"/>
              <w:jc w:val="left"/>
              <w:rPr>
                <w:i/>
                <w:noProof/>
                <w:sz w:val="20"/>
              </w:rPr>
            </w:pPr>
            <w:r>
              <w:rPr>
                <w:i/>
                <w:noProof/>
                <w:sz w:val="20"/>
              </w:rPr>
              <w:t xml:space="preserve">&lt;type="Cu" input="M"&gt;   </w:t>
            </w:r>
          </w:p>
        </w:tc>
        <w:tc>
          <w:tcPr>
            <w:tcW w:w="2838" w:type="dxa"/>
          </w:tcPr>
          <w:p>
            <w:pPr>
              <w:adjustRightInd w:val="0"/>
              <w:spacing w:after="0"/>
              <w:ind w:left="360"/>
              <w:jc w:val="left"/>
              <w:rPr>
                <w:i/>
                <w:noProof/>
                <w:sz w:val="20"/>
              </w:rPr>
            </w:pPr>
            <w:r>
              <w:rPr>
                <w:i/>
                <w:noProof/>
                <w:sz w:val="20"/>
              </w:rPr>
              <w:t xml:space="preserve">&lt;type="Cu" input="M"&gt;   </w:t>
            </w:r>
          </w:p>
        </w:tc>
        <w:tc>
          <w:tcPr>
            <w:tcW w:w="2838" w:type="dxa"/>
            <w:shd w:val="clear" w:color="auto" w:fill="auto"/>
          </w:tcPr>
          <w:p>
            <w:pPr>
              <w:adjustRightInd w:val="0"/>
              <w:spacing w:after="0"/>
              <w:ind w:left="360"/>
              <w:jc w:val="left"/>
              <w:rPr>
                <w:i/>
                <w:noProof/>
                <w:sz w:val="20"/>
              </w:rPr>
            </w:pPr>
            <w:r>
              <w:rPr>
                <w:i/>
                <w:noProof/>
                <w:sz w:val="20"/>
              </w:rPr>
              <w:t xml:space="preserve">&lt;type="Cu" input="M"&gt;   </w:t>
            </w:r>
          </w:p>
        </w:tc>
      </w:tr>
      <w:tr>
        <w:trPr>
          <w:trHeight w:val="245"/>
          <w:jc w:val="center"/>
        </w:trPr>
        <w:tc>
          <w:tcPr>
            <w:tcW w:w="2868" w:type="dxa"/>
            <w:shd w:val="clear" w:color="auto" w:fill="auto"/>
          </w:tcPr>
          <w:p>
            <w:pPr>
              <w:adjustRightInd w:val="0"/>
              <w:spacing w:after="0"/>
              <w:jc w:val="left"/>
              <w:rPr>
                <w:b/>
                <w:noProof/>
                <w:sz w:val="20"/>
                <w:lang w:val="fr-BE"/>
              </w:rPr>
            </w:pPr>
            <w:r>
              <w:rPr>
                <w:b/>
                <w:noProof/>
                <w:sz w:val="20"/>
                <w:lang w:val="fr-BE"/>
              </w:rPr>
              <w:t>Régions septentrionales à faible densité de population</w:t>
            </w:r>
          </w:p>
        </w:tc>
        <w:tc>
          <w:tcPr>
            <w:tcW w:w="2694" w:type="dxa"/>
            <w:shd w:val="clear" w:color="auto" w:fill="auto"/>
          </w:tcPr>
          <w:p>
            <w:pPr>
              <w:adjustRightInd w:val="0"/>
              <w:spacing w:after="0"/>
              <w:ind w:left="360"/>
              <w:jc w:val="left"/>
              <w:rPr>
                <w:i/>
                <w:noProof/>
                <w:sz w:val="20"/>
              </w:rPr>
            </w:pPr>
            <w:r>
              <w:rPr>
                <w:i/>
                <w:noProof/>
                <w:sz w:val="20"/>
              </w:rPr>
              <w:t xml:space="preserve">&lt;type="Cu" input="M"&gt;   </w:t>
            </w:r>
          </w:p>
        </w:tc>
        <w:tc>
          <w:tcPr>
            <w:tcW w:w="2838" w:type="dxa"/>
          </w:tcPr>
          <w:p>
            <w:pPr>
              <w:adjustRightInd w:val="0"/>
              <w:spacing w:after="0"/>
              <w:ind w:left="360"/>
              <w:jc w:val="left"/>
              <w:rPr>
                <w:i/>
                <w:noProof/>
                <w:sz w:val="20"/>
              </w:rPr>
            </w:pPr>
            <w:r>
              <w:rPr>
                <w:i/>
                <w:noProof/>
                <w:sz w:val="20"/>
              </w:rPr>
              <w:t xml:space="preserve">&lt;type="Cu" input="M"&gt;   </w:t>
            </w:r>
          </w:p>
        </w:tc>
        <w:tc>
          <w:tcPr>
            <w:tcW w:w="2838" w:type="dxa"/>
            <w:shd w:val="clear" w:color="auto" w:fill="auto"/>
          </w:tcPr>
          <w:p>
            <w:pPr>
              <w:adjustRightInd w:val="0"/>
              <w:spacing w:after="0"/>
              <w:ind w:left="360"/>
              <w:jc w:val="left"/>
              <w:rPr>
                <w:i/>
                <w:noProof/>
                <w:sz w:val="20"/>
              </w:rPr>
            </w:pPr>
            <w:r>
              <w:rPr>
                <w:i/>
                <w:noProof/>
                <w:sz w:val="20"/>
              </w:rPr>
              <w:t xml:space="preserve">&lt;type="Cu" input="M"&gt;   </w:t>
            </w:r>
          </w:p>
        </w:tc>
      </w:tr>
      <w:tr>
        <w:trPr>
          <w:trHeight w:val="245"/>
          <w:jc w:val="center"/>
        </w:trPr>
        <w:tc>
          <w:tcPr>
            <w:tcW w:w="2868" w:type="dxa"/>
            <w:shd w:val="clear" w:color="auto" w:fill="auto"/>
          </w:tcPr>
          <w:p>
            <w:pPr>
              <w:adjustRightInd w:val="0"/>
              <w:spacing w:after="0"/>
              <w:ind w:left="70"/>
              <w:jc w:val="center"/>
              <w:rPr>
                <w:noProof/>
                <w:sz w:val="20"/>
                <w:u w:val="single"/>
              </w:rPr>
            </w:pPr>
            <w:r>
              <w:rPr>
                <w:noProof/>
                <w:sz w:val="20"/>
                <w:u w:val="single"/>
              </w:rPr>
              <w:t>Priorité 3</w:t>
            </w:r>
          </w:p>
        </w:tc>
        <w:tc>
          <w:tcPr>
            <w:tcW w:w="2694" w:type="dxa"/>
            <w:shd w:val="clear" w:color="auto" w:fill="auto"/>
          </w:tcPr>
          <w:p>
            <w:pPr>
              <w:adjustRightInd w:val="0"/>
              <w:spacing w:after="0"/>
              <w:ind w:left="360"/>
              <w:jc w:val="left"/>
              <w:rPr>
                <w:i/>
                <w:noProof/>
                <w:sz w:val="20"/>
              </w:rPr>
            </w:pPr>
          </w:p>
        </w:tc>
        <w:tc>
          <w:tcPr>
            <w:tcW w:w="2838" w:type="dxa"/>
          </w:tcPr>
          <w:p>
            <w:pPr>
              <w:adjustRightInd w:val="0"/>
              <w:spacing w:after="0"/>
              <w:ind w:left="360"/>
              <w:jc w:val="left"/>
              <w:rPr>
                <w:i/>
                <w:noProof/>
                <w:sz w:val="20"/>
              </w:rPr>
            </w:pPr>
          </w:p>
        </w:tc>
        <w:tc>
          <w:tcPr>
            <w:tcW w:w="2838" w:type="dxa"/>
            <w:shd w:val="clear" w:color="auto" w:fill="auto"/>
          </w:tcPr>
          <w:p>
            <w:pPr>
              <w:adjustRightInd w:val="0"/>
              <w:spacing w:after="0"/>
              <w:ind w:left="360"/>
              <w:jc w:val="left"/>
              <w:rPr>
                <w:i/>
                <w:noProof/>
                <w:sz w:val="20"/>
              </w:rPr>
            </w:pPr>
          </w:p>
        </w:tc>
      </w:tr>
      <w:tr>
        <w:trPr>
          <w:trHeight w:val="20"/>
          <w:jc w:val="center"/>
        </w:trPr>
        <w:tc>
          <w:tcPr>
            <w:tcW w:w="2868" w:type="dxa"/>
            <w:tcBorders>
              <w:bottom w:val="single" w:sz="6" w:space="0" w:color="000000"/>
            </w:tcBorders>
            <w:shd w:val="clear" w:color="auto" w:fill="auto"/>
          </w:tcPr>
          <w:p>
            <w:pPr>
              <w:adjustRightInd w:val="0"/>
              <w:spacing w:after="0"/>
              <w:jc w:val="left"/>
              <w:rPr>
                <w:b/>
                <w:noProof/>
                <w:sz w:val="20"/>
              </w:rPr>
            </w:pPr>
            <w:r>
              <w:rPr>
                <w:b/>
                <w:noProof/>
                <w:sz w:val="20"/>
              </w:rPr>
              <w:t>Régions les moins développées</w:t>
            </w:r>
          </w:p>
        </w:tc>
        <w:tc>
          <w:tcPr>
            <w:tcW w:w="2694" w:type="dxa"/>
            <w:tcBorders>
              <w:bottom w:val="single" w:sz="6" w:space="0" w:color="000000"/>
            </w:tcBorders>
            <w:shd w:val="clear" w:color="auto" w:fill="auto"/>
          </w:tcPr>
          <w:p>
            <w:pPr>
              <w:adjustRightInd w:val="0"/>
              <w:spacing w:after="0"/>
              <w:ind w:left="360"/>
              <w:jc w:val="left"/>
              <w:rPr>
                <w:i/>
                <w:noProof/>
                <w:sz w:val="20"/>
              </w:rPr>
            </w:pPr>
            <w:r>
              <w:rPr>
                <w:i/>
                <w:noProof/>
                <w:sz w:val="20"/>
              </w:rPr>
              <w:t xml:space="preserve">&lt;type="Cu" input="M"&gt;   </w:t>
            </w:r>
          </w:p>
        </w:tc>
        <w:tc>
          <w:tcPr>
            <w:tcW w:w="2838" w:type="dxa"/>
            <w:tcBorders>
              <w:bottom w:val="single" w:sz="6" w:space="0" w:color="000000"/>
            </w:tcBorders>
          </w:tcPr>
          <w:p>
            <w:pPr>
              <w:adjustRightInd w:val="0"/>
              <w:spacing w:after="0"/>
              <w:ind w:left="360"/>
              <w:jc w:val="left"/>
              <w:rPr>
                <w:i/>
                <w:noProof/>
                <w:sz w:val="20"/>
              </w:rPr>
            </w:pPr>
            <w:r>
              <w:rPr>
                <w:i/>
                <w:noProof/>
                <w:sz w:val="20"/>
              </w:rPr>
              <w:t xml:space="preserve">&lt;type="Cu" input="M"&gt;   </w:t>
            </w:r>
          </w:p>
        </w:tc>
        <w:tc>
          <w:tcPr>
            <w:tcW w:w="2838" w:type="dxa"/>
            <w:tcBorders>
              <w:bottom w:val="single" w:sz="6" w:space="0" w:color="000000"/>
            </w:tcBorders>
            <w:shd w:val="clear" w:color="auto" w:fill="auto"/>
          </w:tcPr>
          <w:p>
            <w:pPr>
              <w:adjustRightInd w:val="0"/>
              <w:spacing w:after="0"/>
              <w:ind w:left="360"/>
              <w:jc w:val="left"/>
              <w:rPr>
                <w:i/>
                <w:noProof/>
                <w:sz w:val="20"/>
              </w:rPr>
            </w:pPr>
            <w:r>
              <w:rPr>
                <w:i/>
                <w:noProof/>
                <w:sz w:val="20"/>
              </w:rPr>
              <w:t xml:space="preserve">&lt;type="Cu" input="M"&gt;   </w:t>
            </w:r>
          </w:p>
        </w:tc>
      </w:tr>
      <w:tr>
        <w:trPr>
          <w:trHeight w:val="20"/>
          <w:jc w:val="center"/>
        </w:trPr>
        <w:tc>
          <w:tcPr>
            <w:tcW w:w="2868" w:type="dxa"/>
            <w:tcBorders>
              <w:bottom w:val="single" w:sz="6" w:space="0" w:color="000000"/>
            </w:tcBorders>
            <w:shd w:val="clear" w:color="auto" w:fill="auto"/>
          </w:tcPr>
          <w:p>
            <w:pPr>
              <w:adjustRightInd w:val="0"/>
              <w:spacing w:after="0"/>
              <w:jc w:val="left"/>
              <w:rPr>
                <w:b/>
                <w:noProof/>
                <w:sz w:val="20"/>
              </w:rPr>
            </w:pPr>
            <w:r>
              <w:rPr>
                <w:b/>
                <w:noProof/>
                <w:sz w:val="20"/>
              </w:rPr>
              <w:t>Régions en transition</w:t>
            </w:r>
          </w:p>
        </w:tc>
        <w:tc>
          <w:tcPr>
            <w:tcW w:w="2694" w:type="dxa"/>
            <w:tcBorders>
              <w:bottom w:val="single" w:sz="6" w:space="0" w:color="000000"/>
            </w:tcBorders>
            <w:shd w:val="clear" w:color="auto" w:fill="auto"/>
          </w:tcPr>
          <w:p>
            <w:pPr>
              <w:adjustRightInd w:val="0"/>
              <w:spacing w:after="0"/>
              <w:ind w:left="360"/>
              <w:jc w:val="left"/>
              <w:rPr>
                <w:i/>
                <w:noProof/>
                <w:sz w:val="20"/>
              </w:rPr>
            </w:pPr>
            <w:r>
              <w:rPr>
                <w:i/>
                <w:noProof/>
                <w:sz w:val="20"/>
              </w:rPr>
              <w:t xml:space="preserve">&lt;type="Cu" input="M"&gt;   </w:t>
            </w:r>
          </w:p>
        </w:tc>
        <w:tc>
          <w:tcPr>
            <w:tcW w:w="2838" w:type="dxa"/>
            <w:tcBorders>
              <w:bottom w:val="single" w:sz="6" w:space="0" w:color="000000"/>
            </w:tcBorders>
          </w:tcPr>
          <w:p>
            <w:pPr>
              <w:adjustRightInd w:val="0"/>
              <w:spacing w:after="0"/>
              <w:ind w:left="360"/>
              <w:jc w:val="left"/>
              <w:rPr>
                <w:i/>
                <w:noProof/>
                <w:sz w:val="20"/>
              </w:rPr>
            </w:pPr>
            <w:r>
              <w:rPr>
                <w:i/>
                <w:noProof/>
                <w:sz w:val="20"/>
              </w:rPr>
              <w:t xml:space="preserve">&lt;type="Cu" input="M"&gt;   </w:t>
            </w:r>
          </w:p>
        </w:tc>
        <w:tc>
          <w:tcPr>
            <w:tcW w:w="2838" w:type="dxa"/>
            <w:tcBorders>
              <w:bottom w:val="single" w:sz="6" w:space="0" w:color="000000"/>
            </w:tcBorders>
            <w:shd w:val="clear" w:color="auto" w:fill="auto"/>
          </w:tcPr>
          <w:p>
            <w:pPr>
              <w:adjustRightInd w:val="0"/>
              <w:spacing w:after="0"/>
              <w:ind w:left="360"/>
              <w:jc w:val="left"/>
              <w:rPr>
                <w:i/>
                <w:noProof/>
                <w:sz w:val="20"/>
              </w:rPr>
            </w:pPr>
            <w:r>
              <w:rPr>
                <w:i/>
                <w:noProof/>
                <w:sz w:val="20"/>
              </w:rPr>
              <w:t xml:space="preserve">&lt;type="Cu" input="M"&gt;   </w:t>
            </w:r>
          </w:p>
        </w:tc>
      </w:tr>
      <w:tr>
        <w:trPr>
          <w:trHeight w:val="20"/>
          <w:jc w:val="center"/>
        </w:trPr>
        <w:tc>
          <w:tcPr>
            <w:tcW w:w="2868" w:type="dxa"/>
            <w:tcBorders>
              <w:bottom w:val="single" w:sz="6" w:space="0" w:color="000000"/>
            </w:tcBorders>
            <w:shd w:val="clear" w:color="auto" w:fill="auto"/>
          </w:tcPr>
          <w:p>
            <w:pPr>
              <w:adjustRightInd w:val="0"/>
              <w:spacing w:after="0"/>
              <w:jc w:val="left"/>
              <w:rPr>
                <w:b/>
                <w:noProof/>
                <w:sz w:val="20"/>
              </w:rPr>
            </w:pPr>
            <w:r>
              <w:rPr>
                <w:b/>
                <w:noProof/>
                <w:sz w:val="20"/>
              </w:rPr>
              <w:t>Régions les plus développées</w:t>
            </w:r>
          </w:p>
        </w:tc>
        <w:tc>
          <w:tcPr>
            <w:tcW w:w="2694" w:type="dxa"/>
            <w:tcBorders>
              <w:bottom w:val="single" w:sz="6" w:space="0" w:color="000000"/>
            </w:tcBorders>
            <w:shd w:val="clear" w:color="auto" w:fill="auto"/>
          </w:tcPr>
          <w:p>
            <w:pPr>
              <w:adjustRightInd w:val="0"/>
              <w:spacing w:after="0"/>
              <w:ind w:left="360"/>
              <w:jc w:val="left"/>
              <w:rPr>
                <w:i/>
                <w:noProof/>
                <w:sz w:val="20"/>
              </w:rPr>
            </w:pPr>
            <w:r>
              <w:rPr>
                <w:i/>
                <w:noProof/>
                <w:sz w:val="20"/>
              </w:rPr>
              <w:t xml:space="preserve">&lt;type="Cu" input="M"&gt;   </w:t>
            </w:r>
          </w:p>
        </w:tc>
        <w:tc>
          <w:tcPr>
            <w:tcW w:w="2838" w:type="dxa"/>
            <w:tcBorders>
              <w:bottom w:val="single" w:sz="6" w:space="0" w:color="000000"/>
            </w:tcBorders>
          </w:tcPr>
          <w:p>
            <w:pPr>
              <w:adjustRightInd w:val="0"/>
              <w:spacing w:after="0"/>
              <w:ind w:left="360"/>
              <w:jc w:val="left"/>
              <w:rPr>
                <w:i/>
                <w:noProof/>
                <w:sz w:val="20"/>
              </w:rPr>
            </w:pPr>
            <w:r>
              <w:rPr>
                <w:i/>
                <w:noProof/>
                <w:sz w:val="20"/>
              </w:rPr>
              <w:t xml:space="preserve">&lt;type="Cu" input="M"&gt;   </w:t>
            </w:r>
          </w:p>
        </w:tc>
        <w:tc>
          <w:tcPr>
            <w:tcW w:w="2838" w:type="dxa"/>
            <w:tcBorders>
              <w:bottom w:val="single" w:sz="6" w:space="0" w:color="000000"/>
            </w:tcBorders>
            <w:shd w:val="clear" w:color="auto" w:fill="auto"/>
          </w:tcPr>
          <w:p>
            <w:pPr>
              <w:adjustRightInd w:val="0"/>
              <w:spacing w:after="0"/>
              <w:ind w:left="360"/>
              <w:jc w:val="left"/>
              <w:rPr>
                <w:i/>
                <w:noProof/>
                <w:sz w:val="20"/>
              </w:rPr>
            </w:pPr>
            <w:r>
              <w:rPr>
                <w:i/>
                <w:noProof/>
                <w:sz w:val="20"/>
              </w:rPr>
              <w:t xml:space="preserve">&lt;type="Cu" input="M"&gt;   </w:t>
            </w:r>
          </w:p>
        </w:tc>
      </w:tr>
      <w:tr>
        <w:trPr>
          <w:trHeight w:val="20"/>
          <w:jc w:val="center"/>
        </w:trPr>
        <w:tc>
          <w:tcPr>
            <w:tcW w:w="2868" w:type="dxa"/>
            <w:tcBorders>
              <w:bottom w:val="single" w:sz="6" w:space="0" w:color="000000"/>
            </w:tcBorders>
            <w:shd w:val="clear" w:color="auto" w:fill="auto"/>
          </w:tcPr>
          <w:p>
            <w:pPr>
              <w:adjustRightInd w:val="0"/>
              <w:spacing w:after="0"/>
              <w:jc w:val="left"/>
              <w:rPr>
                <w:b/>
                <w:noProof/>
                <w:sz w:val="20"/>
              </w:rPr>
            </w:pPr>
            <w:r>
              <w:rPr>
                <w:b/>
                <w:noProof/>
                <w:sz w:val="20"/>
              </w:rPr>
              <w:t>Régions ultrapériphériques</w:t>
            </w:r>
          </w:p>
        </w:tc>
        <w:tc>
          <w:tcPr>
            <w:tcW w:w="2694" w:type="dxa"/>
            <w:tcBorders>
              <w:bottom w:val="single" w:sz="6" w:space="0" w:color="000000"/>
            </w:tcBorders>
            <w:shd w:val="clear" w:color="auto" w:fill="auto"/>
          </w:tcPr>
          <w:p>
            <w:pPr>
              <w:adjustRightInd w:val="0"/>
              <w:spacing w:after="0"/>
              <w:ind w:left="360"/>
              <w:jc w:val="left"/>
              <w:rPr>
                <w:i/>
                <w:noProof/>
                <w:sz w:val="20"/>
              </w:rPr>
            </w:pPr>
            <w:r>
              <w:rPr>
                <w:i/>
                <w:noProof/>
                <w:sz w:val="20"/>
              </w:rPr>
              <w:t xml:space="preserve">&lt;type="Cu" input="M"&gt;   </w:t>
            </w:r>
          </w:p>
        </w:tc>
        <w:tc>
          <w:tcPr>
            <w:tcW w:w="2838" w:type="dxa"/>
            <w:tcBorders>
              <w:bottom w:val="single" w:sz="6" w:space="0" w:color="000000"/>
            </w:tcBorders>
          </w:tcPr>
          <w:p>
            <w:pPr>
              <w:adjustRightInd w:val="0"/>
              <w:spacing w:after="0"/>
              <w:ind w:left="360"/>
              <w:jc w:val="left"/>
              <w:rPr>
                <w:i/>
                <w:noProof/>
                <w:sz w:val="20"/>
              </w:rPr>
            </w:pPr>
            <w:r>
              <w:rPr>
                <w:i/>
                <w:noProof/>
                <w:sz w:val="20"/>
              </w:rPr>
              <w:t xml:space="preserve">&lt;type="Cu" input="M"&gt;   </w:t>
            </w:r>
          </w:p>
        </w:tc>
        <w:tc>
          <w:tcPr>
            <w:tcW w:w="2838" w:type="dxa"/>
            <w:tcBorders>
              <w:bottom w:val="single" w:sz="6" w:space="0" w:color="000000"/>
            </w:tcBorders>
            <w:shd w:val="clear" w:color="auto" w:fill="auto"/>
          </w:tcPr>
          <w:p>
            <w:pPr>
              <w:adjustRightInd w:val="0"/>
              <w:spacing w:after="0"/>
              <w:ind w:left="360"/>
              <w:jc w:val="left"/>
              <w:rPr>
                <w:i/>
                <w:noProof/>
                <w:sz w:val="20"/>
              </w:rPr>
            </w:pPr>
            <w:r>
              <w:rPr>
                <w:i/>
                <w:noProof/>
                <w:sz w:val="20"/>
              </w:rPr>
              <w:t xml:space="preserve">&lt;type="Cu" input="M"&gt;   </w:t>
            </w:r>
          </w:p>
        </w:tc>
      </w:tr>
      <w:tr>
        <w:trPr>
          <w:trHeight w:val="20"/>
          <w:jc w:val="center"/>
        </w:trPr>
        <w:tc>
          <w:tcPr>
            <w:tcW w:w="2868" w:type="dxa"/>
            <w:tcBorders>
              <w:bottom w:val="single" w:sz="6" w:space="0" w:color="000000"/>
            </w:tcBorders>
            <w:shd w:val="clear" w:color="auto" w:fill="auto"/>
          </w:tcPr>
          <w:p>
            <w:pPr>
              <w:adjustRightInd w:val="0"/>
              <w:spacing w:after="0"/>
              <w:jc w:val="left"/>
              <w:rPr>
                <w:b/>
                <w:noProof/>
                <w:sz w:val="20"/>
                <w:lang w:val="fr-BE"/>
              </w:rPr>
            </w:pPr>
            <w:r>
              <w:rPr>
                <w:b/>
                <w:noProof/>
                <w:sz w:val="20"/>
                <w:lang w:val="fr-BE"/>
              </w:rPr>
              <w:t>Régions septentrionales à faible densité de population</w:t>
            </w:r>
          </w:p>
        </w:tc>
        <w:tc>
          <w:tcPr>
            <w:tcW w:w="2694" w:type="dxa"/>
            <w:tcBorders>
              <w:bottom w:val="single" w:sz="6" w:space="0" w:color="000000"/>
            </w:tcBorders>
            <w:shd w:val="clear" w:color="auto" w:fill="auto"/>
          </w:tcPr>
          <w:p>
            <w:pPr>
              <w:adjustRightInd w:val="0"/>
              <w:spacing w:after="0"/>
              <w:ind w:left="360"/>
              <w:jc w:val="left"/>
              <w:rPr>
                <w:i/>
                <w:noProof/>
                <w:sz w:val="20"/>
              </w:rPr>
            </w:pPr>
            <w:r>
              <w:rPr>
                <w:i/>
                <w:noProof/>
                <w:sz w:val="20"/>
              </w:rPr>
              <w:t xml:space="preserve">&lt;type="Cu" input="M"&gt;   </w:t>
            </w:r>
          </w:p>
        </w:tc>
        <w:tc>
          <w:tcPr>
            <w:tcW w:w="2838" w:type="dxa"/>
            <w:tcBorders>
              <w:bottom w:val="single" w:sz="6" w:space="0" w:color="000000"/>
            </w:tcBorders>
          </w:tcPr>
          <w:p>
            <w:pPr>
              <w:adjustRightInd w:val="0"/>
              <w:spacing w:after="0"/>
              <w:ind w:left="360"/>
              <w:jc w:val="left"/>
              <w:rPr>
                <w:i/>
                <w:noProof/>
                <w:sz w:val="20"/>
              </w:rPr>
            </w:pPr>
            <w:r>
              <w:rPr>
                <w:i/>
                <w:noProof/>
                <w:sz w:val="20"/>
              </w:rPr>
              <w:t xml:space="preserve">&lt;type="Cu" input="M"&gt;   </w:t>
            </w:r>
          </w:p>
        </w:tc>
        <w:tc>
          <w:tcPr>
            <w:tcW w:w="2838" w:type="dxa"/>
            <w:tcBorders>
              <w:bottom w:val="single" w:sz="6" w:space="0" w:color="000000"/>
            </w:tcBorders>
            <w:shd w:val="clear" w:color="auto" w:fill="auto"/>
          </w:tcPr>
          <w:p>
            <w:pPr>
              <w:adjustRightInd w:val="0"/>
              <w:spacing w:after="0"/>
              <w:ind w:left="360"/>
              <w:jc w:val="left"/>
              <w:rPr>
                <w:i/>
                <w:noProof/>
                <w:sz w:val="20"/>
              </w:rPr>
            </w:pPr>
            <w:r>
              <w:rPr>
                <w:i/>
                <w:noProof/>
                <w:sz w:val="20"/>
              </w:rPr>
              <w:t xml:space="preserve">&lt;type="Cu" input="M"&gt;   </w:t>
            </w:r>
          </w:p>
        </w:tc>
      </w:tr>
      <w:tr>
        <w:trPr>
          <w:trHeight w:val="20"/>
          <w:jc w:val="center"/>
        </w:trPr>
        <w:tc>
          <w:tcPr>
            <w:tcW w:w="2868" w:type="dxa"/>
            <w:tcBorders>
              <w:bottom w:val="single" w:sz="6" w:space="0" w:color="000000"/>
            </w:tcBorders>
            <w:shd w:val="clear" w:color="auto" w:fill="auto"/>
          </w:tcPr>
          <w:p>
            <w:pPr>
              <w:adjustRightInd w:val="0"/>
              <w:spacing w:after="0"/>
              <w:ind w:left="180"/>
              <w:jc w:val="center"/>
              <w:rPr>
                <w:noProof/>
                <w:sz w:val="20"/>
                <w:u w:val="single"/>
              </w:rPr>
            </w:pPr>
            <w:r>
              <w:rPr>
                <w:noProof/>
                <w:sz w:val="20"/>
                <w:u w:val="single"/>
              </w:rPr>
              <w:t>Priorité 4</w:t>
            </w:r>
          </w:p>
        </w:tc>
        <w:tc>
          <w:tcPr>
            <w:tcW w:w="2694" w:type="dxa"/>
            <w:tcBorders>
              <w:bottom w:val="single" w:sz="6" w:space="0" w:color="000000"/>
            </w:tcBorders>
            <w:shd w:val="clear" w:color="auto" w:fill="auto"/>
          </w:tcPr>
          <w:p>
            <w:pPr>
              <w:adjustRightInd w:val="0"/>
              <w:spacing w:after="0"/>
              <w:ind w:left="360"/>
              <w:jc w:val="left"/>
              <w:rPr>
                <w:i/>
                <w:noProof/>
                <w:sz w:val="20"/>
              </w:rPr>
            </w:pPr>
          </w:p>
        </w:tc>
        <w:tc>
          <w:tcPr>
            <w:tcW w:w="2838" w:type="dxa"/>
            <w:tcBorders>
              <w:bottom w:val="single" w:sz="6" w:space="0" w:color="000000"/>
            </w:tcBorders>
          </w:tcPr>
          <w:p>
            <w:pPr>
              <w:adjustRightInd w:val="0"/>
              <w:spacing w:after="0"/>
              <w:ind w:left="360"/>
              <w:jc w:val="left"/>
              <w:rPr>
                <w:i/>
                <w:noProof/>
                <w:sz w:val="20"/>
              </w:rPr>
            </w:pPr>
          </w:p>
        </w:tc>
        <w:tc>
          <w:tcPr>
            <w:tcW w:w="2838" w:type="dxa"/>
            <w:tcBorders>
              <w:bottom w:val="single" w:sz="6" w:space="0" w:color="000000"/>
            </w:tcBorders>
            <w:shd w:val="clear" w:color="auto" w:fill="auto"/>
          </w:tcPr>
          <w:p>
            <w:pPr>
              <w:adjustRightInd w:val="0"/>
              <w:spacing w:after="0"/>
              <w:ind w:left="360"/>
              <w:jc w:val="left"/>
              <w:rPr>
                <w:i/>
                <w:noProof/>
                <w:sz w:val="20"/>
              </w:rPr>
            </w:pPr>
          </w:p>
        </w:tc>
      </w:tr>
      <w:tr>
        <w:trPr>
          <w:trHeight w:val="20"/>
          <w:jc w:val="center"/>
        </w:trPr>
        <w:tc>
          <w:tcPr>
            <w:tcW w:w="2868" w:type="dxa"/>
            <w:tcBorders>
              <w:bottom w:val="single" w:sz="6" w:space="0" w:color="000000"/>
            </w:tcBorders>
            <w:shd w:val="clear" w:color="auto" w:fill="auto"/>
          </w:tcPr>
          <w:p>
            <w:pPr>
              <w:adjustRightInd w:val="0"/>
              <w:spacing w:after="0"/>
              <w:ind w:left="180"/>
              <w:jc w:val="left"/>
              <w:rPr>
                <w:b/>
                <w:noProof/>
                <w:sz w:val="20"/>
              </w:rPr>
            </w:pPr>
          </w:p>
        </w:tc>
        <w:tc>
          <w:tcPr>
            <w:tcW w:w="2694" w:type="dxa"/>
            <w:tcBorders>
              <w:bottom w:val="single" w:sz="6" w:space="0" w:color="000000"/>
            </w:tcBorders>
            <w:shd w:val="clear" w:color="auto" w:fill="auto"/>
          </w:tcPr>
          <w:p>
            <w:pPr>
              <w:adjustRightInd w:val="0"/>
              <w:spacing w:after="0"/>
              <w:ind w:left="360"/>
              <w:jc w:val="left"/>
              <w:rPr>
                <w:i/>
                <w:noProof/>
                <w:sz w:val="20"/>
              </w:rPr>
            </w:pPr>
          </w:p>
        </w:tc>
        <w:tc>
          <w:tcPr>
            <w:tcW w:w="2838" w:type="dxa"/>
            <w:tcBorders>
              <w:bottom w:val="single" w:sz="6" w:space="0" w:color="000000"/>
            </w:tcBorders>
          </w:tcPr>
          <w:p>
            <w:pPr>
              <w:adjustRightInd w:val="0"/>
              <w:spacing w:after="0"/>
              <w:ind w:left="360"/>
              <w:jc w:val="left"/>
              <w:rPr>
                <w:i/>
                <w:noProof/>
                <w:sz w:val="20"/>
              </w:rPr>
            </w:pPr>
          </w:p>
        </w:tc>
        <w:tc>
          <w:tcPr>
            <w:tcW w:w="2838" w:type="dxa"/>
            <w:tcBorders>
              <w:bottom w:val="single" w:sz="6" w:space="0" w:color="000000"/>
            </w:tcBorders>
            <w:shd w:val="clear" w:color="auto" w:fill="auto"/>
          </w:tcPr>
          <w:p>
            <w:pPr>
              <w:adjustRightInd w:val="0"/>
              <w:spacing w:after="0"/>
              <w:ind w:left="360"/>
              <w:jc w:val="left"/>
              <w:rPr>
                <w:i/>
                <w:noProof/>
                <w:sz w:val="20"/>
              </w:rPr>
            </w:pPr>
          </w:p>
        </w:tc>
      </w:tr>
      <w:tr>
        <w:trPr>
          <w:trHeight w:val="20"/>
          <w:jc w:val="center"/>
        </w:trPr>
        <w:tc>
          <w:tcPr>
            <w:tcW w:w="2868" w:type="dxa"/>
            <w:tcBorders>
              <w:bottom w:val="single" w:sz="6" w:space="0" w:color="000000"/>
            </w:tcBorders>
            <w:shd w:val="clear" w:color="auto" w:fill="auto"/>
          </w:tcPr>
          <w:p>
            <w:pPr>
              <w:adjustRightInd w:val="0"/>
              <w:spacing w:after="0"/>
              <w:ind w:left="180"/>
              <w:jc w:val="center"/>
              <w:rPr>
                <w:b/>
                <w:noProof/>
                <w:sz w:val="20"/>
              </w:rPr>
            </w:pPr>
            <w:r>
              <w:rPr>
                <w:noProof/>
                <w:sz w:val="20"/>
                <w:u w:val="single"/>
              </w:rPr>
              <w:t>Totaux</w:t>
            </w:r>
          </w:p>
        </w:tc>
        <w:tc>
          <w:tcPr>
            <w:tcW w:w="2694" w:type="dxa"/>
            <w:tcBorders>
              <w:bottom w:val="single" w:sz="6" w:space="0" w:color="000000"/>
            </w:tcBorders>
            <w:shd w:val="clear" w:color="auto" w:fill="auto"/>
          </w:tcPr>
          <w:p>
            <w:pPr>
              <w:adjustRightInd w:val="0"/>
              <w:spacing w:after="0"/>
              <w:ind w:left="360"/>
              <w:jc w:val="left"/>
              <w:rPr>
                <w:i/>
                <w:noProof/>
                <w:sz w:val="20"/>
              </w:rPr>
            </w:pPr>
          </w:p>
        </w:tc>
        <w:tc>
          <w:tcPr>
            <w:tcW w:w="2838" w:type="dxa"/>
            <w:tcBorders>
              <w:bottom w:val="single" w:sz="6" w:space="0" w:color="000000"/>
            </w:tcBorders>
          </w:tcPr>
          <w:p>
            <w:pPr>
              <w:adjustRightInd w:val="0"/>
              <w:spacing w:after="0"/>
              <w:ind w:left="360"/>
              <w:jc w:val="left"/>
              <w:rPr>
                <w:i/>
                <w:noProof/>
                <w:sz w:val="20"/>
              </w:rPr>
            </w:pPr>
          </w:p>
        </w:tc>
        <w:tc>
          <w:tcPr>
            <w:tcW w:w="2838" w:type="dxa"/>
            <w:tcBorders>
              <w:bottom w:val="single" w:sz="6" w:space="0" w:color="000000"/>
            </w:tcBorders>
            <w:shd w:val="clear" w:color="auto" w:fill="auto"/>
          </w:tcPr>
          <w:p>
            <w:pPr>
              <w:adjustRightInd w:val="0"/>
              <w:spacing w:after="0"/>
              <w:ind w:left="360"/>
              <w:jc w:val="left"/>
              <w:rPr>
                <w:i/>
                <w:noProof/>
                <w:sz w:val="20"/>
              </w:rPr>
            </w:pPr>
          </w:p>
        </w:tc>
      </w:tr>
      <w:tr>
        <w:trPr>
          <w:trHeight w:val="20"/>
          <w:jc w:val="center"/>
        </w:trPr>
        <w:tc>
          <w:tcPr>
            <w:tcW w:w="2868" w:type="dxa"/>
            <w:tcBorders>
              <w:bottom w:val="single" w:sz="6" w:space="0" w:color="000000"/>
            </w:tcBorders>
            <w:shd w:val="clear" w:color="auto" w:fill="auto"/>
          </w:tcPr>
          <w:p>
            <w:pPr>
              <w:adjustRightInd w:val="0"/>
              <w:spacing w:after="0"/>
              <w:jc w:val="left"/>
              <w:rPr>
                <w:b/>
                <w:noProof/>
                <w:sz w:val="20"/>
              </w:rPr>
            </w:pPr>
            <w:r>
              <w:rPr>
                <w:b/>
                <w:noProof/>
                <w:sz w:val="20"/>
              </w:rPr>
              <w:t>Régions les moins développées</w:t>
            </w:r>
          </w:p>
        </w:tc>
        <w:tc>
          <w:tcPr>
            <w:tcW w:w="2694" w:type="dxa"/>
            <w:tcBorders>
              <w:bottom w:val="single" w:sz="6" w:space="0" w:color="000000"/>
            </w:tcBorders>
            <w:shd w:val="clear" w:color="auto" w:fill="auto"/>
          </w:tcPr>
          <w:p>
            <w:pPr>
              <w:adjustRightInd w:val="0"/>
              <w:spacing w:after="0"/>
              <w:ind w:left="360"/>
              <w:jc w:val="left"/>
              <w:rPr>
                <w:i/>
                <w:noProof/>
                <w:sz w:val="20"/>
              </w:rPr>
            </w:pPr>
            <w:r>
              <w:rPr>
                <w:i/>
                <w:noProof/>
                <w:sz w:val="20"/>
              </w:rPr>
              <w:t xml:space="preserve">&lt;type="Cu" input="G"&gt;   </w:t>
            </w:r>
          </w:p>
        </w:tc>
        <w:tc>
          <w:tcPr>
            <w:tcW w:w="2838" w:type="dxa"/>
            <w:tcBorders>
              <w:bottom w:val="single" w:sz="6" w:space="0" w:color="000000"/>
            </w:tcBorders>
          </w:tcPr>
          <w:p>
            <w:pPr>
              <w:adjustRightInd w:val="0"/>
              <w:spacing w:after="0"/>
              <w:ind w:left="360"/>
              <w:jc w:val="left"/>
              <w:rPr>
                <w:i/>
                <w:noProof/>
                <w:sz w:val="20"/>
              </w:rPr>
            </w:pPr>
            <w:r>
              <w:rPr>
                <w:i/>
                <w:noProof/>
                <w:sz w:val="20"/>
              </w:rPr>
              <w:t xml:space="preserve">&lt;type="Cu" input="G"&gt;   </w:t>
            </w:r>
          </w:p>
        </w:tc>
        <w:tc>
          <w:tcPr>
            <w:tcW w:w="2838" w:type="dxa"/>
            <w:tcBorders>
              <w:bottom w:val="single" w:sz="6" w:space="0" w:color="000000"/>
            </w:tcBorders>
            <w:shd w:val="clear" w:color="auto" w:fill="auto"/>
          </w:tcPr>
          <w:p>
            <w:pPr>
              <w:adjustRightInd w:val="0"/>
              <w:spacing w:after="0"/>
              <w:ind w:left="360"/>
              <w:jc w:val="left"/>
              <w:rPr>
                <w:i/>
                <w:noProof/>
                <w:sz w:val="20"/>
              </w:rPr>
            </w:pPr>
            <w:r>
              <w:rPr>
                <w:i/>
                <w:noProof/>
                <w:sz w:val="20"/>
              </w:rPr>
              <w:t xml:space="preserve">&lt;type="Cu" input="G"&gt;   </w:t>
            </w:r>
          </w:p>
        </w:tc>
      </w:tr>
      <w:tr>
        <w:trPr>
          <w:jc w:val="center"/>
        </w:trPr>
        <w:tc>
          <w:tcPr>
            <w:tcW w:w="2868" w:type="dxa"/>
            <w:tcBorders>
              <w:right w:val="single" w:sz="6" w:space="0" w:color="000000"/>
            </w:tcBorders>
            <w:shd w:val="clear" w:color="auto" w:fill="auto"/>
          </w:tcPr>
          <w:p>
            <w:pPr>
              <w:adjustRightInd w:val="0"/>
              <w:spacing w:after="0"/>
              <w:jc w:val="left"/>
              <w:rPr>
                <w:b/>
                <w:noProof/>
                <w:sz w:val="20"/>
              </w:rPr>
            </w:pPr>
            <w:r>
              <w:rPr>
                <w:b/>
                <w:noProof/>
                <w:sz w:val="20"/>
              </w:rPr>
              <w:t>Régions en transition</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pPr>
              <w:adjustRightInd w:val="0"/>
              <w:spacing w:after="0"/>
              <w:ind w:left="360"/>
              <w:jc w:val="left"/>
              <w:rPr>
                <w:i/>
                <w:noProof/>
                <w:sz w:val="20"/>
              </w:rPr>
            </w:pPr>
            <w:r>
              <w:rPr>
                <w:i/>
                <w:noProof/>
                <w:sz w:val="20"/>
              </w:rPr>
              <w:t xml:space="preserve">&lt;type="Cu" input="M"&gt;   </w:t>
            </w:r>
          </w:p>
        </w:tc>
        <w:tc>
          <w:tcPr>
            <w:tcW w:w="2838" w:type="dxa"/>
            <w:tcBorders>
              <w:left w:val="single" w:sz="6" w:space="0" w:color="000000"/>
              <w:right w:val="single" w:sz="6" w:space="0" w:color="000000"/>
            </w:tcBorders>
          </w:tcPr>
          <w:p>
            <w:pPr>
              <w:adjustRightInd w:val="0"/>
              <w:spacing w:after="0"/>
              <w:ind w:left="360"/>
              <w:jc w:val="left"/>
              <w:rPr>
                <w:i/>
                <w:noProof/>
                <w:sz w:val="20"/>
              </w:rPr>
            </w:pPr>
            <w:r>
              <w:rPr>
                <w:i/>
                <w:noProof/>
                <w:sz w:val="20"/>
              </w:rPr>
              <w:t xml:space="preserve">&lt;type="Cu" input="M"&gt;   </w:t>
            </w:r>
          </w:p>
        </w:tc>
        <w:tc>
          <w:tcPr>
            <w:tcW w:w="2838" w:type="dxa"/>
            <w:tcBorders>
              <w:left w:val="single" w:sz="6" w:space="0" w:color="000000"/>
            </w:tcBorders>
            <w:shd w:val="clear" w:color="auto" w:fill="auto"/>
          </w:tcPr>
          <w:p>
            <w:pPr>
              <w:adjustRightInd w:val="0"/>
              <w:spacing w:after="0"/>
              <w:ind w:left="360"/>
              <w:jc w:val="left"/>
              <w:rPr>
                <w:i/>
                <w:noProof/>
                <w:sz w:val="20"/>
              </w:rPr>
            </w:pPr>
            <w:r>
              <w:rPr>
                <w:i/>
                <w:noProof/>
                <w:sz w:val="20"/>
              </w:rPr>
              <w:t xml:space="preserve">&lt;type="Cu" input="M"&gt;   </w:t>
            </w:r>
          </w:p>
        </w:tc>
      </w:tr>
      <w:tr>
        <w:trPr>
          <w:jc w:val="center"/>
        </w:trPr>
        <w:tc>
          <w:tcPr>
            <w:tcW w:w="2868" w:type="dxa"/>
            <w:shd w:val="clear" w:color="auto" w:fill="auto"/>
          </w:tcPr>
          <w:p>
            <w:pPr>
              <w:adjustRightInd w:val="0"/>
              <w:spacing w:after="0"/>
              <w:jc w:val="left"/>
              <w:rPr>
                <w:b/>
                <w:noProof/>
                <w:sz w:val="20"/>
              </w:rPr>
            </w:pPr>
            <w:r>
              <w:rPr>
                <w:b/>
                <w:noProof/>
                <w:sz w:val="20"/>
              </w:rPr>
              <w:t>Régions les plus développées</w:t>
            </w:r>
          </w:p>
        </w:tc>
        <w:tc>
          <w:tcPr>
            <w:tcW w:w="2694" w:type="dxa"/>
            <w:tcBorders>
              <w:bottom w:val="single" w:sz="6" w:space="0" w:color="000000"/>
            </w:tcBorders>
            <w:shd w:val="clear" w:color="auto" w:fill="auto"/>
          </w:tcPr>
          <w:p>
            <w:pPr>
              <w:adjustRightInd w:val="0"/>
              <w:spacing w:after="0"/>
              <w:ind w:left="360"/>
              <w:jc w:val="left"/>
              <w:rPr>
                <w:i/>
                <w:noProof/>
                <w:sz w:val="20"/>
              </w:rPr>
            </w:pPr>
            <w:r>
              <w:rPr>
                <w:i/>
                <w:noProof/>
                <w:sz w:val="20"/>
              </w:rPr>
              <w:t xml:space="preserve">&lt;type="Cu" input="G"&gt;   </w:t>
            </w:r>
          </w:p>
        </w:tc>
        <w:tc>
          <w:tcPr>
            <w:tcW w:w="2838" w:type="dxa"/>
          </w:tcPr>
          <w:p>
            <w:pPr>
              <w:adjustRightInd w:val="0"/>
              <w:spacing w:after="0"/>
              <w:ind w:left="360"/>
              <w:jc w:val="left"/>
              <w:rPr>
                <w:i/>
                <w:noProof/>
                <w:sz w:val="20"/>
              </w:rPr>
            </w:pPr>
            <w:r>
              <w:rPr>
                <w:i/>
                <w:noProof/>
                <w:sz w:val="20"/>
              </w:rPr>
              <w:t xml:space="preserve">&lt;type="Cu" input="G"&gt;   </w:t>
            </w:r>
          </w:p>
        </w:tc>
        <w:tc>
          <w:tcPr>
            <w:tcW w:w="2838" w:type="dxa"/>
            <w:shd w:val="clear" w:color="auto" w:fill="auto"/>
          </w:tcPr>
          <w:p>
            <w:pPr>
              <w:adjustRightInd w:val="0"/>
              <w:spacing w:after="0"/>
              <w:ind w:left="360"/>
              <w:jc w:val="left"/>
              <w:rPr>
                <w:i/>
                <w:noProof/>
                <w:sz w:val="20"/>
              </w:rPr>
            </w:pPr>
            <w:r>
              <w:rPr>
                <w:i/>
                <w:noProof/>
                <w:sz w:val="20"/>
              </w:rPr>
              <w:t xml:space="preserve">&lt;type="Cu" input="G"&gt;   </w:t>
            </w:r>
          </w:p>
        </w:tc>
      </w:tr>
      <w:tr>
        <w:trPr>
          <w:jc w:val="center"/>
        </w:trPr>
        <w:tc>
          <w:tcPr>
            <w:tcW w:w="2868" w:type="dxa"/>
            <w:tcBorders>
              <w:right w:val="single" w:sz="6" w:space="0" w:color="000000"/>
            </w:tcBorders>
            <w:shd w:val="clear" w:color="auto" w:fill="auto"/>
          </w:tcPr>
          <w:p>
            <w:pPr>
              <w:adjustRightInd w:val="0"/>
              <w:spacing w:after="0"/>
              <w:jc w:val="left"/>
              <w:rPr>
                <w:b/>
                <w:noProof/>
                <w:sz w:val="20"/>
              </w:rPr>
            </w:pPr>
            <w:r>
              <w:rPr>
                <w:b/>
                <w:noProof/>
                <w:sz w:val="20"/>
              </w:rPr>
              <w:t>Régions ultrapériphériques</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pPr>
              <w:adjustRightInd w:val="0"/>
              <w:spacing w:after="0"/>
              <w:ind w:left="360"/>
              <w:jc w:val="left"/>
              <w:rPr>
                <w:i/>
                <w:noProof/>
                <w:sz w:val="20"/>
              </w:rPr>
            </w:pPr>
            <w:r>
              <w:rPr>
                <w:i/>
                <w:noProof/>
                <w:sz w:val="20"/>
              </w:rPr>
              <w:t xml:space="preserve">&lt;type="Cu" input="G"&gt;   </w:t>
            </w:r>
          </w:p>
        </w:tc>
        <w:tc>
          <w:tcPr>
            <w:tcW w:w="2838" w:type="dxa"/>
            <w:tcBorders>
              <w:left w:val="single" w:sz="6" w:space="0" w:color="000000"/>
              <w:right w:val="single" w:sz="6" w:space="0" w:color="000000"/>
            </w:tcBorders>
          </w:tcPr>
          <w:p>
            <w:pPr>
              <w:adjustRightInd w:val="0"/>
              <w:spacing w:after="0"/>
              <w:ind w:left="360"/>
              <w:jc w:val="left"/>
              <w:rPr>
                <w:i/>
                <w:noProof/>
                <w:sz w:val="20"/>
              </w:rPr>
            </w:pPr>
            <w:r>
              <w:rPr>
                <w:i/>
                <w:noProof/>
                <w:sz w:val="20"/>
              </w:rPr>
              <w:t xml:space="preserve">&lt;type="Cu" input="G"&gt;   </w:t>
            </w:r>
          </w:p>
        </w:tc>
        <w:tc>
          <w:tcPr>
            <w:tcW w:w="2838" w:type="dxa"/>
            <w:tcBorders>
              <w:left w:val="single" w:sz="6" w:space="0" w:color="000000"/>
            </w:tcBorders>
            <w:shd w:val="clear" w:color="auto" w:fill="auto"/>
          </w:tcPr>
          <w:p>
            <w:pPr>
              <w:adjustRightInd w:val="0"/>
              <w:spacing w:after="0"/>
              <w:ind w:left="360"/>
              <w:jc w:val="left"/>
              <w:rPr>
                <w:i/>
                <w:noProof/>
                <w:sz w:val="20"/>
              </w:rPr>
            </w:pPr>
            <w:r>
              <w:rPr>
                <w:i/>
                <w:noProof/>
                <w:sz w:val="20"/>
              </w:rPr>
              <w:t xml:space="preserve">&lt;type="Cu" input="G"&gt;   </w:t>
            </w:r>
          </w:p>
        </w:tc>
      </w:tr>
      <w:tr>
        <w:trPr>
          <w:jc w:val="center"/>
        </w:trPr>
        <w:tc>
          <w:tcPr>
            <w:tcW w:w="2868" w:type="dxa"/>
            <w:tcBorders>
              <w:right w:val="single" w:sz="6" w:space="0" w:color="000000"/>
            </w:tcBorders>
            <w:shd w:val="clear" w:color="auto" w:fill="auto"/>
          </w:tcPr>
          <w:p>
            <w:pPr>
              <w:adjustRightInd w:val="0"/>
              <w:spacing w:after="0"/>
              <w:jc w:val="left"/>
              <w:rPr>
                <w:b/>
                <w:iCs/>
                <w:noProof/>
                <w:sz w:val="20"/>
                <w:lang w:val="fr-BE"/>
              </w:rPr>
            </w:pPr>
            <w:r>
              <w:rPr>
                <w:b/>
                <w:noProof/>
                <w:sz w:val="20"/>
                <w:lang w:val="fr-BE"/>
              </w:rPr>
              <w:t>Régions septentrionales à faible densité de population</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pPr>
              <w:adjustRightInd w:val="0"/>
              <w:spacing w:after="0"/>
              <w:ind w:left="360"/>
              <w:jc w:val="left"/>
              <w:rPr>
                <w:i/>
                <w:noProof/>
                <w:sz w:val="20"/>
              </w:rPr>
            </w:pPr>
            <w:r>
              <w:rPr>
                <w:i/>
                <w:noProof/>
                <w:sz w:val="20"/>
              </w:rPr>
              <w:t xml:space="preserve">&lt;type="Cu" input="G"&gt;   </w:t>
            </w:r>
          </w:p>
        </w:tc>
        <w:tc>
          <w:tcPr>
            <w:tcW w:w="2838" w:type="dxa"/>
            <w:tcBorders>
              <w:left w:val="single" w:sz="6" w:space="0" w:color="000000"/>
              <w:right w:val="single" w:sz="6" w:space="0" w:color="000000"/>
            </w:tcBorders>
          </w:tcPr>
          <w:p>
            <w:pPr>
              <w:adjustRightInd w:val="0"/>
              <w:spacing w:after="0"/>
              <w:ind w:left="360"/>
              <w:jc w:val="left"/>
              <w:rPr>
                <w:i/>
                <w:noProof/>
                <w:sz w:val="20"/>
              </w:rPr>
            </w:pPr>
            <w:r>
              <w:rPr>
                <w:i/>
                <w:noProof/>
                <w:sz w:val="20"/>
              </w:rPr>
              <w:t xml:space="preserve">&lt;type="Cu" input="G"&gt;   </w:t>
            </w:r>
          </w:p>
        </w:tc>
        <w:tc>
          <w:tcPr>
            <w:tcW w:w="2838" w:type="dxa"/>
            <w:tcBorders>
              <w:left w:val="single" w:sz="6" w:space="0" w:color="000000"/>
            </w:tcBorders>
            <w:shd w:val="clear" w:color="auto" w:fill="auto"/>
          </w:tcPr>
          <w:p>
            <w:pPr>
              <w:adjustRightInd w:val="0"/>
              <w:spacing w:after="0"/>
              <w:ind w:left="360"/>
              <w:jc w:val="left"/>
              <w:rPr>
                <w:i/>
                <w:noProof/>
                <w:sz w:val="20"/>
              </w:rPr>
            </w:pPr>
            <w:r>
              <w:rPr>
                <w:i/>
                <w:noProof/>
                <w:sz w:val="20"/>
              </w:rPr>
              <w:t xml:space="preserve">&lt;type="Cu" input="G"&gt;   </w:t>
            </w:r>
          </w:p>
        </w:tc>
      </w:tr>
      <w:tr>
        <w:trPr>
          <w:jc w:val="center"/>
        </w:trPr>
        <w:tc>
          <w:tcPr>
            <w:tcW w:w="2868" w:type="dxa"/>
            <w:tcBorders>
              <w:right w:val="single" w:sz="6" w:space="0" w:color="000000"/>
            </w:tcBorders>
            <w:shd w:val="clear" w:color="auto" w:fill="auto"/>
          </w:tcPr>
          <w:p>
            <w:pPr>
              <w:adjustRightInd w:val="0"/>
              <w:spacing w:after="0"/>
              <w:ind w:left="360"/>
              <w:jc w:val="right"/>
              <w:rPr>
                <w:b/>
                <w:i/>
                <w:iCs/>
                <w:noProof/>
                <w:sz w:val="20"/>
              </w:rPr>
            </w:pPr>
            <w:r>
              <w:rPr>
                <w:b/>
                <w:i/>
                <w:noProof/>
                <w:sz w:val="20"/>
              </w:rPr>
              <w:t>Total général</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pPr>
              <w:adjustRightInd w:val="0"/>
              <w:spacing w:after="0"/>
              <w:ind w:left="360"/>
              <w:jc w:val="left"/>
              <w:rPr>
                <w:i/>
                <w:noProof/>
                <w:sz w:val="20"/>
              </w:rPr>
            </w:pPr>
            <w:r>
              <w:rPr>
                <w:i/>
                <w:noProof/>
                <w:sz w:val="20"/>
              </w:rPr>
              <w:t xml:space="preserve">&lt;type="Cu" input="G"&gt;   </w:t>
            </w:r>
          </w:p>
        </w:tc>
        <w:tc>
          <w:tcPr>
            <w:tcW w:w="2838" w:type="dxa"/>
            <w:tcBorders>
              <w:left w:val="single" w:sz="6" w:space="0" w:color="000000"/>
              <w:right w:val="single" w:sz="6" w:space="0" w:color="000000"/>
            </w:tcBorders>
          </w:tcPr>
          <w:p>
            <w:pPr>
              <w:adjustRightInd w:val="0"/>
              <w:spacing w:after="0"/>
              <w:ind w:left="360"/>
              <w:jc w:val="left"/>
              <w:rPr>
                <w:i/>
                <w:noProof/>
                <w:sz w:val="20"/>
              </w:rPr>
            </w:pPr>
            <w:r>
              <w:rPr>
                <w:i/>
                <w:noProof/>
                <w:sz w:val="20"/>
              </w:rPr>
              <w:t xml:space="preserve">&lt;type="Cu" input="G"&gt;   </w:t>
            </w:r>
          </w:p>
        </w:tc>
        <w:tc>
          <w:tcPr>
            <w:tcW w:w="2838" w:type="dxa"/>
            <w:tcBorders>
              <w:left w:val="single" w:sz="6" w:space="0" w:color="000000"/>
            </w:tcBorders>
            <w:shd w:val="clear" w:color="auto" w:fill="auto"/>
          </w:tcPr>
          <w:p>
            <w:pPr>
              <w:adjustRightInd w:val="0"/>
              <w:spacing w:after="0"/>
              <w:ind w:left="360"/>
              <w:jc w:val="left"/>
              <w:rPr>
                <w:i/>
                <w:noProof/>
                <w:sz w:val="20"/>
              </w:rPr>
            </w:pPr>
            <w:r>
              <w:rPr>
                <w:i/>
                <w:noProof/>
                <w:sz w:val="20"/>
              </w:rPr>
              <w:t xml:space="preserve">&lt;type="Cu" input="G"&gt;   </w:t>
            </w:r>
          </w:p>
        </w:tc>
      </w:tr>
    </w:tbl>
    <w:p>
      <w:pPr>
        <w:jc w:val="center"/>
        <w:rPr>
          <w:b/>
          <w:noProof/>
        </w:rPr>
      </w:pPr>
      <w:r>
        <w:rPr>
          <w:b/>
          <w:noProof/>
        </w:rPr>
        <w:t xml:space="preserve">Ou </w:t>
      </w:r>
    </w:p>
    <w:p>
      <w:pPr>
        <w:spacing w:after="0"/>
        <w:ind w:left="360" w:right="281"/>
        <w:jc w:val="center"/>
        <w:rPr>
          <w:noProof/>
          <w:sz w:val="18"/>
          <w:szCs w:val="18"/>
          <w:lang w:val="fr-BE"/>
        </w:rPr>
      </w:pPr>
      <w:r>
        <w:rPr>
          <w:noProof/>
          <w:sz w:val="20"/>
          <w:lang w:val="fr-BE"/>
        </w:rPr>
        <w:t>Applicable uniquement pour le FAMI/FSI et l’IGFV</w:t>
      </w:r>
    </w:p>
    <w:p>
      <w:pPr>
        <w:jc w:val="center"/>
        <w:rPr>
          <w:rFonts w:ascii="Calibri" w:hAnsi="Calibri"/>
          <w:b/>
          <w:noProof/>
          <w:lang w:val="fr-BE"/>
        </w:rPr>
      </w:pPr>
    </w:p>
    <w:tbl>
      <w:tblPr>
        <w:tblW w:w="84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8"/>
        <w:gridCol w:w="2694"/>
        <w:gridCol w:w="2838"/>
      </w:tblGrid>
      <w:tr>
        <w:trPr>
          <w:trHeight w:val="654"/>
          <w:tblHeader/>
          <w:jc w:val="center"/>
        </w:trPr>
        <w:tc>
          <w:tcPr>
            <w:tcW w:w="2868" w:type="dxa"/>
            <w:shd w:val="clear" w:color="auto" w:fill="auto"/>
            <w:vAlign w:val="center"/>
          </w:tcPr>
          <w:p>
            <w:pPr>
              <w:adjustRightInd w:val="0"/>
              <w:spacing w:after="0"/>
              <w:ind w:left="360"/>
              <w:jc w:val="center"/>
              <w:rPr>
                <w:noProof/>
                <w:sz w:val="20"/>
              </w:rPr>
            </w:pPr>
            <w:r>
              <w:rPr>
                <w:noProof/>
                <w:sz w:val="20"/>
              </w:rPr>
              <w:t>Objectif spécifique</w:t>
            </w:r>
          </w:p>
        </w:tc>
        <w:tc>
          <w:tcPr>
            <w:tcW w:w="2694" w:type="dxa"/>
            <w:shd w:val="clear" w:color="auto" w:fill="auto"/>
          </w:tcPr>
          <w:p>
            <w:pPr>
              <w:adjustRightInd w:val="0"/>
              <w:spacing w:after="0"/>
              <w:jc w:val="center"/>
              <w:rPr>
                <w:noProof/>
                <w:sz w:val="20"/>
                <w:lang w:val="fr-BE"/>
              </w:rPr>
            </w:pPr>
            <w:r>
              <w:rPr>
                <w:noProof/>
                <w:sz w:val="20"/>
                <w:lang w:val="fr-BE"/>
              </w:rPr>
              <w:t>Montant total des dépenses éligibles enregistrées dans les systèmes comptables de l'autorité de gestion qui est inclus dans les demandes de paiement présentées à la Commission</w:t>
            </w:r>
          </w:p>
          <w:p>
            <w:pPr>
              <w:adjustRightInd w:val="0"/>
              <w:spacing w:after="0"/>
              <w:jc w:val="center"/>
              <w:rPr>
                <w:noProof/>
                <w:sz w:val="20"/>
              </w:rPr>
            </w:pPr>
            <w:r>
              <w:rPr>
                <w:noProof/>
                <w:sz w:val="20"/>
              </w:rPr>
              <w:t xml:space="preserve">(A) </w:t>
            </w:r>
          </w:p>
        </w:tc>
        <w:tc>
          <w:tcPr>
            <w:tcW w:w="2838" w:type="dxa"/>
            <w:shd w:val="clear" w:color="auto" w:fill="auto"/>
          </w:tcPr>
          <w:p>
            <w:pPr>
              <w:adjustRightInd w:val="0"/>
              <w:spacing w:after="0"/>
              <w:jc w:val="center"/>
              <w:rPr>
                <w:noProof/>
                <w:sz w:val="20"/>
                <w:lang w:val="fr-BE"/>
              </w:rPr>
            </w:pPr>
            <w:r>
              <w:rPr>
                <w:noProof/>
                <w:sz w:val="20"/>
                <w:lang w:val="fr-BE"/>
              </w:rPr>
              <w:t>Montant total des dépenses publiques correspondantes engagées au cours de l'exécution des opérations</w:t>
            </w:r>
          </w:p>
          <w:p>
            <w:pPr>
              <w:adjustRightInd w:val="0"/>
              <w:spacing w:after="0"/>
              <w:ind w:left="360"/>
              <w:jc w:val="center"/>
              <w:rPr>
                <w:noProof/>
                <w:sz w:val="20"/>
                <w:lang w:val="fr-BE"/>
              </w:rPr>
            </w:pPr>
          </w:p>
          <w:p>
            <w:pPr>
              <w:adjustRightInd w:val="0"/>
              <w:spacing w:after="0"/>
              <w:rPr>
                <w:noProof/>
                <w:sz w:val="20"/>
                <w:lang w:val="fr-BE"/>
              </w:rPr>
            </w:pPr>
          </w:p>
          <w:p>
            <w:pPr>
              <w:adjustRightInd w:val="0"/>
              <w:spacing w:after="0"/>
              <w:jc w:val="center"/>
              <w:rPr>
                <w:noProof/>
                <w:sz w:val="20"/>
              </w:rPr>
            </w:pPr>
            <w:r>
              <w:rPr>
                <w:noProof/>
                <w:sz w:val="20"/>
              </w:rPr>
              <w:t>(B)</w:t>
            </w:r>
          </w:p>
        </w:tc>
      </w:tr>
      <w:tr>
        <w:trPr>
          <w:jc w:val="center"/>
        </w:trPr>
        <w:tc>
          <w:tcPr>
            <w:tcW w:w="2868" w:type="dxa"/>
            <w:shd w:val="clear" w:color="auto" w:fill="auto"/>
          </w:tcPr>
          <w:p>
            <w:pPr>
              <w:adjustRightInd w:val="0"/>
              <w:spacing w:after="0"/>
              <w:jc w:val="center"/>
              <w:rPr>
                <w:b/>
                <w:noProof/>
                <w:sz w:val="20"/>
              </w:rPr>
            </w:pPr>
            <w:r>
              <w:rPr>
                <w:b/>
                <w:noProof/>
                <w:sz w:val="20"/>
                <w:u w:val="single"/>
              </w:rPr>
              <w:t xml:space="preserve">Objectif spécifique nº 1 </w:t>
            </w:r>
          </w:p>
        </w:tc>
        <w:tc>
          <w:tcPr>
            <w:tcW w:w="2694" w:type="dxa"/>
            <w:shd w:val="clear" w:color="auto" w:fill="auto"/>
          </w:tcPr>
          <w:p>
            <w:pPr>
              <w:adjustRightInd w:val="0"/>
              <w:spacing w:after="0"/>
              <w:ind w:left="360"/>
              <w:rPr>
                <w:noProof/>
                <w:sz w:val="20"/>
              </w:rPr>
            </w:pPr>
          </w:p>
        </w:tc>
        <w:tc>
          <w:tcPr>
            <w:tcW w:w="2838" w:type="dxa"/>
            <w:shd w:val="clear" w:color="auto" w:fill="auto"/>
          </w:tcPr>
          <w:p>
            <w:pPr>
              <w:adjustRightInd w:val="0"/>
              <w:spacing w:after="0"/>
              <w:ind w:left="360"/>
              <w:rPr>
                <w:i/>
                <w:noProof/>
                <w:sz w:val="20"/>
              </w:rPr>
            </w:pPr>
          </w:p>
        </w:tc>
      </w:tr>
      <w:tr>
        <w:trPr>
          <w:jc w:val="center"/>
        </w:trPr>
        <w:tc>
          <w:tcPr>
            <w:tcW w:w="2868" w:type="dxa"/>
            <w:shd w:val="clear" w:color="auto" w:fill="auto"/>
          </w:tcPr>
          <w:p>
            <w:pPr>
              <w:adjustRightInd w:val="0"/>
              <w:spacing w:after="0"/>
              <w:rPr>
                <w:b/>
                <w:noProof/>
                <w:sz w:val="20"/>
                <w:lang w:val="fr-BE"/>
              </w:rPr>
            </w:pPr>
            <w:r>
              <w:rPr>
                <w:noProof/>
                <w:sz w:val="20"/>
                <w:lang w:val="fr-BE"/>
              </w:rPr>
              <w:t>Type d'action nº 1 [référence à l'article 8, paragraphe 1, du règlement FAMI/FSI/IGFV]</w:t>
            </w:r>
          </w:p>
        </w:tc>
        <w:tc>
          <w:tcPr>
            <w:tcW w:w="2694" w:type="dxa"/>
            <w:shd w:val="clear" w:color="auto" w:fill="auto"/>
          </w:tcPr>
          <w:p>
            <w:pPr>
              <w:adjustRightInd w:val="0"/>
              <w:spacing w:after="0"/>
              <w:ind w:left="360"/>
              <w:rPr>
                <w:noProof/>
                <w:sz w:val="20"/>
              </w:rPr>
            </w:pPr>
            <w:r>
              <w:rPr>
                <w:i/>
                <w:noProof/>
                <w:color w:val="8DB3E2"/>
                <w:sz w:val="20"/>
              </w:rPr>
              <w:t>&lt;type="Cu" input="M"&gt;</w:t>
            </w:r>
            <w:r>
              <w:rPr>
                <w:i/>
                <w:noProof/>
                <w:sz w:val="20"/>
              </w:rPr>
              <w:t xml:space="preserve"> </w:t>
            </w:r>
            <w:r>
              <w:rPr>
                <w:rFonts w:ascii="EUAlbertina-ReguItal" w:hAnsi="EUAlbertina-ReguItal"/>
                <w:i/>
                <w:noProof/>
                <w:sz w:val="20"/>
              </w:rPr>
              <w:t xml:space="preserve">  </w:t>
            </w:r>
          </w:p>
        </w:tc>
        <w:tc>
          <w:tcPr>
            <w:tcW w:w="2838" w:type="dxa"/>
            <w:shd w:val="clear" w:color="auto" w:fill="auto"/>
          </w:tcPr>
          <w:p>
            <w:pPr>
              <w:adjustRightInd w:val="0"/>
              <w:spacing w:after="0"/>
              <w:ind w:left="360"/>
              <w:rPr>
                <w:i/>
                <w:noProof/>
                <w:color w:val="8DB3E2"/>
                <w:sz w:val="20"/>
              </w:rPr>
            </w:pPr>
            <w:r>
              <w:rPr>
                <w:i/>
                <w:noProof/>
                <w:color w:val="8DB3E2"/>
                <w:sz w:val="20"/>
              </w:rPr>
              <w:t xml:space="preserve">&lt;type="Cu" input="M"&gt;   </w:t>
            </w:r>
          </w:p>
        </w:tc>
      </w:tr>
      <w:tr>
        <w:trPr>
          <w:jc w:val="center"/>
        </w:trPr>
        <w:tc>
          <w:tcPr>
            <w:tcW w:w="2868" w:type="dxa"/>
            <w:shd w:val="clear" w:color="auto" w:fill="auto"/>
          </w:tcPr>
          <w:p>
            <w:pPr>
              <w:adjustRightInd w:val="0"/>
              <w:spacing w:after="0"/>
              <w:rPr>
                <w:b/>
                <w:noProof/>
                <w:sz w:val="20"/>
                <w:lang w:val="fr-BE"/>
              </w:rPr>
            </w:pPr>
            <w:r>
              <w:rPr>
                <w:noProof/>
                <w:sz w:val="20"/>
                <w:lang w:val="fr-BE"/>
              </w:rPr>
              <w:t>Type d'action nº 2 [référence à l'article 8, paragraphe 2, du règlement FAMI/FSI/IGFV]</w:t>
            </w:r>
          </w:p>
        </w:tc>
        <w:tc>
          <w:tcPr>
            <w:tcW w:w="2694" w:type="dxa"/>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2838" w:type="dxa"/>
            <w:shd w:val="clear" w:color="auto" w:fill="auto"/>
          </w:tcPr>
          <w:p>
            <w:pPr>
              <w:adjustRightInd w:val="0"/>
              <w:spacing w:after="0"/>
              <w:ind w:left="360"/>
              <w:rPr>
                <w:i/>
                <w:noProof/>
                <w:color w:val="8DB3E2"/>
                <w:sz w:val="20"/>
              </w:rPr>
            </w:pPr>
            <w:r>
              <w:rPr>
                <w:i/>
                <w:noProof/>
                <w:color w:val="8DB3E2"/>
                <w:sz w:val="20"/>
              </w:rPr>
              <w:t xml:space="preserve">&lt;type="Cu" input="M"&gt;   </w:t>
            </w:r>
          </w:p>
        </w:tc>
      </w:tr>
      <w:tr>
        <w:trPr>
          <w:jc w:val="center"/>
        </w:trPr>
        <w:tc>
          <w:tcPr>
            <w:tcW w:w="2868" w:type="dxa"/>
            <w:shd w:val="clear" w:color="auto" w:fill="auto"/>
          </w:tcPr>
          <w:p>
            <w:pPr>
              <w:adjustRightInd w:val="0"/>
              <w:spacing w:after="0"/>
              <w:rPr>
                <w:b/>
                <w:noProof/>
                <w:sz w:val="20"/>
                <w:lang w:val="fr-BE"/>
              </w:rPr>
            </w:pPr>
            <w:r>
              <w:rPr>
                <w:noProof/>
                <w:sz w:val="20"/>
                <w:lang w:val="fr-BE"/>
              </w:rPr>
              <w:t>Type d'action nº 3 [référence à l'article 8, paragraphes 3 et 4, du règlement FAMI/FSI/IGFV]</w:t>
            </w:r>
          </w:p>
        </w:tc>
        <w:tc>
          <w:tcPr>
            <w:tcW w:w="2694" w:type="dxa"/>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2838" w:type="dxa"/>
            <w:shd w:val="clear" w:color="auto" w:fill="auto"/>
          </w:tcPr>
          <w:p>
            <w:pPr>
              <w:adjustRightInd w:val="0"/>
              <w:spacing w:after="0"/>
              <w:ind w:left="360"/>
              <w:rPr>
                <w:i/>
                <w:noProof/>
                <w:color w:val="8DB3E2"/>
                <w:sz w:val="20"/>
              </w:rPr>
            </w:pPr>
            <w:r>
              <w:rPr>
                <w:i/>
                <w:noProof/>
                <w:color w:val="8DB3E2"/>
                <w:sz w:val="20"/>
              </w:rPr>
              <w:t xml:space="preserve">&lt;type="Cu" input="M"&gt;   </w:t>
            </w:r>
          </w:p>
        </w:tc>
      </w:tr>
      <w:tr>
        <w:trPr>
          <w:jc w:val="center"/>
        </w:trPr>
        <w:tc>
          <w:tcPr>
            <w:tcW w:w="2868" w:type="dxa"/>
            <w:shd w:val="clear" w:color="auto" w:fill="auto"/>
          </w:tcPr>
          <w:p>
            <w:pPr>
              <w:adjustRightInd w:val="0"/>
              <w:spacing w:after="0"/>
              <w:rPr>
                <w:b/>
                <w:noProof/>
                <w:sz w:val="20"/>
                <w:lang w:val="fr-BE"/>
              </w:rPr>
            </w:pPr>
            <w:r>
              <w:rPr>
                <w:noProof/>
                <w:sz w:val="20"/>
                <w:lang w:val="fr-BE"/>
              </w:rPr>
              <w:t>Type d'action nº 4 [référence aux articles 14 et 15 du règlement FAMI]</w:t>
            </w:r>
          </w:p>
        </w:tc>
        <w:tc>
          <w:tcPr>
            <w:tcW w:w="2694" w:type="dxa"/>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2838" w:type="dxa"/>
            <w:shd w:val="clear" w:color="auto" w:fill="auto"/>
          </w:tcPr>
          <w:p>
            <w:pPr>
              <w:adjustRightInd w:val="0"/>
              <w:spacing w:after="0"/>
              <w:ind w:left="360"/>
              <w:rPr>
                <w:i/>
                <w:noProof/>
                <w:color w:val="8DB3E2"/>
                <w:sz w:val="20"/>
              </w:rPr>
            </w:pPr>
            <w:r>
              <w:rPr>
                <w:i/>
                <w:noProof/>
                <w:color w:val="8DB3E2"/>
                <w:sz w:val="20"/>
              </w:rPr>
              <w:t xml:space="preserve">&lt;type="Cu" input="M"&gt;   </w:t>
            </w:r>
          </w:p>
        </w:tc>
      </w:tr>
    </w:tbl>
    <w:p>
      <w:pPr>
        <w:rPr>
          <w:noProof/>
        </w:rPr>
      </w:pPr>
      <w:r>
        <w:rPr>
          <w:noProof/>
        </w:rPr>
        <w:br w:type="page"/>
      </w:r>
    </w:p>
    <w:tbl>
      <w:tblPr>
        <w:tblW w:w="84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8"/>
        <w:gridCol w:w="2694"/>
        <w:gridCol w:w="2838"/>
      </w:tblGrid>
      <w:tr>
        <w:trPr>
          <w:jc w:val="center"/>
        </w:trPr>
        <w:tc>
          <w:tcPr>
            <w:tcW w:w="2868" w:type="dxa"/>
            <w:shd w:val="clear" w:color="auto" w:fill="auto"/>
          </w:tcPr>
          <w:p>
            <w:pPr>
              <w:adjustRightInd w:val="0"/>
              <w:spacing w:after="0"/>
              <w:ind w:left="70"/>
              <w:jc w:val="center"/>
              <w:rPr>
                <w:b/>
                <w:noProof/>
                <w:sz w:val="20"/>
              </w:rPr>
            </w:pPr>
            <w:r>
              <w:rPr>
                <w:b/>
                <w:noProof/>
                <w:sz w:val="20"/>
                <w:u w:val="single"/>
              </w:rPr>
              <w:t>Objectif spécifique nº 2</w:t>
            </w:r>
          </w:p>
        </w:tc>
        <w:tc>
          <w:tcPr>
            <w:tcW w:w="2694" w:type="dxa"/>
            <w:shd w:val="clear" w:color="auto" w:fill="auto"/>
          </w:tcPr>
          <w:p>
            <w:pPr>
              <w:adjustRightInd w:val="0"/>
              <w:spacing w:after="0"/>
              <w:ind w:left="360"/>
              <w:rPr>
                <w:i/>
                <w:noProof/>
                <w:color w:val="8DB3E2"/>
                <w:sz w:val="20"/>
              </w:rPr>
            </w:pPr>
          </w:p>
        </w:tc>
        <w:tc>
          <w:tcPr>
            <w:tcW w:w="2838" w:type="dxa"/>
            <w:shd w:val="clear" w:color="auto" w:fill="auto"/>
          </w:tcPr>
          <w:p>
            <w:pPr>
              <w:adjustRightInd w:val="0"/>
              <w:spacing w:after="0"/>
              <w:ind w:left="360"/>
              <w:rPr>
                <w:i/>
                <w:noProof/>
                <w:color w:val="8DB3E2"/>
                <w:sz w:val="20"/>
              </w:rPr>
            </w:pPr>
          </w:p>
        </w:tc>
      </w:tr>
      <w:tr>
        <w:trPr>
          <w:jc w:val="center"/>
        </w:trPr>
        <w:tc>
          <w:tcPr>
            <w:tcW w:w="2868" w:type="dxa"/>
            <w:shd w:val="clear" w:color="auto" w:fill="auto"/>
          </w:tcPr>
          <w:p>
            <w:pPr>
              <w:adjustRightInd w:val="0"/>
              <w:spacing w:after="0"/>
              <w:rPr>
                <w:b/>
                <w:noProof/>
                <w:sz w:val="20"/>
                <w:lang w:val="fr-BE"/>
              </w:rPr>
            </w:pPr>
            <w:r>
              <w:rPr>
                <w:noProof/>
                <w:sz w:val="20"/>
                <w:lang w:val="fr-BE"/>
              </w:rPr>
              <w:t>Type d'action nº 1 [référence à l'article 8, paragraphe 1, du règlement FAMI/FSI/IGFV]</w:t>
            </w:r>
          </w:p>
        </w:tc>
        <w:tc>
          <w:tcPr>
            <w:tcW w:w="2694" w:type="dxa"/>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2838" w:type="dxa"/>
            <w:shd w:val="clear" w:color="auto" w:fill="auto"/>
          </w:tcPr>
          <w:p>
            <w:pPr>
              <w:adjustRightInd w:val="0"/>
              <w:spacing w:after="0"/>
              <w:ind w:left="360"/>
              <w:rPr>
                <w:i/>
                <w:noProof/>
                <w:color w:val="8DB3E2"/>
                <w:sz w:val="20"/>
              </w:rPr>
            </w:pPr>
            <w:r>
              <w:rPr>
                <w:i/>
                <w:noProof/>
                <w:color w:val="8DB3E2"/>
                <w:sz w:val="20"/>
              </w:rPr>
              <w:t xml:space="preserve">&lt;type="Cu" input="M"&gt;   </w:t>
            </w:r>
          </w:p>
        </w:tc>
      </w:tr>
      <w:tr>
        <w:trPr>
          <w:jc w:val="center"/>
        </w:trPr>
        <w:tc>
          <w:tcPr>
            <w:tcW w:w="2868" w:type="dxa"/>
            <w:shd w:val="clear" w:color="auto" w:fill="auto"/>
          </w:tcPr>
          <w:p>
            <w:pPr>
              <w:adjustRightInd w:val="0"/>
              <w:spacing w:after="0"/>
              <w:rPr>
                <w:b/>
                <w:noProof/>
                <w:sz w:val="20"/>
                <w:lang w:val="fr-BE"/>
              </w:rPr>
            </w:pPr>
            <w:r>
              <w:rPr>
                <w:noProof/>
                <w:sz w:val="20"/>
                <w:lang w:val="fr-BE"/>
              </w:rPr>
              <w:t>Type d'action nº 2 [référence à l'article 8, paragraphe 2, du règlement FAMI/FSI/IGFV]</w:t>
            </w:r>
          </w:p>
        </w:tc>
        <w:tc>
          <w:tcPr>
            <w:tcW w:w="2694" w:type="dxa"/>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2838" w:type="dxa"/>
            <w:shd w:val="clear" w:color="auto" w:fill="auto"/>
          </w:tcPr>
          <w:p>
            <w:pPr>
              <w:adjustRightInd w:val="0"/>
              <w:spacing w:after="0"/>
              <w:ind w:left="360"/>
              <w:rPr>
                <w:i/>
                <w:noProof/>
                <w:color w:val="8DB3E2"/>
                <w:sz w:val="20"/>
              </w:rPr>
            </w:pPr>
            <w:r>
              <w:rPr>
                <w:i/>
                <w:noProof/>
                <w:color w:val="8DB3E2"/>
                <w:sz w:val="20"/>
              </w:rPr>
              <w:t xml:space="preserve">&lt;type="Cu" input="M"&gt;   </w:t>
            </w:r>
          </w:p>
        </w:tc>
      </w:tr>
      <w:tr>
        <w:trPr>
          <w:trHeight w:val="245"/>
          <w:jc w:val="center"/>
        </w:trPr>
        <w:tc>
          <w:tcPr>
            <w:tcW w:w="2868" w:type="dxa"/>
            <w:shd w:val="clear" w:color="auto" w:fill="auto"/>
          </w:tcPr>
          <w:p>
            <w:pPr>
              <w:adjustRightInd w:val="0"/>
              <w:spacing w:after="0"/>
              <w:rPr>
                <w:b/>
                <w:noProof/>
                <w:sz w:val="20"/>
                <w:lang w:val="fr-BE"/>
              </w:rPr>
            </w:pPr>
            <w:r>
              <w:rPr>
                <w:noProof/>
                <w:sz w:val="20"/>
                <w:lang w:val="fr-BE"/>
              </w:rPr>
              <w:t>Type d'action nº 3 [référence à l'article 8, paragraphes 3 et 4, du règlement FAMI/FSI/IGFV]</w:t>
            </w:r>
          </w:p>
        </w:tc>
        <w:tc>
          <w:tcPr>
            <w:tcW w:w="2694" w:type="dxa"/>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2838" w:type="dxa"/>
            <w:shd w:val="clear" w:color="auto" w:fill="auto"/>
          </w:tcPr>
          <w:p>
            <w:pPr>
              <w:adjustRightInd w:val="0"/>
              <w:spacing w:after="0"/>
              <w:ind w:left="360"/>
              <w:rPr>
                <w:i/>
                <w:noProof/>
                <w:color w:val="8DB3E2"/>
                <w:sz w:val="20"/>
              </w:rPr>
            </w:pPr>
            <w:r>
              <w:rPr>
                <w:i/>
                <w:noProof/>
                <w:color w:val="8DB3E2"/>
                <w:sz w:val="20"/>
              </w:rPr>
              <w:t xml:space="preserve">&lt;type="Cu" input="M"&gt;   </w:t>
            </w:r>
          </w:p>
        </w:tc>
      </w:tr>
    </w:tbl>
    <w:p>
      <w:pPr>
        <w:autoSpaceDE w:val="0"/>
        <w:autoSpaceDN w:val="0"/>
        <w:adjustRightInd w:val="0"/>
        <w:spacing w:after="200" w:line="276" w:lineRule="auto"/>
        <w:jc w:val="center"/>
        <w:rPr>
          <w:noProof/>
          <w:sz w:val="17"/>
          <w:szCs w:val="17"/>
          <w:u w:val="single"/>
        </w:rPr>
      </w:pPr>
      <w:r>
        <w:rPr>
          <w:noProof/>
          <w:sz w:val="17"/>
          <w:u w:val="single"/>
        </w:rPr>
        <w:t>_________________________________________________________________________________________________</w:t>
      </w:r>
    </w:p>
    <w:p>
      <w:pPr>
        <w:spacing w:before="0" w:after="0"/>
        <w:rPr>
          <w:noProof/>
          <w:szCs w:val="18"/>
          <w:lang w:val="fr-BE"/>
        </w:rPr>
      </w:pPr>
      <w:r>
        <w:rPr>
          <w:noProof/>
          <w:lang w:val="fr-BE"/>
        </w:rPr>
        <w:t>Le modèle est automatiquement adapté sur la base du nº CCI. À titre d’exemple, dans le cas de programmes ne comportant pas de catégories de régions (Fonds de cohésion, CTE, FEAMP, le cas échéant) ou dans le cas de programmes ne modulant pas les taux de cofinancement dans le cadre d’une priorité (objectif spécifique), le tableau se présentera comme suit:</w:t>
      </w:r>
    </w:p>
    <w:p>
      <w:pPr>
        <w:autoSpaceDE w:val="0"/>
        <w:autoSpaceDN w:val="0"/>
        <w:adjustRightInd w:val="0"/>
        <w:spacing w:after="0"/>
        <w:jc w:val="center"/>
        <w:rPr>
          <w:rFonts w:ascii="EUAlbertina-Regu" w:hAnsi="EUAlbertina-Regu" w:cs="EUAlbertina-Regu"/>
          <w:noProof/>
          <w:sz w:val="17"/>
          <w:szCs w:val="17"/>
          <w:lang w:val="fr-BE"/>
        </w:rPr>
      </w:pPr>
    </w:p>
    <w:tbl>
      <w:tblPr>
        <w:tblW w:w="112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8"/>
        <w:gridCol w:w="2694"/>
        <w:gridCol w:w="2838"/>
        <w:gridCol w:w="2838"/>
      </w:tblGrid>
      <w:tr>
        <w:trPr>
          <w:trHeight w:val="654"/>
          <w:jc w:val="center"/>
        </w:trPr>
        <w:tc>
          <w:tcPr>
            <w:tcW w:w="2868" w:type="dxa"/>
            <w:shd w:val="clear" w:color="auto" w:fill="auto"/>
            <w:vAlign w:val="center"/>
          </w:tcPr>
          <w:p>
            <w:pPr>
              <w:adjustRightInd w:val="0"/>
              <w:spacing w:after="0"/>
              <w:ind w:left="360"/>
              <w:jc w:val="center"/>
              <w:rPr>
                <w:noProof/>
                <w:sz w:val="20"/>
              </w:rPr>
            </w:pPr>
            <w:r>
              <w:rPr>
                <w:noProof/>
                <w:sz w:val="20"/>
              </w:rPr>
              <w:t>Priorité</w:t>
            </w:r>
          </w:p>
        </w:tc>
        <w:tc>
          <w:tcPr>
            <w:tcW w:w="2694" w:type="dxa"/>
            <w:shd w:val="clear" w:color="auto" w:fill="auto"/>
          </w:tcPr>
          <w:p>
            <w:pPr>
              <w:adjustRightInd w:val="0"/>
              <w:spacing w:after="0"/>
              <w:jc w:val="center"/>
              <w:rPr>
                <w:noProof/>
                <w:sz w:val="20"/>
                <w:lang w:val="fr-BE"/>
              </w:rPr>
            </w:pPr>
            <w:r>
              <w:rPr>
                <w:noProof/>
                <w:sz w:val="20"/>
                <w:lang w:val="fr-BE"/>
              </w:rPr>
              <w:t>Montant total des dépenses éligibles enregistrées dans les systèmes comptables de l’organisme exerçant la fonction comptable, qui est inclus dans les demandes de paiement pour l’exercice comptable au sens de l’article 92, paragraphe 3, point a)</w:t>
            </w:r>
            <w:r>
              <w:rPr>
                <w:noProof/>
                <w:sz w:val="20"/>
                <w:lang w:val="fr-BE"/>
              </w:rPr>
              <w:br/>
              <w:t xml:space="preserve">(A) </w:t>
            </w:r>
          </w:p>
        </w:tc>
        <w:tc>
          <w:tcPr>
            <w:tcW w:w="2838" w:type="dxa"/>
          </w:tcPr>
          <w:p>
            <w:pPr>
              <w:adjustRightInd w:val="0"/>
              <w:spacing w:after="0"/>
              <w:jc w:val="center"/>
              <w:rPr>
                <w:noProof/>
                <w:sz w:val="20"/>
                <w:lang w:val="fr-BE"/>
              </w:rPr>
            </w:pPr>
            <w:r>
              <w:rPr>
                <w:noProof/>
                <w:sz w:val="20"/>
                <w:lang w:val="fr-BE"/>
              </w:rPr>
              <w:t>Montant de l’assistance technique au sens de l’article 85, paragraphe 3, point b)</w:t>
            </w:r>
          </w:p>
          <w:p>
            <w:pPr>
              <w:adjustRightInd w:val="0"/>
              <w:spacing w:after="0"/>
              <w:jc w:val="center"/>
              <w:rPr>
                <w:noProof/>
                <w:sz w:val="20"/>
                <w:highlight w:val="green"/>
              </w:rPr>
            </w:pPr>
            <w:r>
              <w:rPr>
                <w:noProof/>
                <w:sz w:val="20"/>
              </w:rPr>
              <w:t>(B)</w:t>
            </w:r>
          </w:p>
        </w:tc>
        <w:tc>
          <w:tcPr>
            <w:tcW w:w="2838" w:type="dxa"/>
            <w:shd w:val="clear" w:color="auto" w:fill="auto"/>
          </w:tcPr>
          <w:p>
            <w:pPr>
              <w:adjustRightInd w:val="0"/>
              <w:spacing w:after="0"/>
              <w:jc w:val="center"/>
              <w:rPr>
                <w:noProof/>
                <w:sz w:val="20"/>
                <w:lang w:val="fr-BE"/>
              </w:rPr>
            </w:pPr>
            <w:r>
              <w:rPr>
                <w:noProof/>
                <w:sz w:val="20"/>
                <w:lang w:val="fr-BE"/>
              </w:rPr>
              <w:t>Montant total de la contribution publique correspondante payée ou à payer au sens de l’article 92, paragraphe 3, point a)</w:t>
            </w:r>
          </w:p>
          <w:p>
            <w:pPr>
              <w:adjustRightInd w:val="0"/>
              <w:spacing w:after="0"/>
              <w:rPr>
                <w:noProof/>
                <w:sz w:val="20"/>
                <w:lang w:val="fr-BE"/>
              </w:rPr>
            </w:pPr>
          </w:p>
          <w:p>
            <w:pPr>
              <w:adjustRightInd w:val="0"/>
              <w:spacing w:after="0"/>
              <w:ind w:left="360"/>
              <w:jc w:val="center"/>
              <w:rPr>
                <w:noProof/>
                <w:sz w:val="20"/>
              </w:rPr>
            </w:pPr>
            <w:r>
              <w:rPr>
                <w:noProof/>
                <w:sz w:val="20"/>
              </w:rPr>
              <w:t>(C)</w:t>
            </w:r>
          </w:p>
          <w:p>
            <w:pPr>
              <w:adjustRightInd w:val="0"/>
              <w:spacing w:after="0"/>
              <w:jc w:val="center"/>
              <w:rPr>
                <w:noProof/>
                <w:sz w:val="20"/>
              </w:rPr>
            </w:pPr>
          </w:p>
        </w:tc>
      </w:tr>
      <w:tr>
        <w:trPr>
          <w:jc w:val="center"/>
        </w:trPr>
        <w:tc>
          <w:tcPr>
            <w:tcW w:w="2868" w:type="dxa"/>
            <w:shd w:val="clear" w:color="auto" w:fill="auto"/>
          </w:tcPr>
          <w:p>
            <w:pPr>
              <w:adjustRightInd w:val="0"/>
              <w:spacing w:after="0"/>
              <w:jc w:val="center"/>
              <w:rPr>
                <w:noProof/>
                <w:sz w:val="20"/>
              </w:rPr>
            </w:pPr>
            <w:r>
              <w:rPr>
                <w:noProof/>
                <w:sz w:val="20"/>
                <w:u w:val="single"/>
              </w:rPr>
              <w:t>Priorité 1</w:t>
            </w:r>
          </w:p>
        </w:tc>
        <w:tc>
          <w:tcPr>
            <w:tcW w:w="2694" w:type="dxa"/>
            <w:shd w:val="clear" w:color="auto" w:fill="auto"/>
          </w:tcPr>
          <w:p>
            <w:pPr>
              <w:adjustRightInd w:val="0"/>
              <w:spacing w:after="0"/>
              <w:ind w:left="360"/>
              <w:jc w:val="left"/>
              <w:rPr>
                <w:i/>
                <w:noProof/>
                <w:sz w:val="20"/>
              </w:rPr>
            </w:pPr>
            <w:r>
              <w:rPr>
                <w:i/>
                <w:noProof/>
                <w:sz w:val="20"/>
              </w:rPr>
              <w:t xml:space="preserve">&lt;type="Cu" input="M"&gt;   </w:t>
            </w:r>
          </w:p>
        </w:tc>
        <w:tc>
          <w:tcPr>
            <w:tcW w:w="2838" w:type="dxa"/>
          </w:tcPr>
          <w:p>
            <w:pPr>
              <w:adjustRightInd w:val="0"/>
              <w:spacing w:after="0"/>
              <w:ind w:left="360"/>
              <w:jc w:val="left"/>
              <w:rPr>
                <w:i/>
                <w:noProof/>
                <w:sz w:val="20"/>
              </w:rPr>
            </w:pPr>
          </w:p>
        </w:tc>
        <w:tc>
          <w:tcPr>
            <w:tcW w:w="2838" w:type="dxa"/>
            <w:shd w:val="clear" w:color="auto" w:fill="auto"/>
          </w:tcPr>
          <w:p>
            <w:pPr>
              <w:adjustRightInd w:val="0"/>
              <w:spacing w:after="0"/>
              <w:ind w:left="360"/>
              <w:jc w:val="left"/>
              <w:rPr>
                <w:i/>
                <w:noProof/>
                <w:sz w:val="20"/>
              </w:rPr>
            </w:pPr>
            <w:r>
              <w:rPr>
                <w:i/>
                <w:noProof/>
                <w:sz w:val="20"/>
              </w:rPr>
              <w:t xml:space="preserve">&lt;type="Cu" input="M"&gt;   </w:t>
            </w:r>
          </w:p>
        </w:tc>
      </w:tr>
      <w:tr>
        <w:trPr>
          <w:jc w:val="center"/>
        </w:trPr>
        <w:tc>
          <w:tcPr>
            <w:tcW w:w="2868" w:type="dxa"/>
            <w:shd w:val="clear" w:color="auto" w:fill="auto"/>
          </w:tcPr>
          <w:p>
            <w:pPr>
              <w:adjustRightInd w:val="0"/>
              <w:spacing w:after="0"/>
              <w:jc w:val="center"/>
              <w:rPr>
                <w:noProof/>
                <w:sz w:val="20"/>
              </w:rPr>
            </w:pPr>
            <w:r>
              <w:rPr>
                <w:noProof/>
                <w:sz w:val="20"/>
                <w:u w:val="single"/>
              </w:rPr>
              <w:t>Priorité 2</w:t>
            </w:r>
          </w:p>
        </w:tc>
        <w:tc>
          <w:tcPr>
            <w:tcW w:w="2694" w:type="dxa"/>
            <w:shd w:val="clear" w:color="auto" w:fill="auto"/>
          </w:tcPr>
          <w:p>
            <w:pPr>
              <w:adjustRightInd w:val="0"/>
              <w:spacing w:after="0"/>
              <w:ind w:left="360"/>
              <w:jc w:val="left"/>
              <w:rPr>
                <w:i/>
                <w:noProof/>
                <w:sz w:val="20"/>
              </w:rPr>
            </w:pPr>
            <w:r>
              <w:rPr>
                <w:i/>
                <w:noProof/>
                <w:sz w:val="20"/>
              </w:rPr>
              <w:t xml:space="preserve">&lt;type="Cu" input="M"&gt;   </w:t>
            </w:r>
          </w:p>
        </w:tc>
        <w:tc>
          <w:tcPr>
            <w:tcW w:w="2838" w:type="dxa"/>
          </w:tcPr>
          <w:p>
            <w:pPr>
              <w:adjustRightInd w:val="0"/>
              <w:spacing w:after="0"/>
              <w:ind w:left="360"/>
              <w:jc w:val="left"/>
              <w:rPr>
                <w:i/>
                <w:noProof/>
                <w:sz w:val="20"/>
              </w:rPr>
            </w:pPr>
          </w:p>
        </w:tc>
        <w:tc>
          <w:tcPr>
            <w:tcW w:w="2838" w:type="dxa"/>
            <w:shd w:val="clear" w:color="auto" w:fill="auto"/>
          </w:tcPr>
          <w:p>
            <w:pPr>
              <w:adjustRightInd w:val="0"/>
              <w:spacing w:after="0"/>
              <w:ind w:left="360"/>
              <w:jc w:val="left"/>
              <w:rPr>
                <w:i/>
                <w:noProof/>
                <w:sz w:val="20"/>
              </w:rPr>
            </w:pPr>
            <w:r>
              <w:rPr>
                <w:i/>
                <w:noProof/>
                <w:sz w:val="20"/>
              </w:rPr>
              <w:t xml:space="preserve">&lt;type="Cu" input="M"&gt;   </w:t>
            </w:r>
          </w:p>
        </w:tc>
      </w:tr>
      <w:tr>
        <w:trPr>
          <w:trHeight w:val="245"/>
          <w:jc w:val="center"/>
        </w:trPr>
        <w:tc>
          <w:tcPr>
            <w:tcW w:w="2868" w:type="dxa"/>
            <w:shd w:val="clear" w:color="auto" w:fill="auto"/>
          </w:tcPr>
          <w:p>
            <w:pPr>
              <w:adjustRightInd w:val="0"/>
              <w:spacing w:after="0"/>
              <w:jc w:val="center"/>
              <w:rPr>
                <w:noProof/>
                <w:sz w:val="20"/>
                <w:u w:val="single"/>
              </w:rPr>
            </w:pPr>
            <w:r>
              <w:rPr>
                <w:noProof/>
                <w:sz w:val="20"/>
                <w:u w:val="single"/>
              </w:rPr>
              <w:t>Priorité 3</w:t>
            </w:r>
          </w:p>
        </w:tc>
        <w:tc>
          <w:tcPr>
            <w:tcW w:w="2694" w:type="dxa"/>
            <w:tcBorders>
              <w:bottom w:val="single" w:sz="6" w:space="0" w:color="000000"/>
            </w:tcBorders>
            <w:shd w:val="clear" w:color="auto" w:fill="auto"/>
          </w:tcPr>
          <w:p>
            <w:pPr>
              <w:adjustRightInd w:val="0"/>
              <w:spacing w:after="0"/>
              <w:ind w:left="360"/>
              <w:jc w:val="left"/>
              <w:rPr>
                <w:i/>
                <w:noProof/>
                <w:sz w:val="20"/>
              </w:rPr>
            </w:pPr>
            <w:r>
              <w:rPr>
                <w:i/>
                <w:noProof/>
                <w:sz w:val="20"/>
              </w:rPr>
              <w:t xml:space="preserve">&lt;type="Cu" input="M"&gt;   </w:t>
            </w:r>
          </w:p>
        </w:tc>
        <w:tc>
          <w:tcPr>
            <w:tcW w:w="2838" w:type="dxa"/>
          </w:tcPr>
          <w:p>
            <w:pPr>
              <w:adjustRightInd w:val="0"/>
              <w:spacing w:after="0"/>
              <w:ind w:left="360"/>
              <w:jc w:val="left"/>
              <w:rPr>
                <w:i/>
                <w:noProof/>
                <w:sz w:val="20"/>
              </w:rPr>
            </w:pPr>
          </w:p>
        </w:tc>
        <w:tc>
          <w:tcPr>
            <w:tcW w:w="2838" w:type="dxa"/>
            <w:shd w:val="clear" w:color="auto" w:fill="auto"/>
          </w:tcPr>
          <w:p>
            <w:pPr>
              <w:adjustRightInd w:val="0"/>
              <w:spacing w:after="0"/>
              <w:ind w:left="360"/>
              <w:jc w:val="left"/>
              <w:rPr>
                <w:i/>
                <w:noProof/>
                <w:sz w:val="20"/>
              </w:rPr>
            </w:pPr>
            <w:r>
              <w:rPr>
                <w:i/>
                <w:noProof/>
                <w:sz w:val="20"/>
              </w:rPr>
              <w:t xml:space="preserve">&lt;type="Cu" input="M"&gt;   </w:t>
            </w:r>
          </w:p>
        </w:tc>
      </w:tr>
      <w:tr>
        <w:trPr>
          <w:jc w:val="center"/>
        </w:trPr>
        <w:tc>
          <w:tcPr>
            <w:tcW w:w="2868" w:type="dxa"/>
            <w:tcBorders>
              <w:right w:val="single" w:sz="6" w:space="0" w:color="000000"/>
            </w:tcBorders>
            <w:shd w:val="clear" w:color="auto" w:fill="auto"/>
          </w:tcPr>
          <w:p>
            <w:pPr>
              <w:adjustRightInd w:val="0"/>
              <w:spacing w:after="0"/>
              <w:ind w:left="360"/>
              <w:jc w:val="right"/>
              <w:rPr>
                <w:b/>
                <w:i/>
                <w:iCs/>
                <w:noProof/>
                <w:sz w:val="20"/>
              </w:rPr>
            </w:pPr>
            <w:r>
              <w:rPr>
                <w:b/>
                <w:i/>
                <w:noProof/>
                <w:sz w:val="20"/>
              </w:rPr>
              <w:t>Total général</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pPr>
              <w:adjustRightInd w:val="0"/>
              <w:spacing w:after="0"/>
              <w:ind w:left="360"/>
              <w:jc w:val="left"/>
              <w:rPr>
                <w:i/>
                <w:noProof/>
                <w:sz w:val="20"/>
              </w:rPr>
            </w:pPr>
            <w:r>
              <w:rPr>
                <w:i/>
                <w:noProof/>
                <w:sz w:val="20"/>
              </w:rPr>
              <w:t xml:space="preserve">&lt;type="Cu" input="G"&gt;   </w:t>
            </w:r>
          </w:p>
        </w:tc>
        <w:tc>
          <w:tcPr>
            <w:tcW w:w="2838" w:type="dxa"/>
            <w:tcBorders>
              <w:left w:val="single" w:sz="6" w:space="0" w:color="000000"/>
              <w:right w:val="single" w:sz="6" w:space="0" w:color="000000"/>
            </w:tcBorders>
          </w:tcPr>
          <w:p>
            <w:pPr>
              <w:adjustRightInd w:val="0"/>
              <w:spacing w:after="0"/>
              <w:ind w:left="360"/>
              <w:jc w:val="left"/>
              <w:rPr>
                <w:i/>
                <w:noProof/>
                <w:sz w:val="20"/>
              </w:rPr>
            </w:pPr>
          </w:p>
        </w:tc>
        <w:tc>
          <w:tcPr>
            <w:tcW w:w="2838" w:type="dxa"/>
            <w:tcBorders>
              <w:left w:val="single" w:sz="6" w:space="0" w:color="000000"/>
            </w:tcBorders>
            <w:shd w:val="clear" w:color="auto" w:fill="auto"/>
          </w:tcPr>
          <w:p>
            <w:pPr>
              <w:adjustRightInd w:val="0"/>
              <w:spacing w:after="0"/>
              <w:ind w:left="360"/>
              <w:jc w:val="left"/>
              <w:rPr>
                <w:i/>
                <w:noProof/>
                <w:sz w:val="20"/>
              </w:rPr>
            </w:pPr>
            <w:r>
              <w:rPr>
                <w:i/>
                <w:noProof/>
                <w:sz w:val="20"/>
              </w:rPr>
              <w:t xml:space="preserve">&lt;type="Cu" input="G"&gt;   </w:t>
            </w:r>
          </w:p>
        </w:tc>
      </w:tr>
    </w:tbl>
    <w:p>
      <w:pPr>
        <w:autoSpaceDE w:val="0"/>
        <w:autoSpaceDN w:val="0"/>
        <w:adjustRightInd w:val="0"/>
        <w:spacing w:after="200" w:line="276" w:lineRule="auto"/>
        <w:jc w:val="left"/>
        <w:rPr>
          <w:b/>
          <w:noProof/>
          <w:sz w:val="22"/>
        </w:rPr>
      </w:pPr>
    </w:p>
    <w:p>
      <w:pPr>
        <w:autoSpaceDE w:val="0"/>
        <w:autoSpaceDN w:val="0"/>
        <w:adjustRightInd w:val="0"/>
        <w:spacing w:after="0"/>
        <w:jc w:val="left"/>
        <w:rPr>
          <w:b/>
          <w:noProof/>
          <w:sz w:val="22"/>
        </w:rPr>
        <w:sectPr>
          <w:headerReference w:type="even" r:id="rId259"/>
          <w:headerReference w:type="default" r:id="rId260"/>
          <w:footerReference w:type="even" r:id="rId261"/>
          <w:footerReference w:type="default" r:id="rId262"/>
          <w:headerReference w:type="first" r:id="rId263"/>
          <w:footerReference w:type="first" r:id="rId264"/>
          <w:pgSz w:w="16838" w:h="11906" w:orient="landscape" w:code="9"/>
          <w:pgMar w:top="720" w:right="720" w:bottom="720" w:left="720" w:header="601" w:footer="680" w:gutter="0"/>
          <w:cols w:space="720"/>
          <w:docGrid w:linePitch="326"/>
        </w:sectPr>
      </w:pPr>
    </w:p>
    <w:p>
      <w:pPr>
        <w:autoSpaceDE w:val="0"/>
        <w:autoSpaceDN w:val="0"/>
        <w:adjustRightInd w:val="0"/>
        <w:spacing w:after="0"/>
        <w:jc w:val="left"/>
        <w:rPr>
          <w:bCs/>
          <w:noProof/>
          <w:sz w:val="18"/>
          <w:szCs w:val="18"/>
          <w:lang w:val="fr-BE"/>
        </w:rPr>
      </w:pPr>
      <w:r>
        <w:rPr>
          <w:b/>
          <w:i/>
          <w:noProof/>
          <w:lang w:val="fr-BE"/>
        </w:rPr>
        <w:t>Appendice 2:</w:t>
      </w:r>
      <w:r>
        <w:rPr>
          <w:b/>
          <w:noProof/>
          <w:lang w:val="fr-BE"/>
        </w:rPr>
        <w:t xml:space="preserve"> Montants retirés au cours de l’exercice comptable </w:t>
      </w:r>
    </w:p>
    <w:p>
      <w:pPr>
        <w:spacing w:after="0"/>
        <w:jc w:val="left"/>
        <w:rPr>
          <w:noProof/>
          <w:sz w:val="18"/>
          <w:szCs w:val="18"/>
          <w:lang w:val="fr-BE"/>
        </w:rPr>
      </w:pP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30"/>
        <w:gridCol w:w="25"/>
        <w:gridCol w:w="1827"/>
        <w:gridCol w:w="15"/>
        <w:gridCol w:w="1732"/>
        <w:gridCol w:w="14"/>
      </w:tblGrid>
      <w:tr>
        <w:trPr>
          <w:trHeight w:val="654"/>
          <w:jc w:val="center"/>
        </w:trPr>
        <w:tc>
          <w:tcPr>
            <w:tcW w:w="4606" w:type="dxa"/>
            <w:shd w:val="clear" w:color="auto" w:fill="auto"/>
            <w:vAlign w:val="center"/>
          </w:tcPr>
          <w:p>
            <w:pPr>
              <w:adjustRightInd w:val="0"/>
              <w:spacing w:before="0" w:after="0"/>
              <w:ind w:left="360"/>
              <w:jc w:val="center"/>
              <w:rPr>
                <w:noProof/>
                <w:sz w:val="20"/>
              </w:rPr>
            </w:pPr>
            <w:r>
              <w:rPr>
                <w:noProof/>
                <w:sz w:val="20"/>
              </w:rPr>
              <w:t>Priorité</w:t>
            </w:r>
          </w:p>
        </w:tc>
        <w:tc>
          <w:tcPr>
            <w:tcW w:w="3643" w:type="dxa"/>
            <w:gridSpan w:val="6"/>
            <w:shd w:val="clear" w:color="auto" w:fill="auto"/>
            <w:vAlign w:val="center"/>
          </w:tcPr>
          <w:p>
            <w:pPr>
              <w:adjustRightInd w:val="0"/>
              <w:spacing w:before="0" w:after="0"/>
              <w:jc w:val="center"/>
              <w:rPr>
                <w:noProof/>
                <w:sz w:val="20"/>
              </w:rPr>
            </w:pPr>
            <w:r>
              <w:rPr>
                <w:noProof/>
                <w:sz w:val="20"/>
              </w:rPr>
              <w:t>RETRAITS</w:t>
            </w:r>
          </w:p>
        </w:tc>
      </w:tr>
      <w:tr>
        <w:trPr>
          <w:trHeight w:val="654"/>
          <w:jc w:val="center"/>
        </w:trPr>
        <w:tc>
          <w:tcPr>
            <w:tcW w:w="4636" w:type="dxa"/>
            <w:gridSpan w:val="2"/>
            <w:shd w:val="clear" w:color="auto" w:fill="auto"/>
          </w:tcPr>
          <w:p>
            <w:pPr>
              <w:adjustRightInd w:val="0"/>
              <w:spacing w:before="0" w:after="0"/>
              <w:ind w:left="360"/>
              <w:jc w:val="left"/>
              <w:rPr>
                <w:noProof/>
                <w:sz w:val="20"/>
              </w:rPr>
            </w:pPr>
          </w:p>
        </w:tc>
        <w:tc>
          <w:tcPr>
            <w:tcW w:w="1852" w:type="dxa"/>
            <w:gridSpan w:val="2"/>
            <w:shd w:val="clear" w:color="auto" w:fill="auto"/>
          </w:tcPr>
          <w:p>
            <w:pPr>
              <w:adjustRightInd w:val="0"/>
              <w:spacing w:before="0" w:after="0"/>
              <w:jc w:val="center"/>
              <w:rPr>
                <w:noProof/>
                <w:sz w:val="20"/>
                <w:lang w:val="fr-BE"/>
              </w:rPr>
            </w:pPr>
            <w:r>
              <w:rPr>
                <w:noProof/>
                <w:sz w:val="20"/>
                <w:lang w:val="fr-BE"/>
              </w:rPr>
              <w:t xml:space="preserve">Montant total éligible des dépenses figurant dans les demandes de paiement intermédiaire </w:t>
            </w:r>
          </w:p>
        </w:tc>
        <w:tc>
          <w:tcPr>
            <w:tcW w:w="1761" w:type="dxa"/>
            <w:gridSpan w:val="3"/>
            <w:shd w:val="clear" w:color="auto" w:fill="auto"/>
          </w:tcPr>
          <w:p>
            <w:pPr>
              <w:adjustRightInd w:val="0"/>
              <w:spacing w:before="0" w:after="0"/>
              <w:jc w:val="center"/>
              <w:rPr>
                <w:noProof/>
                <w:sz w:val="20"/>
              </w:rPr>
            </w:pPr>
            <w:r>
              <w:rPr>
                <w:noProof/>
                <w:sz w:val="20"/>
              </w:rPr>
              <w:t xml:space="preserve">Contribution publique correspondante </w:t>
            </w:r>
          </w:p>
        </w:tc>
      </w:tr>
      <w:tr>
        <w:trPr>
          <w:gridAfter w:val="1"/>
          <w:wAfter w:w="14" w:type="dxa"/>
          <w:trHeight w:val="370"/>
          <w:jc w:val="center"/>
        </w:trPr>
        <w:tc>
          <w:tcPr>
            <w:tcW w:w="4606" w:type="dxa"/>
            <w:shd w:val="clear" w:color="auto" w:fill="auto"/>
          </w:tcPr>
          <w:p>
            <w:pPr>
              <w:adjustRightInd w:val="0"/>
              <w:spacing w:before="0" w:after="0"/>
              <w:ind w:left="360"/>
              <w:jc w:val="left"/>
              <w:rPr>
                <w:b/>
                <w:noProof/>
                <w:sz w:val="20"/>
              </w:rPr>
            </w:pPr>
          </w:p>
        </w:tc>
        <w:tc>
          <w:tcPr>
            <w:tcW w:w="1882" w:type="dxa"/>
            <w:gridSpan w:val="3"/>
            <w:shd w:val="clear" w:color="auto" w:fill="auto"/>
          </w:tcPr>
          <w:p>
            <w:pPr>
              <w:adjustRightInd w:val="0"/>
              <w:spacing w:before="0" w:after="0"/>
              <w:jc w:val="center"/>
              <w:rPr>
                <w:b/>
                <w:noProof/>
                <w:sz w:val="20"/>
              </w:rPr>
            </w:pPr>
            <w:r>
              <w:rPr>
                <w:b/>
                <w:noProof/>
                <w:sz w:val="20"/>
              </w:rPr>
              <w:t>(A)</w:t>
            </w:r>
          </w:p>
        </w:tc>
        <w:tc>
          <w:tcPr>
            <w:tcW w:w="1747" w:type="dxa"/>
            <w:gridSpan w:val="2"/>
            <w:shd w:val="clear" w:color="auto" w:fill="auto"/>
          </w:tcPr>
          <w:p>
            <w:pPr>
              <w:adjustRightInd w:val="0"/>
              <w:spacing w:before="0" w:after="0"/>
              <w:jc w:val="center"/>
              <w:rPr>
                <w:b/>
                <w:noProof/>
                <w:sz w:val="20"/>
              </w:rPr>
            </w:pPr>
            <w:r>
              <w:rPr>
                <w:b/>
                <w:noProof/>
                <w:sz w:val="20"/>
              </w:rPr>
              <w:t>(B)</w:t>
            </w:r>
          </w:p>
        </w:tc>
      </w:tr>
      <w:tr>
        <w:trPr>
          <w:gridAfter w:val="1"/>
          <w:wAfter w:w="14" w:type="dxa"/>
          <w:jc w:val="center"/>
        </w:trPr>
        <w:tc>
          <w:tcPr>
            <w:tcW w:w="4606" w:type="dxa"/>
            <w:shd w:val="clear" w:color="auto" w:fill="auto"/>
          </w:tcPr>
          <w:p>
            <w:pPr>
              <w:adjustRightInd w:val="0"/>
              <w:spacing w:before="0" w:after="0"/>
              <w:ind w:left="360"/>
              <w:jc w:val="center"/>
              <w:rPr>
                <w:noProof/>
                <w:sz w:val="20"/>
              </w:rPr>
            </w:pPr>
            <w:r>
              <w:rPr>
                <w:noProof/>
                <w:sz w:val="20"/>
                <w:u w:val="single"/>
              </w:rPr>
              <w:t>Priorité 1</w:t>
            </w:r>
          </w:p>
        </w:tc>
        <w:tc>
          <w:tcPr>
            <w:tcW w:w="1882" w:type="dxa"/>
            <w:gridSpan w:val="3"/>
            <w:shd w:val="clear" w:color="auto" w:fill="auto"/>
          </w:tcPr>
          <w:p>
            <w:pPr>
              <w:adjustRightInd w:val="0"/>
              <w:spacing w:before="0" w:after="0"/>
              <w:ind w:left="360"/>
              <w:jc w:val="left"/>
              <w:rPr>
                <w:noProof/>
                <w:sz w:val="20"/>
              </w:rPr>
            </w:pPr>
          </w:p>
        </w:tc>
        <w:tc>
          <w:tcPr>
            <w:tcW w:w="1747" w:type="dxa"/>
            <w:gridSpan w:val="2"/>
            <w:shd w:val="clear" w:color="auto" w:fill="auto"/>
          </w:tcPr>
          <w:p>
            <w:pPr>
              <w:adjustRightInd w:val="0"/>
              <w:spacing w:before="0" w:after="0"/>
              <w:ind w:left="360"/>
              <w:jc w:val="left"/>
              <w:rPr>
                <w:noProof/>
                <w:sz w:val="20"/>
              </w:rPr>
            </w:pPr>
          </w:p>
        </w:tc>
      </w:tr>
      <w:tr>
        <w:trPr>
          <w:gridAfter w:val="1"/>
          <w:wAfter w:w="14" w:type="dxa"/>
          <w:trHeight w:val="20"/>
          <w:jc w:val="center"/>
        </w:trPr>
        <w:tc>
          <w:tcPr>
            <w:tcW w:w="4606" w:type="dxa"/>
            <w:shd w:val="clear" w:color="auto" w:fill="auto"/>
          </w:tcPr>
          <w:p>
            <w:pPr>
              <w:adjustRightInd w:val="0"/>
              <w:spacing w:before="0" w:after="0"/>
              <w:ind w:left="126"/>
              <w:jc w:val="left"/>
              <w:rPr>
                <w:b/>
                <w:noProof/>
                <w:sz w:val="20"/>
              </w:rPr>
            </w:pPr>
            <w:r>
              <w:rPr>
                <w:b/>
                <w:noProof/>
                <w:sz w:val="20"/>
              </w:rPr>
              <w:t>Régions les moins développées</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14" w:type="dxa"/>
          <w:jc w:val="center"/>
        </w:trPr>
        <w:tc>
          <w:tcPr>
            <w:tcW w:w="4606" w:type="dxa"/>
            <w:shd w:val="clear" w:color="auto" w:fill="auto"/>
          </w:tcPr>
          <w:p>
            <w:pPr>
              <w:adjustRightInd w:val="0"/>
              <w:spacing w:before="0" w:after="0"/>
              <w:ind w:left="126"/>
              <w:jc w:val="left"/>
              <w:rPr>
                <w:b/>
                <w:noProof/>
                <w:sz w:val="20"/>
              </w:rPr>
            </w:pPr>
            <w:r>
              <w:rPr>
                <w:b/>
                <w:noProof/>
                <w:sz w:val="20"/>
              </w:rPr>
              <w:t>Régions en transition</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14" w:type="dxa"/>
          <w:jc w:val="center"/>
        </w:trPr>
        <w:tc>
          <w:tcPr>
            <w:tcW w:w="4606" w:type="dxa"/>
            <w:shd w:val="clear" w:color="auto" w:fill="auto"/>
          </w:tcPr>
          <w:p>
            <w:pPr>
              <w:adjustRightInd w:val="0"/>
              <w:spacing w:before="0" w:after="0"/>
              <w:ind w:left="126"/>
              <w:jc w:val="left"/>
              <w:rPr>
                <w:b/>
                <w:noProof/>
                <w:sz w:val="20"/>
              </w:rPr>
            </w:pPr>
            <w:r>
              <w:rPr>
                <w:b/>
                <w:noProof/>
                <w:sz w:val="20"/>
              </w:rPr>
              <w:t>Régions les plus développées</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14" w:type="dxa"/>
          <w:jc w:val="center"/>
        </w:trPr>
        <w:tc>
          <w:tcPr>
            <w:tcW w:w="4606" w:type="dxa"/>
            <w:shd w:val="clear" w:color="auto" w:fill="auto"/>
          </w:tcPr>
          <w:p>
            <w:pPr>
              <w:adjustRightInd w:val="0"/>
              <w:spacing w:before="0" w:after="0"/>
              <w:ind w:left="126"/>
              <w:jc w:val="left"/>
              <w:rPr>
                <w:b/>
                <w:noProof/>
                <w:sz w:val="20"/>
              </w:rPr>
            </w:pPr>
            <w:r>
              <w:rPr>
                <w:b/>
                <w:noProof/>
                <w:sz w:val="20"/>
              </w:rPr>
              <w:t>Régions ultrapériphériques</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14" w:type="dxa"/>
          <w:jc w:val="center"/>
        </w:trPr>
        <w:tc>
          <w:tcPr>
            <w:tcW w:w="4606" w:type="dxa"/>
            <w:shd w:val="clear" w:color="auto" w:fill="auto"/>
          </w:tcPr>
          <w:p>
            <w:pPr>
              <w:adjustRightInd w:val="0"/>
              <w:spacing w:before="0" w:after="0"/>
              <w:ind w:left="126"/>
              <w:jc w:val="left"/>
              <w:rPr>
                <w:b/>
                <w:noProof/>
                <w:sz w:val="20"/>
                <w:lang w:val="fr-BE"/>
              </w:rPr>
            </w:pPr>
            <w:r>
              <w:rPr>
                <w:b/>
                <w:noProof/>
                <w:sz w:val="20"/>
                <w:lang w:val="fr-BE"/>
              </w:rPr>
              <w:t>Régions septentrionales à faible densité de population</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14" w:type="dxa"/>
          <w:jc w:val="center"/>
        </w:trPr>
        <w:tc>
          <w:tcPr>
            <w:tcW w:w="4606" w:type="dxa"/>
            <w:shd w:val="clear" w:color="auto" w:fill="auto"/>
          </w:tcPr>
          <w:p>
            <w:pPr>
              <w:adjustRightInd w:val="0"/>
              <w:spacing w:before="0" w:after="0"/>
              <w:ind w:left="360"/>
              <w:jc w:val="center"/>
              <w:rPr>
                <w:noProof/>
                <w:sz w:val="20"/>
              </w:rPr>
            </w:pPr>
            <w:r>
              <w:rPr>
                <w:noProof/>
                <w:sz w:val="20"/>
                <w:u w:val="single"/>
              </w:rPr>
              <w:t>Priorité 2</w:t>
            </w:r>
          </w:p>
        </w:tc>
        <w:tc>
          <w:tcPr>
            <w:tcW w:w="1882" w:type="dxa"/>
            <w:gridSpan w:val="3"/>
            <w:shd w:val="clear" w:color="auto" w:fill="auto"/>
          </w:tcPr>
          <w:p>
            <w:pPr>
              <w:adjustRightInd w:val="0"/>
              <w:spacing w:before="0" w:after="0"/>
              <w:ind w:left="360"/>
              <w:jc w:val="left"/>
              <w:rPr>
                <w:i/>
                <w:noProof/>
                <w:sz w:val="20"/>
              </w:rPr>
            </w:pPr>
          </w:p>
        </w:tc>
        <w:tc>
          <w:tcPr>
            <w:tcW w:w="1747" w:type="dxa"/>
            <w:gridSpan w:val="2"/>
            <w:shd w:val="clear" w:color="auto" w:fill="auto"/>
          </w:tcPr>
          <w:p>
            <w:pPr>
              <w:adjustRightInd w:val="0"/>
              <w:spacing w:before="0" w:after="0"/>
              <w:ind w:left="360"/>
              <w:jc w:val="left"/>
              <w:rPr>
                <w:i/>
                <w:noProof/>
                <w:sz w:val="20"/>
              </w:rPr>
            </w:pPr>
          </w:p>
        </w:tc>
      </w:tr>
      <w:tr>
        <w:trPr>
          <w:gridAfter w:val="1"/>
          <w:wAfter w:w="14" w:type="dxa"/>
          <w:trHeight w:val="20"/>
          <w:jc w:val="center"/>
        </w:trPr>
        <w:tc>
          <w:tcPr>
            <w:tcW w:w="4606" w:type="dxa"/>
            <w:shd w:val="clear" w:color="auto" w:fill="auto"/>
          </w:tcPr>
          <w:p>
            <w:pPr>
              <w:adjustRightInd w:val="0"/>
              <w:spacing w:before="0" w:after="0"/>
              <w:ind w:left="180"/>
              <w:jc w:val="left"/>
              <w:rPr>
                <w:b/>
                <w:noProof/>
                <w:sz w:val="20"/>
              </w:rPr>
            </w:pPr>
            <w:r>
              <w:rPr>
                <w:b/>
                <w:noProof/>
                <w:sz w:val="20"/>
              </w:rPr>
              <w:t>Régions les moins développées</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14" w:type="dxa"/>
          <w:jc w:val="center"/>
        </w:trPr>
        <w:tc>
          <w:tcPr>
            <w:tcW w:w="4606" w:type="dxa"/>
            <w:shd w:val="clear" w:color="auto" w:fill="auto"/>
          </w:tcPr>
          <w:p>
            <w:pPr>
              <w:adjustRightInd w:val="0"/>
              <w:spacing w:before="0" w:after="0"/>
              <w:ind w:left="126"/>
              <w:jc w:val="left"/>
              <w:rPr>
                <w:b/>
                <w:noProof/>
                <w:sz w:val="20"/>
              </w:rPr>
            </w:pPr>
            <w:r>
              <w:rPr>
                <w:b/>
                <w:noProof/>
                <w:sz w:val="20"/>
              </w:rPr>
              <w:t>Régions en transition</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14" w:type="dxa"/>
          <w:jc w:val="center"/>
        </w:trPr>
        <w:tc>
          <w:tcPr>
            <w:tcW w:w="4606" w:type="dxa"/>
            <w:shd w:val="clear" w:color="auto" w:fill="auto"/>
          </w:tcPr>
          <w:p>
            <w:pPr>
              <w:adjustRightInd w:val="0"/>
              <w:spacing w:before="0" w:after="0"/>
              <w:ind w:left="180"/>
              <w:jc w:val="left"/>
              <w:rPr>
                <w:b/>
                <w:noProof/>
                <w:sz w:val="20"/>
              </w:rPr>
            </w:pPr>
            <w:r>
              <w:rPr>
                <w:b/>
                <w:noProof/>
                <w:sz w:val="20"/>
              </w:rPr>
              <w:t>Régions les plus développées</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14" w:type="dxa"/>
          <w:jc w:val="center"/>
        </w:trPr>
        <w:tc>
          <w:tcPr>
            <w:tcW w:w="4606" w:type="dxa"/>
            <w:shd w:val="clear" w:color="auto" w:fill="auto"/>
          </w:tcPr>
          <w:p>
            <w:pPr>
              <w:adjustRightInd w:val="0"/>
              <w:spacing w:before="0" w:after="0"/>
              <w:ind w:left="126"/>
              <w:jc w:val="left"/>
              <w:rPr>
                <w:b/>
                <w:noProof/>
                <w:sz w:val="20"/>
              </w:rPr>
            </w:pPr>
            <w:r>
              <w:rPr>
                <w:b/>
                <w:noProof/>
                <w:sz w:val="20"/>
              </w:rPr>
              <w:t>Régions ultrapériphériques</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14" w:type="dxa"/>
          <w:jc w:val="center"/>
        </w:trPr>
        <w:tc>
          <w:tcPr>
            <w:tcW w:w="4606" w:type="dxa"/>
            <w:shd w:val="clear" w:color="auto" w:fill="auto"/>
          </w:tcPr>
          <w:p>
            <w:pPr>
              <w:adjustRightInd w:val="0"/>
              <w:spacing w:before="0" w:after="0"/>
              <w:ind w:left="126"/>
              <w:jc w:val="left"/>
              <w:rPr>
                <w:b/>
                <w:noProof/>
                <w:sz w:val="20"/>
                <w:lang w:val="fr-BE"/>
              </w:rPr>
            </w:pPr>
            <w:r>
              <w:rPr>
                <w:b/>
                <w:noProof/>
                <w:sz w:val="20"/>
                <w:lang w:val="fr-BE"/>
              </w:rPr>
              <w:t>Régions septentrionales à faible densité de population</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14" w:type="dxa"/>
          <w:jc w:val="center"/>
        </w:trPr>
        <w:tc>
          <w:tcPr>
            <w:tcW w:w="4606" w:type="dxa"/>
            <w:shd w:val="clear" w:color="auto" w:fill="auto"/>
          </w:tcPr>
          <w:p>
            <w:pPr>
              <w:adjustRightInd w:val="0"/>
              <w:spacing w:before="0" w:after="0"/>
              <w:ind w:left="360"/>
              <w:jc w:val="center"/>
              <w:rPr>
                <w:noProof/>
                <w:sz w:val="20"/>
              </w:rPr>
            </w:pPr>
            <w:r>
              <w:rPr>
                <w:noProof/>
                <w:sz w:val="20"/>
                <w:u w:val="single"/>
              </w:rPr>
              <w:t>Priorité 3</w:t>
            </w:r>
          </w:p>
        </w:tc>
        <w:tc>
          <w:tcPr>
            <w:tcW w:w="1882" w:type="dxa"/>
            <w:gridSpan w:val="3"/>
            <w:shd w:val="clear" w:color="auto" w:fill="auto"/>
          </w:tcPr>
          <w:p>
            <w:pPr>
              <w:adjustRightInd w:val="0"/>
              <w:spacing w:before="0" w:after="0"/>
              <w:ind w:left="360"/>
              <w:jc w:val="left"/>
              <w:rPr>
                <w:i/>
                <w:noProof/>
                <w:sz w:val="20"/>
              </w:rPr>
            </w:pPr>
          </w:p>
        </w:tc>
        <w:tc>
          <w:tcPr>
            <w:tcW w:w="1747" w:type="dxa"/>
            <w:gridSpan w:val="2"/>
            <w:shd w:val="clear" w:color="auto" w:fill="auto"/>
          </w:tcPr>
          <w:p>
            <w:pPr>
              <w:adjustRightInd w:val="0"/>
              <w:spacing w:before="0" w:after="0"/>
              <w:ind w:left="360"/>
              <w:jc w:val="left"/>
              <w:rPr>
                <w:i/>
                <w:noProof/>
                <w:sz w:val="20"/>
              </w:rPr>
            </w:pPr>
          </w:p>
        </w:tc>
      </w:tr>
      <w:tr>
        <w:trPr>
          <w:gridAfter w:val="1"/>
          <w:wAfter w:w="14" w:type="dxa"/>
          <w:trHeight w:val="20"/>
          <w:jc w:val="center"/>
        </w:trPr>
        <w:tc>
          <w:tcPr>
            <w:tcW w:w="4606" w:type="dxa"/>
            <w:shd w:val="clear" w:color="auto" w:fill="auto"/>
          </w:tcPr>
          <w:p>
            <w:pPr>
              <w:adjustRightInd w:val="0"/>
              <w:spacing w:before="0" w:after="0"/>
              <w:ind w:left="180"/>
              <w:jc w:val="left"/>
              <w:rPr>
                <w:b/>
                <w:noProof/>
                <w:sz w:val="20"/>
              </w:rPr>
            </w:pPr>
            <w:r>
              <w:rPr>
                <w:b/>
                <w:noProof/>
                <w:sz w:val="20"/>
              </w:rPr>
              <w:t>Régions les moins développées</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14" w:type="dxa"/>
          <w:trHeight w:val="20"/>
          <w:jc w:val="center"/>
        </w:trPr>
        <w:tc>
          <w:tcPr>
            <w:tcW w:w="4606" w:type="dxa"/>
            <w:shd w:val="clear" w:color="auto" w:fill="auto"/>
          </w:tcPr>
          <w:p>
            <w:pPr>
              <w:adjustRightInd w:val="0"/>
              <w:spacing w:before="0" w:after="0"/>
              <w:ind w:left="126"/>
              <w:jc w:val="left"/>
              <w:rPr>
                <w:b/>
                <w:noProof/>
                <w:sz w:val="20"/>
              </w:rPr>
            </w:pPr>
            <w:r>
              <w:rPr>
                <w:b/>
                <w:noProof/>
                <w:sz w:val="20"/>
              </w:rPr>
              <w:t>Régions en transition</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14" w:type="dxa"/>
          <w:jc w:val="center"/>
        </w:trPr>
        <w:tc>
          <w:tcPr>
            <w:tcW w:w="4606" w:type="dxa"/>
            <w:shd w:val="clear" w:color="auto" w:fill="auto"/>
          </w:tcPr>
          <w:p>
            <w:pPr>
              <w:adjustRightInd w:val="0"/>
              <w:spacing w:before="0" w:after="0"/>
              <w:ind w:left="180"/>
              <w:jc w:val="left"/>
              <w:rPr>
                <w:b/>
                <w:noProof/>
                <w:sz w:val="20"/>
              </w:rPr>
            </w:pPr>
            <w:r>
              <w:rPr>
                <w:b/>
                <w:noProof/>
                <w:sz w:val="20"/>
              </w:rPr>
              <w:t>Régions les plus développées</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14" w:type="dxa"/>
          <w:trHeight w:val="20"/>
          <w:jc w:val="center"/>
        </w:trPr>
        <w:tc>
          <w:tcPr>
            <w:tcW w:w="4606" w:type="dxa"/>
            <w:shd w:val="clear" w:color="auto" w:fill="auto"/>
          </w:tcPr>
          <w:p>
            <w:pPr>
              <w:adjustRightInd w:val="0"/>
              <w:spacing w:before="0" w:after="0"/>
              <w:ind w:left="180"/>
              <w:jc w:val="left"/>
              <w:rPr>
                <w:b/>
                <w:noProof/>
                <w:sz w:val="20"/>
              </w:rPr>
            </w:pPr>
            <w:r>
              <w:rPr>
                <w:b/>
                <w:noProof/>
                <w:sz w:val="20"/>
              </w:rPr>
              <w:t>Régions ultrapériphériques</w:t>
            </w:r>
          </w:p>
        </w:tc>
        <w:tc>
          <w:tcPr>
            <w:tcW w:w="1882" w:type="dxa"/>
            <w:gridSpan w:val="3"/>
            <w:shd w:val="clear" w:color="auto" w:fill="auto"/>
          </w:tcPr>
          <w:p>
            <w:pPr>
              <w:adjustRightInd w:val="0"/>
              <w:spacing w:before="0" w:after="0"/>
              <w:ind w:left="360"/>
              <w:jc w:val="left"/>
              <w:rPr>
                <w:i/>
                <w:noProof/>
                <w:sz w:val="20"/>
              </w:rPr>
            </w:pPr>
          </w:p>
        </w:tc>
        <w:tc>
          <w:tcPr>
            <w:tcW w:w="1747" w:type="dxa"/>
            <w:gridSpan w:val="2"/>
            <w:shd w:val="clear" w:color="auto" w:fill="auto"/>
          </w:tcPr>
          <w:p>
            <w:pPr>
              <w:adjustRightInd w:val="0"/>
              <w:spacing w:before="0" w:after="0"/>
              <w:ind w:left="360"/>
              <w:jc w:val="left"/>
              <w:rPr>
                <w:i/>
                <w:noProof/>
                <w:sz w:val="20"/>
              </w:rPr>
            </w:pPr>
          </w:p>
        </w:tc>
      </w:tr>
      <w:tr>
        <w:trPr>
          <w:gridAfter w:val="1"/>
          <w:wAfter w:w="14" w:type="dxa"/>
          <w:trHeight w:val="20"/>
          <w:jc w:val="center"/>
        </w:trPr>
        <w:tc>
          <w:tcPr>
            <w:tcW w:w="4606" w:type="dxa"/>
            <w:shd w:val="clear" w:color="auto" w:fill="auto"/>
          </w:tcPr>
          <w:p>
            <w:pPr>
              <w:adjustRightInd w:val="0"/>
              <w:spacing w:before="0" w:after="0"/>
              <w:ind w:left="180"/>
              <w:jc w:val="left"/>
              <w:rPr>
                <w:b/>
                <w:noProof/>
                <w:sz w:val="20"/>
                <w:lang w:val="fr-BE"/>
              </w:rPr>
            </w:pPr>
            <w:r>
              <w:rPr>
                <w:b/>
                <w:noProof/>
                <w:sz w:val="20"/>
                <w:lang w:val="fr-BE"/>
              </w:rPr>
              <w:t>Régions septentrionales à faible densité de population</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14" w:type="dxa"/>
          <w:trHeight w:val="20"/>
          <w:jc w:val="center"/>
        </w:trPr>
        <w:tc>
          <w:tcPr>
            <w:tcW w:w="4606" w:type="dxa"/>
            <w:shd w:val="clear" w:color="auto" w:fill="auto"/>
          </w:tcPr>
          <w:p>
            <w:pPr>
              <w:adjustRightInd w:val="0"/>
              <w:spacing w:before="0" w:after="0"/>
              <w:ind w:left="360"/>
              <w:jc w:val="center"/>
              <w:rPr>
                <w:b/>
                <w:noProof/>
                <w:sz w:val="20"/>
              </w:rPr>
            </w:pPr>
            <w:r>
              <w:rPr>
                <w:noProof/>
                <w:sz w:val="20"/>
                <w:u w:val="single"/>
              </w:rPr>
              <w:t>Priorité 4</w:t>
            </w:r>
          </w:p>
        </w:tc>
        <w:tc>
          <w:tcPr>
            <w:tcW w:w="1882" w:type="dxa"/>
            <w:gridSpan w:val="3"/>
            <w:shd w:val="clear" w:color="auto" w:fill="auto"/>
          </w:tcPr>
          <w:p>
            <w:pPr>
              <w:adjustRightInd w:val="0"/>
              <w:spacing w:before="0" w:after="0"/>
              <w:ind w:left="360"/>
              <w:jc w:val="left"/>
              <w:rPr>
                <w:i/>
                <w:noProof/>
                <w:sz w:val="20"/>
              </w:rPr>
            </w:pPr>
          </w:p>
        </w:tc>
        <w:tc>
          <w:tcPr>
            <w:tcW w:w="1747" w:type="dxa"/>
            <w:gridSpan w:val="2"/>
            <w:shd w:val="clear" w:color="auto" w:fill="auto"/>
          </w:tcPr>
          <w:p>
            <w:pPr>
              <w:adjustRightInd w:val="0"/>
              <w:spacing w:before="0" w:after="0"/>
              <w:ind w:left="360"/>
              <w:jc w:val="left"/>
              <w:rPr>
                <w:i/>
                <w:noProof/>
                <w:sz w:val="20"/>
              </w:rPr>
            </w:pPr>
          </w:p>
        </w:tc>
      </w:tr>
      <w:tr>
        <w:trPr>
          <w:gridAfter w:val="1"/>
          <w:wAfter w:w="14" w:type="dxa"/>
          <w:trHeight w:val="20"/>
          <w:jc w:val="center"/>
        </w:trPr>
        <w:tc>
          <w:tcPr>
            <w:tcW w:w="4606" w:type="dxa"/>
            <w:shd w:val="clear" w:color="auto" w:fill="auto"/>
          </w:tcPr>
          <w:p>
            <w:pPr>
              <w:adjustRightInd w:val="0"/>
              <w:spacing w:before="0" w:after="0"/>
              <w:ind w:left="180"/>
              <w:jc w:val="left"/>
              <w:rPr>
                <w:b/>
                <w:noProof/>
                <w:sz w:val="20"/>
              </w:rPr>
            </w:pPr>
          </w:p>
        </w:tc>
        <w:tc>
          <w:tcPr>
            <w:tcW w:w="1882" w:type="dxa"/>
            <w:gridSpan w:val="3"/>
            <w:shd w:val="clear" w:color="auto" w:fill="auto"/>
          </w:tcPr>
          <w:p>
            <w:pPr>
              <w:adjustRightInd w:val="0"/>
              <w:spacing w:before="0" w:after="0"/>
              <w:ind w:left="360"/>
              <w:jc w:val="left"/>
              <w:rPr>
                <w:i/>
                <w:noProof/>
                <w:sz w:val="20"/>
              </w:rPr>
            </w:pPr>
          </w:p>
        </w:tc>
        <w:tc>
          <w:tcPr>
            <w:tcW w:w="1747" w:type="dxa"/>
            <w:gridSpan w:val="2"/>
            <w:shd w:val="clear" w:color="auto" w:fill="auto"/>
          </w:tcPr>
          <w:p>
            <w:pPr>
              <w:adjustRightInd w:val="0"/>
              <w:spacing w:before="0" w:after="0"/>
              <w:ind w:left="360"/>
              <w:jc w:val="left"/>
              <w:rPr>
                <w:i/>
                <w:noProof/>
                <w:sz w:val="20"/>
              </w:rPr>
            </w:pPr>
          </w:p>
        </w:tc>
      </w:tr>
      <w:tr>
        <w:trPr>
          <w:gridAfter w:val="1"/>
          <w:wAfter w:w="14" w:type="dxa"/>
          <w:trHeight w:val="20"/>
          <w:jc w:val="center"/>
        </w:trPr>
        <w:tc>
          <w:tcPr>
            <w:tcW w:w="4606" w:type="dxa"/>
            <w:shd w:val="clear" w:color="auto" w:fill="auto"/>
          </w:tcPr>
          <w:p>
            <w:pPr>
              <w:adjustRightInd w:val="0"/>
              <w:spacing w:before="0" w:after="0"/>
              <w:ind w:left="180"/>
              <w:jc w:val="center"/>
              <w:rPr>
                <w:b/>
                <w:noProof/>
                <w:sz w:val="20"/>
              </w:rPr>
            </w:pPr>
            <w:r>
              <w:rPr>
                <w:noProof/>
                <w:sz w:val="20"/>
                <w:u w:val="single"/>
              </w:rPr>
              <w:t>Totaux</w:t>
            </w:r>
          </w:p>
        </w:tc>
        <w:tc>
          <w:tcPr>
            <w:tcW w:w="1882" w:type="dxa"/>
            <w:gridSpan w:val="3"/>
            <w:shd w:val="clear" w:color="auto" w:fill="auto"/>
          </w:tcPr>
          <w:p>
            <w:pPr>
              <w:adjustRightInd w:val="0"/>
              <w:spacing w:before="0" w:after="0"/>
              <w:ind w:left="360"/>
              <w:jc w:val="left"/>
              <w:rPr>
                <w:i/>
                <w:noProof/>
                <w:sz w:val="20"/>
              </w:rPr>
            </w:pPr>
          </w:p>
        </w:tc>
        <w:tc>
          <w:tcPr>
            <w:tcW w:w="1747" w:type="dxa"/>
            <w:gridSpan w:val="2"/>
            <w:shd w:val="clear" w:color="auto" w:fill="auto"/>
          </w:tcPr>
          <w:p>
            <w:pPr>
              <w:adjustRightInd w:val="0"/>
              <w:spacing w:before="0" w:after="0"/>
              <w:ind w:left="360"/>
              <w:jc w:val="left"/>
              <w:rPr>
                <w:i/>
                <w:noProof/>
                <w:sz w:val="20"/>
              </w:rPr>
            </w:pPr>
          </w:p>
        </w:tc>
      </w:tr>
      <w:tr>
        <w:trPr>
          <w:gridAfter w:val="1"/>
          <w:wAfter w:w="14" w:type="dxa"/>
          <w:trHeight w:val="20"/>
          <w:jc w:val="center"/>
        </w:trPr>
        <w:tc>
          <w:tcPr>
            <w:tcW w:w="4606" w:type="dxa"/>
            <w:shd w:val="clear" w:color="auto" w:fill="auto"/>
          </w:tcPr>
          <w:p>
            <w:pPr>
              <w:adjustRightInd w:val="0"/>
              <w:spacing w:before="0" w:after="0"/>
              <w:ind w:left="180"/>
              <w:jc w:val="left"/>
              <w:rPr>
                <w:b/>
                <w:noProof/>
                <w:sz w:val="20"/>
              </w:rPr>
            </w:pPr>
            <w:r>
              <w:rPr>
                <w:b/>
                <w:noProof/>
                <w:sz w:val="20"/>
              </w:rPr>
              <w:t>Régions les moins développées</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input="G"&gt;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input="G"&gt;   </w:t>
            </w:r>
          </w:p>
        </w:tc>
      </w:tr>
      <w:tr>
        <w:trPr>
          <w:gridAfter w:val="1"/>
          <w:wAfter w:w="14" w:type="dxa"/>
          <w:trHeight w:val="20"/>
          <w:jc w:val="center"/>
        </w:trPr>
        <w:tc>
          <w:tcPr>
            <w:tcW w:w="4606" w:type="dxa"/>
            <w:shd w:val="clear" w:color="auto" w:fill="auto"/>
          </w:tcPr>
          <w:p>
            <w:pPr>
              <w:adjustRightInd w:val="0"/>
              <w:spacing w:before="0" w:after="0"/>
              <w:ind w:left="126"/>
              <w:jc w:val="left"/>
              <w:rPr>
                <w:b/>
                <w:noProof/>
                <w:sz w:val="20"/>
              </w:rPr>
            </w:pPr>
            <w:r>
              <w:rPr>
                <w:b/>
                <w:noProof/>
                <w:sz w:val="20"/>
              </w:rPr>
              <w:t>Régions en transition</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14" w:type="dxa"/>
          <w:jc w:val="center"/>
        </w:trPr>
        <w:tc>
          <w:tcPr>
            <w:tcW w:w="4606" w:type="dxa"/>
            <w:shd w:val="clear" w:color="auto" w:fill="auto"/>
          </w:tcPr>
          <w:p>
            <w:pPr>
              <w:adjustRightInd w:val="0"/>
              <w:spacing w:before="0" w:after="0"/>
              <w:ind w:left="180"/>
              <w:jc w:val="left"/>
              <w:rPr>
                <w:b/>
                <w:noProof/>
                <w:sz w:val="20"/>
              </w:rPr>
            </w:pPr>
            <w:r>
              <w:rPr>
                <w:b/>
                <w:noProof/>
                <w:sz w:val="20"/>
              </w:rPr>
              <w:t>Régions les plus développées</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input="G"&gt;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input="G"&gt;   </w:t>
            </w:r>
          </w:p>
        </w:tc>
      </w:tr>
      <w:tr>
        <w:trPr>
          <w:gridAfter w:val="1"/>
          <w:wAfter w:w="14" w:type="dxa"/>
          <w:jc w:val="center"/>
        </w:trPr>
        <w:tc>
          <w:tcPr>
            <w:tcW w:w="4606" w:type="dxa"/>
            <w:shd w:val="clear" w:color="auto" w:fill="auto"/>
          </w:tcPr>
          <w:p>
            <w:pPr>
              <w:adjustRightInd w:val="0"/>
              <w:spacing w:before="0" w:after="0"/>
              <w:ind w:left="126"/>
              <w:jc w:val="left"/>
              <w:rPr>
                <w:b/>
                <w:noProof/>
                <w:sz w:val="20"/>
              </w:rPr>
            </w:pPr>
            <w:r>
              <w:rPr>
                <w:b/>
                <w:noProof/>
                <w:sz w:val="20"/>
              </w:rPr>
              <w:t>Régions ultrapériphériques</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14" w:type="dxa"/>
          <w:jc w:val="center"/>
        </w:trPr>
        <w:tc>
          <w:tcPr>
            <w:tcW w:w="4606" w:type="dxa"/>
            <w:shd w:val="clear" w:color="auto" w:fill="auto"/>
          </w:tcPr>
          <w:p>
            <w:pPr>
              <w:adjustRightInd w:val="0"/>
              <w:spacing w:before="0" w:after="0"/>
              <w:ind w:left="126"/>
              <w:jc w:val="left"/>
              <w:rPr>
                <w:b/>
                <w:i/>
                <w:iCs/>
                <w:noProof/>
                <w:sz w:val="20"/>
                <w:lang w:val="fr-BE"/>
              </w:rPr>
            </w:pPr>
            <w:r>
              <w:rPr>
                <w:b/>
                <w:noProof/>
                <w:sz w:val="20"/>
                <w:lang w:val="fr-BE"/>
              </w:rPr>
              <w:t>Régions septentrionales à faible densité de population</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input="G"&gt;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input="G"&gt;   </w:t>
            </w:r>
          </w:p>
        </w:tc>
      </w:tr>
      <w:tr>
        <w:trPr>
          <w:gridAfter w:val="1"/>
          <w:wAfter w:w="14" w:type="dxa"/>
          <w:jc w:val="center"/>
        </w:trPr>
        <w:tc>
          <w:tcPr>
            <w:tcW w:w="4606" w:type="dxa"/>
            <w:shd w:val="clear" w:color="auto" w:fill="auto"/>
          </w:tcPr>
          <w:p>
            <w:pPr>
              <w:adjustRightInd w:val="0"/>
              <w:spacing w:before="0" w:after="0"/>
              <w:ind w:left="360"/>
              <w:jc w:val="right"/>
              <w:rPr>
                <w:b/>
                <w:i/>
                <w:iCs/>
                <w:noProof/>
                <w:sz w:val="20"/>
              </w:rPr>
            </w:pPr>
            <w:r>
              <w:rPr>
                <w:b/>
                <w:i/>
                <w:noProof/>
                <w:sz w:val="20"/>
              </w:rPr>
              <w:t>TOTAL GÉNÉRAL</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input="G"&gt;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input="G"&gt;   </w:t>
            </w:r>
          </w:p>
        </w:tc>
      </w:tr>
      <w:tr>
        <w:trPr>
          <w:jc w:val="center"/>
        </w:trPr>
        <w:tc>
          <w:tcPr>
            <w:tcW w:w="8249" w:type="dxa"/>
            <w:gridSpan w:val="7"/>
            <w:shd w:val="clear" w:color="auto" w:fill="auto"/>
          </w:tcPr>
          <w:p>
            <w:pPr>
              <w:spacing w:before="0" w:after="0"/>
              <w:jc w:val="left"/>
              <w:rPr>
                <w:b/>
                <w:i/>
                <w:iCs/>
                <w:noProof/>
                <w:sz w:val="20"/>
                <w:lang w:val="fr-BE"/>
              </w:rPr>
            </w:pPr>
            <w:r>
              <w:rPr>
                <w:rFonts w:ascii="EUAlbertina-Bold" w:hAnsi="EUAlbertina-Bold"/>
                <w:b/>
                <w:noProof/>
                <w:sz w:val="20"/>
                <w:lang w:val="fr-BE"/>
              </w:rPr>
              <w:t>Ventilation des montants retirés au cours de l'exercice comptable, par exercice comptable de déclaration des dépenses correspondantes</w:t>
            </w:r>
          </w:p>
          <w:p>
            <w:pPr>
              <w:adjustRightInd w:val="0"/>
              <w:spacing w:before="0" w:after="0"/>
              <w:ind w:left="360"/>
              <w:jc w:val="left"/>
              <w:rPr>
                <w:i/>
                <w:noProof/>
                <w:sz w:val="20"/>
                <w:lang w:val="fr-BE"/>
              </w:rPr>
            </w:pPr>
          </w:p>
        </w:tc>
      </w:tr>
      <w:tr>
        <w:trPr>
          <w:jc w:val="center"/>
        </w:trPr>
        <w:tc>
          <w:tcPr>
            <w:tcW w:w="4661" w:type="dxa"/>
            <w:gridSpan w:val="3"/>
            <w:shd w:val="clear" w:color="auto" w:fill="auto"/>
          </w:tcPr>
          <w:p>
            <w:pPr>
              <w:adjustRightInd w:val="0"/>
              <w:spacing w:before="0" w:after="0"/>
              <w:jc w:val="left"/>
              <w:rPr>
                <w:b/>
                <w:noProof/>
                <w:sz w:val="20"/>
              </w:rPr>
            </w:pPr>
            <w:r>
              <w:rPr>
                <w:noProof/>
                <w:sz w:val="20"/>
                <w:lang w:val="fr-BE"/>
              </w:rPr>
              <w:t xml:space="preserve">Se rapportant à l'exercice comptable clos au 30 juin XX … </w:t>
            </w:r>
            <w:r>
              <w:rPr>
                <w:noProof/>
                <w:sz w:val="20"/>
              </w:rPr>
              <w:t xml:space="preserve">(total) </w:t>
            </w:r>
          </w:p>
        </w:tc>
        <w:tc>
          <w:tcPr>
            <w:tcW w:w="1842" w:type="dxa"/>
            <w:gridSpan w:val="2"/>
            <w:shd w:val="clear" w:color="auto" w:fill="auto"/>
          </w:tcPr>
          <w:p>
            <w:pPr>
              <w:adjustRightInd w:val="0"/>
              <w:spacing w:before="0" w:after="0"/>
              <w:ind w:left="360"/>
              <w:jc w:val="left"/>
              <w:rPr>
                <w:i/>
                <w:noProof/>
                <w:sz w:val="20"/>
              </w:rPr>
            </w:pPr>
            <w:r>
              <w:rPr>
                <w:i/>
                <w:noProof/>
                <w:sz w:val="20"/>
              </w:rPr>
              <w:t xml:space="preserve">&lt;type="Cu" input="M"&gt;   </w:t>
            </w:r>
          </w:p>
        </w:tc>
        <w:tc>
          <w:tcPr>
            <w:tcW w:w="1746"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jc w:val="center"/>
        </w:trPr>
        <w:tc>
          <w:tcPr>
            <w:tcW w:w="4661" w:type="dxa"/>
            <w:gridSpan w:val="3"/>
            <w:shd w:val="clear" w:color="auto" w:fill="auto"/>
          </w:tcPr>
          <w:p>
            <w:pPr>
              <w:adjustRightInd w:val="0"/>
              <w:spacing w:before="0" w:after="0"/>
              <w:jc w:val="left"/>
              <w:rPr>
                <w:b/>
                <w:noProof/>
                <w:sz w:val="20"/>
                <w:lang w:val="fr-BE"/>
              </w:rPr>
            </w:pPr>
            <w:r>
              <w:rPr>
                <w:noProof/>
                <w:sz w:val="20"/>
                <w:lang w:val="fr-BE"/>
              </w:rPr>
              <w:t xml:space="preserve">Dont montants corrigés à la suite de l’audit des opérations </w:t>
            </w:r>
          </w:p>
        </w:tc>
        <w:tc>
          <w:tcPr>
            <w:tcW w:w="1842" w:type="dxa"/>
            <w:gridSpan w:val="2"/>
            <w:shd w:val="clear" w:color="auto" w:fill="auto"/>
          </w:tcPr>
          <w:p>
            <w:pPr>
              <w:adjustRightInd w:val="0"/>
              <w:spacing w:before="0" w:after="0"/>
              <w:ind w:left="360"/>
              <w:jc w:val="left"/>
              <w:rPr>
                <w:i/>
                <w:noProof/>
                <w:sz w:val="20"/>
              </w:rPr>
            </w:pPr>
            <w:r>
              <w:rPr>
                <w:i/>
                <w:noProof/>
                <w:sz w:val="20"/>
              </w:rPr>
              <w:t xml:space="preserve">&lt;type="Cu" input="M"&gt;   </w:t>
            </w:r>
          </w:p>
        </w:tc>
        <w:tc>
          <w:tcPr>
            <w:tcW w:w="1746"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jc w:val="center"/>
        </w:trPr>
        <w:tc>
          <w:tcPr>
            <w:tcW w:w="4661" w:type="dxa"/>
            <w:gridSpan w:val="3"/>
            <w:shd w:val="clear" w:color="auto" w:fill="auto"/>
          </w:tcPr>
          <w:p>
            <w:pPr>
              <w:adjustRightInd w:val="0"/>
              <w:spacing w:before="0" w:after="0"/>
              <w:jc w:val="left"/>
              <w:rPr>
                <w:b/>
                <w:noProof/>
                <w:sz w:val="20"/>
              </w:rPr>
            </w:pPr>
            <w:r>
              <w:rPr>
                <w:noProof/>
                <w:sz w:val="20"/>
                <w:lang w:val="fr-BE"/>
              </w:rPr>
              <w:t xml:space="preserve">Se rapportant à l'exercice comptable clos au 30 juin … </w:t>
            </w:r>
            <w:r>
              <w:rPr>
                <w:noProof/>
                <w:sz w:val="20"/>
              </w:rPr>
              <w:t>(total)</w:t>
            </w:r>
          </w:p>
        </w:tc>
        <w:tc>
          <w:tcPr>
            <w:tcW w:w="1842" w:type="dxa"/>
            <w:gridSpan w:val="2"/>
            <w:shd w:val="clear" w:color="auto" w:fill="auto"/>
          </w:tcPr>
          <w:p>
            <w:pPr>
              <w:adjustRightInd w:val="0"/>
              <w:spacing w:before="0" w:after="0"/>
              <w:ind w:left="360"/>
              <w:jc w:val="left"/>
              <w:rPr>
                <w:i/>
                <w:noProof/>
                <w:sz w:val="20"/>
              </w:rPr>
            </w:pPr>
            <w:r>
              <w:rPr>
                <w:i/>
                <w:noProof/>
                <w:sz w:val="20"/>
              </w:rPr>
              <w:t xml:space="preserve">&lt;type="Cu" input="M"&gt;   </w:t>
            </w:r>
          </w:p>
        </w:tc>
        <w:tc>
          <w:tcPr>
            <w:tcW w:w="1746"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jc w:val="center"/>
        </w:trPr>
        <w:tc>
          <w:tcPr>
            <w:tcW w:w="4661" w:type="dxa"/>
            <w:gridSpan w:val="3"/>
            <w:shd w:val="clear" w:color="auto" w:fill="auto"/>
          </w:tcPr>
          <w:p>
            <w:pPr>
              <w:adjustRightInd w:val="0"/>
              <w:spacing w:before="0" w:after="0"/>
              <w:jc w:val="left"/>
              <w:rPr>
                <w:noProof/>
                <w:sz w:val="20"/>
                <w:lang w:val="fr-BE"/>
              </w:rPr>
            </w:pPr>
            <w:r>
              <w:rPr>
                <w:noProof/>
                <w:sz w:val="20"/>
                <w:lang w:val="fr-BE"/>
              </w:rPr>
              <w:t xml:space="preserve">Dont montants corrigés à la suite de l’audit des opérations </w:t>
            </w:r>
          </w:p>
        </w:tc>
        <w:tc>
          <w:tcPr>
            <w:tcW w:w="1842" w:type="dxa"/>
            <w:gridSpan w:val="2"/>
            <w:shd w:val="clear" w:color="auto" w:fill="auto"/>
          </w:tcPr>
          <w:p>
            <w:pPr>
              <w:adjustRightInd w:val="0"/>
              <w:spacing w:before="0" w:after="0"/>
              <w:ind w:left="360"/>
              <w:jc w:val="left"/>
              <w:rPr>
                <w:i/>
                <w:noProof/>
                <w:sz w:val="20"/>
              </w:rPr>
            </w:pPr>
            <w:r>
              <w:rPr>
                <w:i/>
                <w:noProof/>
                <w:sz w:val="20"/>
              </w:rPr>
              <w:t xml:space="preserve">&lt;type="Cu" input="M"&gt;   </w:t>
            </w:r>
          </w:p>
        </w:tc>
        <w:tc>
          <w:tcPr>
            <w:tcW w:w="1746"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bl>
    <w:p>
      <w:pPr>
        <w:spacing w:after="0"/>
        <w:rPr>
          <w:noProof/>
          <w:szCs w:val="18"/>
          <w:lang w:val="fr-BE"/>
        </w:rPr>
      </w:pPr>
      <w:r>
        <w:rPr>
          <w:noProof/>
          <w:lang w:val="fr-BE"/>
        </w:rPr>
        <w:t>Le modèle est automatiquement adapté sur la base du nº CCI. À titre d’exemple, dans le cas de programmes ne comportant pas de catégories de régions (Fonds de cohésion, CTE, FEAMP, le cas échéant) ou dans le cas de programmes ne modulant pas les taux de cofinancement dans le cadre d’une priorité (objectif spécifique), le tableau se présentera comme suit:</w:t>
      </w:r>
    </w:p>
    <w:p>
      <w:pPr>
        <w:spacing w:after="0"/>
        <w:rPr>
          <w:noProof/>
          <w:sz w:val="18"/>
          <w:szCs w:val="18"/>
          <w:lang w:val="fr-BE"/>
        </w:rPr>
      </w:pPr>
    </w:p>
    <w:tbl>
      <w:tblPr>
        <w:tblW w:w="631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82"/>
        <w:gridCol w:w="8"/>
        <w:gridCol w:w="1977"/>
        <w:gridCol w:w="8"/>
        <w:gridCol w:w="1834"/>
        <w:gridCol w:w="8"/>
      </w:tblGrid>
      <w:tr>
        <w:trPr>
          <w:gridAfter w:val="1"/>
          <w:wAfter w:w="8" w:type="dxa"/>
          <w:trHeight w:val="654"/>
          <w:jc w:val="center"/>
        </w:trPr>
        <w:tc>
          <w:tcPr>
            <w:tcW w:w="2482" w:type="dxa"/>
            <w:shd w:val="clear" w:color="auto" w:fill="auto"/>
            <w:vAlign w:val="center"/>
          </w:tcPr>
          <w:p>
            <w:pPr>
              <w:adjustRightInd w:val="0"/>
              <w:spacing w:before="0" w:after="0"/>
              <w:ind w:left="360"/>
              <w:jc w:val="center"/>
              <w:rPr>
                <w:noProof/>
                <w:sz w:val="20"/>
              </w:rPr>
            </w:pPr>
            <w:r>
              <w:rPr>
                <w:noProof/>
                <w:sz w:val="20"/>
              </w:rPr>
              <w:t>Priorité</w:t>
            </w:r>
          </w:p>
        </w:tc>
        <w:tc>
          <w:tcPr>
            <w:tcW w:w="3827" w:type="dxa"/>
            <w:gridSpan w:val="4"/>
            <w:shd w:val="clear" w:color="auto" w:fill="auto"/>
            <w:vAlign w:val="center"/>
          </w:tcPr>
          <w:p>
            <w:pPr>
              <w:adjustRightInd w:val="0"/>
              <w:spacing w:before="0" w:after="0"/>
              <w:jc w:val="center"/>
              <w:rPr>
                <w:noProof/>
                <w:sz w:val="20"/>
              </w:rPr>
            </w:pPr>
            <w:r>
              <w:rPr>
                <w:noProof/>
                <w:sz w:val="20"/>
              </w:rPr>
              <w:t>RETRAITS</w:t>
            </w:r>
          </w:p>
        </w:tc>
      </w:tr>
      <w:tr>
        <w:trPr>
          <w:trHeight w:val="654"/>
          <w:jc w:val="center"/>
        </w:trPr>
        <w:tc>
          <w:tcPr>
            <w:tcW w:w="2490" w:type="dxa"/>
            <w:gridSpan w:val="2"/>
            <w:shd w:val="clear" w:color="auto" w:fill="auto"/>
          </w:tcPr>
          <w:p>
            <w:pPr>
              <w:adjustRightInd w:val="0"/>
              <w:spacing w:before="0" w:after="0"/>
              <w:ind w:left="360"/>
              <w:jc w:val="left"/>
              <w:rPr>
                <w:noProof/>
                <w:sz w:val="20"/>
              </w:rPr>
            </w:pPr>
          </w:p>
        </w:tc>
        <w:tc>
          <w:tcPr>
            <w:tcW w:w="1985" w:type="dxa"/>
            <w:gridSpan w:val="2"/>
            <w:shd w:val="clear" w:color="auto" w:fill="auto"/>
          </w:tcPr>
          <w:p>
            <w:pPr>
              <w:adjustRightInd w:val="0"/>
              <w:spacing w:before="0" w:after="0"/>
              <w:jc w:val="center"/>
              <w:rPr>
                <w:noProof/>
                <w:sz w:val="20"/>
                <w:lang w:val="fr-BE"/>
              </w:rPr>
            </w:pPr>
            <w:r>
              <w:rPr>
                <w:noProof/>
                <w:sz w:val="20"/>
                <w:lang w:val="fr-BE"/>
              </w:rPr>
              <w:t xml:space="preserve">Montant total éligible des dépenses figurant dans les demandes de paiement </w:t>
            </w:r>
          </w:p>
        </w:tc>
        <w:tc>
          <w:tcPr>
            <w:tcW w:w="1842" w:type="dxa"/>
            <w:gridSpan w:val="2"/>
            <w:shd w:val="clear" w:color="auto" w:fill="auto"/>
          </w:tcPr>
          <w:p>
            <w:pPr>
              <w:adjustRightInd w:val="0"/>
              <w:spacing w:before="0" w:after="0"/>
              <w:jc w:val="center"/>
              <w:rPr>
                <w:noProof/>
                <w:sz w:val="20"/>
              </w:rPr>
            </w:pPr>
            <w:r>
              <w:rPr>
                <w:noProof/>
                <w:sz w:val="20"/>
              </w:rPr>
              <w:t>Contribution publique correspondante</w:t>
            </w:r>
          </w:p>
        </w:tc>
      </w:tr>
      <w:tr>
        <w:trPr>
          <w:gridAfter w:val="1"/>
          <w:wAfter w:w="8" w:type="dxa"/>
          <w:trHeight w:val="370"/>
          <w:jc w:val="center"/>
        </w:trPr>
        <w:tc>
          <w:tcPr>
            <w:tcW w:w="2482" w:type="dxa"/>
            <w:tcBorders>
              <w:bottom w:val="single" w:sz="4" w:space="0" w:color="auto"/>
            </w:tcBorders>
            <w:shd w:val="clear" w:color="auto" w:fill="auto"/>
          </w:tcPr>
          <w:p>
            <w:pPr>
              <w:adjustRightInd w:val="0"/>
              <w:spacing w:before="0" w:after="0"/>
              <w:ind w:left="360"/>
              <w:jc w:val="left"/>
              <w:rPr>
                <w:b/>
                <w:noProof/>
                <w:sz w:val="20"/>
              </w:rPr>
            </w:pPr>
          </w:p>
        </w:tc>
        <w:tc>
          <w:tcPr>
            <w:tcW w:w="1985" w:type="dxa"/>
            <w:gridSpan w:val="2"/>
            <w:tcBorders>
              <w:bottom w:val="single" w:sz="4" w:space="0" w:color="auto"/>
            </w:tcBorders>
            <w:shd w:val="clear" w:color="auto" w:fill="auto"/>
          </w:tcPr>
          <w:p>
            <w:pPr>
              <w:adjustRightInd w:val="0"/>
              <w:spacing w:before="0" w:after="0"/>
              <w:jc w:val="center"/>
              <w:rPr>
                <w:b/>
                <w:noProof/>
                <w:sz w:val="20"/>
              </w:rPr>
            </w:pPr>
            <w:r>
              <w:rPr>
                <w:b/>
                <w:noProof/>
                <w:sz w:val="20"/>
              </w:rPr>
              <w:t>(A)</w:t>
            </w:r>
          </w:p>
        </w:tc>
        <w:tc>
          <w:tcPr>
            <w:tcW w:w="1842" w:type="dxa"/>
            <w:gridSpan w:val="2"/>
            <w:tcBorders>
              <w:bottom w:val="single" w:sz="4" w:space="0" w:color="auto"/>
            </w:tcBorders>
            <w:shd w:val="clear" w:color="auto" w:fill="auto"/>
          </w:tcPr>
          <w:p>
            <w:pPr>
              <w:adjustRightInd w:val="0"/>
              <w:spacing w:before="0" w:after="0"/>
              <w:jc w:val="center"/>
              <w:rPr>
                <w:b/>
                <w:noProof/>
                <w:sz w:val="20"/>
              </w:rPr>
            </w:pPr>
            <w:r>
              <w:rPr>
                <w:b/>
                <w:noProof/>
                <w:sz w:val="20"/>
              </w:rPr>
              <w:t>(B)</w:t>
            </w:r>
          </w:p>
        </w:tc>
      </w:tr>
      <w:tr>
        <w:trPr>
          <w:gridAfter w:val="1"/>
          <w:wAfter w:w="8" w:type="dxa"/>
          <w:jc w:val="center"/>
        </w:trPr>
        <w:tc>
          <w:tcPr>
            <w:tcW w:w="2482" w:type="dxa"/>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center"/>
              <w:rPr>
                <w:noProof/>
                <w:sz w:val="20"/>
              </w:rPr>
            </w:pPr>
            <w:r>
              <w:rPr>
                <w:noProof/>
                <w:sz w:val="20"/>
                <w:u w:val="single"/>
              </w:rPr>
              <w:t>Priorité 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rPr>
            </w:pPr>
            <w:r>
              <w:rPr>
                <w:i/>
                <w:noProof/>
                <w:sz w:val="20"/>
              </w:rPr>
              <w:t xml:space="preserve">&lt;type="Cu" input="M"&gt;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8" w:type="dxa"/>
          <w:jc w:val="center"/>
        </w:trPr>
        <w:tc>
          <w:tcPr>
            <w:tcW w:w="2482" w:type="dxa"/>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center"/>
              <w:rPr>
                <w:noProof/>
                <w:sz w:val="20"/>
              </w:rPr>
            </w:pPr>
            <w:r>
              <w:rPr>
                <w:noProof/>
                <w:sz w:val="20"/>
                <w:u w:val="single"/>
              </w:rPr>
              <w:t>Priorité 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rPr>
            </w:pPr>
            <w:r>
              <w:rPr>
                <w:i/>
                <w:noProof/>
                <w:sz w:val="20"/>
              </w:rPr>
              <w:t xml:space="preserve">&lt;type="Cu" input="M"&gt;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8" w:type="dxa"/>
          <w:jc w:val="center"/>
        </w:trPr>
        <w:tc>
          <w:tcPr>
            <w:tcW w:w="2482" w:type="dxa"/>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center"/>
              <w:rPr>
                <w:noProof/>
                <w:sz w:val="20"/>
              </w:rPr>
            </w:pPr>
            <w:r>
              <w:rPr>
                <w:noProof/>
                <w:sz w:val="20"/>
                <w:u w:val="single"/>
              </w:rPr>
              <w:t>Priorité 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rPr>
            </w:pPr>
            <w:r>
              <w:rPr>
                <w:i/>
                <w:noProof/>
                <w:sz w:val="20"/>
              </w:rPr>
              <w:t xml:space="preserve">&lt;type="Cu" input="M"&gt;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8" w:type="dxa"/>
          <w:jc w:val="center"/>
        </w:trPr>
        <w:tc>
          <w:tcPr>
            <w:tcW w:w="2482" w:type="dxa"/>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right"/>
              <w:rPr>
                <w:b/>
                <w:i/>
                <w:iCs/>
                <w:noProof/>
                <w:sz w:val="20"/>
              </w:rPr>
            </w:pPr>
            <w:r>
              <w:rPr>
                <w:b/>
                <w:i/>
                <w:noProof/>
                <w:sz w:val="20"/>
              </w:rPr>
              <w:t>TOTAL GÉNÉRAL</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rPr>
            </w:pPr>
            <w:r>
              <w:rPr>
                <w:i/>
                <w:noProof/>
                <w:sz w:val="20"/>
              </w:rPr>
              <w:t xml:space="preserve">&lt;type="Cu" input="G"&gt;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rPr>
            </w:pPr>
            <w:r>
              <w:rPr>
                <w:i/>
                <w:noProof/>
                <w:sz w:val="20"/>
              </w:rPr>
              <w:t xml:space="preserve">&lt;type="Cu" input="G"&gt;   </w:t>
            </w:r>
          </w:p>
        </w:tc>
      </w:tr>
      <w:tr>
        <w:trPr>
          <w:gridAfter w:val="1"/>
          <w:wAfter w:w="8" w:type="dxa"/>
          <w:jc w:val="center"/>
        </w:trPr>
        <w:tc>
          <w:tcPr>
            <w:tcW w:w="6309" w:type="dxa"/>
            <w:gridSpan w:val="5"/>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b/>
                <w:i/>
                <w:iCs/>
                <w:noProof/>
                <w:sz w:val="20"/>
                <w:lang w:val="fr-BE"/>
              </w:rPr>
            </w:pPr>
            <w:r>
              <w:rPr>
                <w:rFonts w:ascii="EUAlbertina-Bold" w:hAnsi="EUAlbertina-Bold"/>
                <w:b/>
                <w:noProof/>
                <w:sz w:val="20"/>
                <w:lang w:val="fr-BE"/>
              </w:rPr>
              <w:t>Ventilation des montants retirés au cours de l'exercice comptable, par exercice comptable de déclaration des dépenses correspondantes</w:t>
            </w:r>
          </w:p>
        </w:tc>
      </w:tr>
      <w:tr>
        <w:trPr>
          <w:gridAfter w:val="1"/>
          <w:wAfter w:w="8" w:type="dxa"/>
          <w:jc w:val="center"/>
        </w:trPr>
        <w:tc>
          <w:tcPr>
            <w:tcW w:w="2482" w:type="dxa"/>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jc w:val="left"/>
              <w:rPr>
                <w:noProof/>
                <w:sz w:val="20"/>
              </w:rPr>
            </w:pPr>
            <w:r>
              <w:rPr>
                <w:noProof/>
                <w:sz w:val="20"/>
                <w:lang w:val="fr-BE"/>
              </w:rPr>
              <w:t xml:space="preserve">Se rapportant à l'exercice comptable clos au 30 juin XX … </w:t>
            </w:r>
            <w:r>
              <w:rPr>
                <w:noProof/>
                <w:sz w:val="20"/>
              </w:rPr>
              <w:t xml:space="preserve">(total)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rPr>
            </w:pPr>
            <w:r>
              <w:rPr>
                <w:i/>
                <w:noProof/>
                <w:sz w:val="20"/>
              </w:rPr>
              <w:t xml:space="preserve">&lt;type="Cu" input="M"&gt;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8" w:type="dxa"/>
          <w:jc w:val="center"/>
        </w:trPr>
        <w:tc>
          <w:tcPr>
            <w:tcW w:w="2482" w:type="dxa"/>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17"/>
              <w:jc w:val="left"/>
              <w:rPr>
                <w:b/>
                <w:noProof/>
                <w:sz w:val="20"/>
                <w:lang w:val="fr-BE"/>
              </w:rPr>
            </w:pPr>
            <w:r>
              <w:rPr>
                <w:noProof/>
                <w:sz w:val="20"/>
                <w:lang w:val="fr-BE"/>
              </w:rPr>
              <w:t xml:space="preserve">Dont montants corrigés à la suite de l’audit des opérations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rPr>
            </w:pPr>
            <w:r>
              <w:rPr>
                <w:i/>
                <w:noProof/>
                <w:sz w:val="20"/>
              </w:rPr>
              <w:t xml:space="preserve">&lt;type="Cu" input="M"&gt;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8" w:type="dxa"/>
          <w:jc w:val="center"/>
        </w:trPr>
        <w:tc>
          <w:tcPr>
            <w:tcW w:w="2482" w:type="dxa"/>
            <w:tcBorders>
              <w:top w:val="single" w:sz="4" w:space="0" w:color="auto"/>
            </w:tcBorders>
            <w:shd w:val="clear" w:color="auto" w:fill="auto"/>
          </w:tcPr>
          <w:p>
            <w:pPr>
              <w:adjustRightInd w:val="0"/>
              <w:spacing w:before="0" w:after="0"/>
              <w:ind w:left="17"/>
              <w:jc w:val="left"/>
              <w:rPr>
                <w:b/>
                <w:noProof/>
                <w:sz w:val="20"/>
              </w:rPr>
            </w:pPr>
            <w:r>
              <w:rPr>
                <w:noProof/>
                <w:sz w:val="20"/>
                <w:lang w:val="fr-BE"/>
              </w:rPr>
              <w:t xml:space="preserve">Se rapportant à l'exercice comptable clos au 30 juin … </w:t>
            </w:r>
            <w:r>
              <w:rPr>
                <w:noProof/>
                <w:sz w:val="20"/>
              </w:rPr>
              <w:t>(total)</w:t>
            </w:r>
          </w:p>
        </w:tc>
        <w:tc>
          <w:tcPr>
            <w:tcW w:w="1985" w:type="dxa"/>
            <w:gridSpan w:val="2"/>
            <w:tcBorders>
              <w:top w:val="single" w:sz="4" w:space="0" w:color="auto"/>
            </w:tcBorders>
            <w:shd w:val="clear" w:color="auto" w:fill="auto"/>
          </w:tcPr>
          <w:p>
            <w:pPr>
              <w:adjustRightInd w:val="0"/>
              <w:spacing w:before="0" w:after="0"/>
              <w:ind w:left="360"/>
              <w:jc w:val="left"/>
              <w:rPr>
                <w:i/>
                <w:noProof/>
                <w:sz w:val="20"/>
              </w:rPr>
            </w:pPr>
            <w:r>
              <w:rPr>
                <w:i/>
                <w:noProof/>
                <w:sz w:val="20"/>
              </w:rPr>
              <w:t xml:space="preserve">&lt;type="Cu" input="M"&gt;   </w:t>
            </w:r>
          </w:p>
        </w:tc>
        <w:tc>
          <w:tcPr>
            <w:tcW w:w="1842" w:type="dxa"/>
            <w:gridSpan w:val="2"/>
            <w:tcBorders>
              <w:top w:val="single" w:sz="4" w:space="0" w:color="auto"/>
            </w:tcBorders>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8" w:type="dxa"/>
          <w:jc w:val="center"/>
        </w:trPr>
        <w:tc>
          <w:tcPr>
            <w:tcW w:w="2482" w:type="dxa"/>
            <w:shd w:val="clear" w:color="auto" w:fill="auto"/>
          </w:tcPr>
          <w:p>
            <w:pPr>
              <w:adjustRightInd w:val="0"/>
              <w:spacing w:before="0" w:after="0"/>
              <w:ind w:left="17"/>
              <w:jc w:val="left"/>
              <w:rPr>
                <w:noProof/>
                <w:sz w:val="20"/>
                <w:lang w:val="fr-BE"/>
              </w:rPr>
            </w:pPr>
            <w:r>
              <w:rPr>
                <w:noProof/>
                <w:sz w:val="20"/>
                <w:lang w:val="fr-BE"/>
              </w:rPr>
              <w:t xml:space="preserve">Dont montants corrigés à la suite de l’audit des opérations </w:t>
            </w:r>
          </w:p>
        </w:tc>
        <w:tc>
          <w:tcPr>
            <w:tcW w:w="1985" w:type="dxa"/>
            <w:gridSpan w:val="2"/>
            <w:shd w:val="clear" w:color="auto" w:fill="auto"/>
          </w:tcPr>
          <w:p>
            <w:pPr>
              <w:adjustRightInd w:val="0"/>
              <w:spacing w:before="0" w:after="0"/>
              <w:ind w:left="360"/>
              <w:jc w:val="left"/>
              <w:rPr>
                <w:i/>
                <w:noProof/>
                <w:sz w:val="20"/>
              </w:rPr>
            </w:pPr>
            <w:r>
              <w:rPr>
                <w:i/>
                <w:noProof/>
                <w:sz w:val="20"/>
              </w:rPr>
              <w:t xml:space="preserve">&lt;type="Cu" input="M"&gt;   </w:t>
            </w:r>
          </w:p>
        </w:tc>
        <w:tc>
          <w:tcPr>
            <w:tcW w:w="1842"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bl>
    <w:p>
      <w:pPr>
        <w:spacing w:after="0"/>
        <w:jc w:val="left"/>
        <w:rPr>
          <w:rFonts w:ascii="EUAlbertina-Bold" w:hAnsi="EUAlbertina-Bold" w:cs="EUAlbertina-Bold"/>
          <w:b/>
          <w:bCs/>
          <w:noProof/>
          <w:szCs w:val="24"/>
        </w:rPr>
      </w:pPr>
    </w:p>
    <w:p>
      <w:pPr>
        <w:spacing w:after="0"/>
        <w:jc w:val="center"/>
        <w:rPr>
          <w:b/>
          <w:noProof/>
          <w:sz w:val="20"/>
        </w:rPr>
      </w:pPr>
      <w:r>
        <w:rPr>
          <w:noProof/>
        </w:rPr>
        <w:br w:type="page"/>
      </w:r>
      <w:r>
        <w:rPr>
          <w:b/>
          <w:noProof/>
          <w:sz w:val="20"/>
        </w:rPr>
        <w:t>Ou</w:t>
      </w:r>
    </w:p>
    <w:p>
      <w:pPr>
        <w:spacing w:after="0"/>
        <w:ind w:left="360" w:right="281"/>
        <w:jc w:val="center"/>
        <w:rPr>
          <w:noProof/>
          <w:sz w:val="18"/>
          <w:szCs w:val="18"/>
          <w:lang w:val="fr-BE"/>
        </w:rPr>
      </w:pPr>
      <w:r>
        <w:rPr>
          <w:noProof/>
          <w:sz w:val="20"/>
          <w:lang w:val="fr-BE"/>
        </w:rPr>
        <w:t>Applicable uniquement pour le FAMI/FSI et l’IGFV</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30"/>
        <w:gridCol w:w="25"/>
        <w:gridCol w:w="1827"/>
        <w:gridCol w:w="15"/>
        <w:gridCol w:w="1732"/>
        <w:gridCol w:w="14"/>
      </w:tblGrid>
      <w:tr>
        <w:trPr>
          <w:trHeight w:val="654"/>
          <w:jc w:val="center"/>
        </w:trPr>
        <w:tc>
          <w:tcPr>
            <w:tcW w:w="4606" w:type="dxa"/>
            <w:shd w:val="clear" w:color="auto" w:fill="auto"/>
            <w:vAlign w:val="center"/>
          </w:tcPr>
          <w:p>
            <w:pPr>
              <w:adjustRightInd w:val="0"/>
              <w:spacing w:after="0"/>
              <w:ind w:left="360"/>
              <w:jc w:val="center"/>
              <w:rPr>
                <w:noProof/>
                <w:sz w:val="20"/>
              </w:rPr>
            </w:pPr>
            <w:r>
              <w:rPr>
                <w:noProof/>
                <w:sz w:val="20"/>
              </w:rPr>
              <w:t xml:space="preserve">Objectif spécifique </w:t>
            </w:r>
          </w:p>
        </w:tc>
        <w:tc>
          <w:tcPr>
            <w:tcW w:w="3643" w:type="dxa"/>
            <w:gridSpan w:val="6"/>
            <w:shd w:val="clear" w:color="auto" w:fill="auto"/>
            <w:vAlign w:val="center"/>
          </w:tcPr>
          <w:p>
            <w:pPr>
              <w:adjustRightInd w:val="0"/>
              <w:spacing w:after="0"/>
              <w:jc w:val="center"/>
              <w:rPr>
                <w:noProof/>
                <w:sz w:val="20"/>
              </w:rPr>
            </w:pPr>
            <w:r>
              <w:rPr>
                <w:noProof/>
                <w:sz w:val="20"/>
              </w:rPr>
              <w:t>RETRAITS</w:t>
            </w:r>
          </w:p>
        </w:tc>
      </w:tr>
      <w:tr>
        <w:trPr>
          <w:trHeight w:val="654"/>
          <w:jc w:val="center"/>
        </w:trPr>
        <w:tc>
          <w:tcPr>
            <w:tcW w:w="4636" w:type="dxa"/>
            <w:gridSpan w:val="2"/>
            <w:shd w:val="clear" w:color="auto" w:fill="auto"/>
          </w:tcPr>
          <w:p>
            <w:pPr>
              <w:adjustRightInd w:val="0"/>
              <w:spacing w:after="0"/>
              <w:ind w:left="360"/>
              <w:rPr>
                <w:noProof/>
                <w:sz w:val="20"/>
              </w:rPr>
            </w:pPr>
          </w:p>
        </w:tc>
        <w:tc>
          <w:tcPr>
            <w:tcW w:w="1852" w:type="dxa"/>
            <w:gridSpan w:val="2"/>
            <w:shd w:val="clear" w:color="auto" w:fill="auto"/>
          </w:tcPr>
          <w:p>
            <w:pPr>
              <w:adjustRightInd w:val="0"/>
              <w:spacing w:after="0"/>
              <w:jc w:val="center"/>
              <w:rPr>
                <w:noProof/>
                <w:sz w:val="20"/>
                <w:lang w:val="fr-BE"/>
              </w:rPr>
            </w:pPr>
            <w:r>
              <w:rPr>
                <w:noProof/>
                <w:sz w:val="20"/>
                <w:lang w:val="fr-BE"/>
              </w:rPr>
              <w:t xml:space="preserve">Montant total éligible des dépenses figurant dans les demandes de paiement </w:t>
            </w:r>
          </w:p>
        </w:tc>
        <w:tc>
          <w:tcPr>
            <w:tcW w:w="1761" w:type="dxa"/>
            <w:gridSpan w:val="3"/>
            <w:shd w:val="clear" w:color="auto" w:fill="auto"/>
          </w:tcPr>
          <w:p>
            <w:pPr>
              <w:adjustRightInd w:val="0"/>
              <w:spacing w:after="0"/>
              <w:jc w:val="center"/>
              <w:rPr>
                <w:noProof/>
                <w:sz w:val="20"/>
              </w:rPr>
            </w:pPr>
            <w:r>
              <w:rPr>
                <w:noProof/>
                <w:sz w:val="20"/>
              </w:rPr>
              <w:t xml:space="preserve">Dépenses publiques correspondantes </w:t>
            </w:r>
          </w:p>
        </w:tc>
      </w:tr>
      <w:tr>
        <w:trPr>
          <w:gridAfter w:val="1"/>
          <w:wAfter w:w="14" w:type="dxa"/>
          <w:trHeight w:val="370"/>
          <w:jc w:val="center"/>
        </w:trPr>
        <w:tc>
          <w:tcPr>
            <w:tcW w:w="4606" w:type="dxa"/>
            <w:shd w:val="clear" w:color="auto" w:fill="auto"/>
          </w:tcPr>
          <w:p>
            <w:pPr>
              <w:adjustRightInd w:val="0"/>
              <w:spacing w:after="0"/>
              <w:ind w:left="360"/>
              <w:rPr>
                <w:b/>
                <w:noProof/>
                <w:sz w:val="20"/>
              </w:rPr>
            </w:pPr>
          </w:p>
        </w:tc>
        <w:tc>
          <w:tcPr>
            <w:tcW w:w="1882" w:type="dxa"/>
            <w:gridSpan w:val="3"/>
            <w:shd w:val="clear" w:color="auto" w:fill="auto"/>
          </w:tcPr>
          <w:p>
            <w:pPr>
              <w:adjustRightInd w:val="0"/>
              <w:spacing w:after="0"/>
              <w:jc w:val="center"/>
              <w:rPr>
                <w:b/>
                <w:noProof/>
                <w:sz w:val="20"/>
              </w:rPr>
            </w:pPr>
            <w:r>
              <w:rPr>
                <w:b/>
                <w:noProof/>
                <w:sz w:val="20"/>
              </w:rPr>
              <w:t>(A)</w:t>
            </w:r>
          </w:p>
        </w:tc>
        <w:tc>
          <w:tcPr>
            <w:tcW w:w="1747" w:type="dxa"/>
            <w:gridSpan w:val="2"/>
            <w:shd w:val="clear" w:color="auto" w:fill="auto"/>
          </w:tcPr>
          <w:p>
            <w:pPr>
              <w:adjustRightInd w:val="0"/>
              <w:spacing w:after="0"/>
              <w:jc w:val="center"/>
              <w:rPr>
                <w:b/>
                <w:noProof/>
                <w:sz w:val="20"/>
              </w:rPr>
            </w:pPr>
            <w:r>
              <w:rPr>
                <w:b/>
                <w:noProof/>
                <w:sz w:val="20"/>
              </w:rPr>
              <w:t>(B)</w:t>
            </w:r>
          </w:p>
        </w:tc>
      </w:tr>
      <w:tr>
        <w:trPr>
          <w:gridAfter w:val="1"/>
          <w:wAfter w:w="14" w:type="dxa"/>
          <w:jc w:val="center"/>
        </w:trPr>
        <w:tc>
          <w:tcPr>
            <w:tcW w:w="4606" w:type="dxa"/>
            <w:shd w:val="clear" w:color="auto" w:fill="auto"/>
          </w:tcPr>
          <w:p>
            <w:pPr>
              <w:adjustRightInd w:val="0"/>
              <w:spacing w:after="0"/>
              <w:ind w:left="360"/>
              <w:jc w:val="center"/>
              <w:rPr>
                <w:noProof/>
                <w:sz w:val="20"/>
              </w:rPr>
            </w:pPr>
            <w:r>
              <w:rPr>
                <w:b/>
                <w:noProof/>
                <w:sz w:val="20"/>
                <w:u w:val="single"/>
              </w:rPr>
              <w:t xml:space="preserve">Objectif spécifique nº 1 </w:t>
            </w:r>
          </w:p>
        </w:tc>
        <w:tc>
          <w:tcPr>
            <w:tcW w:w="1882" w:type="dxa"/>
            <w:gridSpan w:val="3"/>
            <w:shd w:val="clear" w:color="auto" w:fill="auto"/>
          </w:tcPr>
          <w:p>
            <w:pPr>
              <w:adjustRightInd w:val="0"/>
              <w:spacing w:after="0"/>
              <w:ind w:left="360"/>
              <w:rPr>
                <w:noProof/>
                <w:sz w:val="20"/>
              </w:rPr>
            </w:pPr>
          </w:p>
        </w:tc>
        <w:tc>
          <w:tcPr>
            <w:tcW w:w="1747" w:type="dxa"/>
            <w:gridSpan w:val="2"/>
            <w:shd w:val="clear" w:color="auto" w:fill="auto"/>
          </w:tcPr>
          <w:p>
            <w:pPr>
              <w:adjustRightInd w:val="0"/>
              <w:spacing w:after="0"/>
              <w:ind w:left="360"/>
              <w:rPr>
                <w:noProof/>
                <w:sz w:val="20"/>
              </w:rPr>
            </w:pPr>
          </w:p>
        </w:tc>
      </w:tr>
      <w:tr>
        <w:trPr>
          <w:gridAfter w:val="1"/>
          <w:wAfter w:w="14" w:type="dxa"/>
          <w:trHeight w:val="20"/>
          <w:jc w:val="center"/>
        </w:trPr>
        <w:tc>
          <w:tcPr>
            <w:tcW w:w="4606" w:type="dxa"/>
            <w:shd w:val="clear" w:color="auto" w:fill="auto"/>
          </w:tcPr>
          <w:p>
            <w:pPr>
              <w:adjustRightInd w:val="0"/>
              <w:spacing w:after="0"/>
              <w:ind w:left="126"/>
              <w:rPr>
                <w:b/>
                <w:noProof/>
                <w:sz w:val="20"/>
                <w:lang w:val="fr-BE"/>
              </w:rPr>
            </w:pPr>
            <w:r>
              <w:rPr>
                <w:noProof/>
                <w:sz w:val="20"/>
                <w:lang w:val="fr-BE"/>
              </w:rPr>
              <w:t>Type d'action nº 1 [référence à l'article 8, paragraphe 1, du règlement FAMI/FSI/IGFV]</w:t>
            </w:r>
          </w:p>
        </w:tc>
        <w:tc>
          <w:tcPr>
            <w:tcW w:w="1882" w:type="dxa"/>
            <w:gridSpan w:val="3"/>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1747"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r>
      <w:tr>
        <w:trPr>
          <w:gridAfter w:val="1"/>
          <w:wAfter w:w="14" w:type="dxa"/>
          <w:jc w:val="center"/>
        </w:trPr>
        <w:tc>
          <w:tcPr>
            <w:tcW w:w="4606" w:type="dxa"/>
            <w:shd w:val="clear" w:color="auto" w:fill="auto"/>
          </w:tcPr>
          <w:p>
            <w:pPr>
              <w:adjustRightInd w:val="0"/>
              <w:spacing w:after="0"/>
              <w:ind w:left="180"/>
              <w:rPr>
                <w:b/>
                <w:noProof/>
                <w:sz w:val="20"/>
                <w:lang w:val="fr-BE"/>
              </w:rPr>
            </w:pPr>
            <w:r>
              <w:rPr>
                <w:noProof/>
                <w:sz w:val="20"/>
                <w:lang w:val="fr-BE"/>
              </w:rPr>
              <w:t>Type d'action nº 2 [référence à l'article 8, paragraphe 2, du règlement FAMI/FSI/IGFV]</w:t>
            </w:r>
          </w:p>
        </w:tc>
        <w:tc>
          <w:tcPr>
            <w:tcW w:w="1882" w:type="dxa"/>
            <w:gridSpan w:val="3"/>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1747"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r>
      <w:tr>
        <w:trPr>
          <w:gridAfter w:val="1"/>
          <w:wAfter w:w="14" w:type="dxa"/>
          <w:jc w:val="center"/>
        </w:trPr>
        <w:tc>
          <w:tcPr>
            <w:tcW w:w="4606" w:type="dxa"/>
            <w:shd w:val="clear" w:color="auto" w:fill="auto"/>
          </w:tcPr>
          <w:p>
            <w:pPr>
              <w:adjustRightInd w:val="0"/>
              <w:spacing w:after="0"/>
              <w:ind w:left="126"/>
              <w:rPr>
                <w:b/>
                <w:noProof/>
                <w:sz w:val="20"/>
                <w:lang w:val="fr-BE"/>
              </w:rPr>
            </w:pPr>
            <w:r>
              <w:rPr>
                <w:noProof/>
                <w:sz w:val="20"/>
                <w:lang w:val="fr-BE"/>
              </w:rPr>
              <w:t>Type d'action nº 3 [référence à l'article 8, paragraphes 3 et 4, du règlement FAMI/FSI/IGFV]</w:t>
            </w:r>
          </w:p>
        </w:tc>
        <w:tc>
          <w:tcPr>
            <w:tcW w:w="1882" w:type="dxa"/>
            <w:gridSpan w:val="3"/>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1747"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r>
      <w:tr>
        <w:trPr>
          <w:gridAfter w:val="1"/>
          <w:wAfter w:w="14" w:type="dxa"/>
          <w:jc w:val="center"/>
        </w:trPr>
        <w:tc>
          <w:tcPr>
            <w:tcW w:w="4606" w:type="dxa"/>
            <w:shd w:val="clear" w:color="auto" w:fill="auto"/>
          </w:tcPr>
          <w:p>
            <w:pPr>
              <w:adjustRightInd w:val="0"/>
              <w:spacing w:after="0"/>
              <w:ind w:left="126"/>
              <w:rPr>
                <w:b/>
                <w:noProof/>
                <w:sz w:val="20"/>
                <w:lang w:val="fr-BE"/>
              </w:rPr>
            </w:pPr>
            <w:r>
              <w:rPr>
                <w:noProof/>
                <w:sz w:val="20"/>
                <w:lang w:val="fr-BE"/>
              </w:rPr>
              <w:t>Type d'action nº 4 [référence aux articles 14 et 15 du règlement FAMI]</w:t>
            </w:r>
          </w:p>
        </w:tc>
        <w:tc>
          <w:tcPr>
            <w:tcW w:w="1882" w:type="dxa"/>
            <w:gridSpan w:val="3"/>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1747"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r>
      <w:tr>
        <w:trPr>
          <w:gridAfter w:val="1"/>
          <w:wAfter w:w="14" w:type="dxa"/>
          <w:jc w:val="center"/>
        </w:trPr>
        <w:tc>
          <w:tcPr>
            <w:tcW w:w="4606" w:type="dxa"/>
            <w:shd w:val="clear" w:color="auto" w:fill="auto"/>
          </w:tcPr>
          <w:p>
            <w:pPr>
              <w:adjustRightInd w:val="0"/>
              <w:spacing w:after="0"/>
              <w:ind w:left="126"/>
              <w:jc w:val="center"/>
              <w:rPr>
                <w:b/>
                <w:noProof/>
                <w:sz w:val="20"/>
              </w:rPr>
            </w:pPr>
            <w:r>
              <w:rPr>
                <w:b/>
                <w:noProof/>
                <w:sz w:val="20"/>
                <w:u w:val="single"/>
              </w:rPr>
              <w:t>Objectif spécifique nº 2</w:t>
            </w:r>
          </w:p>
        </w:tc>
        <w:tc>
          <w:tcPr>
            <w:tcW w:w="1882" w:type="dxa"/>
            <w:gridSpan w:val="3"/>
            <w:shd w:val="clear" w:color="auto" w:fill="auto"/>
          </w:tcPr>
          <w:p>
            <w:pPr>
              <w:adjustRightInd w:val="0"/>
              <w:spacing w:after="0"/>
              <w:ind w:left="360"/>
              <w:rPr>
                <w:i/>
                <w:noProof/>
                <w:color w:val="8DB3E2"/>
                <w:sz w:val="20"/>
              </w:rPr>
            </w:pPr>
          </w:p>
        </w:tc>
        <w:tc>
          <w:tcPr>
            <w:tcW w:w="1747" w:type="dxa"/>
            <w:gridSpan w:val="2"/>
            <w:shd w:val="clear" w:color="auto" w:fill="auto"/>
          </w:tcPr>
          <w:p>
            <w:pPr>
              <w:adjustRightInd w:val="0"/>
              <w:spacing w:after="0"/>
              <w:ind w:left="360"/>
              <w:rPr>
                <w:i/>
                <w:noProof/>
                <w:color w:val="8DB3E2"/>
                <w:sz w:val="20"/>
              </w:rPr>
            </w:pPr>
          </w:p>
        </w:tc>
      </w:tr>
      <w:tr>
        <w:trPr>
          <w:gridAfter w:val="1"/>
          <w:wAfter w:w="14" w:type="dxa"/>
          <w:trHeight w:val="20"/>
          <w:jc w:val="center"/>
        </w:trPr>
        <w:tc>
          <w:tcPr>
            <w:tcW w:w="4606" w:type="dxa"/>
            <w:shd w:val="clear" w:color="auto" w:fill="auto"/>
          </w:tcPr>
          <w:p>
            <w:pPr>
              <w:adjustRightInd w:val="0"/>
              <w:spacing w:after="0"/>
              <w:ind w:left="180"/>
              <w:rPr>
                <w:b/>
                <w:noProof/>
                <w:sz w:val="20"/>
                <w:lang w:val="fr-BE"/>
              </w:rPr>
            </w:pPr>
            <w:r>
              <w:rPr>
                <w:noProof/>
                <w:sz w:val="20"/>
                <w:lang w:val="fr-BE"/>
              </w:rPr>
              <w:t>Type d'action nº 1 [référence à l'article 8, paragraphe 1, du règlement FAMI/FSI/IGFV]</w:t>
            </w:r>
          </w:p>
        </w:tc>
        <w:tc>
          <w:tcPr>
            <w:tcW w:w="1882" w:type="dxa"/>
            <w:gridSpan w:val="3"/>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1747"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r>
      <w:tr>
        <w:trPr>
          <w:gridAfter w:val="1"/>
          <w:wAfter w:w="14" w:type="dxa"/>
          <w:jc w:val="center"/>
        </w:trPr>
        <w:tc>
          <w:tcPr>
            <w:tcW w:w="4606" w:type="dxa"/>
            <w:shd w:val="clear" w:color="auto" w:fill="auto"/>
          </w:tcPr>
          <w:p>
            <w:pPr>
              <w:adjustRightInd w:val="0"/>
              <w:spacing w:after="0"/>
              <w:ind w:left="180"/>
              <w:rPr>
                <w:b/>
                <w:noProof/>
                <w:sz w:val="20"/>
                <w:lang w:val="fr-BE"/>
              </w:rPr>
            </w:pPr>
            <w:r>
              <w:rPr>
                <w:noProof/>
                <w:sz w:val="20"/>
                <w:lang w:val="fr-BE"/>
              </w:rPr>
              <w:t>Type d'action nº 2 [référence à l'article 8, paragraphe 2, du règlement FAMI/FSI/IGFV]</w:t>
            </w:r>
          </w:p>
        </w:tc>
        <w:tc>
          <w:tcPr>
            <w:tcW w:w="1882" w:type="dxa"/>
            <w:gridSpan w:val="3"/>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1747"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r>
      <w:tr>
        <w:trPr>
          <w:gridAfter w:val="1"/>
          <w:wAfter w:w="14" w:type="dxa"/>
          <w:jc w:val="center"/>
        </w:trPr>
        <w:tc>
          <w:tcPr>
            <w:tcW w:w="4606" w:type="dxa"/>
            <w:shd w:val="clear" w:color="auto" w:fill="auto"/>
          </w:tcPr>
          <w:p>
            <w:pPr>
              <w:adjustRightInd w:val="0"/>
              <w:spacing w:after="0"/>
              <w:ind w:left="126"/>
              <w:rPr>
                <w:b/>
                <w:noProof/>
                <w:sz w:val="20"/>
                <w:lang w:val="fr-BE"/>
              </w:rPr>
            </w:pPr>
            <w:r>
              <w:rPr>
                <w:noProof/>
                <w:sz w:val="20"/>
                <w:lang w:val="fr-BE"/>
              </w:rPr>
              <w:t>Type d'action nº 3 [référence à l'article 8, paragraphes 3 et 4, du règlement FAMI/FSI/IGFV]</w:t>
            </w:r>
          </w:p>
        </w:tc>
        <w:tc>
          <w:tcPr>
            <w:tcW w:w="1882" w:type="dxa"/>
            <w:gridSpan w:val="3"/>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1747"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r>
      <w:tr>
        <w:trPr>
          <w:gridAfter w:val="1"/>
          <w:wAfter w:w="14" w:type="dxa"/>
          <w:jc w:val="center"/>
        </w:trPr>
        <w:tc>
          <w:tcPr>
            <w:tcW w:w="4606" w:type="dxa"/>
            <w:shd w:val="clear" w:color="auto" w:fill="auto"/>
          </w:tcPr>
          <w:p>
            <w:pPr>
              <w:adjustRightInd w:val="0"/>
              <w:spacing w:after="0"/>
              <w:ind w:left="126"/>
              <w:jc w:val="center"/>
              <w:rPr>
                <w:b/>
                <w:noProof/>
                <w:sz w:val="20"/>
              </w:rPr>
            </w:pPr>
            <w:r>
              <w:rPr>
                <w:b/>
                <w:noProof/>
                <w:sz w:val="20"/>
              </w:rPr>
              <w:t>Objectif spécifique nº 3</w:t>
            </w:r>
          </w:p>
        </w:tc>
        <w:tc>
          <w:tcPr>
            <w:tcW w:w="1882" w:type="dxa"/>
            <w:gridSpan w:val="3"/>
            <w:shd w:val="clear" w:color="auto" w:fill="auto"/>
          </w:tcPr>
          <w:p>
            <w:pPr>
              <w:adjustRightInd w:val="0"/>
              <w:spacing w:after="0"/>
              <w:ind w:left="360"/>
              <w:rPr>
                <w:i/>
                <w:noProof/>
                <w:color w:val="8DB3E2"/>
                <w:sz w:val="20"/>
              </w:rPr>
            </w:pPr>
          </w:p>
        </w:tc>
        <w:tc>
          <w:tcPr>
            <w:tcW w:w="1747" w:type="dxa"/>
            <w:gridSpan w:val="2"/>
            <w:shd w:val="clear" w:color="auto" w:fill="auto"/>
          </w:tcPr>
          <w:p>
            <w:pPr>
              <w:adjustRightInd w:val="0"/>
              <w:spacing w:after="0"/>
              <w:ind w:left="360"/>
              <w:rPr>
                <w:i/>
                <w:noProof/>
                <w:color w:val="8DB3E2"/>
                <w:sz w:val="20"/>
              </w:rPr>
            </w:pPr>
          </w:p>
        </w:tc>
      </w:tr>
      <w:tr>
        <w:trPr>
          <w:gridAfter w:val="1"/>
          <w:wAfter w:w="14" w:type="dxa"/>
          <w:jc w:val="center"/>
        </w:trPr>
        <w:tc>
          <w:tcPr>
            <w:tcW w:w="4606" w:type="dxa"/>
            <w:shd w:val="clear" w:color="auto" w:fill="auto"/>
          </w:tcPr>
          <w:p>
            <w:pPr>
              <w:adjustRightInd w:val="0"/>
              <w:spacing w:after="0"/>
              <w:ind w:left="180"/>
              <w:jc w:val="left"/>
              <w:rPr>
                <w:b/>
                <w:noProof/>
                <w:sz w:val="20"/>
                <w:lang w:val="fr-BE"/>
              </w:rPr>
            </w:pPr>
            <w:r>
              <w:rPr>
                <w:noProof/>
                <w:sz w:val="20"/>
                <w:lang w:val="fr-BE"/>
              </w:rPr>
              <w:t>Type d'action nº 1 [référence à l'article 8, paragraphe 1, du règlement FAMI/FSI/IGFV]</w:t>
            </w:r>
          </w:p>
        </w:tc>
        <w:tc>
          <w:tcPr>
            <w:tcW w:w="1882" w:type="dxa"/>
            <w:gridSpan w:val="3"/>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1747"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r>
      <w:tr>
        <w:trPr>
          <w:gridAfter w:val="1"/>
          <w:wAfter w:w="14" w:type="dxa"/>
          <w:jc w:val="center"/>
        </w:trPr>
        <w:tc>
          <w:tcPr>
            <w:tcW w:w="4606" w:type="dxa"/>
            <w:shd w:val="clear" w:color="auto" w:fill="auto"/>
          </w:tcPr>
          <w:p>
            <w:pPr>
              <w:adjustRightInd w:val="0"/>
              <w:spacing w:after="0"/>
              <w:ind w:left="360"/>
              <w:jc w:val="left"/>
              <w:rPr>
                <w:noProof/>
                <w:sz w:val="20"/>
                <w:lang w:val="fr-BE"/>
              </w:rPr>
            </w:pPr>
            <w:r>
              <w:rPr>
                <w:noProof/>
                <w:sz w:val="20"/>
                <w:lang w:val="fr-BE"/>
              </w:rPr>
              <w:t>Type d'action nº 2 [référence à l'article 8, paragraphe 2, du règlement FAMI/FSI/IGFV]</w:t>
            </w:r>
          </w:p>
        </w:tc>
        <w:tc>
          <w:tcPr>
            <w:tcW w:w="1882" w:type="dxa"/>
            <w:gridSpan w:val="3"/>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1747"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r>
      <w:tr>
        <w:trPr>
          <w:gridAfter w:val="1"/>
          <w:wAfter w:w="14" w:type="dxa"/>
          <w:trHeight w:val="20"/>
          <w:jc w:val="center"/>
        </w:trPr>
        <w:tc>
          <w:tcPr>
            <w:tcW w:w="4606" w:type="dxa"/>
            <w:shd w:val="clear" w:color="auto" w:fill="auto"/>
          </w:tcPr>
          <w:p>
            <w:pPr>
              <w:adjustRightInd w:val="0"/>
              <w:spacing w:after="0"/>
              <w:ind w:left="180"/>
              <w:jc w:val="left"/>
              <w:rPr>
                <w:b/>
                <w:noProof/>
                <w:sz w:val="20"/>
                <w:lang w:val="fr-BE"/>
              </w:rPr>
            </w:pPr>
            <w:r>
              <w:rPr>
                <w:noProof/>
                <w:sz w:val="20"/>
                <w:lang w:val="fr-BE"/>
              </w:rPr>
              <w:t>Type d'action nº 3 [référence à l'article 8, paragraphes 3 et 4, du règlement FAMI/FSI/IGFV]</w:t>
            </w:r>
          </w:p>
        </w:tc>
        <w:tc>
          <w:tcPr>
            <w:tcW w:w="1882" w:type="dxa"/>
            <w:gridSpan w:val="3"/>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1747"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r>
      <w:tr>
        <w:trPr>
          <w:gridAfter w:val="1"/>
          <w:wAfter w:w="14" w:type="dxa"/>
          <w:trHeight w:val="20"/>
          <w:jc w:val="center"/>
        </w:trPr>
        <w:tc>
          <w:tcPr>
            <w:tcW w:w="4606" w:type="dxa"/>
            <w:shd w:val="clear" w:color="auto" w:fill="auto"/>
          </w:tcPr>
          <w:p>
            <w:pPr>
              <w:adjustRightInd w:val="0"/>
              <w:spacing w:after="0"/>
              <w:ind w:left="180"/>
              <w:jc w:val="center"/>
              <w:rPr>
                <w:b/>
                <w:noProof/>
                <w:sz w:val="20"/>
              </w:rPr>
            </w:pPr>
            <w:r>
              <w:rPr>
                <w:noProof/>
                <w:sz w:val="20"/>
                <w:u w:val="single"/>
              </w:rPr>
              <w:t>Totaux</w:t>
            </w:r>
          </w:p>
        </w:tc>
        <w:tc>
          <w:tcPr>
            <w:tcW w:w="1882" w:type="dxa"/>
            <w:gridSpan w:val="3"/>
            <w:shd w:val="clear" w:color="auto" w:fill="auto"/>
          </w:tcPr>
          <w:p>
            <w:pPr>
              <w:adjustRightInd w:val="0"/>
              <w:spacing w:after="0"/>
              <w:ind w:left="360"/>
              <w:rPr>
                <w:i/>
                <w:noProof/>
                <w:color w:val="8DB3E2"/>
                <w:sz w:val="20"/>
              </w:rPr>
            </w:pPr>
          </w:p>
        </w:tc>
        <w:tc>
          <w:tcPr>
            <w:tcW w:w="1747" w:type="dxa"/>
            <w:gridSpan w:val="2"/>
            <w:shd w:val="clear" w:color="auto" w:fill="auto"/>
          </w:tcPr>
          <w:p>
            <w:pPr>
              <w:adjustRightInd w:val="0"/>
              <w:spacing w:after="0"/>
              <w:ind w:left="360"/>
              <w:rPr>
                <w:i/>
                <w:noProof/>
                <w:color w:val="8DB3E2"/>
                <w:sz w:val="20"/>
              </w:rPr>
            </w:pPr>
          </w:p>
        </w:tc>
      </w:tr>
      <w:tr>
        <w:trPr>
          <w:gridAfter w:val="1"/>
          <w:wAfter w:w="14" w:type="dxa"/>
          <w:trHeight w:val="20"/>
          <w:jc w:val="center"/>
        </w:trPr>
        <w:tc>
          <w:tcPr>
            <w:tcW w:w="4606" w:type="dxa"/>
            <w:shd w:val="clear" w:color="auto" w:fill="auto"/>
          </w:tcPr>
          <w:p>
            <w:pPr>
              <w:adjustRightInd w:val="0"/>
              <w:spacing w:after="0"/>
              <w:ind w:left="180"/>
              <w:rPr>
                <w:b/>
                <w:noProof/>
                <w:sz w:val="20"/>
                <w:lang w:val="fr-BE"/>
              </w:rPr>
            </w:pPr>
            <w:r>
              <w:rPr>
                <w:noProof/>
                <w:sz w:val="20"/>
                <w:lang w:val="fr-BE"/>
              </w:rPr>
              <w:t>Type d'action nº 1 [référence à l'article 8, paragraphe 1, du règlement FAMI/FSI/IGFV]</w:t>
            </w:r>
          </w:p>
        </w:tc>
        <w:tc>
          <w:tcPr>
            <w:tcW w:w="1882" w:type="dxa"/>
            <w:gridSpan w:val="3"/>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1747" w:type="dxa"/>
            <w:gridSpan w:val="2"/>
            <w:shd w:val="clear" w:color="auto" w:fill="auto"/>
          </w:tcPr>
          <w:p>
            <w:pPr>
              <w:adjustRightInd w:val="0"/>
              <w:spacing w:after="0"/>
              <w:ind w:left="360"/>
              <w:rPr>
                <w:i/>
                <w:noProof/>
                <w:color w:val="8DB3E2"/>
                <w:sz w:val="20"/>
              </w:rPr>
            </w:pPr>
            <w:r>
              <w:rPr>
                <w:i/>
                <w:noProof/>
                <w:color w:val="8DB3E2"/>
                <w:sz w:val="20"/>
              </w:rPr>
              <w:t xml:space="preserve">&lt;type="Cu" input="G"&gt;   </w:t>
            </w:r>
          </w:p>
        </w:tc>
      </w:tr>
      <w:tr>
        <w:trPr>
          <w:gridAfter w:val="1"/>
          <w:wAfter w:w="14" w:type="dxa"/>
          <w:jc w:val="center"/>
        </w:trPr>
        <w:tc>
          <w:tcPr>
            <w:tcW w:w="4606" w:type="dxa"/>
            <w:shd w:val="clear" w:color="auto" w:fill="auto"/>
          </w:tcPr>
          <w:p>
            <w:pPr>
              <w:adjustRightInd w:val="0"/>
              <w:spacing w:after="0"/>
              <w:ind w:left="180"/>
              <w:rPr>
                <w:b/>
                <w:noProof/>
                <w:sz w:val="20"/>
                <w:lang w:val="fr-BE"/>
              </w:rPr>
            </w:pPr>
            <w:r>
              <w:rPr>
                <w:noProof/>
                <w:sz w:val="20"/>
                <w:lang w:val="fr-BE"/>
              </w:rPr>
              <w:t>Type d'action nº 2 [référence à l'article 8, paragraphe 2, du règlement FAMI/FSI/IGFV]</w:t>
            </w:r>
          </w:p>
        </w:tc>
        <w:tc>
          <w:tcPr>
            <w:tcW w:w="1882" w:type="dxa"/>
            <w:gridSpan w:val="3"/>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1747" w:type="dxa"/>
            <w:gridSpan w:val="2"/>
            <w:shd w:val="clear" w:color="auto" w:fill="auto"/>
          </w:tcPr>
          <w:p>
            <w:pPr>
              <w:adjustRightInd w:val="0"/>
              <w:spacing w:after="0"/>
              <w:ind w:left="360"/>
              <w:rPr>
                <w:i/>
                <w:noProof/>
                <w:color w:val="8DB3E2"/>
                <w:sz w:val="20"/>
              </w:rPr>
            </w:pPr>
            <w:r>
              <w:rPr>
                <w:i/>
                <w:noProof/>
                <w:color w:val="8DB3E2"/>
                <w:sz w:val="20"/>
              </w:rPr>
              <w:t xml:space="preserve">&lt;type="Cu" input="G"&gt;   </w:t>
            </w:r>
          </w:p>
        </w:tc>
      </w:tr>
      <w:tr>
        <w:trPr>
          <w:gridAfter w:val="1"/>
          <w:wAfter w:w="14" w:type="dxa"/>
          <w:jc w:val="center"/>
        </w:trPr>
        <w:tc>
          <w:tcPr>
            <w:tcW w:w="4606" w:type="dxa"/>
            <w:shd w:val="clear" w:color="auto" w:fill="auto"/>
          </w:tcPr>
          <w:p>
            <w:pPr>
              <w:adjustRightInd w:val="0"/>
              <w:spacing w:after="0"/>
              <w:ind w:left="126"/>
              <w:rPr>
                <w:b/>
                <w:noProof/>
                <w:sz w:val="20"/>
                <w:lang w:val="fr-BE"/>
              </w:rPr>
            </w:pPr>
            <w:r>
              <w:rPr>
                <w:noProof/>
                <w:sz w:val="20"/>
                <w:lang w:val="fr-BE"/>
              </w:rPr>
              <w:t>Type d'action nº 3 [référence à l'article 8, paragraphes 3 et 4, du règlement FAMI/FSI/IGFV]</w:t>
            </w:r>
          </w:p>
        </w:tc>
        <w:tc>
          <w:tcPr>
            <w:tcW w:w="1882" w:type="dxa"/>
            <w:gridSpan w:val="3"/>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1747" w:type="dxa"/>
            <w:gridSpan w:val="2"/>
            <w:shd w:val="clear" w:color="auto" w:fill="auto"/>
          </w:tcPr>
          <w:p>
            <w:pPr>
              <w:adjustRightInd w:val="0"/>
              <w:spacing w:after="0"/>
              <w:ind w:left="360"/>
              <w:rPr>
                <w:i/>
                <w:noProof/>
                <w:color w:val="8DB3E2"/>
                <w:sz w:val="20"/>
              </w:rPr>
            </w:pPr>
            <w:r>
              <w:rPr>
                <w:i/>
                <w:noProof/>
                <w:color w:val="8DB3E2"/>
                <w:sz w:val="20"/>
              </w:rPr>
              <w:t xml:space="preserve">&lt;type="Cu" input="G"&gt;   </w:t>
            </w:r>
          </w:p>
        </w:tc>
      </w:tr>
      <w:tr>
        <w:trPr>
          <w:gridAfter w:val="1"/>
          <w:wAfter w:w="14" w:type="dxa"/>
          <w:jc w:val="center"/>
        </w:trPr>
        <w:tc>
          <w:tcPr>
            <w:tcW w:w="4606" w:type="dxa"/>
            <w:shd w:val="clear" w:color="auto" w:fill="auto"/>
          </w:tcPr>
          <w:p>
            <w:pPr>
              <w:adjustRightInd w:val="0"/>
              <w:spacing w:after="0"/>
              <w:ind w:left="126"/>
              <w:rPr>
                <w:b/>
                <w:i/>
                <w:iCs/>
                <w:noProof/>
                <w:sz w:val="20"/>
                <w:lang w:val="fr-BE"/>
              </w:rPr>
            </w:pPr>
            <w:r>
              <w:rPr>
                <w:noProof/>
                <w:sz w:val="20"/>
                <w:lang w:val="fr-BE"/>
              </w:rPr>
              <w:t>Type d'action nº 4 [référence aux articles 14 et 15 du règlement FAMI]</w:t>
            </w:r>
          </w:p>
        </w:tc>
        <w:tc>
          <w:tcPr>
            <w:tcW w:w="1882" w:type="dxa"/>
            <w:gridSpan w:val="3"/>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1747" w:type="dxa"/>
            <w:gridSpan w:val="2"/>
            <w:shd w:val="clear" w:color="auto" w:fill="auto"/>
          </w:tcPr>
          <w:p>
            <w:pPr>
              <w:adjustRightInd w:val="0"/>
              <w:spacing w:after="0"/>
              <w:ind w:left="360"/>
              <w:rPr>
                <w:i/>
                <w:noProof/>
                <w:color w:val="8DB3E2"/>
                <w:sz w:val="20"/>
              </w:rPr>
            </w:pPr>
            <w:r>
              <w:rPr>
                <w:i/>
                <w:noProof/>
                <w:color w:val="8DB3E2"/>
                <w:sz w:val="20"/>
              </w:rPr>
              <w:t xml:space="preserve">&lt;type="Cu" input="G"&gt;   </w:t>
            </w:r>
          </w:p>
        </w:tc>
      </w:tr>
      <w:tr>
        <w:trPr>
          <w:gridAfter w:val="1"/>
          <w:wAfter w:w="14" w:type="dxa"/>
          <w:jc w:val="center"/>
        </w:trPr>
        <w:tc>
          <w:tcPr>
            <w:tcW w:w="4606" w:type="dxa"/>
            <w:shd w:val="clear" w:color="auto" w:fill="auto"/>
          </w:tcPr>
          <w:p>
            <w:pPr>
              <w:adjustRightInd w:val="0"/>
              <w:spacing w:after="0"/>
              <w:ind w:left="360"/>
              <w:jc w:val="right"/>
              <w:rPr>
                <w:b/>
                <w:i/>
                <w:iCs/>
                <w:noProof/>
                <w:sz w:val="20"/>
              </w:rPr>
            </w:pPr>
            <w:r>
              <w:rPr>
                <w:b/>
                <w:i/>
                <w:noProof/>
                <w:sz w:val="20"/>
              </w:rPr>
              <w:t>TOTAL GÉNÉRAL</w:t>
            </w:r>
          </w:p>
        </w:tc>
        <w:tc>
          <w:tcPr>
            <w:tcW w:w="1882" w:type="dxa"/>
            <w:gridSpan w:val="3"/>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1747" w:type="dxa"/>
            <w:gridSpan w:val="2"/>
            <w:shd w:val="clear" w:color="auto" w:fill="auto"/>
          </w:tcPr>
          <w:p>
            <w:pPr>
              <w:adjustRightInd w:val="0"/>
              <w:spacing w:after="0"/>
              <w:ind w:left="360"/>
              <w:rPr>
                <w:i/>
                <w:noProof/>
                <w:color w:val="8DB3E2"/>
                <w:sz w:val="20"/>
              </w:rPr>
            </w:pPr>
            <w:r>
              <w:rPr>
                <w:i/>
                <w:noProof/>
                <w:color w:val="8DB3E2"/>
                <w:sz w:val="20"/>
              </w:rPr>
              <w:t xml:space="preserve">&lt;type="Cu" input="G"&gt;   </w:t>
            </w:r>
          </w:p>
        </w:tc>
      </w:tr>
      <w:tr>
        <w:trPr>
          <w:jc w:val="center"/>
        </w:trPr>
        <w:tc>
          <w:tcPr>
            <w:tcW w:w="8249" w:type="dxa"/>
            <w:gridSpan w:val="7"/>
            <w:shd w:val="clear" w:color="auto" w:fill="auto"/>
          </w:tcPr>
          <w:p>
            <w:pPr>
              <w:spacing w:after="0"/>
              <w:rPr>
                <w:b/>
                <w:i/>
                <w:iCs/>
                <w:noProof/>
                <w:sz w:val="20"/>
                <w:lang w:val="fr-BE"/>
              </w:rPr>
            </w:pPr>
            <w:r>
              <w:rPr>
                <w:b/>
                <w:noProof/>
                <w:sz w:val="20"/>
                <w:lang w:val="fr-BE"/>
              </w:rPr>
              <w:t>Ventilation des montants retirés au cours de l'exercice comptable, par exercice comptable de déclaration des dépenses correspondantes</w:t>
            </w:r>
          </w:p>
          <w:p>
            <w:pPr>
              <w:adjustRightInd w:val="0"/>
              <w:spacing w:after="0"/>
              <w:ind w:left="360"/>
              <w:rPr>
                <w:i/>
                <w:noProof/>
                <w:color w:val="8DB3E2"/>
                <w:sz w:val="20"/>
                <w:lang w:val="fr-BE"/>
              </w:rPr>
            </w:pPr>
          </w:p>
        </w:tc>
      </w:tr>
      <w:tr>
        <w:trPr>
          <w:jc w:val="center"/>
        </w:trPr>
        <w:tc>
          <w:tcPr>
            <w:tcW w:w="4661" w:type="dxa"/>
            <w:gridSpan w:val="3"/>
            <w:shd w:val="clear" w:color="auto" w:fill="auto"/>
          </w:tcPr>
          <w:p>
            <w:pPr>
              <w:adjustRightInd w:val="0"/>
              <w:spacing w:after="0"/>
              <w:rPr>
                <w:b/>
                <w:noProof/>
                <w:sz w:val="20"/>
              </w:rPr>
            </w:pPr>
            <w:r>
              <w:rPr>
                <w:noProof/>
                <w:sz w:val="20"/>
                <w:lang w:val="fr-BE"/>
              </w:rPr>
              <w:t xml:space="preserve">Se rapportant à l'exercice comptable clos au 30 juin … </w:t>
            </w:r>
            <w:r>
              <w:rPr>
                <w:noProof/>
                <w:sz w:val="20"/>
              </w:rPr>
              <w:t xml:space="preserve">(total) </w:t>
            </w:r>
          </w:p>
        </w:tc>
        <w:tc>
          <w:tcPr>
            <w:tcW w:w="1842"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1746"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r>
      <w:tr>
        <w:trPr>
          <w:jc w:val="center"/>
        </w:trPr>
        <w:tc>
          <w:tcPr>
            <w:tcW w:w="4661" w:type="dxa"/>
            <w:gridSpan w:val="3"/>
            <w:shd w:val="clear" w:color="auto" w:fill="auto"/>
          </w:tcPr>
          <w:p>
            <w:pPr>
              <w:adjustRightInd w:val="0"/>
              <w:spacing w:after="0"/>
              <w:rPr>
                <w:b/>
                <w:noProof/>
                <w:sz w:val="20"/>
                <w:lang w:val="fr-BE"/>
              </w:rPr>
            </w:pPr>
            <w:r>
              <w:rPr>
                <w:noProof/>
                <w:sz w:val="20"/>
                <w:lang w:val="fr-BE"/>
              </w:rPr>
              <w:t xml:space="preserve">Dont montants corrigés à la suite de l’audit des opérations </w:t>
            </w:r>
          </w:p>
        </w:tc>
        <w:tc>
          <w:tcPr>
            <w:tcW w:w="1842"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1746"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r>
      <w:tr>
        <w:trPr>
          <w:jc w:val="center"/>
        </w:trPr>
        <w:tc>
          <w:tcPr>
            <w:tcW w:w="4661" w:type="dxa"/>
            <w:gridSpan w:val="3"/>
            <w:shd w:val="clear" w:color="auto" w:fill="auto"/>
          </w:tcPr>
          <w:p>
            <w:pPr>
              <w:adjustRightInd w:val="0"/>
              <w:spacing w:after="0"/>
              <w:rPr>
                <w:b/>
                <w:noProof/>
                <w:sz w:val="20"/>
              </w:rPr>
            </w:pPr>
            <w:r>
              <w:rPr>
                <w:noProof/>
                <w:sz w:val="20"/>
                <w:lang w:val="fr-BE"/>
              </w:rPr>
              <w:t xml:space="preserve">Se rapportant à l'exercice comptable clos au 30 juin … </w:t>
            </w:r>
            <w:r>
              <w:rPr>
                <w:noProof/>
                <w:sz w:val="20"/>
              </w:rPr>
              <w:t>(total)</w:t>
            </w:r>
          </w:p>
        </w:tc>
        <w:tc>
          <w:tcPr>
            <w:tcW w:w="1842"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1746"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r>
      <w:tr>
        <w:trPr>
          <w:jc w:val="center"/>
        </w:trPr>
        <w:tc>
          <w:tcPr>
            <w:tcW w:w="4661" w:type="dxa"/>
            <w:gridSpan w:val="3"/>
            <w:shd w:val="clear" w:color="auto" w:fill="auto"/>
          </w:tcPr>
          <w:p>
            <w:pPr>
              <w:adjustRightInd w:val="0"/>
              <w:spacing w:after="0"/>
              <w:rPr>
                <w:noProof/>
                <w:sz w:val="20"/>
                <w:lang w:val="fr-BE"/>
              </w:rPr>
            </w:pPr>
            <w:r>
              <w:rPr>
                <w:noProof/>
                <w:sz w:val="20"/>
                <w:lang w:val="fr-BE"/>
              </w:rPr>
              <w:t xml:space="preserve">Dont montants corrigés à la suite de l’audit des opérations </w:t>
            </w:r>
          </w:p>
        </w:tc>
        <w:tc>
          <w:tcPr>
            <w:tcW w:w="1842"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1746"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r>
    </w:tbl>
    <w:p>
      <w:pPr>
        <w:spacing w:after="0"/>
        <w:rPr>
          <w:noProof/>
          <w:szCs w:val="18"/>
        </w:rPr>
      </w:pPr>
    </w:p>
    <w:p>
      <w:pPr>
        <w:autoSpaceDE w:val="0"/>
        <w:autoSpaceDN w:val="0"/>
        <w:adjustRightInd w:val="0"/>
        <w:spacing w:after="200" w:line="276" w:lineRule="auto"/>
        <w:jc w:val="left"/>
        <w:rPr>
          <w:noProof/>
          <w:sz w:val="22"/>
        </w:rPr>
        <w:sectPr>
          <w:headerReference w:type="even" r:id="rId265"/>
          <w:headerReference w:type="default" r:id="rId266"/>
          <w:footerReference w:type="even" r:id="rId267"/>
          <w:footerReference w:type="default" r:id="rId268"/>
          <w:headerReference w:type="first" r:id="rId269"/>
          <w:footerReference w:type="first" r:id="rId270"/>
          <w:pgSz w:w="11906" w:h="16838" w:code="9"/>
          <w:pgMar w:top="1021" w:right="1701" w:bottom="1021" w:left="1588" w:header="601" w:footer="680" w:gutter="0"/>
          <w:cols w:space="720"/>
          <w:docGrid w:linePitch="326"/>
        </w:sectPr>
      </w:pPr>
    </w:p>
    <w:p>
      <w:pPr>
        <w:autoSpaceDE w:val="0"/>
        <w:autoSpaceDN w:val="0"/>
        <w:adjustRightInd w:val="0"/>
        <w:spacing w:after="200" w:line="276" w:lineRule="auto"/>
        <w:jc w:val="left"/>
        <w:rPr>
          <w:b/>
          <w:bCs/>
          <w:noProof/>
          <w:szCs w:val="24"/>
          <w:lang w:val="fr-BE"/>
        </w:rPr>
      </w:pPr>
      <w:r>
        <w:rPr>
          <w:b/>
          <w:i/>
          <w:noProof/>
          <w:lang w:val="fr-BE"/>
        </w:rPr>
        <w:t>Appendice 2:</w:t>
      </w:r>
      <w:r>
        <w:rPr>
          <w:b/>
          <w:noProof/>
          <w:lang w:val="fr-BE"/>
        </w:rPr>
        <w:t xml:space="preserve"> Montants des contributions du programme à des instruments financiers (</w:t>
      </w:r>
      <w:r>
        <w:rPr>
          <w:b/>
          <w:noProof/>
          <w:u w:val="single"/>
          <w:lang w:val="fr-BE"/>
        </w:rPr>
        <w:t>cumulativement depuis le démarrage du programme</w:t>
      </w:r>
      <w:r>
        <w:rPr>
          <w:b/>
          <w:noProof/>
          <w:lang w:val="fr-BE"/>
        </w:rPr>
        <w:t xml:space="preserve">) – article 86 </w:t>
      </w:r>
    </w:p>
    <w:tbl>
      <w:tblPr>
        <w:tblW w:w="11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33"/>
        <w:gridCol w:w="2127"/>
        <w:gridCol w:w="2205"/>
        <w:gridCol w:w="3032"/>
        <w:gridCol w:w="2210"/>
      </w:tblGrid>
      <w:tr>
        <w:trPr>
          <w:trHeight w:val="673"/>
          <w:jc w:val="center"/>
        </w:trPr>
        <w:tc>
          <w:tcPr>
            <w:tcW w:w="1933" w:type="dxa"/>
            <w:vMerge w:val="restart"/>
            <w:shd w:val="clear" w:color="auto" w:fill="auto"/>
          </w:tcPr>
          <w:p>
            <w:pPr>
              <w:adjustRightInd w:val="0"/>
              <w:spacing w:after="0"/>
              <w:ind w:left="58"/>
              <w:jc w:val="left"/>
              <w:rPr>
                <w:noProof/>
                <w:sz w:val="20"/>
                <w:lang w:val="fr-BE"/>
              </w:rPr>
            </w:pPr>
          </w:p>
        </w:tc>
        <w:tc>
          <w:tcPr>
            <w:tcW w:w="4332" w:type="dxa"/>
            <w:gridSpan w:val="2"/>
            <w:shd w:val="clear" w:color="auto" w:fill="auto"/>
          </w:tcPr>
          <w:p>
            <w:pPr>
              <w:adjustRightInd w:val="0"/>
              <w:spacing w:after="0"/>
              <w:jc w:val="center"/>
              <w:rPr>
                <w:iCs/>
                <w:noProof/>
                <w:sz w:val="20"/>
                <w:lang w:val="fr-BE"/>
              </w:rPr>
            </w:pPr>
            <w:r>
              <w:rPr>
                <w:noProof/>
                <w:sz w:val="20"/>
                <w:lang w:val="fr-BE"/>
              </w:rPr>
              <w:t>Montant mentionné dans la première demande de paiement et versé à l’instrument financier conformément à l’article 86 [maximum [25 %] du montant total des contributions du programme engagées pour l’(les)instrument(s) financier(s) au titre de l’accord de financement correspondant]</w:t>
            </w:r>
          </w:p>
        </w:tc>
        <w:tc>
          <w:tcPr>
            <w:tcW w:w="5242" w:type="dxa"/>
            <w:gridSpan w:val="2"/>
            <w:vAlign w:val="center"/>
          </w:tcPr>
          <w:p>
            <w:pPr>
              <w:adjustRightInd w:val="0"/>
              <w:spacing w:after="0"/>
              <w:jc w:val="center"/>
              <w:rPr>
                <w:iCs/>
                <w:noProof/>
                <w:sz w:val="20"/>
                <w:lang w:val="fr-BE"/>
              </w:rPr>
            </w:pPr>
            <w:r>
              <w:rPr>
                <w:noProof/>
                <w:sz w:val="20"/>
                <w:lang w:val="fr-BE"/>
              </w:rPr>
              <w:t>Montant apuré correspondant visé à l’article 86, paragraphe 3</w:t>
            </w:r>
            <w:r>
              <w:rPr>
                <w:rStyle w:val="FootnoteReference"/>
                <w:noProof/>
                <w:sz w:val="20"/>
              </w:rPr>
              <w:footnoteReference w:id="52"/>
            </w:r>
          </w:p>
        </w:tc>
      </w:tr>
      <w:tr>
        <w:trPr>
          <w:trHeight w:val="297"/>
          <w:jc w:val="center"/>
        </w:trPr>
        <w:tc>
          <w:tcPr>
            <w:tcW w:w="1933" w:type="dxa"/>
            <w:vMerge/>
            <w:shd w:val="clear" w:color="auto" w:fill="auto"/>
          </w:tcPr>
          <w:p>
            <w:pPr>
              <w:adjustRightInd w:val="0"/>
              <w:spacing w:after="0"/>
              <w:ind w:left="58"/>
              <w:jc w:val="left"/>
              <w:rPr>
                <w:noProof/>
                <w:sz w:val="20"/>
                <w:lang w:val="fr-BE"/>
              </w:rPr>
            </w:pPr>
          </w:p>
        </w:tc>
        <w:tc>
          <w:tcPr>
            <w:tcW w:w="2127" w:type="dxa"/>
            <w:shd w:val="clear" w:color="auto" w:fill="auto"/>
          </w:tcPr>
          <w:p>
            <w:pPr>
              <w:adjustRightInd w:val="0"/>
              <w:spacing w:after="0"/>
              <w:ind w:left="360"/>
              <w:jc w:val="center"/>
              <w:rPr>
                <w:noProof/>
                <w:sz w:val="20"/>
              </w:rPr>
            </w:pPr>
            <w:r>
              <w:rPr>
                <w:noProof/>
                <w:sz w:val="20"/>
              </w:rPr>
              <w:t>(A)</w:t>
            </w:r>
          </w:p>
        </w:tc>
        <w:tc>
          <w:tcPr>
            <w:tcW w:w="2205" w:type="dxa"/>
            <w:shd w:val="clear" w:color="auto" w:fill="auto"/>
          </w:tcPr>
          <w:p>
            <w:pPr>
              <w:adjustRightInd w:val="0"/>
              <w:spacing w:after="0"/>
              <w:jc w:val="center"/>
              <w:rPr>
                <w:iCs/>
                <w:noProof/>
                <w:sz w:val="20"/>
              </w:rPr>
            </w:pPr>
            <w:r>
              <w:rPr>
                <w:noProof/>
                <w:sz w:val="20"/>
              </w:rPr>
              <w:t>(B)</w:t>
            </w:r>
          </w:p>
        </w:tc>
        <w:tc>
          <w:tcPr>
            <w:tcW w:w="3032" w:type="dxa"/>
          </w:tcPr>
          <w:p>
            <w:pPr>
              <w:adjustRightInd w:val="0"/>
              <w:spacing w:after="0"/>
              <w:jc w:val="center"/>
              <w:rPr>
                <w:iCs/>
                <w:noProof/>
                <w:sz w:val="20"/>
              </w:rPr>
            </w:pPr>
            <w:r>
              <w:rPr>
                <w:noProof/>
                <w:sz w:val="20"/>
              </w:rPr>
              <w:t>(C)</w:t>
            </w:r>
          </w:p>
        </w:tc>
        <w:tc>
          <w:tcPr>
            <w:tcW w:w="2210" w:type="dxa"/>
          </w:tcPr>
          <w:p>
            <w:pPr>
              <w:adjustRightInd w:val="0"/>
              <w:spacing w:after="0"/>
              <w:jc w:val="center"/>
              <w:rPr>
                <w:iCs/>
                <w:noProof/>
                <w:sz w:val="20"/>
              </w:rPr>
            </w:pPr>
            <w:r>
              <w:rPr>
                <w:noProof/>
                <w:sz w:val="20"/>
              </w:rPr>
              <w:t>(D)</w:t>
            </w:r>
          </w:p>
        </w:tc>
      </w:tr>
      <w:tr>
        <w:trPr>
          <w:trHeight w:val="673"/>
          <w:jc w:val="center"/>
        </w:trPr>
        <w:tc>
          <w:tcPr>
            <w:tcW w:w="1933" w:type="dxa"/>
            <w:shd w:val="clear" w:color="auto" w:fill="auto"/>
          </w:tcPr>
          <w:p>
            <w:pPr>
              <w:adjustRightInd w:val="0"/>
              <w:spacing w:after="0"/>
              <w:ind w:left="58"/>
              <w:jc w:val="left"/>
              <w:rPr>
                <w:noProof/>
                <w:sz w:val="20"/>
              </w:rPr>
            </w:pPr>
            <w:r>
              <w:rPr>
                <w:noProof/>
                <w:sz w:val="20"/>
              </w:rPr>
              <w:t>Priorité</w:t>
            </w:r>
          </w:p>
        </w:tc>
        <w:tc>
          <w:tcPr>
            <w:tcW w:w="2127" w:type="dxa"/>
            <w:shd w:val="clear" w:color="auto" w:fill="auto"/>
          </w:tcPr>
          <w:p>
            <w:pPr>
              <w:adjustRightInd w:val="0"/>
              <w:spacing w:after="0"/>
              <w:ind w:left="360"/>
              <w:jc w:val="center"/>
              <w:rPr>
                <w:noProof/>
                <w:sz w:val="20"/>
                <w:lang w:val="fr-BE"/>
              </w:rPr>
            </w:pPr>
            <w:r>
              <w:rPr>
                <w:noProof/>
                <w:sz w:val="20"/>
                <w:lang w:val="fr-BE"/>
              </w:rPr>
              <w:t>Montant total des contributions du programme aux instruments financiers</w:t>
            </w:r>
          </w:p>
        </w:tc>
        <w:tc>
          <w:tcPr>
            <w:tcW w:w="2205" w:type="dxa"/>
            <w:shd w:val="clear" w:color="auto" w:fill="auto"/>
          </w:tcPr>
          <w:p>
            <w:pPr>
              <w:adjustRightInd w:val="0"/>
              <w:spacing w:after="0"/>
              <w:jc w:val="center"/>
              <w:rPr>
                <w:i/>
                <w:iCs/>
                <w:noProof/>
                <w:sz w:val="20"/>
                <w:lang w:val="fr-BE"/>
              </w:rPr>
            </w:pPr>
            <w:r>
              <w:rPr>
                <w:noProof/>
                <w:sz w:val="20"/>
                <w:lang w:val="fr-BE"/>
              </w:rPr>
              <w:t>Montant de la contribution publique correspondante</w:t>
            </w:r>
          </w:p>
        </w:tc>
        <w:tc>
          <w:tcPr>
            <w:tcW w:w="3032" w:type="dxa"/>
          </w:tcPr>
          <w:p>
            <w:pPr>
              <w:adjustRightInd w:val="0"/>
              <w:spacing w:after="0"/>
              <w:jc w:val="center"/>
              <w:rPr>
                <w:iCs/>
                <w:noProof/>
                <w:sz w:val="20"/>
                <w:lang w:val="fr-BE"/>
              </w:rPr>
            </w:pPr>
            <w:r>
              <w:rPr>
                <w:noProof/>
                <w:sz w:val="20"/>
                <w:lang w:val="fr-BE"/>
              </w:rPr>
              <w:t xml:space="preserve">Montant total des contributions du programme effectivement versées ou, dans le cas de garanties, engagées en tant que dépenses éligibles au sens de l’article 86 </w:t>
            </w:r>
          </w:p>
        </w:tc>
        <w:tc>
          <w:tcPr>
            <w:tcW w:w="2210" w:type="dxa"/>
          </w:tcPr>
          <w:p>
            <w:pPr>
              <w:adjustRightInd w:val="0"/>
              <w:spacing w:after="0"/>
              <w:jc w:val="center"/>
              <w:rPr>
                <w:iCs/>
                <w:noProof/>
                <w:sz w:val="20"/>
                <w:lang w:val="fr-BE"/>
              </w:rPr>
            </w:pPr>
            <w:r>
              <w:rPr>
                <w:noProof/>
                <w:sz w:val="20"/>
                <w:lang w:val="fr-BE"/>
              </w:rPr>
              <w:t>Montant de la contribution publique correspondante</w:t>
            </w:r>
          </w:p>
        </w:tc>
      </w:tr>
      <w:tr>
        <w:trPr>
          <w:trHeight w:val="200"/>
          <w:jc w:val="center"/>
        </w:trPr>
        <w:tc>
          <w:tcPr>
            <w:tcW w:w="1933" w:type="dxa"/>
            <w:shd w:val="clear" w:color="auto" w:fill="auto"/>
          </w:tcPr>
          <w:p>
            <w:pPr>
              <w:adjustRightInd w:val="0"/>
              <w:spacing w:after="0"/>
              <w:ind w:left="58"/>
              <w:jc w:val="center"/>
              <w:rPr>
                <w:b/>
                <w:noProof/>
                <w:sz w:val="20"/>
              </w:rPr>
            </w:pPr>
            <w:r>
              <w:rPr>
                <w:b/>
                <w:noProof/>
                <w:sz w:val="20"/>
                <w:u w:val="single"/>
              </w:rPr>
              <w:t>Priorité 1</w:t>
            </w:r>
          </w:p>
        </w:tc>
        <w:tc>
          <w:tcPr>
            <w:tcW w:w="2127" w:type="dxa"/>
            <w:shd w:val="clear" w:color="auto" w:fill="auto"/>
          </w:tcPr>
          <w:p>
            <w:pPr>
              <w:adjustRightInd w:val="0"/>
              <w:spacing w:after="0"/>
              <w:ind w:left="360"/>
              <w:jc w:val="left"/>
              <w:rPr>
                <w:i/>
                <w:noProof/>
                <w:sz w:val="20"/>
              </w:rPr>
            </w:pPr>
          </w:p>
        </w:tc>
        <w:tc>
          <w:tcPr>
            <w:tcW w:w="2205" w:type="dxa"/>
            <w:shd w:val="clear" w:color="auto" w:fill="auto"/>
          </w:tcPr>
          <w:p>
            <w:pPr>
              <w:adjustRightInd w:val="0"/>
              <w:spacing w:after="0"/>
              <w:ind w:left="360"/>
              <w:jc w:val="left"/>
              <w:rPr>
                <w:i/>
                <w:noProof/>
                <w:sz w:val="20"/>
              </w:rPr>
            </w:pPr>
          </w:p>
        </w:tc>
        <w:tc>
          <w:tcPr>
            <w:tcW w:w="3032" w:type="dxa"/>
          </w:tcPr>
          <w:p>
            <w:pPr>
              <w:adjustRightInd w:val="0"/>
              <w:spacing w:after="0"/>
              <w:ind w:left="360"/>
              <w:jc w:val="left"/>
              <w:rPr>
                <w:i/>
                <w:noProof/>
                <w:sz w:val="20"/>
              </w:rPr>
            </w:pPr>
          </w:p>
        </w:tc>
        <w:tc>
          <w:tcPr>
            <w:tcW w:w="2210" w:type="dxa"/>
          </w:tcPr>
          <w:p>
            <w:pPr>
              <w:adjustRightInd w:val="0"/>
              <w:spacing w:after="0"/>
              <w:ind w:left="360"/>
              <w:jc w:val="left"/>
              <w:rPr>
                <w:i/>
                <w:noProof/>
                <w:sz w:val="20"/>
              </w:rPr>
            </w:pPr>
          </w:p>
        </w:tc>
      </w:tr>
      <w:tr>
        <w:trPr>
          <w:trHeight w:val="216"/>
          <w:jc w:val="center"/>
        </w:trPr>
        <w:tc>
          <w:tcPr>
            <w:tcW w:w="1933" w:type="dxa"/>
            <w:shd w:val="clear" w:color="auto" w:fill="auto"/>
          </w:tcPr>
          <w:p>
            <w:pPr>
              <w:adjustRightInd w:val="0"/>
              <w:spacing w:after="0"/>
              <w:ind w:left="58"/>
              <w:jc w:val="center"/>
              <w:rPr>
                <w:b/>
                <w:noProof/>
                <w:sz w:val="20"/>
                <w:u w:val="single"/>
              </w:rPr>
            </w:pPr>
            <w:r>
              <w:rPr>
                <w:b/>
                <w:noProof/>
                <w:sz w:val="20"/>
              </w:rPr>
              <w:t>Régions les moins développées</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bCs/>
                <w:iCs/>
                <w:noProof/>
                <w:sz w:val="20"/>
              </w:rPr>
            </w:pPr>
            <w:r>
              <w:rPr>
                <w:b/>
                <w:noProof/>
                <w:sz w:val="20"/>
              </w:rPr>
              <w:t>Régions en transition</w:t>
            </w:r>
          </w:p>
        </w:tc>
        <w:tc>
          <w:tcPr>
            <w:tcW w:w="2127" w:type="dxa"/>
            <w:shd w:val="clear" w:color="auto" w:fill="auto"/>
          </w:tcPr>
          <w:p>
            <w:pPr>
              <w:adjustRightInd w:val="0"/>
              <w:spacing w:after="0"/>
              <w:ind w:left="360"/>
              <w:jc w:val="left"/>
              <w:rPr>
                <w:b/>
                <w:bCs/>
                <w:iCs/>
                <w:noProof/>
                <w:sz w:val="20"/>
              </w:rPr>
            </w:pPr>
            <w:r>
              <w:rPr>
                <w:i/>
                <w:noProof/>
                <w:sz w:val="20"/>
              </w:rPr>
              <w:t xml:space="preserve">&lt;type="Cu" input="M"&gt;   </w:t>
            </w:r>
          </w:p>
        </w:tc>
        <w:tc>
          <w:tcPr>
            <w:tcW w:w="2205" w:type="dxa"/>
            <w:shd w:val="clear" w:color="auto" w:fill="auto"/>
          </w:tcPr>
          <w:p>
            <w:pPr>
              <w:adjustRightInd w:val="0"/>
              <w:spacing w:after="0"/>
              <w:ind w:left="360"/>
              <w:jc w:val="left"/>
              <w:rPr>
                <w:b/>
                <w:bCs/>
                <w:iCs/>
                <w:noProof/>
                <w:sz w:val="20"/>
              </w:rPr>
            </w:pPr>
            <w:r>
              <w:rPr>
                <w:i/>
                <w:noProof/>
                <w:sz w:val="20"/>
              </w:rPr>
              <w:t xml:space="preserve">&lt;type="Cu" input="M"&gt;   </w:t>
            </w:r>
          </w:p>
        </w:tc>
        <w:tc>
          <w:tcPr>
            <w:tcW w:w="3032" w:type="dxa"/>
          </w:tcPr>
          <w:p>
            <w:pPr>
              <w:adjustRightInd w:val="0"/>
              <w:spacing w:after="0"/>
              <w:ind w:left="360"/>
              <w:jc w:val="left"/>
              <w:rPr>
                <w:b/>
                <w:bCs/>
                <w:iCs/>
                <w:noProof/>
                <w:sz w:val="20"/>
              </w:rPr>
            </w:pPr>
            <w:r>
              <w:rPr>
                <w:i/>
                <w:noProof/>
                <w:sz w:val="20"/>
              </w:rPr>
              <w:t xml:space="preserve">&lt;type="Cu" input="M"&gt;   </w:t>
            </w:r>
          </w:p>
        </w:tc>
        <w:tc>
          <w:tcPr>
            <w:tcW w:w="2210" w:type="dxa"/>
          </w:tcPr>
          <w:p>
            <w:pPr>
              <w:adjustRightInd w:val="0"/>
              <w:spacing w:after="0"/>
              <w:ind w:left="360"/>
              <w:jc w:val="left"/>
              <w:rPr>
                <w:b/>
                <w:bCs/>
                <w:iCs/>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u w:val="single"/>
              </w:rPr>
            </w:pPr>
            <w:r>
              <w:rPr>
                <w:b/>
                <w:noProof/>
                <w:sz w:val="20"/>
              </w:rPr>
              <w:t>Régions les plus développées</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rPr>
            </w:pPr>
            <w:r>
              <w:rPr>
                <w:b/>
                <w:noProof/>
                <w:sz w:val="20"/>
              </w:rPr>
              <w:t>Régions ultrapériphériques</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u w:val="single"/>
                <w:lang w:val="fr-BE"/>
              </w:rPr>
            </w:pPr>
            <w:r>
              <w:rPr>
                <w:b/>
                <w:noProof/>
                <w:sz w:val="20"/>
                <w:lang w:val="fr-BE"/>
              </w:rPr>
              <w:t>Régions septentrionales à faible densité de population</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rPr>
            </w:pPr>
            <w:r>
              <w:rPr>
                <w:b/>
                <w:noProof/>
                <w:sz w:val="20"/>
                <w:u w:val="single"/>
              </w:rPr>
              <w:t>Priorité 2</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u w:val="single"/>
              </w:rPr>
            </w:pPr>
            <w:r>
              <w:rPr>
                <w:b/>
                <w:noProof/>
                <w:sz w:val="20"/>
              </w:rPr>
              <w:t>Régions les moins développées</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rPr>
            </w:pPr>
            <w:r>
              <w:rPr>
                <w:b/>
                <w:noProof/>
                <w:sz w:val="20"/>
              </w:rPr>
              <w:t>Régions en transition</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u w:val="single"/>
              </w:rPr>
            </w:pPr>
            <w:r>
              <w:rPr>
                <w:b/>
                <w:noProof/>
                <w:sz w:val="20"/>
              </w:rPr>
              <w:t>Régions les plus développées</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rPr>
            </w:pPr>
            <w:r>
              <w:rPr>
                <w:b/>
                <w:noProof/>
                <w:sz w:val="20"/>
              </w:rPr>
              <w:t>Régions ultrapériphériques</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u w:val="single"/>
                <w:lang w:val="fr-BE"/>
              </w:rPr>
            </w:pPr>
            <w:r>
              <w:rPr>
                <w:b/>
                <w:noProof/>
                <w:sz w:val="20"/>
                <w:lang w:val="fr-BE"/>
              </w:rPr>
              <w:t>Régions septentrionales à faible densité de population</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rPr>
            </w:pPr>
            <w:r>
              <w:rPr>
                <w:b/>
                <w:noProof/>
                <w:sz w:val="20"/>
                <w:u w:val="single"/>
              </w:rPr>
              <w:t>Priorité 3</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u w:val="single"/>
              </w:rPr>
            </w:pPr>
            <w:r>
              <w:rPr>
                <w:b/>
                <w:noProof/>
                <w:sz w:val="20"/>
              </w:rPr>
              <w:t>Régions les moins développées</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rPr>
            </w:pPr>
            <w:r>
              <w:rPr>
                <w:b/>
                <w:noProof/>
                <w:sz w:val="20"/>
              </w:rPr>
              <w:t>Régions en transition</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u w:val="single"/>
              </w:rPr>
            </w:pPr>
            <w:r>
              <w:rPr>
                <w:b/>
                <w:noProof/>
                <w:sz w:val="20"/>
              </w:rPr>
              <w:t>Régions les plus développées</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rPr>
            </w:pPr>
            <w:r>
              <w:rPr>
                <w:b/>
                <w:noProof/>
                <w:sz w:val="20"/>
              </w:rPr>
              <w:t>Régions ultrapériphériques</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u w:val="single"/>
                <w:lang w:val="fr-BE"/>
              </w:rPr>
            </w:pPr>
            <w:r>
              <w:rPr>
                <w:b/>
                <w:noProof/>
                <w:sz w:val="20"/>
                <w:lang w:val="fr-BE"/>
              </w:rPr>
              <w:t>Régions septentrionales à faible densité de population</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noProof/>
                <w:sz w:val="20"/>
                <w:u w:val="single"/>
              </w:rPr>
            </w:pPr>
            <w:r>
              <w:rPr>
                <w:b/>
                <w:noProof/>
                <w:sz w:val="20"/>
                <w:u w:val="single"/>
              </w:rPr>
              <w:t>Priorité 4</w:t>
            </w:r>
          </w:p>
        </w:tc>
        <w:tc>
          <w:tcPr>
            <w:tcW w:w="2127" w:type="dxa"/>
            <w:shd w:val="clear" w:color="auto" w:fill="auto"/>
          </w:tcPr>
          <w:p>
            <w:pPr>
              <w:adjustRightInd w:val="0"/>
              <w:spacing w:after="0"/>
              <w:ind w:left="360"/>
              <w:jc w:val="left"/>
              <w:rPr>
                <w:i/>
                <w:noProof/>
                <w:sz w:val="20"/>
              </w:rPr>
            </w:pPr>
          </w:p>
        </w:tc>
        <w:tc>
          <w:tcPr>
            <w:tcW w:w="2205" w:type="dxa"/>
            <w:shd w:val="clear" w:color="auto" w:fill="auto"/>
          </w:tcPr>
          <w:p>
            <w:pPr>
              <w:adjustRightInd w:val="0"/>
              <w:spacing w:after="0"/>
              <w:ind w:left="360"/>
              <w:jc w:val="left"/>
              <w:rPr>
                <w:i/>
                <w:noProof/>
                <w:sz w:val="20"/>
              </w:rPr>
            </w:pPr>
          </w:p>
        </w:tc>
        <w:tc>
          <w:tcPr>
            <w:tcW w:w="3032" w:type="dxa"/>
          </w:tcPr>
          <w:p>
            <w:pPr>
              <w:adjustRightInd w:val="0"/>
              <w:spacing w:after="0"/>
              <w:ind w:left="360"/>
              <w:jc w:val="left"/>
              <w:rPr>
                <w:i/>
                <w:noProof/>
                <w:sz w:val="20"/>
              </w:rPr>
            </w:pPr>
          </w:p>
        </w:tc>
        <w:tc>
          <w:tcPr>
            <w:tcW w:w="2210" w:type="dxa"/>
          </w:tcPr>
          <w:p>
            <w:pPr>
              <w:adjustRightInd w:val="0"/>
              <w:spacing w:after="0"/>
              <w:ind w:left="360"/>
              <w:jc w:val="left"/>
              <w:rPr>
                <w:i/>
                <w:noProof/>
                <w:sz w:val="20"/>
              </w:rPr>
            </w:pPr>
          </w:p>
        </w:tc>
      </w:tr>
      <w:tr>
        <w:trPr>
          <w:trHeight w:val="216"/>
          <w:jc w:val="center"/>
        </w:trPr>
        <w:tc>
          <w:tcPr>
            <w:tcW w:w="1933" w:type="dxa"/>
            <w:shd w:val="clear" w:color="auto" w:fill="auto"/>
          </w:tcPr>
          <w:p>
            <w:pPr>
              <w:adjustRightInd w:val="0"/>
              <w:spacing w:after="0"/>
              <w:ind w:left="58"/>
              <w:jc w:val="center"/>
              <w:rPr>
                <w:noProof/>
                <w:sz w:val="20"/>
                <w:u w:val="single"/>
              </w:rPr>
            </w:pPr>
          </w:p>
        </w:tc>
        <w:tc>
          <w:tcPr>
            <w:tcW w:w="2127" w:type="dxa"/>
            <w:shd w:val="clear" w:color="auto" w:fill="auto"/>
          </w:tcPr>
          <w:p>
            <w:pPr>
              <w:adjustRightInd w:val="0"/>
              <w:spacing w:after="0"/>
              <w:ind w:left="360"/>
              <w:jc w:val="left"/>
              <w:rPr>
                <w:i/>
                <w:noProof/>
                <w:sz w:val="20"/>
              </w:rPr>
            </w:pPr>
          </w:p>
        </w:tc>
        <w:tc>
          <w:tcPr>
            <w:tcW w:w="2205" w:type="dxa"/>
            <w:shd w:val="clear" w:color="auto" w:fill="auto"/>
          </w:tcPr>
          <w:p>
            <w:pPr>
              <w:adjustRightInd w:val="0"/>
              <w:spacing w:after="0"/>
              <w:ind w:left="360"/>
              <w:jc w:val="left"/>
              <w:rPr>
                <w:i/>
                <w:noProof/>
                <w:sz w:val="20"/>
              </w:rPr>
            </w:pPr>
          </w:p>
        </w:tc>
        <w:tc>
          <w:tcPr>
            <w:tcW w:w="3032" w:type="dxa"/>
          </w:tcPr>
          <w:p>
            <w:pPr>
              <w:adjustRightInd w:val="0"/>
              <w:spacing w:after="0"/>
              <w:ind w:left="360"/>
              <w:jc w:val="left"/>
              <w:rPr>
                <w:i/>
                <w:noProof/>
                <w:sz w:val="20"/>
              </w:rPr>
            </w:pPr>
          </w:p>
        </w:tc>
        <w:tc>
          <w:tcPr>
            <w:tcW w:w="2210" w:type="dxa"/>
          </w:tcPr>
          <w:p>
            <w:pPr>
              <w:adjustRightInd w:val="0"/>
              <w:spacing w:after="0"/>
              <w:ind w:left="360"/>
              <w:jc w:val="left"/>
              <w:rPr>
                <w:i/>
                <w:noProof/>
                <w:sz w:val="20"/>
              </w:rPr>
            </w:pPr>
          </w:p>
        </w:tc>
      </w:tr>
    </w:tbl>
    <w:p>
      <w:pPr>
        <w:rPr>
          <w:noProof/>
        </w:rPr>
      </w:pPr>
      <w:r>
        <w:rPr>
          <w:noProof/>
        </w:rPr>
        <w:br w:type="page"/>
      </w:r>
    </w:p>
    <w:tbl>
      <w:tblPr>
        <w:tblW w:w="11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33"/>
        <w:gridCol w:w="2127"/>
        <w:gridCol w:w="2205"/>
        <w:gridCol w:w="3032"/>
        <w:gridCol w:w="2210"/>
      </w:tblGrid>
      <w:tr>
        <w:trPr>
          <w:trHeight w:val="216"/>
          <w:jc w:val="center"/>
        </w:trPr>
        <w:tc>
          <w:tcPr>
            <w:tcW w:w="1933" w:type="dxa"/>
            <w:shd w:val="clear" w:color="auto" w:fill="auto"/>
          </w:tcPr>
          <w:p>
            <w:pPr>
              <w:adjustRightInd w:val="0"/>
              <w:spacing w:after="0"/>
              <w:ind w:left="58"/>
              <w:jc w:val="center"/>
              <w:rPr>
                <w:noProof/>
                <w:sz w:val="20"/>
                <w:u w:val="single"/>
              </w:rPr>
            </w:pPr>
            <w:r>
              <w:rPr>
                <w:b/>
                <w:noProof/>
                <w:sz w:val="20"/>
                <w:u w:val="single"/>
              </w:rPr>
              <w:t>Totaux</w:t>
            </w:r>
          </w:p>
        </w:tc>
        <w:tc>
          <w:tcPr>
            <w:tcW w:w="2127" w:type="dxa"/>
            <w:shd w:val="clear" w:color="auto" w:fill="auto"/>
          </w:tcPr>
          <w:p>
            <w:pPr>
              <w:adjustRightInd w:val="0"/>
              <w:spacing w:after="0"/>
              <w:ind w:left="360"/>
              <w:jc w:val="left"/>
              <w:rPr>
                <w:i/>
                <w:noProof/>
                <w:sz w:val="20"/>
              </w:rPr>
            </w:pPr>
          </w:p>
        </w:tc>
        <w:tc>
          <w:tcPr>
            <w:tcW w:w="2205" w:type="dxa"/>
            <w:shd w:val="clear" w:color="auto" w:fill="auto"/>
          </w:tcPr>
          <w:p>
            <w:pPr>
              <w:adjustRightInd w:val="0"/>
              <w:spacing w:after="0"/>
              <w:ind w:left="360"/>
              <w:jc w:val="left"/>
              <w:rPr>
                <w:i/>
                <w:noProof/>
                <w:sz w:val="20"/>
              </w:rPr>
            </w:pPr>
          </w:p>
        </w:tc>
        <w:tc>
          <w:tcPr>
            <w:tcW w:w="3032" w:type="dxa"/>
          </w:tcPr>
          <w:p>
            <w:pPr>
              <w:adjustRightInd w:val="0"/>
              <w:spacing w:after="0"/>
              <w:ind w:left="360"/>
              <w:jc w:val="left"/>
              <w:rPr>
                <w:i/>
                <w:noProof/>
                <w:sz w:val="20"/>
              </w:rPr>
            </w:pPr>
          </w:p>
        </w:tc>
        <w:tc>
          <w:tcPr>
            <w:tcW w:w="2210" w:type="dxa"/>
          </w:tcPr>
          <w:p>
            <w:pPr>
              <w:adjustRightInd w:val="0"/>
              <w:spacing w:after="0"/>
              <w:ind w:left="360"/>
              <w:jc w:val="left"/>
              <w:rPr>
                <w:i/>
                <w:noProof/>
                <w:sz w:val="20"/>
              </w:rPr>
            </w:pPr>
          </w:p>
        </w:tc>
      </w:tr>
      <w:tr>
        <w:trPr>
          <w:trHeight w:val="216"/>
          <w:jc w:val="center"/>
        </w:trPr>
        <w:tc>
          <w:tcPr>
            <w:tcW w:w="1933" w:type="dxa"/>
            <w:shd w:val="clear" w:color="auto" w:fill="auto"/>
          </w:tcPr>
          <w:p>
            <w:pPr>
              <w:adjustRightInd w:val="0"/>
              <w:spacing w:after="0"/>
              <w:ind w:left="58"/>
              <w:jc w:val="center"/>
              <w:rPr>
                <w:noProof/>
                <w:sz w:val="20"/>
                <w:u w:val="single"/>
              </w:rPr>
            </w:pPr>
            <w:r>
              <w:rPr>
                <w:b/>
                <w:noProof/>
                <w:sz w:val="20"/>
              </w:rPr>
              <w:t>Régions les moins développées</w:t>
            </w:r>
          </w:p>
        </w:tc>
        <w:tc>
          <w:tcPr>
            <w:tcW w:w="2127" w:type="dxa"/>
            <w:shd w:val="clear" w:color="auto" w:fill="auto"/>
          </w:tcPr>
          <w:p>
            <w:pPr>
              <w:adjustRightInd w:val="0"/>
              <w:spacing w:after="0"/>
              <w:ind w:left="360"/>
              <w:jc w:val="left"/>
              <w:rPr>
                <w:i/>
                <w:noProof/>
                <w:sz w:val="20"/>
              </w:rPr>
            </w:pPr>
            <w:r>
              <w:rPr>
                <w:i/>
                <w:noProof/>
                <w:sz w:val="20"/>
              </w:rPr>
              <w:t xml:space="preserve">&lt;type="Cu" input="G"&gt;   </w:t>
            </w:r>
          </w:p>
        </w:tc>
        <w:tc>
          <w:tcPr>
            <w:tcW w:w="2205" w:type="dxa"/>
            <w:shd w:val="clear" w:color="auto" w:fill="auto"/>
          </w:tcPr>
          <w:p>
            <w:pPr>
              <w:adjustRightInd w:val="0"/>
              <w:spacing w:after="0"/>
              <w:ind w:left="360"/>
              <w:jc w:val="left"/>
              <w:rPr>
                <w:i/>
                <w:noProof/>
                <w:sz w:val="20"/>
              </w:rPr>
            </w:pPr>
            <w:r>
              <w:rPr>
                <w:i/>
                <w:noProof/>
                <w:sz w:val="20"/>
              </w:rPr>
              <w:t xml:space="preserve">&lt;type="Cu" input="G"&gt;   </w:t>
            </w:r>
          </w:p>
        </w:tc>
        <w:tc>
          <w:tcPr>
            <w:tcW w:w="3032" w:type="dxa"/>
          </w:tcPr>
          <w:p>
            <w:pPr>
              <w:adjustRightInd w:val="0"/>
              <w:spacing w:after="0"/>
              <w:ind w:left="360"/>
              <w:jc w:val="left"/>
              <w:rPr>
                <w:i/>
                <w:noProof/>
                <w:sz w:val="20"/>
              </w:rPr>
            </w:pPr>
            <w:r>
              <w:rPr>
                <w:i/>
                <w:noProof/>
                <w:sz w:val="20"/>
              </w:rPr>
              <w:t xml:space="preserve">&lt;type="Cu" input="G"&gt;   </w:t>
            </w:r>
          </w:p>
        </w:tc>
        <w:tc>
          <w:tcPr>
            <w:tcW w:w="2210" w:type="dxa"/>
          </w:tcPr>
          <w:p>
            <w:pPr>
              <w:adjustRightInd w:val="0"/>
              <w:spacing w:after="0"/>
              <w:ind w:left="360"/>
              <w:jc w:val="left"/>
              <w:rPr>
                <w:i/>
                <w:noProof/>
                <w:sz w:val="20"/>
              </w:rPr>
            </w:pPr>
            <w:r>
              <w:rPr>
                <w:i/>
                <w:noProof/>
                <w:sz w:val="20"/>
              </w:rPr>
              <w:t xml:space="preserve">&lt;type="Cu" input="G"&gt;   </w:t>
            </w:r>
          </w:p>
        </w:tc>
      </w:tr>
      <w:tr>
        <w:trPr>
          <w:trHeight w:val="216"/>
          <w:jc w:val="center"/>
        </w:trPr>
        <w:tc>
          <w:tcPr>
            <w:tcW w:w="1933" w:type="dxa"/>
            <w:shd w:val="clear" w:color="auto" w:fill="auto"/>
          </w:tcPr>
          <w:p>
            <w:pPr>
              <w:adjustRightInd w:val="0"/>
              <w:spacing w:after="0"/>
              <w:ind w:left="58"/>
              <w:jc w:val="center"/>
              <w:rPr>
                <w:b/>
                <w:iCs/>
                <w:noProof/>
                <w:sz w:val="20"/>
              </w:rPr>
            </w:pPr>
            <w:r>
              <w:rPr>
                <w:b/>
                <w:noProof/>
                <w:sz w:val="20"/>
              </w:rPr>
              <w:t>Régions en transition</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noProof/>
                <w:sz w:val="20"/>
                <w:u w:val="single"/>
              </w:rPr>
            </w:pPr>
            <w:r>
              <w:rPr>
                <w:b/>
                <w:noProof/>
                <w:sz w:val="20"/>
              </w:rPr>
              <w:t>Régions les plus développées</w:t>
            </w:r>
          </w:p>
        </w:tc>
        <w:tc>
          <w:tcPr>
            <w:tcW w:w="2127" w:type="dxa"/>
            <w:shd w:val="clear" w:color="auto" w:fill="auto"/>
          </w:tcPr>
          <w:p>
            <w:pPr>
              <w:adjustRightInd w:val="0"/>
              <w:spacing w:after="0"/>
              <w:ind w:left="360"/>
              <w:jc w:val="left"/>
              <w:rPr>
                <w:i/>
                <w:noProof/>
                <w:sz w:val="20"/>
              </w:rPr>
            </w:pPr>
            <w:r>
              <w:rPr>
                <w:i/>
                <w:noProof/>
                <w:sz w:val="20"/>
              </w:rPr>
              <w:t xml:space="preserve">&lt;type="Cu" input="G"&gt;   </w:t>
            </w:r>
          </w:p>
        </w:tc>
        <w:tc>
          <w:tcPr>
            <w:tcW w:w="2205" w:type="dxa"/>
            <w:shd w:val="clear" w:color="auto" w:fill="auto"/>
          </w:tcPr>
          <w:p>
            <w:pPr>
              <w:adjustRightInd w:val="0"/>
              <w:spacing w:after="0"/>
              <w:ind w:left="360"/>
              <w:jc w:val="left"/>
              <w:rPr>
                <w:i/>
                <w:noProof/>
                <w:sz w:val="20"/>
              </w:rPr>
            </w:pPr>
            <w:r>
              <w:rPr>
                <w:i/>
                <w:noProof/>
                <w:sz w:val="20"/>
              </w:rPr>
              <w:t xml:space="preserve">&lt;type="Cu" input="G"&gt;   </w:t>
            </w:r>
          </w:p>
        </w:tc>
        <w:tc>
          <w:tcPr>
            <w:tcW w:w="3032" w:type="dxa"/>
          </w:tcPr>
          <w:p>
            <w:pPr>
              <w:adjustRightInd w:val="0"/>
              <w:spacing w:after="0"/>
              <w:ind w:left="360"/>
              <w:jc w:val="left"/>
              <w:rPr>
                <w:i/>
                <w:noProof/>
                <w:sz w:val="20"/>
              </w:rPr>
            </w:pPr>
            <w:r>
              <w:rPr>
                <w:i/>
                <w:noProof/>
                <w:sz w:val="20"/>
              </w:rPr>
              <w:t xml:space="preserve">&lt;type="Cu" input="G"&gt;   </w:t>
            </w:r>
          </w:p>
        </w:tc>
        <w:tc>
          <w:tcPr>
            <w:tcW w:w="2210" w:type="dxa"/>
          </w:tcPr>
          <w:p>
            <w:pPr>
              <w:adjustRightInd w:val="0"/>
              <w:spacing w:after="0"/>
              <w:ind w:left="360"/>
              <w:jc w:val="left"/>
              <w:rPr>
                <w:i/>
                <w:noProof/>
                <w:sz w:val="20"/>
              </w:rPr>
            </w:pPr>
            <w:r>
              <w:rPr>
                <w:i/>
                <w:noProof/>
                <w:sz w:val="20"/>
              </w:rPr>
              <w:t xml:space="preserve">&lt;type="Cu" input="G"&gt;   </w:t>
            </w:r>
          </w:p>
        </w:tc>
      </w:tr>
      <w:tr>
        <w:trPr>
          <w:trHeight w:val="216"/>
          <w:jc w:val="center"/>
        </w:trPr>
        <w:tc>
          <w:tcPr>
            <w:tcW w:w="1933" w:type="dxa"/>
            <w:shd w:val="clear" w:color="auto" w:fill="auto"/>
          </w:tcPr>
          <w:p>
            <w:pPr>
              <w:adjustRightInd w:val="0"/>
              <w:spacing w:after="0"/>
              <w:ind w:left="58"/>
              <w:jc w:val="center"/>
              <w:rPr>
                <w:b/>
                <w:iCs/>
                <w:noProof/>
                <w:sz w:val="20"/>
              </w:rPr>
            </w:pPr>
            <w:r>
              <w:rPr>
                <w:b/>
                <w:noProof/>
                <w:sz w:val="20"/>
              </w:rPr>
              <w:t>Régions ultrapériphériques</w:t>
            </w:r>
          </w:p>
        </w:tc>
        <w:tc>
          <w:tcPr>
            <w:tcW w:w="2127" w:type="dxa"/>
            <w:shd w:val="clear" w:color="auto" w:fill="auto"/>
          </w:tcPr>
          <w:p>
            <w:pPr>
              <w:adjustRightInd w:val="0"/>
              <w:spacing w:after="0"/>
              <w:ind w:left="360"/>
              <w:jc w:val="left"/>
              <w:rPr>
                <w:i/>
                <w:noProof/>
                <w:sz w:val="20"/>
              </w:rPr>
            </w:pPr>
            <w:r>
              <w:rPr>
                <w:i/>
                <w:noProof/>
                <w:sz w:val="20"/>
              </w:rPr>
              <w:t xml:space="preserve">&lt;type="Cu" input="G"&gt;   </w:t>
            </w:r>
          </w:p>
        </w:tc>
        <w:tc>
          <w:tcPr>
            <w:tcW w:w="2205" w:type="dxa"/>
            <w:shd w:val="clear" w:color="auto" w:fill="auto"/>
          </w:tcPr>
          <w:p>
            <w:pPr>
              <w:adjustRightInd w:val="0"/>
              <w:spacing w:after="0"/>
              <w:ind w:left="360"/>
              <w:jc w:val="left"/>
              <w:rPr>
                <w:i/>
                <w:noProof/>
                <w:sz w:val="20"/>
              </w:rPr>
            </w:pPr>
            <w:r>
              <w:rPr>
                <w:i/>
                <w:noProof/>
                <w:sz w:val="20"/>
              </w:rPr>
              <w:t xml:space="preserve">&lt;type="Cu" input="G"&gt;   </w:t>
            </w:r>
          </w:p>
        </w:tc>
        <w:tc>
          <w:tcPr>
            <w:tcW w:w="3032" w:type="dxa"/>
          </w:tcPr>
          <w:p>
            <w:pPr>
              <w:adjustRightInd w:val="0"/>
              <w:spacing w:after="0"/>
              <w:ind w:left="360"/>
              <w:jc w:val="left"/>
              <w:rPr>
                <w:i/>
                <w:noProof/>
                <w:sz w:val="20"/>
              </w:rPr>
            </w:pPr>
            <w:r>
              <w:rPr>
                <w:i/>
                <w:noProof/>
                <w:sz w:val="20"/>
              </w:rPr>
              <w:t xml:space="preserve">&lt;type="Cu" input="G"&gt;   </w:t>
            </w:r>
          </w:p>
        </w:tc>
        <w:tc>
          <w:tcPr>
            <w:tcW w:w="2210" w:type="dxa"/>
          </w:tcPr>
          <w:p>
            <w:pPr>
              <w:adjustRightInd w:val="0"/>
              <w:spacing w:after="0"/>
              <w:ind w:left="360"/>
              <w:jc w:val="left"/>
              <w:rPr>
                <w:i/>
                <w:noProof/>
                <w:sz w:val="20"/>
              </w:rPr>
            </w:pPr>
            <w:r>
              <w:rPr>
                <w:i/>
                <w:noProof/>
                <w:sz w:val="20"/>
              </w:rPr>
              <w:t xml:space="preserve">&lt;type="Cu" input="G"&gt;   </w:t>
            </w:r>
          </w:p>
        </w:tc>
      </w:tr>
      <w:tr>
        <w:trPr>
          <w:trHeight w:val="216"/>
          <w:jc w:val="center"/>
        </w:trPr>
        <w:tc>
          <w:tcPr>
            <w:tcW w:w="1933" w:type="dxa"/>
            <w:shd w:val="clear" w:color="auto" w:fill="auto"/>
          </w:tcPr>
          <w:p>
            <w:pPr>
              <w:adjustRightInd w:val="0"/>
              <w:spacing w:after="0"/>
              <w:ind w:left="58"/>
              <w:jc w:val="center"/>
              <w:rPr>
                <w:noProof/>
                <w:sz w:val="20"/>
                <w:u w:val="single"/>
                <w:lang w:val="fr-BE"/>
              </w:rPr>
            </w:pPr>
            <w:r>
              <w:rPr>
                <w:b/>
                <w:noProof/>
                <w:sz w:val="20"/>
                <w:lang w:val="fr-BE"/>
              </w:rPr>
              <w:t>Régions septentrionales à faible densité de population</w:t>
            </w:r>
          </w:p>
        </w:tc>
        <w:tc>
          <w:tcPr>
            <w:tcW w:w="2127" w:type="dxa"/>
            <w:shd w:val="clear" w:color="auto" w:fill="auto"/>
          </w:tcPr>
          <w:p>
            <w:pPr>
              <w:adjustRightInd w:val="0"/>
              <w:spacing w:after="0"/>
              <w:ind w:left="360"/>
              <w:jc w:val="left"/>
              <w:rPr>
                <w:i/>
                <w:noProof/>
                <w:sz w:val="20"/>
              </w:rPr>
            </w:pPr>
            <w:r>
              <w:rPr>
                <w:i/>
                <w:noProof/>
                <w:sz w:val="20"/>
              </w:rPr>
              <w:t xml:space="preserve">&lt;type="Cu" input="G"&gt;   </w:t>
            </w:r>
          </w:p>
        </w:tc>
        <w:tc>
          <w:tcPr>
            <w:tcW w:w="2205" w:type="dxa"/>
            <w:shd w:val="clear" w:color="auto" w:fill="auto"/>
          </w:tcPr>
          <w:p>
            <w:pPr>
              <w:adjustRightInd w:val="0"/>
              <w:spacing w:after="0"/>
              <w:ind w:left="360"/>
              <w:jc w:val="left"/>
              <w:rPr>
                <w:i/>
                <w:noProof/>
                <w:sz w:val="20"/>
              </w:rPr>
            </w:pPr>
            <w:r>
              <w:rPr>
                <w:i/>
                <w:noProof/>
                <w:sz w:val="20"/>
              </w:rPr>
              <w:t xml:space="preserve">&lt;type="Cu" input="G"&gt;   </w:t>
            </w:r>
          </w:p>
        </w:tc>
        <w:tc>
          <w:tcPr>
            <w:tcW w:w="3032" w:type="dxa"/>
          </w:tcPr>
          <w:p>
            <w:pPr>
              <w:adjustRightInd w:val="0"/>
              <w:spacing w:after="0"/>
              <w:ind w:left="360"/>
              <w:jc w:val="left"/>
              <w:rPr>
                <w:i/>
                <w:noProof/>
                <w:sz w:val="20"/>
              </w:rPr>
            </w:pPr>
            <w:r>
              <w:rPr>
                <w:i/>
                <w:noProof/>
                <w:sz w:val="20"/>
              </w:rPr>
              <w:t xml:space="preserve">&lt;type="Cu" input="G"&gt;   </w:t>
            </w:r>
          </w:p>
        </w:tc>
        <w:tc>
          <w:tcPr>
            <w:tcW w:w="2210" w:type="dxa"/>
          </w:tcPr>
          <w:p>
            <w:pPr>
              <w:adjustRightInd w:val="0"/>
              <w:spacing w:after="0"/>
              <w:ind w:left="360"/>
              <w:jc w:val="left"/>
              <w:rPr>
                <w:i/>
                <w:noProof/>
                <w:sz w:val="20"/>
              </w:rPr>
            </w:pPr>
            <w:r>
              <w:rPr>
                <w:i/>
                <w:noProof/>
                <w:sz w:val="20"/>
              </w:rPr>
              <w:t xml:space="preserve">&lt;type="Cu" input="G"&gt;   </w:t>
            </w:r>
          </w:p>
        </w:tc>
      </w:tr>
      <w:tr>
        <w:trPr>
          <w:trHeight w:val="216"/>
          <w:jc w:val="center"/>
        </w:trPr>
        <w:tc>
          <w:tcPr>
            <w:tcW w:w="1933" w:type="dxa"/>
            <w:shd w:val="clear" w:color="auto" w:fill="auto"/>
          </w:tcPr>
          <w:p>
            <w:pPr>
              <w:adjustRightInd w:val="0"/>
              <w:spacing w:after="0"/>
              <w:ind w:left="58"/>
              <w:jc w:val="center"/>
              <w:rPr>
                <w:noProof/>
                <w:sz w:val="20"/>
                <w:u w:val="single"/>
              </w:rPr>
            </w:pPr>
            <w:r>
              <w:rPr>
                <w:b/>
                <w:i/>
                <w:noProof/>
                <w:sz w:val="20"/>
              </w:rPr>
              <w:t>Total général</w:t>
            </w:r>
          </w:p>
        </w:tc>
        <w:tc>
          <w:tcPr>
            <w:tcW w:w="2127" w:type="dxa"/>
            <w:shd w:val="clear" w:color="auto" w:fill="auto"/>
          </w:tcPr>
          <w:p>
            <w:pPr>
              <w:adjustRightInd w:val="0"/>
              <w:spacing w:after="0"/>
              <w:ind w:left="360"/>
              <w:jc w:val="left"/>
              <w:rPr>
                <w:i/>
                <w:noProof/>
                <w:sz w:val="20"/>
              </w:rPr>
            </w:pPr>
            <w:r>
              <w:rPr>
                <w:i/>
                <w:noProof/>
                <w:sz w:val="20"/>
              </w:rPr>
              <w:t xml:space="preserve">&lt;type="Cu" input="G"&gt;   </w:t>
            </w:r>
          </w:p>
        </w:tc>
        <w:tc>
          <w:tcPr>
            <w:tcW w:w="2205" w:type="dxa"/>
            <w:shd w:val="clear" w:color="auto" w:fill="auto"/>
          </w:tcPr>
          <w:p>
            <w:pPr>
              <w:adjustRightInd w:val="0"/>
              <w:spacing w:after="0"/>
              <w:ind w:left="360"/>
              <w:jc w:val="left"/>
              <w:rPr>
                <w:i/>
                <w:noProof/>
                <w:sz w:val="20"/>
              </w:rPr>
            </w:pPr>
            <w:r>
              <w:rPr>
                <w:i/>
                <w:noProof/>
                <w:sz w:val="20"/>
              </w:rPr>
              <w:t xml:space="preserve">&lt;type="Cu" input="G"&gt;   </w:t>
            </w:r>
          </w:p>
        </w:tc>
        <w:tc>
          <w:tcPr>
            <w:tcW w:w="3032" w:type="dxa"/>
          </w:tcPr>
          <w:p>
            <w:pPr>
              <w:adjustRightInd w:val="0"/>
              <w:spacing w:after="0"/>
              <w:ind w:left="360"/>
              <w:jc w:val="left"/>
              <w:rPr>
                <w:i/>
                <w:noProof/>
                <w:sz w:val="20"/>
              </w:rPr>
            </w:pPr>
            <w:r>
              <w:rPr>
                <w:i/>
                <w:noProof/>
                <w:sz w:val="20"/>
              </w:rPr>
              <w:t xml:space="preserve">&lt;type="Cu" input="G"&gt;   </w:t>
            </w:r>
          </w:p>
        </w:tc>
        <w:tc>
          <w:tcPr>
            <w:tcW w:w="2210" w:type="dxa"/>
          </w:tcPr>
          <w:p>
            <w:pPr>
              <w:adjustRightInd w:val="0"/>
              <w:spacing w:after="0"/>
              <w:ind w:left="360"/>
              <w:jc w:val="left"/>
              <w:rPr>
                <w:i/>
                <w:noProof/>
                <w:sz w:val="20"/>
              </w:rPr>
            </w:pPr>
            <w:r>
              <w:rPr>
                <w:i/>
                <w:noProof/>
                <w:sz w:val="20"/>
              </w:rPr>
              <w:t xml:space="preserve">&lt;type="Cu" input="G"&gt;   </w:t>
            </w:r>
          </w:p>
        </w:tc>
      </w:tr>
    </w:tbl>
    <w:p>
      <w:pPr>
        <w:autoSpaceDE w:val="0"/>
        <w:autoSpaceDN w:val="0"/>
        <w:adjustRightInd w:val="0"/>
        <w:spacing w:after="200" w:line="276" w:lineRule="auto"/>
        <w:jc w:val="center"/>
        <w:rPr>
          <w:b/>
          <w:bCs/>
          <w:noProof/>
          <w:szCs w:val="24"/>
        </w:rPr>
      </w:pPr>
    </w:p>
    <w:p>
      <w:pPr>
        <w:spacing w:before="0" w:after="200" w:line="276" w:lineRule="auto"/>
        <w:jc w:val="left"/>
        <w:rPr>
          <w:noProof/>
          <w:szCs w:val="24"/>
        </w:rPr>
      </w:pPr>
      <w:r>
        <w:rPr>
          <w:noProof/>
        </w:rPr>
        <w:br w:type="page"/>
      </w:r>
    </w:p>
    <w:p>
      <w:pPr>
        <w:autoSpaceDE w:val="0"/>
        <w:autoSpaceDN w:val="0"/>
        <w:adjustRightInd w:val="0"/>
        <w:spacing w:after="200" w:line="276" w:lineRule="auto"/>
        <w:rPr>
          <w:noProof/>
          <w:szCs w:val="24"/>
          <w:lang w:val="fr-BE"/>
        </w:rPr>
      </w:pPr>
      <w:r>
        <w:rPr>
          <w:noProof/>
          <w:lang w:val="fr-BE"/>
        </w:rPr>
        <w:t>Le modèle est automatiquement adapté sur la base du nº CCI. À titre d’exemple, dans le cas de programmes ne comportant pas de catégories de régions (Fonds de cohésion, CTE, FEAMP, le cas échéant) ou dans le cas de programmes ne modulant pas les taux de cofinancement dans le cadre d’une priorité (objectif spécifique), le tableau se présentera comme suit:</w:t>
      </w:r>
    </w:p>
    <w:tbl>
      <w:tblPr>
        <w:tblW w:w="11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33"/>
        <w:gridCol w:w="2127"/>
        <w:gridCol w:w="2205"/>
        <w:gridCol w:w="3032"/>
        <w:gridCol w:w="2210"/>
      </w:tblGrid>
      <w:tr>
        <w:trPr>
          <w:trHeight w:val="673"/>
          <w:jc w:val="center"/>
        </w:trPr>
        <w:tc>
          <w:tcPr>
            <w:tcW w:w="1933" w:type="dxa"/>
            <w:vMerge w:val="restart"/>
            <w:shd w:val="clear" w:color="auto" w:fill="auto"/>
          </w:tcPr>
          <w:p>
            <w:pPr>
              <w:adjustRightInd w:val="0"/>
              <w:spacing w:after="0"/>
              <w:ind w:left="58"/>
              <w:jc w:val="left"/>
              <w:rPr>
                <w:noProof/>
                <w:sz w:val="20"/>
                <w:lang w:val="fr-BE"/>
              </w:rPr>
            </w:pPr>
          </w:p>
        </w:tc>
        <w:tc>
          <w:tcPr>
            <w:tcW w:w="4332" w:type="dxa"/>
            <w:gridSpan w:val="2"/>
            <w:shd w:val="clear" w:color="auto" w:fill="auto"/>
          </w:tcPr>
          <w:p>
            <w:pPr>
              <w:adjustRightInd w:val="0"/>
              <w:spacing w:after="0"/>
              <w:jc w:val="center"/>
              <w:rPr>
                <w:iCs/>
                <w:noProof/>
                <w:sz w:val="20"/>
                <w:lang w:val="fr-BE"/>
              </w:rPr>
            </w:pPr>
            <w:r>
              <w:rPr>
                <w:noProof/>
                <w:sz w:val="20"/>
                <w:lang w:val="fr-BE"/>
              </w:rPr>
              <w:t>Montant mentionné dans la première demande de paiement et versé à l’instrument financier conformément à l’article 86 [maximum [25 %] du montant total des contributions du programme engagées pour l’(les)instrument(s) financier(s) au titre de l’accord de financement correspondant]</w:t>
            </w:r>
          </w:p>
        </w:tc>
        <w:tc>
          <w:tcPr>
            <w:tcW w:w="5242" w:type="dxa"/>
            <w:gridSpan w:val="2"/>
            <w:vAlign w:val="center"/>
          </w:tcPr>
          <w:p>
            <w:pPr>
              <w:adjustRightInd w:val="0"/>
              <w:spacing w:after="0"/>
              <w:jc w:val="center"/>
              <w:rPr>
                <w:iCs/>
                <w:noProof/>
                <w:sz w:val="20"/>
                <w:lang w:val="fr-BE"/>
              </w:rPr>
            </w:pPr>
            <w:r>
              <w:rPr>
                <w:noProof/>
                <w:sz w:val="20"/>
                <w:lang w:val="fr-BE"/>
              </w:rPr>
              <w:t>Montant apuré correspondant visé à l’article 86, paragraphe 3</w:t>
            </w:r>
            <w:r>
              <w:rPr>
                <w:rStyle w:val="FootnoteReference"/>
                <w:noProof/>
                <w:sz w:val="20"/>
              </w:rPr>
              <w:footnoteReference w:id="53"/>
            </w:r>
          </w:p>
        </w:tc>
      </w:tr>
      <w:tr>
        <w:trPr>
          <w:trHeight w:val="297"/>
          <w:jc w:val="center"/>
        </w:trPr>
        <w:tc>
          <w:tcPr>
            <w:tcW w:w="1933" w:type="dxa"/>
            <w:vMerge/>
            <w:shd w:val="clear" w:color="auto" w:fill="auto"/>
          </w:tcPr>
          <w:p>
            <w:pPr>
              <w:adjustRightInd w:val="0"/>
              <w:spacing w:after="0"/>
              <w:ind w:left="58"/>
              <w:jc w:val="left"/>
              <w:rPr>
                <w:noProof/>
                <w:sz w:val="20"/>
                <w:lang w:val="fr-BE"/>
              </w:rPr>
            </w:pPr>
          </w:p>
        </w:tc>
        <w:tc>
          <w:tcPr>
            <w:tcW w:w="2127" w:type="dxa"/>
            <w:shd w:val="clear" w:color="auto" w:fill="auto"/>
          </w:tcPr>
          <w:p>
            <w:pPr>
              <w:adjustRightInd w:val="0"/>
              <w:spacing w:after="0"/>
              <w:ind w:left="360"/>
              <w:jc w:val="center"/>
              <w:rPr>
                <w:noProof/>
                <w:sz w:val="20"/>
              </w:rPr>
            </w:pPr>
            <w:r>
              <w:rPr>
                <w:noProof/>
                <w:sz w:val="20"/>
              </w:rPr>
              <w:t>(A)</w:t>
            </w:r>
          </w:p>
        </w:tc>
        <w:tc>
          <w:tcPr>
            <w:tcW w:w="2205" w:type="dxa"/>
            <w:shd w:val="clear" w:color="auto" w:fill="auto"/>
          </w:tcPr>
          <w:p>
            <w:pPr>
              <w:adjustRightInd w:val="0"/>
              <w:spacing w:after="0"/>
              <w:jc w:val="center"/>
              <w:rPr>
                <w:iCs/>
                <w:noProof/>
                <w:sz w:val="20"/>
              </w:rPr>
            </w:pPr>
            <w:r>
              <w:rPr>
                <w:noProof/>
                <w:sz w:val="20"/>
              </w:rPr>
              <w:t>(B)</w:t>
            </w:r>
          </w:p>
        </w:tc>
        <w:tc>
          <w:tcPr>
            <w:tcW w:w="3032" w:type="dxa"/>
          </w:tcPr>
          <w:p>
            <w:pPr>
              <w:adjustRightInd w:val="0"/>
              <w:spacing w:after="0"/>
              <w:jc w:val="center"/>
              <w:rPr>
                <w:iCs/>
                <w:noProof/>
                <w:sz w:val="20"/>
              </w:rPr>
            </w:pPr>
            <w:r>
              <w:rPr>
                <w:noProof/>
                <w:sz w:val="20"/>
              </w:rPr>
              <w:t>(C)</w:t>
            </w:r>
          </w:p>
        </w:tc>
        <w:tc>
          <w:tcPr>
            <w:tcW w:w="2210" w:type="dxa"/>
          </w:tcPr>
          <w:p>
            <w:pPr>
              <w:adjustRightInd w:val="0"/>
              <w:spacing w:after="0"/>
              <w:jc w:val="center"/>
              <w:rPr>
                <w:iCs/>
                <w:noProof/>
                <w:sz w:val="20"/>
              </w:rPr>
            </w:pPr>
            <w:r>
              <w:rPr>
                <w:noProof/>
                <w:sz w:val="20"/>
              </w:rPr>
              <w:t>(D)</w:t>
            </w:r>
          </w:p>
        </w:tc>
      </w:tr>
      <w:tr>
        <w:trPr>
          <w:trHeight w:val="673"/>
          <w:jc w:val="center"/>
        </w:trPr>
        <w:tc>
          <w:tcPr>
            <w:tcW w:w="1933" w:type="dxa"/>
            <w:shd w:val="clear" w:color="auto" w:fill="auto"/>
          </w:tcPr>
          <w:p>
            <w:pPr>
              <w:adjustRightInd w:val="0"/>
              <w:spacing w:after="0"/>
              <w:ind w:left="58"/>
              <w:jc w:val="left"/>
              <w:rPr>
                <w:noProof/>
                <w:sz w:val="20"/>
              </w:rPr>
            </w:pPr>
            <w:r>
              <w:rPr>
                <w:noProof/>
                <w:sz w:val="20"/>
              </w:rPr>
              <w:t>Priorité</w:t>
            </w:r>
          </w:p>
        </w:tc>
        <w:tc>
          <w:tcPr>
            <w:tcW w:w="2127" w:type="dxa"/>
            <w:shd w:val="clear" w:color="auto" w:fill="auto"/>
          </w:tcPr>
          <w:p>
            <w:pPr>
              <w:adjustRightInd w:val="0"/>
              <w:spacing w:after="0"/>
              <w:ind w:left="360"/>
              <w:jc w:val="center"/>
              <w:rPr>
                <w:noProof/>
                <w:sz w:val="20"/>
                <w:lang w:val="fr-BE"/>
              </w:rPr>
            </w:pPr>
            <w:r>
              <w:rPr>
                <w:noProof/>
                <w:sz w:val="20"/>
                <w:lang w:val="fr-BE"/>
              </w:rPr>
              <w:t>Montant total des contributions du programme aux instruments financiers</w:t>
            </w:r>
          </w:p>
        </w:tc>
        <w:tc>
          <w:tcPr>
            <w:tcW w:w="2205" w:type="dxa"/>
            <w:shd w:val="clear" w:color="auto" w:fill="auto"/>
          </w:tcPr>
          <w:p>
            <w:pPr>
              <w:adjustRightInd w:val="0"/>
              <w:spacing w:after="0"/>
              <w:jc w:val="center"/>
              <w:rPr>
                <w:i/>
                <w:iCs/>
                <w:noProof/>
                <w:sz w:val="20"/>
                <w:lang w:val="fr-BE"/>
              </w:rPr>
            </w:pPr>
            <w:r>
              <w:rPr>
                <w:noProof/>
                <w:sz w:val="20"/>
                <w:lang w:val="fr-BE"/>
              </w:rPr>
              <w:t>Montant de la contribution publique correspondante</w:t>
            </w:r>
          </w:p>
        </w:tc>
        <w:tc>
          <w:tcPr>
            <w:tcW w:w="3032" w:type="dxa"/>
          </w:tcPr>
          <w:p>
            <w:pPr>
              <w:adjustRightInd w:val="0"/>
              <w:spacing w:after="0"/>
              <w:jc w:val="center"/>
              <w:rPr>
                <w:iCs/>
                <w:noProof/>
                <w:sz w:val="20"/>
                <w:lang w:val="fr-BE"/>
              </w:rPr>
            </w:pPr>
            <w:r>
              <w:rPr>
                <w:noProof/>
                <w:sz w:val="20"/>
                <w:lang w:val="fr-BE"/>
              </w:rPr>
              <w:t>Montant total des contributions du programme effectivement versées ou, dans le cas de garanties, engagées en tant que dépenses éligibles au sens de l’article 86</w:t>
            </w:r>
          </w:p>
        </w:tc>
        <w:tc>
          <w:tcPr>
            <w:tcW w:w="2210" w:type="dxa"/>
          </w:tcPr>
          <w:p>
            <w:pPr>
              <w:adjustRightInd w:val="0"/>
              <w:spacing w:after="0"/>
              <w:jc w:val="center"/>
              <w:rPr>
                <w:iCs/>
                <w:noProof/>
                <w:sz w:val="20"/>
                <w:lang w:val="fr-BE"/>
              </w:rPr>
            </w:pPr>
            <w:r>
              <w:rPr>
                <w:noProof/>
                <w:sz w:val="20"/>
                <w:lang w:val="fr-BE"/>
              </w:rPr>
              <w:t>Montant de la contribution publique correspondante</w:t>
            </w:r>
          </w:p>
        </w:tc>
      </w:tr>
      <w:tr>
        <w:trPr>
          <w:trHeight w:val="200"/>
          <w:jc w:val="center"/>
        </w:trPr>
        <w:tc>
          <w:tcPr>
            <w:tcW w:w="1933" w:type="dxa"/>
            <w:shd w:val="clear" w:color="auto" w:fill="auto"/>
          </w:tcPr>
          <w:p>
            <w:pPr>
              <w:adjustRightInd w:val="0"/>
              <w:spacing w:after="0"/>
              <w:ind w:left="58"/>
              <w:jc w:val="center"/>
              <w:rPr>
                <w:b/>
                <w:noProof/>
                <w:sz w:val="20"/>
              </w:rPr>
            </w:pPr>
            <w:r>
              <w:rPr>
                <w:b/>
                <w:noProof/>
                <w:sz w:val="20"/>
                <w:u w:val="single"/>
              </w:rPr>
              <w:t>Priorité 1</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rPr>
            </w:pPr>
            <w:r>
              <w:rPr>
                <w:b/>
                <w:noProof/>
                <w:sz w:val="20"/>
                <w:u w:val="single"/>
              </w:rPr>
              <w:t>Priorité 2</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rPr>
            </w:pPr>
            <w:r>
              <w:rPr>
                <w:b/>
                <w:noProof/>
                <w:sz w:val="20"/>
                <w:u w:val="single"/>
              </w:rPr>
              <w:t>Priorité 3</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noProof/>
                <w:sz w:val="20"/>
                <w:u w:val="single"/>
              </w:rPr>
            </w:pPr>
          </w:p>
        </w:tc>
        <w:tc>
          <w:tcPr>
            <w:tcW w:w="2127" w:type="dxa"/>
            <w:shd w:val="clear" w:color="auto" w:fill="auto"/>
          </w:tcPr>
          <w:p>
            <w:pPr>
              <w:adjustRightInd w:val="0"/>
              <w:spacing w:after="0"/>
              <w:ind w:left="360"/>
              <w:jc w:val="left"/>
              <w:rPr>
                <w:i/>
                <w:noProof/>
                <w:sz w:val="20"/>
              </w:rPr>
            </w:pPr>
          </w:p>
        </w:tc>
        <w:tc>
          <w:tcPr>
            <w:tcW w:w="2205" w:type="dxa"/>
            <w:shd w:val="clear" w:color="auto" w:fill="auto"/>
          </w:tcPr>
          <w:p>
            <w:pPr>
              <w:adjustRightInd w:val="0"/>
              <w:spacing w:after="0"/>
              <w:ind w:left="360"/>
              <w:jc w:val="left"/>
              <w:rPr>
                <w:i/>
                <w:noProof/>
                <w:sz w:val="20"/>
              </w:rPr>
            </w:pPr>
          </w:p>
        </w:tc>
        <w:tc>
          <w:tcPr>
            <w:tcW w:w="3032" w:type="dxa"/>
          </w:tcPr>
          <w:p>
            <w:pPr>
              <w:adjustRightInd w:val="0"/>
              <w:spacing w:after="0"/>
              <w:ind w:left="360"/>
              <w:jc w:val="left"/>
              <w:rPr>
                <w:i/>
                <w:noProof/>
                <w:sz w:val="20"/>
              </w:rPr>
            </w:pPr>
          </w:p>
        </w:tc>
        <w:tc>
          <w:tcPr>
            <w:tcW w:w="2210" w:type="dxa"/>
          </w:tcPr>
          <w:p>
            <w:pPr>
              <w:adjustRightInd w:val="0"/>
              <w:spacing w:after="0"/>
              <w:ind w:left="360"/>
              <w:jc w:val="left"/>
              <w:rPr>
                <w:i/>
                <w:noProof/>
                <w:sz w:val="20"/>
              </w:rPr>
            </w:pPr>
          </w:p>
        </w:tc>
      </w:tr>
      <w:tr>
        <w:trPr>
          <w:trHeight w:val="234"/>
          <w:jc w:val="center"/>
        </w:trPr>
        <w:tc>
          <w:tcPr>
            <w:tcW w:w="1933" w:type="dxa"/>
            <w:shd w:val="clear" w:color="auto" w:fill="auto"/>
          </w:tcPr>
          <w:p>
            <w:pPr>
              <w:adjustRightInd w:val="0"/>
              <w:spacing w:after="0"/>
              <w:ind w:left="58"/>
              <w:jc w:val="right"/>
              <w:rPr>
                <w:b/>
                <w:i/>
                <w:iCs/>
                <w:noProof/>
                <w:sz w:val="20"/>
              </w:rPr>
            </w:pPr>
            <w:r>
              <w:rPr>
                <w:b/>
                <w:i/>
                <w:noProof/>
                <w:sz w:val="20"/>
              </w:rPr>
              <w:t>Total général</w:t>
            </w:r>
          </w:p>
        </w:tc>
        <w:tc>
          <w:tcPr>
            <w:tcW w:w="2127" w:type="dxa"/>
            <w:shd w:val="clear" w:color="auto" w:fill="auto"/>
          </w:tcPr>
          <w:p>
            <w:pPr>
              <w:adjustRightInd w:val="0"/>
              <w:spacing w:after="0"/>
              <w:ind w:left="360"/>
              <w:jc w:val="left"/>
              <w:rPr>
                <w:i/>
                <w:noProof/>
                <w:sz w:val="20"/>
              </w:rPr>
            </w:pPr>
            <w:r>
              <w:rPr>
                <w:i/>
                <w:noProof/>
                <w:sz w:val="20"/>
              </w:rPr>
              <w:t xml:space="preserve">&lt;type="Cu" input="G"&gt;   </w:t>
            </w:r>
          </w:p>
        </w:tc>
        <w:tc>
          <w:tcPr>
            <w:tcW w:w="2205" w:type="dxa"/>
            <w:shd w:val="clear" w:color="auto" w:fill="auto"/>
          </w:tcPr>
          <w:p>
            <w:pPr>
              <w:adjustRightInd w:val="0"/>
              <w:spacing w:after="0"/>
              <w:ind w:left="360"/>
              <w:jc w:val="left"/>
              <w:rPr>
                <w:i/>
                <w:noProof/>
                <w:sz w:val="20"/>
              </w:rPr>
            </w:pPr>
            <w:r>
              <w:rPr>
                <w:i/>
                <w:noProof/>
                <w:sz w:val="20"/>
              </w:rPr>
              <w:t xml:space="preserve">&lt;type="Cu" input="G"&gt;   </w:t>
            </w:r>
          </w:p>
        </w:tc>
        <w:tc>
          <w:tcPr>
            <w:tcW w:w="3032" w:type="dxa"/>
          </w:tcPr>
          <w:p>
            <w:pPr>
              <w:adjustRightInd w:val="0"/>
              <w:spacing w:after="0"/>
              <w:ind w:left="360"/>
              <w:jc w:val="left"/>
              <w:rPr>
                <w:i/>
                <w:noProof/>
                <w:sz w:val="20"/>
              </w:rPr>
            </w:pPr>
            <w:r>
              <w:rPr>
                <w:i/>
                <w:noProof/>
                <w:sz w:val="20"/>
              </w:rPr>
              <w:t xml:space="preserve">&lt;type="Cu" input="G"&gt;   </w:t>
            </w:r>
          </w:p>
        </w:tc>
        <w:tc>
          <w:tcPr>
            <w:tcW w:w="2210" w:type="dxa"/>
          </w:tcPr>
          <w:p>
            <w:pPr>
              <w:adjustRightInd w:val="0"/>
              <w:spacing w:after="0"/>
              <w:ind w:left="360"/>
              <w:jc w:val="left"/>
              <w:rPr>
                <w:i/>
                <w:noProof/>
                <w:sz w:val="20"/>
              </w:rPr>
            </w:pPr>
            <w:r>
              <w:rPr>
                <w:i/>
                <w:noProof/>
                <w:sz w:val="20"/>
              </w:rPr>
              <w:t xml:space="preserve">&lt;type="Cu" input="G"&gt;   </w:t>
            </w:r>
          </w:p>
        </w:tc>
      </w:tr>
    </w:tbl>
    <w:p>
      <w:pPr>
        <w:autoSpaceDE w:val="0"/>
        <w:autoSpaceDN w:val="0"/>
        <w:adjustRightInd w:val="0"/>
        <w:spacing w:after="0"/>
        <w:jc w:val="center"/>
        <w:rPr>
          <w:b/>
          <w:noProof/>
          <w:sz w:val="22"/>
          <w:szCs w:val="22"/>
          <w:u w:val="single"/>
        </w:rPr>
      </w:pPr>
      <w:r>
        <w:rPr>
          <w:noProof/>
        </w:rPr>
        <w:br w:type="page"/>
      </w:r>
      <w:r>
        <w:rPr>
          <w:b/>
          <w:noProof/>
          <w:sz w:val="22"/>
          <w:u w:val="single"/>
        </w:rPr>
        <w:t>Ou</w:t>
      </w:r>
    </w:p>
    <w:p>
      <w:pPr>
        <w:spacing w:after="0"/>
        <w:ind w:left="360" w:right="281"/>
        <w:jc w:val="center"/>
        <w:rPr>
          <w:noProof/>
          <w:sz w:val="20"/>
          <w:szCs w:val="16"/>
          <w:lang w:val="fr-BE"/>
        </w:rPr>
      </w:pPr>
      <w:r>
        <w:rPr>
          <w:noProof/>
          <w:sz w:val="20"/>
          <w:lang w:val="fr-BE"/>
        </w:rPr>
        <w:t>Applicable uniquement pour le FAMI/FSI et l’IGFV</w:t>
      </w:r>
    </w:p>
    <w:p>
      <w:pPr>
        <w:spacing w:after="0"/>
        <w:ind w:left="360" w:right="281"/>
        <w:jc w:val="center"/>
        <w:rPr>
          <w:noProof/>
          <w:sz w:val="20"/>
          <w:szCs w:val="16"/>
          <w:lang w:val="fr-BE"/>
        </w:rPr>
      </w:pPr>
    </w:p>
    <w:p>
      <w:pPr>
        <w:spacing w:after="0"/>
        <w:ind w:left="360" w:right="281"/>
        <w:jc w:val="center"/>
        <w:rPr>
          <w:noProof/>
          <w:sz w:val="20"/>
          <w:szCs w:val="16"/>
          <w:lang w:val="fr-BE"/>
        </w:rPr>
      </w:pPr>
    </w:p>
    <w:p>
      <w:pPr>
        <w:spacing w:after="0"/>
        <w:ind w:left="360" w:right="281"/>
        <w:jc w:val="center"/>
        <w:rPr>
          <w:noProof/>
          <w:sz w:val="18"/>
          <w:szCs w:val="18"/>
          <w:lang w:val="fr-BE"/>
        </w:rPr>
      </w:pPr>
    </w:p>
    <w:tbl>
      <w:tblPr>
        <w:tblW w:w="129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3"/>
        <w:gridCol w:w="1640"/>
        <w:gridCol w:w="3747"/>
        <w:gridCol w:w="2409"/>
        <w:gridCol w:w="2268"/>
      </w:tblGrid>
      <w:tr>
        <w:trPr>
          <w:trHeight w:val="673"/>
          <w:jc w:val="center"/>
        </w:trPr>
        <w:tc>
          <w:tcPr>
            <w:tcW w:w="2863" w:type="dxa"/>
            <w:vMerge w:val="restart"/>
            <w:shd w:val="clear" w:color="auto" w:fill="auto"/>
          </w:tcPr>
          <w:p>
            <w:pPr>
              <w:adjustRightInd w:val="0"/>
              <w:spacing w:after="0"/>
              <w:ind w:left="360"/>
              <w:jc w:val="left"/>
              <w:rPr>
                <w:noProof/>
                <w:sz w:val="20"/>
                <w:lang w:val="fr-BE"/>
              </w:rPr>
            </w:pPr>
          </w:p>
        </w:tc>
        <w:tc>
          <w:tcPr>
            <w:tcW w:w="5387" w:type="dxa"/>
            <w:gridSpan w:val="2"/>
            <w:shd w:val="clear" w:color="auto" w:fill="auto"/>
          </w:tcPr>
          <w:p>
            <w:pPr>
              <w:jc w:val="center"/>
              <w:rPr>
                <w:noProof/>
                <w:sz w:val="20"/>
                <w:lang w:val="fr-BE"/>
              </w:rPr>
            </w:pPr>
            <w:r>
              <w:rPr>
                <w:noProof/>
                <w:sz w:val="20"/>
                <w:lang w:val="fr-BE"/>
              </w:rPr>
              <w:t>Montant mentionné dans la première demande de paiement et versé à l’instrument financier conformément à l’article 86 [maximum [25 %] du montant total des contributions du programme engagées pour l’(les)instrument(s) financier(s) au titre de l’accord de financement correspondant]</w:t>
            </w:r>
          </w:p>
        </w:tc>
        <w:tc>
          <w:tcPr>
            <w:tcW w:w="4677" w:type="dxa"/>
            <w:gridSpan w:val="2"/>
          </w:tcPr>
          <w:p>
            <w:pPr>
              <w:adjustRightInd w:val="0"/>
              <w:spacing w:after="0"/>
              <w:jc w:val="center"/>
              <w:rPr>
                <w:iCs/>
                <w:noProof/>
                <w:sz w:val="20"/>
                <w:lang w:val="fr-BE"/>
              </w:rPr>
            </w:pPr>
            <w:r>
              <w:rPr>
                <w:noProof/>
                <w:sz w:val="20"/>
                <w:lang w:val="fr-BE"/>
              </w:rPr>
              <w:t>Montant apuré correspondant visé à l’article 86, paragraphe 3</w:t>
            </w:r>
            <w:r>
              <w:rPr>
                <w:rStyle w:val="FootnoteReference"/>
                <w:noProof/>
                <w:sz w:val="20"/>
              </w:rPr>
              <w:footnoteReference w:id="54"/>
            </w:r>
          </w:p>
        </w:tc>
      </w:tr>
      <w:tr>
        <w:trPr>
          <w:trHeight w:val="297"/>
          <w:jc w:val="center"/>
        </w:trPr>
        <w:tc>
          <w:tcPr>
            <w:tcW w:w="2863" w:type="dxa"/>
            <w:vMerge/>
            <w:shd w:val="clear" w:color="auto" w:fill="auto"/>
          </w:tcPr>
          <w:p>
            <w:pPr>
              <w:adjustRightInd w:val="0"/>
              <w:spacing w:after="0"/>
              <w:ind w:left="360"/>
              <w:jc w:val="left"/>
              <w:rPr>
                <w:noProof/>
                <w:sz w:val="20"/>
                <w:lang w:val="fr-BE"/>
              </w:rPr>
            </w:pPr>
          </w:p>
        </w:tc>
        <w:tc>
          <w:tcPr>
            <w:tcW w:w="1640" w:type="dxa"/>
            <w:shd w:val="clear" w:color="auto" w:fill="auto"/>
          </w:tcPr>
          <w:p>
            <w:pPr>
              <w:adjustRightInd w:val="0"/>
              <w:spacing w:after="0"/>
              <w:ind w:left="360"/>
              <w:jc w:val="center"/>
              <w:rPr>
                <w:noProof/>
                <w:sz w:val="20"/>
              </w:rPr>
            </w:pPr>
            <w:r>
              <w:rPr>
                <w:noProof/>
                <w:sz w:val="20"/>
              </w:rPr>
              <w:t>(A)</w:t>
            </w:r>
          </w:p>
        </w:tc>
        <w:tc>
          <w:tcPr>
            <w:tcW w:w="3747" w:type="dxa"/>
            <w:shd w:val="clear" w:color="auto" w:fill="auto"/>
          </w:tcPr>
          <w:p>
            <w:pPr>
              <w:adjustRightInd w:val="0"/>
              <w:spacing w:after="0"/>
              <w:jc w:val="center"/>
              <w:rPr>
                <w:iCs/>
                <w:noProof/>
                <w:sz w:val="20"/>
              </w:rPr>
            </w:pPr>
            <w:r>
              <w:rPr>
                <w:noProof/>
                <w:sz w:val="20"/>
              </w:rPr>
              <w:t>(B)</w:t>
            </w:r>
          </w:p>
        </w:tc>
        <w:tc>
          <w:tcPr>
            <w:tcW w:w="2409" w:type="dxa"/>
          </w:tcPr>
          <w:p>
            <w:pPr>
              <w:adjustRightInd w:val="0"/>
              <w:spacing w:after="0"/>
              <w:jc w:val="center"/>
              <w:rPr>
                <w:iCs/>
                <w:noProof/>
                <w:sz w:val="20"/>
              </w:rPr>
            </w:pPr>
            <w:r>
              <w:rPr>
                <w:noProof/>
                <w:sz w:val="20"/>
              </w:rPr>
              <w:t>(C)</w:t>
            </w:r>
          </w:p>
        </w:tc>
        <w:tc>
          <w:tcPr>
            <w:tcW w:w="2268" w:type="dxa"/>
          </w:tcPr>
          <w:p>
            <w:pPr>
              <w:adjustRightInd w:val="0"/>
              <w:spacing w:after="0"/>
              <w:jc w:val="center"/>
              <w:rPr>
                <w:iCs/>
                <w:noProof/>
                <w:sz w:val="20"/>
              </w:rPr>
            </w:pPr>
            <w:r>
              <w:rPr>
                <w:noProof/>
                <w:sz w:val="20"/>
              </w:rPr>
              <w:t>(D)</w:t>
            </w:r>
          </w:p>
        </w:tc>
      </w:tr>
      <w:tr>
        <w:trPr>
          <w:trHeight w:val="673"/>
          <w:jc w:val="center"/>
        </w:trPr>
        <w:tc>
          <w:tcPr>
            <w:tcW w:w="2863" w:type="dxa"/>
            <w:shd w:val="clear" w:color="auto" w:fill="auto"/>
          </w:tcPr>
          <w:p>
            <w:pPr>
              <w:adjustRightInd w:val="0"/>
              <w:spacing w:after="0"/>
              <w:ind w:left="360"/>
              <w:jc w:val="left"/>
              <w:rPr>
                <w:noProof/>
                <w:sz w:val="20"/>
              </w:rPr>
            </w:pPr>
          </w:p>
        </w:tc>
        <w:tc>
          <w:tcPr>
            <w:tcW w:w="1640" w:type="dxa"/>
            <w:shd w:val="clear" w:color="auto" w:fill="auto"/>
          </w:tcPr>
          <w:p>
            <w:pPr>
              <w:adjustRightInd w:val="0"/>
              <w:spacing w:after="0"/>
              <w:ind w:left="360"/>
              <w:jc w:val="center"/>
              <w:rPr>
                <w:noProof/>
                <w:sz w:val="20"/>
                <w:lang w:val="fr-BE"/>
              </w:rPr>
            </w:pPr>
            <w:r>
              <w:rPr>
                <w:noProof/>
                <w:sz w:val="20"/>
                <w:lang w:val="fr-BE"/>
              </w:rPr>
              <w:t>Montant total des contributions du programme aux instruments financiers</w:t>
            </w:r>
          </w:p>
        </w:tc>
        <w:tc>
          <w:tcPr>
            <w:tcW w:w="3747" w:type="dxa"/>
            <w:shd w:val="clear" w:color="auto" w:fill="auto"/>
          </w:tcPr>
          <w:p>
            <w:pPr>
              <w:adjustRightInd w:val="0"/>
              <w:spacing w:after="0"/>
              <w:jc w:val="center"/>
              <w:rPr>
                <w:i/>
                <w:iCs/>
                <w:noProof/>
                <w:sz w:val="20"/>
                <w:lang w:val="fr-BE"/>
              </w:rPr>
            </w:pPr>
            <w:r>
              <w:rPr>
                <w:noProof/>
                <w:sz w:val="20"/>
                <w:lang w:val="fr-BE"/>
              </w:rPr>
              <w:t>Montant de la contribution publique correspondante</w:t>
            </w:r>
          </w:p>
        </w:tc>
        <w:tc>
          <w:tcPr>
            <w:tcW w:w="2409" w:type="dxa"/>
          </w:tcPr>
          <w:p>
            <w:pPr>
              <w:adjustRightInd w:val="0"/>
              <w:spacing w:after="0"/>
              <w:jc w:val="center"/>
              <w:rPr>
                <w:iCs/>
                <w:noProof/>
                <w:sz w:val="20"/>
                <w:lang w:val="fr-BE"/>
              </w:rPr>
            </w:pPr>
            <w:r>
              <w:rPr>
                <w:noProof/>
                <w:sz w:val="20"/>
                <w:lang w:val="fr-BE"/>
              </w:rPr>
              <w:t>Montant total des contributions du programme effectivement versées ou, dans le cas de garanties, engagées en tant que dépenses éligibles au sens de l’article 86</w:t>
            </w:r>
          </w:p>
        </w:tc>
        <w:tc>
          <w:tcPr>
            <w:tcW w:w="2268" w:type="dxa"/>
          </w:tcPr>
          <w:p>
            <w:pPr>
              <w:adjustRightInd w:val="0"/>
              <w:spacing w:after="0"/>
              <w:jc w:val="center"/>
              <w:rPr>
                <w:iCs/>
                <w:noProof/>
                <w:sz w:val="20"/>
                <w:lang w:val="fr-BE"/>
              </w:rPr>
            </w:pPr>
            <w:r>
              <w:rPr>
                <w:noProof/>
                <w:sz w:val="20"/>
                <w:lang w:val="fr-BE"/>
              </w:rPr>
              <w:t>Montant de la contribution publique correspondante</w:t>
            </w:r>
          </w:p>
        </w:tc>
      </w:tr>
      <w:tr>
        <w:trPr>
          <w:trHeight w:val="216"/>
          <w:jc w:val="center"/>
        </w:trPr>
        <w:tc>
          <w:tcPr>
            <w:tcW w:w="2863" w:type="dxa"/>
            <w:shd w:val="clear" w:color="auto" w:fill="auto"/>
          </w:tcPr>
          <w:p>
            <w:pPr>
              <w:adjustRightInd w:val="0"/>
              <w:spacing w:after="0"/>
              <w:jc w:val="left"/>
              <w:rPr>
                <w:noProof/>
                <w:sz w:val="20"/>
                <w:u w:val="single"/>
              </w:rPr>
            </w:pPr>
            <w:r>
              <w:rPr>
                <w:b/>
                <w:noProof/>
                <w:sz w:val="20"/>
                <w:u w:val="single"/>
              </w:rPr>
              <w:t xml:space="preserve">Objectif spécifique nº 1 </w:t>
            </w:r>
          </w:p>
        </w:tc>
        <w:tc>
          <w:tcPr>
            <w:tcW w:w="1640" w:type="dxa"/>
            <w:shd w:val="clear" w:color="auto" w:fill="auto"/>
          </w:tcPr>
          <w:p>
            <w:pPr>
              <w:autoSpaceDE w:val="0"/>
              <w:autoSpaceDN w:val="0"/>
              <w:adjustRightInd w:val="0"/>
              <w:spacing w:after="0"/>
              <w:jc w:val="center"/>
              <w:rPr>
                <w:i/>
                <w:noProof/>
                <w:color w:val="8DB3E2"/>
                <w:sz w:val="20"/>
              </w:rPr>
            </w:pPr>
          </w:p>
        </w:tc>
        <w:tc>
          <w:tcPr>
            <w:tcW w:w="3747" w:type="dxa"/>
            <w:shd w:val="clear" w:color="auto" w:fill="auto"/>
          </w:tcPr>
          <w:p>
            <w:pPr>
              <w:autoSpaceDE w:val="0"/>
              <w:autoSpaceDN w:val="0"/>
              <w:adjustRightInd w:val="0"/>
              <w:spacing w:after="0"/>
              <w:jc w:val="center"/>
              <w:rPr>
                <w:i/>
                <w:noProof/>
                <w:color w:val="8DB3E2"/>
                <w:sz w:val="20"/>
              </w:rPr>
            </w:pPr>
          </w:p>
        </w:tc>
        <w:tc>
          <w:tcPr>
            <w:tcW w:w="2409" w:type="dxa"/>
          </w:tcPr>
          <w:p>
            <w:pPr>
              <w:autoSpaceDE w:val="0"/>
              <w:autoSpaceDN w:val="0"/>
              <w:adjustRightInd w:val="0"/>
              <w:spacing w:after="0"/>
              <w:jc w:val="center"/>
              <w:rPr>
                <w:i/>
                <w:noProof/>
                <w:color w:val="8DB3E2"/>
                <w:sz w:val="20"/>
              </w:rPr>
            </w:pPr>
          </w:p>
        </w:tc>
        <w:tc>
          <w:tcPr>
            <w:tcW w:w="2268" w:type="dxa"/>
          </w:tcPr>
          <w:p>
            <w:pPr>
              <w:autoSpaceDE w:val="0"/>
              <w:autoSpaceDN w:val="0"/>
              <w:adjustRightInd w:val="0"/>
              <w:spacing w:after="0"/>
              <w:jc w:val="center"/>
              <w:rPr>
                <w:i/>
                <w:noProof/>
                <w:color w:val="8DB3E2"/>
                <w:sz w:val="20"/>
              </w:rPr>
            </w:pPr>
          </w:p>
        </w:tc>
      </w:tr>
      <w:tr>
        <w:trPr>
          <w:trHeight w:val="216"/>
          <w:jc w:val="center"/>
        </w:trPr>
        <w:tc>
          <w:tcPr>
            <w:tcW w:w="2863" w:type="dxa"/>
            <w:shd w:val="clear" w:color="auto" w:fill="auto"/>
          </w:tcPr>
          <w:p>
            <w:pPr>
              <w:adjustRightInd w:val="0"/>
              <w:spacing w:after="0"/>
              <w:jc w:val="left"/>
              <w:rPr>
                <w:b/>
                <w:noProof/>
                <w:sz w:val="20"/>
                <w:u w:val="single"/>
                <w:lang w:val="fr-BE"/>
              </w:rPr>
            </w:pPr>
            <w:r>
              <w:rPr>
                <w:noProof/>
                <w:sz w:val="20"/>
                <w:lang w:val="fr-BE"/>
              </w:rPr>
              <w:t>Type d'action nº 1 [référence à l'article 8, paragraphe 1, du règlement FAMI/FSI/IGFV]</w:t>
            </w:r>
          </w:p>
        </w:tc>
        <w:tc>
          <w:tcPr>
            <w:tcW w:w="1640"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3747"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2409" w:type="dxa"/>
          </w:tcPr>
          <w:p>
            <w:pPr>
              <w:autoSpaceDE w:val="0"/>
              <w:autoSpaceDN w:val="0"/>
              <w:adjustRightInd w:val="0"/>
              <w:spacing w:after="0"/>
              <w:jc w:val="center"/>
              <w:rPr>
                <w:i/>
                <w:noProof/>
                <w:color w:val="8DB3E2"/>
                <w:sz w:val="20"/>
              </w:rPr>
            </w:pPr>
            <w:r>
              <w:rPr>
                <w:i/>
                <w:noProof/>
                <w:color w:val="8DB3E2"/>
                <w:sz w:val="20"/>
              </w:rPr>
              <w:t>&lt;type="Cu" input="M"&gt;</w:t>
            </w:r>
          </w:p>
        </w:tc>
        <w:tc>
          <w:tcPr>
            <w:tcW w:w="2268" w:type="dxa"/>
          </w:tcPr>
          <w:p>
            <w:pPr>
              <w:autoSpaceDE w:val="0"/>
              <w:autoSpaceDN w:val="0"/>
              <w:adjustRightInd w:val="0"/>
              <w:spacing w:after="0"/>
              <w:jc w:val="center"/>
              <w:rPr>
                <w:i/>
                <w:noProof/>
                <w:color w:val="8DB3E2"/>
                <w:sz w:val="20"/>
              </w:rPr>
            </w:pPr>
            <w:r>
              <w:rPr>
                <w:i/>
                <w:noProof/>
                <w:color w:val="8DB3E2"/>
                <w:sz w:val="20"/>
              </w:rPr>
              <w:t>&lt;type="Cu" input="M"&gt;</w:t>
            </w:r>
          </w:p>
        </w:tc>
      </w:tr>
      <w:tr>
        <w:trPr>
          <w:trHeight w:val="216"/>
          <w:jc w:val="center"/>
        </w:trPr>
        <w:tc>
          <w:tcPr>
            <w:tcW w:w="2863" w:type="dxa"/>
            <w:shd w:val="clear" w:color="auto" w:fill="auto"/>
          </w:tcPr>
          <w:p>
            <w:pPr>
              <w:autoSpaceDE w:val="0"/>
              <w:autoSpaceDN w:val="0"/>
              <w:adjustRightInd w:val="0"/>
              <w:spacing w:before="0" w:after="0"/>
              <w:jc w:val="left"/>
              <w:rPr>
                <w:noProof/>
                <w:sz w:val="20"/>
              </w:rPr>
            </w:pPr>
            <w:r>
              <w:rPr>
                <w:b/>
                <w:noProof/>
                <w:sz w:val="20"/>
              </w:rPr>
              <w:t>Objectif spécifique nº 2</w:t>
            </w:r>
            <w:r>
              <w:rPr>
                <w:noProof/>
                <w:sz w:val="20"/>
              </w:rPr>
              <w:t xml:space="preserve"> </w:t>
            </w:r>
          </w:p>
        </w:tc>
        <w:tc>
          <w:tcPr>
            <w:tcW w:w="1640" w:type="dxa"/>
            <w:shd w:val="clear" w:color="auto" w:fill="auto"/>
          </w:tcPr>
          <w:p>
            <w:pPr>
              <w:autoSpaceDE w:val="0"/>
              <w:autoSpaceDN w:val="0"/>
              <w:adjustRightInd w:val="0"/>
              <w:spacing w:after="0"/>
              <w:jc w:val="center"/>
              <w:rPr>
                <w:i/>
                <w:noProof/>
                <w:color w:val="8DB3E2"/>
                <w:sz w:val="20"/>
              </w:rPr>
            </w:pPr>
          </w:p>
        </w:tc>
        <w:tc>
          <w:tcPr>
            <w:tcW w:w="3747" w:type="dxa"/>
            <w:shd w:val="clear" w:color="auto" w:fill="auto"/>
          </w:tcPr>
          <w:p>
            <w:pPr>
              <w:autoSpaceDE w:val="0"/>
              <w:autoSpaceDN w:val="0"/>
              <w:adjustRightInd w:val="0"/>
              <w:spacing w:after="0"/>
              <w:jc w:val="center"/>
              <w:rPr>
                <w:i/>
                <w:noProof/>
                <w:color w:val="8DB3E2"/>
                <w:sz w:val="20"/>
              </w:rPr>
            </w:pPr>
          </w:p>
        </w:tc>
        <w:tc>
          <w:tcPr>
            <w:tcW w:w="2409" w:type="dxa"/>
          </w:tcPr>
          <w:p>
            <w:pPr>
              <w:autoSpaceDE w:val="0"/>
              <w:autoSpaceDN w:val="0"/>
              <w:adjustRightInd w:val="0"/>
              <w:spacing w:after="0"/>
              <w:jc w:val="center"/>
              <w:rPr>
                <w:i/>
                <w:noProof/>
                <w:color w:val="8DB3E2"/>
                <w:sz w:val="20"/>
              </w:rPr>
            </w:pPr>
          </w:p>
        </w:tc>
        <w:tc>
          <w:tcPr>
            <w:tcW w:w="2268" w:type="dxa"/>
          </w:tcPr>
          <w:p>
            <w:pPr>
              <w:autoSpaceDE w:val="0"/>
              <w:autoSpaceDN w:val="0"/>
              <w:adjustRightInd w:val="0"/>
              <w:spacing w:after="0"/>
              <w:jc w:val="center"/>
              <w:rPr>
                <w:i/>
                <w:noProof/>
                <w:color w:val="8DB3E2"/>
                <w:sz w:val="20"/>
              </w:rPr>
            </w:pPr>
          </w:p>
        </w:tc>
      </w:tr>
      <w:tr>
        <w:trPr>
          <w:trHeight w:val="216"/>
          <w:jc w:val="center"/>
        </w:trPr>
        <w:tc>
          <w:tcPr>
            <w:tcW w:w="2863" w:type="dxa"/>
            <w:shd w:val="clear" w:color="auto" w:fill="auto"/>
          </w:tcPr>
          <w:p>
            <w:pPr>
              <w:autoSpaceDE w:val="0"/>
              <w:autoSpaceDN w:val="0"/>
              <w:adjustRightInd w:val="0"/>
              <w:spacing w:before="0" w:after="0"/>
              <w:jc w:val="left"/>
              <w:rPr>
                <w:b/>
                <w:noProof/>
                <w:sz w:val="20"/>
                <w:lang w:val="fr-BE"/>
              </w:rPr>
            </w:pPr>
            <w:r>
              <w:rPr>
                <w:noProof/>
                <w:sz w:val="20"/>
                <w:lang w:val="fr-BE"/>
              </w:rPr>
              <w:t>Type d'action nº 1 [référence à l'article 8, paragraphe 1, du règlement FAMI/FSI/IGFV]</w:t>
            </w:r>
          </w:p>
        </w:tc>
        <w:tc>
          <w:tcPr>
            <w:tcW w:w="1640"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3747"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2409" w:type="dxa"/>
          </w:tcPr>
          <w:p>
            <w:pPr>
              <w:autoSpaceDE w:val="0"/>
              <w:autoSpaceDN w:val="0"/>
              <w:adjustRightInd w:val="0"/>
              <w:spacing w:after="0"/>
              <w:jc w:val="center"/>
              <w:rPr>
                <w:i/>
                <w:noProof/>
                <w:color w:val="8DB3E2"/>
                <w:sz w:val="20"/>
              </w:rPr>
            </w:pPr>
            <w:r>
              <w:rPr>
                <w:i/>
                <w:noProof/>
                <w:color w:val="8DB3E2"/>
                <w:sz w:val="20"/>
              </w:rPr>
              <w:t>&lt;type="Cu" input="M"&gt;</w:t>
            </w:r>
          </w:p>
        </w:tc>
        <w:tc>
          <w:tcPr>
            <w:tcW w:w="2268" w:type="dxa"/>
          </w:tcPr>
          <w:p>
            <w:pPr>
              <w:autoSpaceDE w:val="0"/>
              <w:autoSpaceDN w:val="0"/>
              <w:adjustRightInd w:val="0"/>
              <w:spacing w:after="0"/>
              <w:jc w:val="center"/>
              <w:rPr>
                <w:i/>
                <w:noProof/>
                <w:color w:val="8DB3E2"/>
                <w:sz w:val="20"/>
              </w:rPr>
            </w:pPr>
            <w:r>
              <w:rPr>
                <w:i/>
                <w:noProof/>
                <w:color w:val="8DB3E2"/>
                <w:sz w:val="20"/>
              </w:rPr>
              <w:t>&lt;type="Cu" input="M"&gt;</w:t>
            </w:r>
          </w:p>
        </w:tc>
      </w:tr>
      <w:tr>
        <w:trPr>
          <w:trHeight w:val="216"/>
          <w:jc w:val="center"/>
        </w:trPr>
        <w:tc>
          <w:tcPr>
            <w:tcW w:w="2863" w:type="dxa"/>
            <w:shd w:val="clear" w:color="auto" w:fill="auto"/>
          </w:tcPr>
          <w:p>
            <w:pPr>
              <w:autoSpaceDE w:val="0"/>
              <w:autoSpaceDN w:val="0"/>
              <w:adjustRightInd w:val="0"/>
              <w:spacing w:before="0" w:after="0"/>
              <w:jc w:val="left"/>
              <w:rPr>
                <w:b/>
                <w:noProof/>
                <w:sz w:val="20"/>
              </w:rPr>
            </w:pPr>
            <w:r>
              <w:rPr>
                <w:b/>
                <w:noProof/>
                <w:sz w:val="20"/>
              </w:rPr>
              <w:t>Objectif spécifique nº 3</w:t>
            </w:r>
          </w:p>
        </w:tc>
        <w:tc>
          <w:tcPr>
            <w:tcW w:w="1640" w:type="dxa"/>
            <w:shd w:val="clear" w:color="auto" w:fill="auto"/>
          </w:tcPr>
          <w:p>
            <w:pPr>
              <w:autoSpaceDE w:val="0"/>
              <w:autoSpaceDN w:val="0"/>
              <w:adjustRightInd w:val="0"/>
              <w:spacing w:after="0"/>
              <w:jc w:val="center"/>
              <w:rPr>
                <w:i/>
                <w:noProof/>
                <w:color w:val="8DB3E2"/>
                <w:sz w:val="20"/>
              </w:rPr>
            </w:pPr>
          </w:p>
        </w:tc>
        <w:tc>
          <w:tcPr>
            <w:tcW w:w="3747" w:type="dxa"/>
            <w:shd w:val="clear" w:color="auto" w:fill="auto"/>
          </w:tcPr>
          <w:p>
            <w:pPr>
              <w:autoSpaceDE w:val="0"/>
              <w:autoSpaceDN w:val="0"/>
              <w:adjustRightInd w:val="0"/>
              <w:spacing w:after="0"/>
              <w:jc w:val="center"/>
              <w:rPr>
                <w:i/>
                <w:noProof/>
                <w:color w:val="8DB3E2"/>
                <w:sz w:val="20"/>
              </w:rPr>
            </w:pPr>
          </w:p>
        </w:tc>
        <w:tc>
          <w:tcPr>
            <w:tcW w:w="2409" w:type="dxa"/>
          </w:tcPr>
          <w:p>
            <w:pPr>
              <w:autoSpaceDE w:val="0"/>
              <w:autoSpaceDN w:val="0"/>
              <w:adjustRightInd w:val="0"/>
              <w:spacing w:after="0"/>
              <w:jc w:val="center"/>
              <w:rPr>
                <w:i/>
                <w:noProof/>
                <w:color w:val="8DB3E2"/>
                <w:sz w:val="20"/>
              </w:rPr>
            </w:pPr>
          </w:p>
        </w:tc>
        <w:tc>
          <w:tcPr>
            <w:tcW w:w="2268" w:type="dxa"/>
          </w:tcPr>
          <w:p>
            <w:pPr>
              <w:autoSpaceDE w:val="0"/>
              <w:autoSpaceDN w:val="0"/>
              <w:adjustRightInd w:val="0"/>
              <w:spacing w:after="0"/>
              <w:jc w:val="center"/>
              <w:rPr>
                <w:i/>
                <w:noProof/>
                <w:color w:val="8DB3E2"/>
                <w:sz w:val="20"/>
              </w:rPr>
            </w:pPr>
          </w:p>
        </w:tc>
      </w:tr>
      <w:tr>
        <w:trPr>
          <w:trHeight w:val="216"/>
          <w:jc w:val="center"/>
        </w:trPr>
        <w:tc>
          <w:tcPr>
            <w:tcW w:w="2863" w:type="dxa"/>
            <w:shd w:val="clear" w:color="auto" w:fill="auto"/>
          </w:tcPr>
          <w:p>
            <w:pPr>
              <w:autoSpaceDE w:val="0"/>
              <w:autoSpaceDN w:val="0"/>
              <w:adjustRightInd w:val="0"/>
              <w:spacing w:before="0" w:after="0"/>
              <w:jc w:val="left"/>
              <w:rPr>
                <w:b/>
                <w:noProof/>
                <w:sz w:val="20"/>
                <w:lang w:val="fr-BE"/>
              </w:rPr>
            </w:pPr>
            <w:r>
              <w:rPr>
                <w:noProof/>
                <w:sz w:val="20"/>
                <w:lang w:val="fr-BE"/>
              </w:rPr>
              <w:t>Type d'action nº 1 [référence à l'article 8, paragraphe 1, du règlement FAMI/FSI/IGFV]</w:t>
            </w:r>
          </w:p>
        </w:tc>
        <w:tc>
          <w:tcPr>
            <w:tcW w:w="1640"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3747"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2409" w:type="dxa"/>
          </w:tcPr>
          <w:p>
            <w:pPr>
              <w:autoSpaceDE w:val="0"/>
              <w:autoSpaceDN w:val="0"/>
              <w:adjustRightInd w:val="0"/>
              <w:spacing w:after="0"/>
              <w:jc w:val="center"/>
              <w:rPr>
                <w:i/>
                <w:noProof/>
                <w:color w:val="8DB3E2"/>
                <w:sz w:val="20"/>
              </w:rPr>
            </w:pPr>
            <w:r>
              <w:rPr>
                <w:i/>
                <w:noProof/>
                <w:color w:val="8DB3E2"/>
                <w:sz w:val="20"/>
              </w:rPr>
              <w:t>&lt;type="Cu" input="M"&gt;</w:t>
            </w:r>
          </w:p>
        </w:tc>
        <w:tc>
          <w:tcPr>
            <w:tcW w:w="2268" w:type="dxa"/>
          </w:tcPr>
          <w:p>
            <w:pPr>
              <w:autoSpaceDE w:val="0"/>
              <w:autoSpaceDN w:val="0"/>
              <w:adjustRightInd w:val="0"/>
              <w:spacing w:after="0"/>
              <w:jc w:val="center"/>
              <w:rPr>
                <w:i/>
                <w:noProof/>
                <w:color w:val="8DB3E2"/>
                <w:sz w:val="20"/>
              </w:rPr>
            </w:pPr>
            <w:r>
              <w:rPr>
                <w:i/>
                <w:noProof/>
                <w:color w:val="8DB3E2"/>
                <w:sz w:val="20"/>
              </w:rPr>
              <w:t>&lt;type="Cu" input="M"&gt;</w:t>
            </w:r>
          </w:p>
        </w:tc>
      </w:tr>
      <w:tr>
        <w:trPr>
          <w:trHeight w:val="216"/>
          <w:jc w:val="center"/>
        </w:trPr>
        <w:tc>
          <w:tcPr>
            <w:tcW w:w="2863" w:type="dxa"/>
            <w:shd w:val="clear" w:color="auto" w:fill="auto"/>
          </w:tcPr>
          <w:p>
            <w:pPr>
              <w:autoSpaceDE w:val="0"/>
              <w:autoSpaceDN w:val="0"/>
              <w:adjustRightInd w:val="0"/>
              <w:spacing w:before="0" w:after="0"/>
              <w:jc w:val="left"/>
              <w:rPr>
                <w:noProof/>
                <w:sz w:val="20"/>
              </w:rPr>
            </w:pPr>
            <w:r>
              <w:rPr>
                <w:b/>
                <w:i/>
                <w:noProof/>
                <w:sz w:val="20"/>
              </w:rPr>
              <w:t>Total général</w:t>
            </w:r>
          </w:p>
        </w:tc>
        <w:tc>
          <w:tcPr>
            <w:tcW w:w="1640" w:type="dxa"/>
            <w:shd w:val="clear" w:color="auto" w:fill="auto"/>
          </w:tcPr>
          <w:p>
            <w:pPr>
              <w:autoSpaceDE w:val="0"/>
              <w:autoSpaceDN w:val="0"/>
              <w:adjustRightInd w:val="0"/>
              <w:spacing w:after="0"/>
              <w:jc w:val="center"/>
              <w:rPr>
                <w:i/>
                <w:noProof/>
                <w:color w:val="8DB3E2"/>
                <w:sz w:val="20"/>
              </w:rPr>
            </w:pPr>
            <w:r>
              <w:rPr>
                <w:i/>
                <w:noProof/>
                <w:color w:val="8DB3E2"/>
                <w:sz w:val="20"/>
              </w:rPr>
              <w:t>&lt;type="Cu" input="G"&gt;</w:t>
            </w:r>
          </w:p>
        </w:tc>
        <w:tc>
          <w:tcPr>
            <w:tcW w:w="3747" w:type="dxa"/>
            <w:shd w:val="clear" w:color="auto" w:fill="auto"/>
          </w:tcPr>
          <w:p>
            <w:pPr>
              <w:autoSpaceDE w:val="0"/>
              <w:autoSpaceDN w:val="0"/>
              <w:adjustRightInd w:val="0"/>
              <w:spacing w:after="0"/>
              <w:jc w:val="center"/>
              <w:rPr>
                <w:i/>
                <w:noProof/>
                <w:color w:val="8DB3E2"/>
                <w:sz w:val="20"/>
              </w:rPr>
            </w:pPr>
            <w:r>
              <w:rPr>
                <w:i/>
                <w:noProof/>
                <w:color w:val="8DB3E2"/>
                <w:sz w:val="20"/>
              </w:rPr>
              <w:t>&lt;type="Cu" input="G"&gt;</w:t>
            </w:r>
          </w:p>
        </w:tc>
        <w:tc>
          <w:tcPr>
            <w:tcW w:w="2409" w:type="dxa"/>
          </w:tcPr>
          <w:p>
            <w:pPr>
              <w:autoSpaceDE w:val="0"/>
              <w:autoSpaceDN w:val="0"/>
              <w:adjustRightInd w:val="0"/>
              <w:spacing w:after="0"/>
              <w:jc w:val="center"/>
              <w:rPr>
                <w:i/>
                <w:noProof/>
                <w:color w:val="8DB3E2"/>
                <w:sz w:val="20"/>
              </w:rPr>
            </w:pPr>
            <w:r>
              <w:rPr>
                <w:i/>
                <w:noProof/>
                <w:color w:val="8DB3E2"/>
                <w:sz w:val="20"/>
              </w:rPr>
              <w:t>&lt;type="Cu" input="G"&gt;</w:t>
            </w:r>
          </w:p>
        </w:tc>
        <w:tc>
          <w:tcPr>
            <w:tcW w:w="2268" w:type="dxa"/>
          </w:tcPr>
          <w:p>
            <w:pPr>
              <w:autoSpaceDE w:val="0"/>
              <w:autoSpaceDN w:val="0"/>
              <w:adjustRightInd w:val="0"/>
              <w:spacing w:after="0"/>
              <w:jc w:val="center"/>
              <w:rPr>
                <w:i/>
                <w:noProof/>
                <w:color w:val="8DB3E2"/>
                <w:sz w:val="20"/>
              </w:rPr>
            </w:pPr>
            <w:r>
              <w:rPr>
                <w:i/>
                <w:noProof/>
                <w:color w:val="8DB3E2"/>
                <w:sz w:val="20"/>
              </w:rPr>
              <w:t>&lt;type="Cu" input="G"&gt;</w:t>
            </w:r>
          </w:p>
        </w:tc>
      </w:tr>
    </w:tbl>
    <w:p>
      <w:pPr>
        <w:autoSpaceDE w:val="0"/>
        <w:autoSpaceDN w:val="0"/>
        <w:adjustRightInd w:val="0"/>
        <w:spacing w:after="0"/>
        <w:jc w:val="center"/>
        <w:rPr>
          <w:b/>
          <w:noProof/>
          <w:sz w:val="20"/>
          <w:u w:val="single"/>
        </w:rPr>
      </w:pPr>
    </w:p>
    <w:p>
      <w:pPr>
        <w:autoSpaceDE w:val="0"/>
        <w:autoSpaceDN w:val="0"/>
        <w:adjustRightInd w:val="0"/>
        <w:jc w:val="left"/>
        <w:rPr>
          <w:noProof/>
          <w:sz w:val="20"/>
        </w:rPr>
      </w:pPr>
    </w:p>
    <w:p>
      <w:pPr>
        <w:spacing w:before="0" w:after="200" w:line="276" w:lineRule="auto"/>
        <w:jc w:val="left"/>
        <w:rPr>
          <w:b/>
          <w:noProof/>
        </w:rPr>
      </w:pPr>
      <w:r>
        <w:rPr>
          <w:noProof/>
        </w:rPr>
        <w:br w:type="page"/>
      </w:r>
    </w:p>
    <w:p>
      <w:pPr>
        <w:autoSpaceDE w:val="0"/>
        <w:autoSpaceDN w:val="0"/>
        <w:adjustRightInd w:val="0"/>
        <w:jc w:val="left"/>
        <w:rPr>
          <w:b/>
          <w:noProof/>
          <w:lang w:val="fr-BE"/>
        </w:rPr>
      </w:pPr>
      <w:r>
        <w:rPr>
          <w:b/>
          <w:i/>
          <w:noProof/>
          <w:lang w:val="fr-BE"/>
        </w:rPr>
        <w:t>Appendice 4:</w:t>
      </w:r>
      <w:r>
        <w:rPr>
          <w:b/>
          <w:noProof/>
          <w:lang w:val="fr-BE"/>
        </w:rPr>
        <w:t xml:space="preserve"> Rapprochement entre les dépenses – article 92 </w:t>
      </w:r>
    </w:p>
    <w:p>
      <w:pPr>
        <w:autoSpaceDE w:val="0"/>
        <w:autoSpaceDN w:val="0"/>
        <w:adjustRightInd w:val="0"/>
        <w:jc w:val="center"/>
        <w:rPr>
          <w:b/>
          <w:noProof/>
          <w:sz w:val="22"/>
          <w:lang w:val="fr-BE"/>
        </w:rPr>
      </w:pPr>
    </w:p>
    <w:tbl>
      <w:tblPr>
        <w:tblW w:w="462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16"/>
        <w:gridCol w:w="1439"/>
        <w:gridCol w:w="1442"/>
        <w:gridCol w:w="1560"/>
        <w:gridCol w:w="1560"/>
        <w:gridCol w:w="1200"/>
        <w:gridCol w:w="1200"/>
        <w:gridCol w:w="3139"/>
      </w:tblGrid>
      <w:tr>
        <w:trPr>
          <w:trHeight w:val="654"/>
          <w:tblHeader/>
          <w:jc w:val="center"/>
        </w:trPr>
        <w:tc>
          <w:tcPr>
            <w:tcW w:w="614" w:type="pct"/>
            <w:vMerge w:val="restart"/>
            <w:shd w:val="clear" w:color="auto" w:fill="auto"/>
          </w:tcPr>
          <w:p>
            <w:pPr>
              <w:adjustRightInd w:val="0"/>
              <w:spacing w:before="0" w:after="0"/>
              <w:ind w:left="14"/>
              <w:jc w:val="center"/>
              <w:rPr>
                <w:noProof/>
                <w:sz w:val="20"/>
                <w:lang w:val="fr-BE"/>
              </w:rPr>
            </w:pPr>
          </w:p>
          <w:p>
            <w:pPr>
              <w:adjustRightInd w:val="0"/>
              <w:spacing w:before="0" w:after="0"/>
              <w:ind w:left="14"/>
              <w:jc w:val="center"/>
              <w:rPr>
                <w:noProof/>
                <w:sz w:val="20"/>
                <w:lang w:val="fr-BE"/>
              </w:rPr>
            </w:pPr>
          </w:p>
          <w:p>
            <w:pPr>
              <w:adjustRightInd w:val="0"/>
              <w:spacing w:before="0" w:after="0"/>
              <w:ind w:left="14"/>
              <w:jc w:val="center"/>
              <w:rPr>
                <w:noProof/>
                <w:sz w:val="20"/>
                <w:lang w:val="fr-BE"/>
              </w:rPr>
            </w:pPr>
          </w:p>
          <w:p>
            <w:pPr>
              <w:adjustRightInd w:val="0"/>
              <w:spacing w:before="0" w:after="0"/>
              <w:ind w:left="14"/>
              <w:jc w:val="center"/>
              <w:rPr>
                <w:noProof/>
                <w:sz w:val="20"/>
                <w:lang w:val="fr-BE"/>
              </w:rPr>
            </w:pPr>
          </w:p>
          <w:p>
            <w:pPr>
              <w:adjustRightInd w:val="0"/>
              <w:spacing w:before="0" w:after="0"/>
              <w:ind w:left="14"/>
              <w:jc w:val="center"/>
              <w:rPr>
                <w:noProof/>
                <w:sz w:val="20"/>
                <w:lang w:val="fr-BE"/>
              </w:rPr>
            </w:pPr>
          </w:p>
          <w:p>
            <w:pPr>
              <w:adjustRightInd w:val="0"/>
              <w:spacing w:before="0" w:after="0"/>
              <w:ind w:left="14"/>
              <w:jc w:val="center"/>
              <w:rPr>
                <w:noProof/>
                <w:sz w:val="20"/>
              </w:rPr>
            </w:pPr>
            <w:r>
              <w:rPr>
                <w:noProof/>
                <w:sz w:val="20"/>
              </w:rPr>
              <w:t>Priorité</w:t>
            </w:r>
          </w:p>
        </w:tc>
        <w:tc>
          <w:tcPr>
            <w:tcW w:w="1095" w:type="pct"/>
            <w:gridSpan w:val="2"/>
            <w:shd w:val="clear" w:color="auto" w:fill="auto"/>
          </w:tcPr>
          <w:p>
            <w:pPr>
              <w:adjustRightInd w:val="0"/>
              <w:spacing w:before="0" w:after="0"/>
              <w:jc w:val="center"/>
              <w:rPr>
                <w:iCs/>
                <w:noProof/>
                <w:sz w:val="20"/>
                <w:lang w:val="fr-BE"/>
              </w:rPr>
            </w:pPr>
            <w:r>
              <w:rPr>
                <w:i/>
                <w:noProof/>
                <w:sz w:val="20"/>
                <w:lang w:val="fr-BE"/>
              </w:rPr>
              <w:t>Total des dépenses éligibles figurant dans les demandes de paiement présentées à la Commission</w:t>
            </w:r>
          </w:p>
        </w:tc>
        <w:tc>
          <w:tcPr>
            <w:tcW w:w="1186" w:type="pct"/>
            <w:gridSpan w:val="2"/>
            <w:shd w:val="clear" w:color="auto" w:fill="auto"/>
          </w:tcPr>
          <w:p>
            <w:pPr>
              <w:adjustRightInd w:val="0"/>
              <w:spacing w:before="0" w:after="0"/>
              <w:jc w:val="center"/>
              <w:rPr>
                <w:iCs/>
                <w:noProof/>
                <w:sz w:val="20"/>
                <w:lang w:val="fr-BE"/>
              </w:rPr>
            </w:pPr>
            <w:r>
              <w:rPr>
                <w:i/>
                <w:noProof/>
                <w:sz w:val="20"/>
                <w:lang w:val="fr-BE"/>
              </w:rPr>
              <w:t xml:space="preserve">Dépenses déclarées conformément à l’article 92 du règlement </w:t>
            </w:r>
          </w:p>
        </w:tc>
        <w:tc>
          <w:tcPr>
            <w:tcW w:w="912" w:type="pct"/>
            <w:gridSpan w:val="2"/>
          </w:tcPr>
          <w:p>
            <w:pPr>
              <w:adjustRightInd w:val="0"/>
              <w:spacing w:before="0" w:after="0"/>
              <w:jc w:val="center"/>
              <w:rPr>
                <w:i/>
                <w:noProof/>
                <w:sz w:val="20"/>
              </w:rPr>
            </w:pPr>
            <w:r>
              <w:rPr>
                <w:i/>
                <w:noProof/>
                <w:sz w:val="20"/>
              </w:rPr>
              <w:t>Différence</w:t>
            </w:r>
          </w:p>
          <w:p>
            <w:pPr>
              <w:adjustRightInd w:val="0"/>
              <w:spacing w:before="0" w:after="0"/>
              <w:jc w:val="center"/>
              <w:rPr>
                <w:iCs/>
                <w:noProof/>
                <w:sz w:val="20"/>
              </w:rPr>
            </w:pPr>
            <w:r>
              <w:rPr>
                <w:i/>
                <w:noProof/>
                <w:sz w:val="20"/>
              </w:rPr>
              <w:t xml:space="preserve"> </w:t>
            </w:r>
          </w:p>
        </w:tc>
        <w:tc>
          <w:tcPr>
            <w:tcW w:w="1193" w:type="pct"/>
          </w:tcPr>
          <w:p>
            <w:pPr>
              <w:adjustRightInd w:val="0"/>
              <w:spacing w:before="0" w:after="0"/>
              <w:jc w:val="center"/>
              <w:rPr>
                <w:i/>
                <w:iCs/>
                <w:noProof/>
                <w:sz w:val="20"/>
                <w:lang w:val="fr-BE"/>
              </w:rPr>
            </w:pPr>
            <w:r>
              <w:rPr>
                <w:i/>
                <w:noProof/>
                <w:sz w:val="20"/>
                <w:lang w:val="fr-BE"/>
              </w:rPr>
              <w:t>Commentaires (obligatoires en cas de différence)</w:t>
            </w:r>
          </w:p>
        </w:tc>
      </w:tr>
      <w:tr>
        <w:trPr>
          <w:trHeight w:val="2009"/>
          <w:tblHeader/>
          <w:jc w:val="center"/>
        </w:trPr>
        <w:tc>
          <w:tcPr>
            <w:tcW w:w="614" w:type="pct"/>
            <w:vMerge/>
            <w:shd w:val="clear" w:color="auto" w:fill="auto"/>
          </w:tcPr>
          <w:p>
            <w:pPr>
              <w:adjustRightInd w:val="0"/>
              <w:spacing w:before="0" w:after="0"/>
              <w:ind w:left="360"/>
              <w:jc w:val="left"/>
              <w:rPr>
                <w:noProof/>
                <w:sz w:val="20"/>
                <w:lang w:val="fr-BE"/>
              </w:rPr>
            </w:pPr>
          </w:p>
        </w:tc>
        <w:tc>
          <w:tcPr>
            <w:tcW w:w="547" w:type="pct"/>
            <w:tcBorders>
              <w:bottom w:val="single" w:sz="4" w:space="0" w:color="auto"/>
            </w:tcBorders>
            <w:shd w:val="clear" w:color="auto" w:fill="auto"/>
          </w:tcPr>
          <w:p>
            <w:pPr>
              <w:adjustRightInd w:val="0"/>
              <w:spacing w:before="0" w:after="0"/>
              <w:jc w:val="center"/>
              <w:rPr>
                <w:noProof/>
                <w:sz w:val="20"/>
                <w:lang w:val="fr-BE"/>
              </w:rPr>
            </w:pPr>
            <w:r>
              <w:rPr>
                <w:noProof/>
                <w:sz w:val="20"/>
                <w:lang w:val="fr-BE"/>
              </w:rPr>
              <w:t>Montant total des dépenses éligibles engagées par les bénéficiaires et versées au cours de l'exécution des opérations</w:t>
            </w:r>
          </w:p>
          <w:p>
            <w:pPr>
              <w:adjustRightInd w:val="0"/>
              <w:spacing w:before="0" w:after="0"/>
              <w:jc w:val="center"/>
              <w:rPr>
                <w:noProof/>
                <w:sz w:val="20"/>
                <w:lang w:val="fr-BE"/>
              </w:rPr>
            </w:pPr>
          </w:p>
          <w:p>
            <w:pPr>
              <w:adjustRightInd w:val="0"/>
              <w:spacing w:before="0" w:after="0"/>
              <w:jc w:val="center"/>
              <w:rPr>
                <w:noProof/>
                <w:sz w:val="20"/>
                <w:lang w:val="fr-BE"/>
              </w:rPr>
            </w:pPr>
          </w:p>
        </w:tc>
        <w:tc>
          <w:tcPr>
            <w:tcW w:w="548" w:type="pct"/>
            <w:tcBorders>
              <w:bottom w:val="single" w:sz="4" w:space="0" w:color="auto"/>
            </w:tcBorders>
            <w:shd w:val="clear" w:color="auto" w:fill="auto"/>
          </w:tcPr>
          <w:p>
            <w:pPr>
              <w:adjustRightInd w:val="0"/>
              <w:spacing w:before="0" w:after="0"/>
              <w:jc w:val="center"/>
              <w:rPr>
                <w:iCs/>
                <w:noProof/>
                <w:sz w:val="20"/>
                <w:lang w:val="fr-BE"/>
              </w:rPr>
            </w:pPr>
            <w:r>
              <w:rPr>
                <w:noProof/>
                <w:sz w:val="20"/>
                <w:lang w:val="fr-BE"/>
              </w:rPr>
              <w:t xml:space="preserve">Montant total de la contribution publique payée ou à payer au cours de l’exécution des opérations </w:t>
            </w:r>
          </w:p>
          <w:p>
            <w:pPr>
              <w:adjustRightInd w:val="0"/>
              <w:spacing w:before="0" w:after="0"/>
              <w:ind w:left="360"/>
              <w:jc w:val="center"/>
              <w:rPr>
                <w:noProof/>
                <w:sz w:val="20"/>
                <w:lang w:val="fr-BE"/>
              </w:rPr>
            </w:pPr>
          </w:p>
          <w:p>
            <w:pPr>
              <w:adjustRightInd w:val="0"/>
              <w:spacing w:before="0" w:after="0"/>
              <w:jc w:val="center"/>
              <w:rPr>
                <w:noProof/>
                <w:sz w:val="20"/>
                <w:lang w:val="fr-BE"/>
              </w:rPr>
            </w:pPr>
          </w:p>
          <w:p>
            <w:pPr>
              <w:adjustRightInd w:val="0"/>
              <w:spacing w:before="0" w:after="0"/>
              <w:jc w:val="center"/>
              <w:rPr>
                <w:noProof/>
                <w:sz w:val="20"/>
                <w:lang w:val="fr-BE"/>
              </w:rPr>
            </w:pPr>
          </w:p>
          <w:p>
            <w:pPr>
              <w:adjustRightInd w:val="0"/>
              <w:spacing w:before="0" w:after="0"/>
              <w:jc w:val="center"/>
              <w:rPr>
                <w:noProof/>
                <w:sz w:val="20"/>
                <w:lang w:val="fr-BE"/>
              </w:rPr>
            </w:pPr>
          </w:p>
          <w:p>
            <w:pPr>
              <w:adjustRightInd w:val="0"/>
              <w:spacing w:before="0" w:after="0"/>
              <w:jc w:val="center"/>
              <w:rPr>
                <w:noProof/>
                <w:sz w:val="20"/>
                <w:lang w:val="fr-BE"/>
              </w:rPr>
            </w:pPr>
          </w:p>
        </w:tc>
        <w:tc>
          <w:tcPr>
            <w:tcW w:w="593" w:type="pct"/>
            <w:tcBorders>
              <w:bottom w:val="single" w:sz="4" w:space="0" w:color="auto"/>
            </w:tcBorders>
          </w:tcPr>
          <w:p>
            <w:pPr>
              <w:adjustRightInd w:val="0"/>
              <w:spacing w:before="0" w:after="0"/>
              <w:jc w:val="center"/>
              <w:rPr>
                <w:noProof/>
                <w:sz w:val="20"/>
                <w:lang w:val="fr-BE"/>
              </w:rPr>
            </w:pPr>
            <w:r>
              <w:rPr>
                <w:noProof/>
                <w:sz w:val="20"/>
                <w:lang w:val="fr-BE"/>
              </w:rPr>
              <w:t xml:space="preserve">Montant total des dépenses éligibles enregistrées dans les systèmes comptables de la fonction comptable qui est inclus dans les demandes de paiement présentées à la Commission </w:t>
            </w:r>
          </w:p>
        </w:tc>
        <w:tc>
          <w:tcPr>
            <w:tcW w:w="593" w:type="pct"/>
            <w:tcBorders>
              <w:bottom w:val="single" w:sz="4" w:space="0" w:color="auto"/>
            </w:tcBorders>
          </w:tcPr>
          <w:p>
            <w:pPr>
              <w:adjustRightInd w:val="0"/>
              <w:spacing w:before="0" w:after="0"/>
              <w:jc w:val="center"/>
              <w:rPr>
                <w:noProof/>
                <w:sz w:val="20"/>
                <w:lang w:val="fr-BE"/>
              </w:rPr>
            </w:pPr>
            <w:r>
              <w:rPr>
                <w:noProof/>
                <w:sz w:val="20"/>
                <w:lang w:val="fr-BE"/>
              </w:rPr>
              <w:t>Montant total de la contribution correspondante payée ou à payer au cours de l’exécution des opérations</w:t>
            </w:r>
          </w:p>
          <w:p>
            <w:pPr>
              <w:adjustRightInd w:val="0"/>
              <w:spacing w:before="0" w:after="0"/>
              <w:jc w:val="center"/>
              <w:rPr>
                <w:noProof/>
                <w:sz w:val="20"/>
                <w:lang w:val="fr-BE"/>
              </w:rPr>
            </w:pPr>
          </w:p>
        </w:tc>
        <w:tc>
          <w:tcPr>
            <w:tcW w:w="456" w:type="pct"/>
            <w:tcBorders>
              <w:bottom w:val="single" w:sz="4" w:space="0" w:color="auto"/>
            </w:tcBorders>
            <w:shd w:val="clear" w:color="auto" w:fill="auto"/>
            <w:vAlign w:val="center"/>
          </w:tcPr>
          <w:p>
            <w:pPr>
              <w:adjustRightInd w:val="0"/>
              <w:spacing w:before="0" w:after="0"/>
              <w:jc w:val="center"/>
              <w:rPr>
                <w:noProof/>
                <w:sz w:val="20"/>
              </w:rPr>
            </w:pPr>
            <w:r>
              <w:rPr>
                <w:noProof/>
                <w:sz w:val="20"/>
              </w:rPr>
              <w:t>(E=A-C)</w:t>
            </w:r>
          </w:p>
        </w:tc>
        <w:tc>
          <w:tcPr>
            <w:tcW w:w="456" w:type="pct"/>
            <w:tcBorders>
              <w:bottom w:val="single" w:sz="4" w:space="0" w:color="auto"/>
            </w:tcBorders>
            <w:shd w:val="clear" w:color="auto" w:fill="auto"/>
            <w:vAlign w:val="center"/>
          </w:tcPr>
          <w:p>
            <w:pPr>
              <w:adjustRightInd w:val="0"/>
              <w:spacing w:before="0" w:after="0"/>
              <w:jc w:val="center"/>
              <w:rPr>
                <w:iCs/>
                <w:noProof/>
                <w:sz w:val="20"/>
              </w:rPr>
            </w:pPr>
            <w:r>
              <w:rPr>
                <w:noProof/>
                <w:sz w:val="20"/>
              </w:rPr>
              <w:t>(F=B-D)</w:t>
            </w:r>
          </w:p>
        </w:tc>
        <w:tc>
          <w:tcPr>
            <w:tcW w:w="1193" w:type="pct"/>
            <w:tcBorders>
              <w:bottom w:val="single" w:sz="4" w:space="0" w:color="auto"/>
            </w:tcBorders>
          </w:tcPr>
          <w:p>
            <w:pPr>
              <w:adjustRightInd w:val="0"/>
              <w:spacing w:before="0" w:after="0"/>
              <w:jc w:val="center"/>
              <w:rPr>
                <w:iCs/>
                <w:noProof/>
                <w:sz w:val="20"/>
              </w:rPr>
            </w:pPr>
          </w:p>
          <w:p>
            <w:pPr>
              <w:adjustRightInd w:val="0"/>
              <w:spacing w:before="0" w:after="0"/>
              <w:jc w:val="center"/>
              <w:rPr>
                <w:iCs/>
                <w:noProof/>
                <w:sz w:val="20"/>
              </w:rPr>
            </w:pPr>
          </w:p>
          <w:p>
            <w:pPr>
              <w:adjustRightInd w:val="0"/>
              <w:spacing w:before="0" w:after="0"/>
              <w:jc w:val="center"/>
              <w:rPr>
                <w:iCs/>
                <w:noProof/>
                <w:sz w:val="20"/>
              </w:rPr>
            </w:pPr>
          </w:p>
          <w:p>
            <w:pPr>
              <w:adjustRightInd w:val="0"/>
              <w:spacing w:before="0" w:after="0"/>
              <w:jc w:val="center"/>
              <w:rPr>
                <w:iCs/>
                <w:noProof/>
                <w:sz w:val="20"/>
              </w:rPr>
            </w:pPr>
          </w:p>
          <w:p>
            <w:pPr>
              <w:adjustRightInd w:val="0"/>
              <w:spacing w:before="0" w:after="0"/>
              <w:jc w:val="center"/>
              <w:rPr>
                <w:iCs/>
                <w:noProof/>
                <w:sz w:val="20"/>
              </w:rPr>
            </w:pPr>
          </w:p>
          <w:p>
            <w:pPr>
              <w:adjustRightInd w:val="0"/>
              <w:spacing w:before="0" w:after="0"/>
              <w:jc w:val="center"/>
              <w:rPr>
                <w:b/>
                <w:iCs/>
                <w:noProof/>
                <w:sz w:val="20"/>
              </w:rPr>
            </w:pPr>
          </w:p>
        </w:tc>
      </w:tr>
      <w:tr>
        <w:trPr>
          <w:trHeight w:val="525"/>
          <w:tblHeader/>
          <w:jc w:val="center"/>
        </w:trPr>
        <w:tc>
          <w:tcPr>
            <w:tcW w:w="614" w:type="pct"/>
            <w:vMerge/>
            <w:shd w:val="clear" w:color="auto" w:fill="auto"/>
          </w:tcPr>
          <w:p>
            <w:pPr>
              <w:adjustRightInd w:val="0"/>
              <w:spacing w:before="0" w:after="0"/>
              <w:ind w:left="360"/>
              <w:jc w:val="left"/>
              <w:rPr>
                <w:noProof/>
                <w:sz w:val="20"/>
              </w:rPr>
            </w:pPr>
          </w:p>
        </w:tc>
        <w:tc>
          <w:tcPr>
            <w:tcW w:w="547" w:type="pct"/>
            <w:tcBorders>
              <w:top w:val="single" w:sz="4" w:space="0" w:color="auto"/>
            </w:tcBorders>
            <w:shd w:val="clear" w:color="auto" w:fill="auto"/>
            <w:vAlign w:val="center"/>
          </w:tcPr>
          <w:p>
            <w:pPr>
              <w:adjustRightInd w:val="0"/>
              <w:spacing w:before="0" w:after="0"/>
              <w:jc w:val="center"/>
              <w:rPr>
                <w:b/>
                <w:noProof/>
                <w:sz w:val="20"/>
              </w:rPr>
            </w:pPr>
            <w:r>
              <w:rPr>
                <w:b/>
                <w:noProof/>
                <w:sz w:val="20"/>
              </w:rPr>
              <w:t>(A)</w:t>
            </w:r>
          </w:p>
        </w:tc>
        <w:tc>
          <w:tcPr>
            <w:tcW w:w="548" w:type="pct"/>
            <w:tcBorders>
              <w:top w:val="single" w:sz="4" w:space="0" w:color="auto"/>
            </w:tcBorders>
            <w:shd w:val="clear" w:color="auto" w:fill="auto"/>
            <w:vAlign w:val="center"/>
          </w:tcPr>
          <w:p>
            <w:pPr>
              <w:adjustRightInd w:val="0"/>
              <w:spacing w:before="0" w:after="0"/>
              <w:jc w:val="center"/>
              <w:rPr>
                <w:b/>
                <w:iCs/>
                <w:noProof/>
                <w:sz w:val="20"/>
              </w:rPr>
            </w:pPr>
            <w:r>
              <w:rPr>
                <w:b/>
                <w:noProof/>
                <w:sz w:val="20"/>
              </w:rPr>
              <w:t>(B)</w:t>
            </w:r>
          </w:p>
        </w:tc>
        <w:tc>
          <w:tcPr>
            <w:tcW w:w="593" w:type="pct"/>
            <w:tcBorders>
              <w:top w:val="single" w:sz="4" w:space="0" w:color="auto"/>
            </w:tcBorders>
            <w:vAlign w:val="center"/>
          </w:tcPr>
          <w:p>
            <w:pPr>
              <w:adjustRightInd w:val="0"/>
              <w:spacing w:before="0" w:after="0"/>
              <w:jc w:val="center"/>
              <w:rPr>
                <w:b/>
                <w:noProof/>
                <w:sz w:val="20"/>
              </w:rPr>
            </w:pPr>
            <w:r>
              <w:rPr>
                <w:b/>
                <w:noProof/>
                <w:sz w:val="20"/>
              </w:rPr>
              <w:t>(C)</w:t>
            </w:r>
          </w:p>
        </w:tc>
        <w:tc>
          <w:tcPr>
            <w:tcW w:w="593" w:type="pct"/>
            <w:tcBorders>
              <w:top w:val="single" w:sz="4" w:space="0" w:color="auto"/>
            </w:tcBorders>
            <w:vAlign w:val="center"/>
          </w:tcPr>
          <w:p>
            <w:pPr>
              <w:adjustRightInd w:val="0"/>
              <w:spacing w:before="0" w:after="0"/>
              <w:jc w:val="center"/>
              <w:rPr>
                <w:b/>
                <w:noProof/>
                <w:sz w:val="20"/>
              </w:rPr>
            </w:pPr>
            <w:r>
              <w:rPr>
                <w:b/>
                <w:noProof/>
                <w:sz w:val="20"/>
              </w:rPr>
              <w:t>(D)</w:t>
            </w:r>
          </w:p>
        </w:tc>
        <w:tc>
          <w:tcPr>
            <w:tcW w:w="456" w:type="pct"/>
            <w:tcBorders>
              <w:top w:val="single" w:sz="4" w:space="0" w:color="auto"/>
            </w:tcBorders>
            <w:shd w:val="clear" w:color="auto" w:fill="auto"/>
            <w:vAlign w:val="center"/>
          </w:tcPr>
          <w:p>
            <w:pPr>
              <w:adjustRightInd w:val="0"/>
              <w:spacing w:before="0" w:after="0"/>
              <w:jc w:val="center"/>
              <w:rPr>
                <w:b/>
                <w:noProof/>
                <w:sz w:val="20"/>
              </w:rPr>
            </w:pPr>
            <w:r>
              <w:rPr>
                <w:b/>
                <w:noProof/>
                <w:sz w:val="20"/>
              </w:rPr>
              <w:t>(E)</w:t>
            </w:r>
          </w:p>
        </w:tc>
        <w:tc>
          <w:tcPr>
            <w:tcW w:w="456" w:type="pct"/>
            <w:tcBorders>
              <w:top w:val="single" w:sz="4" w:space="0" w:color="auto"/>
            </w:tcBorders>
            <w:shd w:val="clear" w:color="auto" w:fill="auto"/>
            <w:vAlign w:val="center"/>
          </w:tcPr>
          <w:p>
            <w:pPr>
              <w:adjustRightInd w:val="0"/>
              <w:spacing w:before="0" w:after="0"/>
              <w:jc w:val="center"/>
              <w:rPr>
                <w:b/>
                <w:iCs/>
                <w:noProof/>
                <w:sz w:val="20"/>
              </w:rPr>
            </w:pPr>
            <w:r>
              <w:rPr>
                <w:b/>
                <w:noProof/>
                <w:sz w:val="20"/>
              </w:rPr>
              <w:t>(F)</w:t>
            </w:r>
          </w:p>
        </w:tc>
        <w:tc>
          <w:tcPr>
            <w:tcW w:w="1193" w:type="pct"/>
            <w:tcBorders>
              <w:top w:val="single" w:sz="4" w:space="0" w:color="auto"/>
            </w:tcBorders>
            <w:vAlign w:val="center"/>
          </w:tcPr>
          <w:p>
            <w:pPr>
              <w:adjustRightInd w:val="0"/>
              <w:spacing w:before="0" w:after="0"/>
              <w:jc w:val="center"/>
              <w:rPr>
                <w:b/>
                <w:iCs/>
                <w:noProof/>
                <w:sz w:val="20"/>
              </w:rPr>
            </w:pPr>
            <w:r>
              <w:rPr>
                <w:b/>
                <w:noProof/>
                <w:sz w:val="20"/>
              </w:rPr>
              <w:t>(G)</w:t>
            </w:r>
          </w:p>
        </w:tc>
      </w:tr>
      <w:tr>
        <w:trPr>
          <w:jc w:val="center"/>
        </w:trPr>
        <w:tc>
          <w:tcPr>
            <w:tcW w:w="614" w:type="pct"/>
            <w:shd w:val="clear" w:color="auto" w:fill="auto"/>
          </w:tcPr>
          <w:p>
            <w:pPr>
              <w:adjustRightInd w:val="0"/>
              <w:spacing w:before="0" w:after="0"/>
              <w:ind w:left="360"/>
              <w:jc w:val="left"/>
              <w:rPr>
                <w:noProof/>
                <w:sz w:val="20"/>
                <w:u w:val="single"/>
              </w:rPr>
            </w:pPr>
            <w:r>
              <w:rPr>
                <w:noProof/>
                <w:sz w:val="20"/>
                <w:u w:val="single"/>
              </w:rPr>
              <w:t>Priorité 1</w:t>
            </w:r>
          </w:p>
          <w:p>
            <w:pPr>
              <w:adjustRightInd w:val="0"/>
              <w:spacing w:before="0" w:after="0"/>
              <w:ind w:left="360"/>
              <w:jc w:val="left"/>
              <w:rPr>
                <w:noProof/>
                <w:sz w:val="20"/>
              </w:rPr>
            </w:pPr>
          </w:p>
        </w:tc>
        <w:tc>
          <w:tcPr>
            <w:tcW w:w="547" w:type="pct"/>
            <w:shd w:val="clear" w:color="auto" w:fill="auto"/>
          </w:tcPr>
          <w:p>
            <w:pPr>
              <w:adjustRightInd w:val="0"/>
              <w:spacing w:before="0" w:after="0"/>
              <w:ind w:left="360"/>
              <w:jc w:val="left"/>
              <w:rPr>
                <w:i/>
                <w:noProof/>
                <w:sz w:val="20"/>
              </w:rPr>
            </w:pPr>
          </w:p>
        </w:tc>
        <w:tc>
          <w:tcPr>
            <w:tcW w:w="548" w:type="pct"/>
            <w:shd w:val="clear" w:color="auto" w:fill="auto"/>
          </w:tcPr>
          <w:p>
            <w:pPr>
              <w:adjustRightInd w:val="0"/>
              <w:spacing w:before="0" w:after="0"/>
              <w:ind w:left="360"/>
              <w:jc w:val="left"/>
              <w:rPr>
                <w:i/>
                <w:noProof/>
                <w:sz w:val="20"/>
              </w:rPr>
            </w:pPr>
          </w:p>
        </w:tc>
        <w:tc>
          <w:tcPr>
            <w:tcW w:w="593" w:type="pct"/>
          </w:tcPr>
          <w:p>
            <w:pPr>
              <w:adjustRightInd w:val="0"/>
              <w:spacing w:before="0" w:after="0"/>
              <w:ind w:left="360"/>
              <w:jc w:val="left"/>
              <w:rPr>
                <w:i/>
                <w:noProof/>
                <w:sz w:val="20"/>
              </w:rPr>
            </w:pPr>
          </w:p>
        </w:tc>
        <w:tc>
          <w:tcPr>
            <w:tcW w:w="593" w:type="pct"/>
          </w:tcPr>
          <w:p>
            <w:pPr>
              <w:adjustRightInd w:val="0"/>
              <w:spacing w:before="0" w:after="0"/>
              <w:ind w:left="360"/>
              <w:jc w:val="left"/>
              <w:rPr>
                <w:i/>
                <w:noProof/>
                <w:sz w:val="20"/>
              </w:rPr>
            </w:pPr>
          </w:p>
        </w:tc>
        <w:tc>
          <w:tcPr>
            <w:tcW w:w="456" w:type="pct"/>
            <w:shd w:val="clear" w:color="auto" w:fill="auto"/>
          </w:tcPr>
          <w:p>
            <w:pPr>
              <w:adjustRightInd w:val="0"/>
              <w:spacing w:before="0" w:after="0"/>
              <w:ind w:left="360"/>
              <w:jc w:val="left"/>
              <w:rPr>
                <w:i/>
                <w:noProof/>
                <w:sz w:val="20"/>
              </w:rPr>
            </w:pPr>
          </w:p>
        </w:tc>
        <w:tc>
          <w:tcPr>
            <w:tcW w:w="456" w:type="pct"/>
            <w:shd w:val="clear" w:color="auto" w:fill="auto"/>
          </w:tcPr>
          <w:p>
            <w:pPr>
              <w:adjustRightInd w:val="0"/>
              <w:spacing w:before="0" w:after="0"/>
              <w:ind w:left="360"/>
              <w:jc w:val="left"/>
              <w:rPr>
                <w:i/>
                <w:noProof/>
                <w:sz w:val="20"/>
              </w:rPr>
            </w:pPr>
          </w:p>
        </w:tc>
        <w:tc>
          <w:tcPr>
            <w:tcW w:w="1193" w:type="pct"/>
          </w:tcPr>
          <w:p>
            <w:pPr>
              <w:adjustRightInd w:val="0"/>
              <w:spacing w:before="0" w:after="0"/>
              <w:ind w:left="360"/>
              <w:jc w:val="left"/>
              <w:rPr>
                <w:i/>
                <w:noProof/>
                <w:sz w:val="20"/>
              </w:rPr>
            </w:pPr>
          </w:p>
        </w:tc>
      </w:tr>
      <w:tr>
        <w:trPr>
          <w:jc w:val="center"/>
        </w:trPr>
        <w:tc>
          <w:tcPr>
            <w:tcW w:w="614" w:type="pct"/>
            <w:shd w:val="clear" w:color="auto" w:fill="auto"/>
          </w:tcPr>
          <w:p>
            <w:pPr>
              <w:adjustRightInd w:val="0"/>
              <w:spacing w:before="0" w:after="0"/>
              <w:ind w:left="360"/>
              <w:jc w:val="left"/>
              <w:rPr>
                <w:noProof/>
                <w:sz w:val="20"/>
              </w:rPr>
            </w:pPr>
            <w:r>
              <w:rPr>
                <w:b/>
                <w:noProof/>
                <w:sz w:val="20"/>
              </w:rPr>
              <w:t>Régions les moins développées</w:t>
            </w:r>
          </w:p>
        </w:tc>
        <w:tc>
          <w:tcPr>
            <w:tcW w:w="547" w:type="pct"/>
            <w:shd w:val="clear" w:color="auto" w:fill="auto"/>
          </w:tcPr>
          <w:p>
            <w:pPr>
              <w:adjustRightInd w:val="0"/>
              <w:spacing w:before="0" w:after="0"/>
              <w:ind w:left="360"/>
              <w:jc w:val="left"/>
              <w:rPr>
                <w:noProof/>
                <w:sz w:val="20"/>
              </w:rPr>
            </w:pPr>
            <w:r>
              <w:rPr>
                <w:noProof/>
                <w:sz w:val="20"/>
              </w:rPr>
              <w:t xml:space="preserve">&lt;type="Cu" input="G"&gt;   </w:t>
            </w:r>
          </w:p>
        </w:tc>
        <w:tc>
          <w:tcPr>
            <w:tcW w:w="548" w:type="pct"/>
            <w:shd w:val="clear" w:color="auto" w:fill="auto"/>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1193" w:type="pct"/>
          </w:tcPr>
          <w:p>
            <w:pPr>
              <w:adjustRightInd w:val="0"/>
              <w:spacing w:before="0" w:after="0"/>
              <w:ind w:left="360"/>
              <w:jc w:val="left"/>
              <w:rPr>
                <w:noProof/>
                <w:sz w:val="20"/>
              </w:rPr>
            </w:pPr>
            <w:r>
              <w:rPr>
                <w:noProof/>
                <w:sz w:val="20"/>
              </w:rPr>
              <w:t>&lt;type="S" maxlength="500"  input="M"&gt;</w:t>
            </w:r>
          </w:p>
        </w:tc>
      </w:tr>
      <w:tr>
        <w:trPr>
          <w:jc w:val="center"/>
        </w:trPr>
        <w:tc>
          <w:tcPr>
            <w:tcW w:w="614" w:type="pct"/>
            <w:shd w:val="clear" w:color="auto" w:fill="auto"/>
          </w:tcPr>
          <w:p>
            <w:pPr>
              <w:adjustRightInd w:val="0"/>
              <w:spacing w:before="0" w:after="0"/>
              <w:ind w:left="360"/>
              <w:jc w:val="left"/>
              <w:rPr>
                <w:b/>
                <w:noProof/>
                <w:sz w:val="20"/>
              </w:rPr>
            </w:pPr>
            <w:r>
              <w:rPr>
                <w:b/>
                <w:noProof/>
                <w:sz w:val="20"/>
              </w:rPr>
              <w:t>Régions en transition</w:t>
            </w:r>
          </w:p>
        </w:tc>
        <w:tc>
          <w:tcPr>
            <w:tcW w:w="547" w:type="pct"/>
            <w:shd w:val="clear" w:color="auto" w:fill="auto"/>
          </w:tcPr>
          <w:p>
            <w:pPr>
              <w:adjustRightInd w:val="0"/>
              <w:spacing w:before="0" w:after="0"/>
              <w:ind w:left="360"/>
              <w:jc w:val="left"/>
              <w:rPr>
                <w:noProof/>
                <w:sz w:val="20"/>
              </w:rPr>
            </w:pPr>
            <w:r>
              <w:rPr>
                <w:noProof/>
                <w:sz w:val="20"/>
              </w:rPr>
              <w:t xml:space="preserve">&lt;type="Cu" input="G"&gt;   </w:t>
            </w:r>
          </w:p>
        </w:tc>
        <w:tc>
          <w:tcPr>
            <w:tcW w:w="548" w:type="pct"/>
            <w:shd w:val="clear" w:color="auto" w:fill="auto"/>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1193" w:type="pct"/>
          </w:tcPr>
          <w:p>
            <w:pPr>
              <w:adjustRightInd w:val="0"/>
              <w:spacing w:before="0" w:after="0"/>
              <w:ind w:left="360"/>
              <w:jc w:val="left"/>
              <w:rPr>
                <w:noProof/>
                <w:sz w:val="20"/>
              </w:rPr>
            </w:pPr>
            <w:r>
              <w:rPr>
                <w:noProof/>
                <w:sz w:val="20"/>
              </w:rPr>
              <w:t>&lt;type="S" maxlength="500"  input="M"&gt;</w:t>
            </w:r>
          </w:p>
        </w:tc>
      </w:tr>
      <w:tr>
        <w:trPr>
          <w:jc w:val="center"/>
        </w:trPr>
        <w:tc>
          <w:tcPr>
            <w:tcW w:w="614" w:type="pct"/>
            <w:shd w:val="clear" w:color="auto" w:fill="auto"/>
          </w:tcPr>
          <w:p>
            <w:pPr>
              <w:adjustRightInd w:val="0"/>
              <w:spacing w:before="0" w:after="0"/>
              <w:ind w:left="360"/>
              <w:jc w:val="left"/>
              <w:rPr>
                <w:noProof/>
                <w:sz w:val="20"/>
              </w:rPr>
            </w:pPr>
            <w:r>
              <w:rPr>
                <w:b/>
                <w:noProof/>
                <w:sz w:val="20"/>
              </w:rPr>
              <w:t>Régions les plus développées</w:t>
            </w:r>
          </w:p>
        </w:tc>
        <w:tc>
          <w:tcPr>
            <w:tcW w:w="547" w:type="pct"/>
            <w:shd w:val="clear" w:color="auto" w:fill="auto"/>
          </w:tcPr>
          <w:p>
            <w:pPr>
              <w:adjustRightInd w:val="0"/>
              <w:spacing w:before="0" w:after="0"/>
              <w:ind w:left="360"/>
              <w:jc w:val="left"/>
              <w:rPr>
                <w:noProof/>
                <w:sz w:val="20"/>
              </w:rPr>
            </w:pPr>
            <w:r>
              <w:rPr>
                <w:noProof/>
                <w:sz w:val="20"/>
              </w:rPr>
              <w:t xml:space="preserve">&lt;type="Cu" input="G"&gt;   </w:t>
            </w:r>
          </w:p>
        </w:tc>
        <w:tc>
          <w:tcPr>
            <w:tcW w:w="548" w:type="pct"/>
            <w:shd w:val="clear" w:color="auto" w:fill="auto"/>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1193" w:type="pct"/>
          </w:tcPr>
          <w:p>
            <w:pPr>
              <w:adjustRightInd w:val="0"/>
              <w:spacing w:before="0" w:after="0"/>
              <w:ind w:left="360"/>
              <w:jc w:val="left"/>
              <w:rPr>
                <w:noProof/>
                <w:sz w:val="20"/>
              </w:rPr>
            </w:pPr>
            <w:r>
              <w:rPr>
                <w:noProof/>
                <w:sz w:val="20"/>
              </w:rPr>
              <w:t>&lt;type="S" maxlength="500"  input="M"&gt;</w:t>
            </w:r>
          </w:p>
        </w:tc>
      </w:tr>
      <w:tr>
        <w:trPr>
          <w:jc w:val="center"/>
        </w:trPr>
        <w:tc>
          <w:tcPr>
            <w:tcW w:w="614" w:type="pct"/>
            <w:shd w:val="clear" w:color="auto" w:fill="auto"/>
          </w:tcPr>
          <w:p>
            <w:pPr>
              <w:adjustRightInd w:val="0"/>
              <w:spacing w:before="0" w:after="0"/>
              <w:ind w:left="360"/>
              <w:jc w:val="left"/>
              <w:rPr>
                <w:b/>
                <w:noProof/>
                <w:sz w:val="20"/>
              </w:rPr>
            </w:pPr>
            <w:r>
              <w:rPr>
                <w:b/>
                <w:noProof/>
                <w:sz w:val="20"/>
              </w:rPr>
              <w:t>Régions ultrapériphériques</w:t>
            </w:r>
          </w:p>
        </w:tc>
        <w:tc>
          <w:tcPr>
            <w:tcW w:w="547" w:type="pct"/>
            <w:shd w:val="clear" w:color="auto" w:fill="auto"/>
          </w:tcPr>
          <w:p>
            <w:pPr>
              <w:adjustRightInd w:val="0"/>
              <w:spacing w:before="0" w:after="0"/>
              <w:ind w:left="360"/>
              <w:jc w:val="left"/>
              <w:rPr>
                <w:noProof/>
                <w:sz w:val="20"/>
              </w:rPr>
            </w:pPr>
            <w:r>
              <w:rPr>
                <w:noProof/>
                <w:sz w:val="20"/>
              </w:rPr>
              <w:t xml:space="preserve">&lt;type="Cu" input="G"&gt;   </w:t>
            </w:r>
          </w:p>
        </w:tc>
        <w:tc>
          <w:tcPr>
            <w:tcW w:w="548" w:type="pct"/>
            <w:shd w:val="clear" w:color="auto" w:fill="auto"/>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1193" w:type="pct"/>
          </w:tcPr>
          <w:p>
            <w:pPr>
              <w:adjustRightInd w:val="0"/>
              <w:spacing w:before="0" w:after="0"/>
              <w:ind w:left="360"/>
              <w:jc w:val="left"/>
              <w:rPr>
                <w:noProof/>
                <w:sz w:val="20"/>
              </w:rPr>
            </w:pPr>
            <w:r>
              <w:rPr>
                <w:noProof/>
                <w:sz w:val="20"/>
              </w:rPr>
              <w:t>&lt;type="S" maxlength="500"  input="M"&gt;</w:t>
            </w:r>
          </w:p>
        </w:tc>
      </w:tr>
      <w:tr>
        <w:trPr>
          <w:jc w:val="center"/>
        </w:trPr>
        <w:tc>
          <w:tcPr>
            <w:tcW w:w="614" w:type="pct"/>
            <w:shd w:val="clear" w:color="auto" w:fill="auto"/>
          </w:tcPr>
          <w:p>
            <w:pPr>
              <w:adjustRightInd w:val="0"/>
              <w:spacing w:before="0" w:after="0"/>
              <w:ind w:left="360"/>
              <w:jc w:val="left"/>
              <w:rPr>
                <w:noProof/>
                <w:sz w:val="20"/>
                <w:lang w:val="fr-BE"/>
              </w:rPr>
            </w:pPr>
            <w:r>
              <w:rPr>
                <w:b/>
                <w:noProof/>
                <w:sz w:val="20"/>
                <w:lang w:val="fr-BE"/>
              </w:rPr>
              <w:t>Régions septentrionales à faible densité de population</w:t>
            </w:r>
          </w:p>
        </w:tc>
        <w:tc>
          <w:tcPr>
            <w:tcW w:w="547" w:type="pct"/>
            <w:shd w:val="clear" w:color="auto" w:fill="auto"/>
          </w:tcPr>
          <w:p>
            <w:pPr>
              <w:adjustRightInd w:val="0"/>
              <w:spacing w:before="0" w:after="0"/>
              <w:ind w:left="360"/>
              <w:jc w:val="left"/>
              <w:rPr>
                <w:noProof/>
                <w:sz w:val="20"/>
              </w:rPr>
            </w:pPr>
            <w:r>
              <w:rPr>
                <w:noProof/>
                <w:sz w:val="20"/>
              </w:rPr>
              <w:t xml:space="preserve">&lt;type="Cu" input="G"&gt;   </w:t>
            </w:r>
          </w:p>
        </w:tc>
        <w:tc>
          <w:tcPr>
            <w:tcW w:w="548" w:type="pct"/>
            <w:shd w:val="clear" w:color="auto" w:fill="auto"/>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1193" w:type="pct"/>
          </w:tcPr>
          <w:p>
            <w:pPr>
              <w:adjustRightInd w:val="0"/>
              <w:spacing w:before="0" w:after="0"/>
              <w:ind w:left="360"/>
              <w:jc w:val="left"/>
              <w:rPr>
                <w:noProof/>
                <w:sz w:val="20"/>
              </w:rPr>
            </w:pPr>
            <w:r>
              <w:rPr>
                <w:noProof/>
                <w:sz w:val="20"/>
              </w:rPr>
              <w:t>&lt;type="S" maxlength="500"  input="M"&gt;</w:t>
            </w:r>
          </w:p>
        </w:tc>
      </w:tr>
      <w:tr>
        <w:trPr>
          <w:jc w:val="center"/>
        </w:trPr>
        <w:tc>
          <w:tcPr>
            <w:tcW w:w="614" w:type="pct"/>
            <w:shd w:val="clear" w:color="auto" w:fill="auto"/>
          </w:tcPr>
          <w:p>
            <w:pPr>
              <w:adjustRightInd w:val="0"/>
              <w:spacing w:before="0" w:after="0"/>
              <w:ind w:left="360"/>
              <w:jc w:val="left"/>
              <w:rPr>
                <w:noProof/>
                <w:sz w:val="20"/>
              </w:rPr>
            </w:pPr>
            <w:r>
              <w:rPr>
                <w:noProof/>
                <w:sz w:val="20"/>
                <w:u w:val="single"/>
              </w:rPr>
              <w:t>Priorité 2</w:t>
            </w:r>
          </w:p>
        </w:tc>
        <w:tc>
          <w:tcPr>
            <w:tcW w:w="547" w:type="pct"/>
            <w:shd w:val="clear" w:color="auto" w:fill="auto"/>
          </w:tcPr>
          <w:p>
            <w:pPr>
              <w:adjustRightInd w:val="0"/>
              <w:spacing w:before="0" w:after="0"/>
              <w:ind w:left="360"/>
              <w:jc w:val="left"/>
              <w:rPr>
                <w:noProof/>
                <w:sz w:val="20"/>
              </w:rPr>
            </w:pPr>
          </w:p>
        </w:tc>
        <w:tc>
          <w:tcPr>
            <w:tcW w:w="548" w:type="pct"/>
            <w:shd w:val="clear" w:color="auto" w:fill="auto"/>
          </w:tcPr>
          <w:p>
            <w:pPr>
              <w:adjustRightInd w:val="0"/>
              <w:spacing w:before="0" w:after="0"/>
              <w:ind w:left="360"/>
              <w:jc w:val="left"/>
              <w:rPr>
                <w:noProof/>
                <w:sz w:val="20"/>
              </w:rPr>
            </w:pPr>
          </w:p>
        </w:tc>
        <w:tc>
          <w:tcPr>
            <w:tcW w:w="593" w:type="pct"/>
          </w:tcPr>
          <w:p>
            <w:pPr>
              <w:adjustRightInd w:val="0"/>
              <w:spacing w:before="0" w:after="0"/>
              <w:ind w:left="360"/>
              <w:jc w:val="left"/>
              <w:rPr>
                <w:noProof/>
                <w:sz w:val="20"/>
              </w:rPr>
            </w:pPr>
          </w:p>
        </w:tc>
        <w:tc>
          <w:tcPr>
            <w:tcW w:w="593" w:type="pct"/>
          </w:tcPr>
          <w:p>
            <w:pPr>
              <w:adjustRightInd w:val="0"/>
              <w:spacing w:before="0" w:after="0"/>
              <w:ind w:left="360"/>
              <w:jc w:val="left"/>
              <w:rPr>
                <w:noProof/>
                <w:sz w:val="20"/>
              </w:rPr>
            </w:pPr>
          </w:p>
        </w:tc>
        <w:tc>
          <w:tcPr>
            <w:tcW w:w="456" w:type="pct"/>
            <w:shd w:val="clear" w:color="auto" w:fill="auto"/>
          </w:tcPr>
          <w:p>
            <w:pPr>
              <w:adjustRightInd w:val="0"/>
              <w:spacing w:before="0" w:after="0"/>
              <w:ind w:left="360"/>
              <w:jc w:val="left"/>
              <w:rPr>
                <w:noProof/>
                <w:sz w:val="20"/>
              </w:rPr>
            </w:pPr>
          </w:p>
        </w:tc>
        <w:tc>
          <w:tcPr>
            <w:tcW w:w="456" w:type="pct"/>
            <w:shd w:val="clear" w:color="auto" w:fill="auto"/>
          </w:tcPr>
          <w:p>
            <w:pPr>
              <w:adjustRightInd w:val="0"/>
              <w:spacing w:before="0" w:after="0"/>
              <w:ind w:left="360"/>
              <w:jc w:val="left"/>
              <w:rPr>
                <w:noProof/>
                <w:sz w:val="20"/>
              </w:rPr>
            </w:pPr>
          </w:p>
        </w:tc>
        <w:tc>
          <w:tcPr>
            <w:tcW w:w="1193" w:type="pct"/>
          </w:tcPr>
          <w:p>
            <w:pPr>
              <w:adjustRightInd w:val="0"/>
              <w:spacing w:before="0" w:after="0"/>
              <w:ind w:left="360"/>
              <w:jc w:val="left"/>
              <w:rPr>
                <w:noProof/>
                <w:sz w:val="20"/>
              </w:rPr>
            </w:pPr>
          </w:p>
        </w:tc>
      </w:tr>
      <w:tr>
        <w:trPr>
          <w:jc w:val="center"/>
        </w:trPr>
        <w:tc>
          <w:tcPr>
            <w:tcW w:w="614" w:type="pct"/>
            <w:shd w:val="clear" w:color="auto" w:fill="auto"/>
          </w:tcPr>
          <w:p>
            <w:pPr>
              <w:adjustRightInd w:val="0"/>
              <w:spacing w:before="0" w:after="0"/>
              <w:ind w:left="360"/>
              <w:jc w:val="left"/>
              <w:rPr>
                <w:noProof/>
                <w:sz w:val="20"/>
              </w:rPr>
            </w:pPr>
            <w:r>
              <w:rPr>
                <w:b/>
                <w:noProof/>
                <w:sz w:val="20"/>
              </w:rPr>
              <w:t>Régions les moins développées</w:t>
            </w:r>
          </w:p>
        </w:tc>
        <w:tc>
          <w:tcPr>
            <w:tcW w:w="547" w:type="pct"/>
            <w:shd w:val="clear" w:color="auto" w:fill="auto"/>
          </w:tcPr>
          <w:p>
            <w:pPr>
              <w:adjustRightInd w:val="0"/>
              <w:spacing w:before="0" w:after="0"/>
              <w:ind w:left="360"/>
              <w:jc w:val="left"/>
              <w:rPr>
                <w:noProof/>
                <w:sz w:val="20"/>
              </w:rPr>
            </w:pPr>
            <w:r>
              <w:rPr>
                <w:noProof/>
                <w:sz w:val="20"/>
              </w:rPr>
              <w:t xml:space="preserve">&lt;type="Cu" input="G"&gt;   </w:t>
            </w:r>
          </w:p>
        </w:tc>
        <w:tc>
          <w:tcPr>
            <w:tcW w:w="548" w:type="pct"/>
            <w:shd w:val="clear" w:color="auto" w:fill="auto"/>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1193" w:type="pct"/>
          </w:tcPr>
          <w:p>
            <w:pPr>
              <w:adjustRightInd w:val="0"/>
              <w:spacing w:before="0" w:after="0"/>
              <w:ind w:left="360"/>
              <w:jc w:val="left"/>
              <w:rPr>
                <w:noProof/>
                <w:sz w:val="20"/>
              </w:rPr>
            </w:pPr>
            <w:r>
              <w:rPr>
                <w:noProof/>
                <w:sz w:val="20"/>
              </w:rPr>
              <w:t>&lt;type="S" maxlength="500"  input="M"&gt;</w:t>
            </w:r>
          </w:p>
        </w:tc>
      </w:tr>
      <w:tr>
        <w:trPr>
          <w:jc w:val="center"/>
        </w:trPr>
        <w:tc>
          <w:tcPr>
            <w:tcW w:w="614" w:type="pct"/>
            <w:shd w:val="clear" w:color="auto" w:fill="auto"/>
          </w:tcPr>
          <w:p>
            <w:pPr>
              <w:adjustRightInd w:val="0"/>
              <w:spacing w:before="0" w:after="0"/>
              <w:ind w:left="360"/>
              <w:jc w:val="left"/>
              <w:rPr>
                <w:b/>
                <w:noProof/>
                <w:sz w:val="20"/>
              </w:rPr>
            </w:pPr>
            <w:r>
              <w:rPr>
                <w:b/>
                <w:noProof/>
                <w:sz w:val="20"/>
              </w:rPr>
              <w:t>Régions en transition</w:t>
            </w:r>
          </w:p>
        </w:tc>
        <w:tc>
          <w:tcPr>
            <w:tcW w:w="547" w:type="pct"/>
            <w:shd w:val="clear" w:color="auto" w:fill="auto"/>
          </w:tcPr>
          <w:p>
            <w:pPr>
              <w:adjustRightInd w:val="0"/>
              <w:spacing w:before="0" w:after="0"/>
              <w:ind w:left="360"/>
              <w:jc w:val="left"/>
              <w:rPr>
                <w:noProof/>
                <w:sz w:val="20"/>
              </w:rPr>
            </w:pPr>
            <w:r>
              <w:rPr>
                <w:noProof/>
                <w:sz w:val="20"/>
              </w:rPr>
              <w:t xml:space="preserve">&lt;type="Cu" input="G"&gt;   </w:t>
            </w:r>
          </w:p>
        </w:tc>
        <w:tc>
          <w:tcPr>
            <w:tcW w:w="548" w:type="pct"/>
            <w:shd w:val="clear" w:color="auto" w:fill="auto"/>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1193" w:type="pct"/>
          </w:tcPr>
          <w:p>
            <w:pPr>
              <w:adjustRightInd w:val="0"/>
              <w:spacing w:before="0" w:after="0"/>
              <w:ind w:left="360"/>
              <w:jc w:val="left"/>
              <w:rPr>
                <w:noProof/>
                <w:sz w:val="20"/>
              </w:rPr>
            </w:pPr>
            <w:r>
              <w:rPr>
                <w:noProof/>
                <w:sz w:val="20"/>
              </w:rPr>
              <w:t>&lt;type="S" maxlength="500"  input="M"&gt;</w:t>
            </w:r>
          </w:p>
        </w:tc>
      </w:tr>
      <w:tr>
        <w:trPr>
          <w:jc w:val="center"/>
        </w:trPr>
        <w:tc>
          <w:tcPr>
            <w:tcW w:w="614" w:type="pct"/>
            <w:shd w:val="clear" w:color="auto" w:fill="auto"/>
          </w:tcPr>
          <w:p>
            <w:pPr>
              <w:adjustRightInd w:val="0"/>
              <w:spacing w:before="0" w:after="0"/>
              <w:ind w:left="360"/>
              <w:jc w:val="left"/>
              <w:rPr>
                <w:noProof/>
                <w:sz w:val="20"/>
              </w:rPr>
            </w:pPr>
            <w:r>
              <w:rPr>
                <w:b/>
                <w:noProof/>
                <w:sz w:val="20"/>
              </w:rPr>
              <w:t>Régions les plus développées</w:t>
            </w:r>
          </w:p>
        </w:tc>
        <w:tc>
          <w:tcPr>
            <w:tcW w:w="547" w:type="pct"/>
            <w:shd w:val="clear" w:color="auto" w:fill="auto"/>
          </w:tcPr>
          <w:p>
            <w:pPr>
              <w:adjustRightInd w:val="0"/>
              <w:spacing w:before="0" w:after="0"/>
              <w:ind w:left="360"/>
              <w:jc w:val="left"/>
              <w:rPr>
                <w:noProof/>
                <w:sz w:val="20"/>
              </w:rPr>
            </w:pPr>
            <w:r>
              <w:rPr>
                <w:noProof/>
                <w:sz w:val="20"/>
              </w:rPr>
              <w:t xml:space="preserve">&lt;type="Cu" input="G"&gt;   </w:t>
            </w:r>
          </w:p>
        </w:tc>
        <w:tc>
          <w:tcPr>
            <w:tcW w:w="548" w:type="pct"/>
            <w:shd w:val="clear" w:color="auto" w:fill="auto"/>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1193" w:type="pct"/>
          </w:tcPr>
          <w:p>
            <w:pPr>
              <w:adjustRightInd w:val="0"/>
              <w:spacing w:before="0" w:after="0"/>
              <w:ind w:left="360"/>
              <w:jc w:val="left"/>
              <w:rPr>
                <w:noProof/>
                <w:sz w:val="20"/>
              </w:rPr>
            </w:pPr>
            <w:r>
              <w:rPr>
                <w:noProof/>
                <w:sz w:val="20"/>
              </w:rPr>
              <w:t>&lt;type="S" maxlength="500"  input="M"&gt;</w:t>
            </w:r>
          </w:p>
        </w:tc>
      </w:tr>
      <w:tr>
        <w:trPr>
          <w:jc w:val="center"/>
        </w:trPr>
        <w:tc>
          <w:tcPr>
            <w:tcW w:w="614" w:type="pct"/>
            <w:shd w:val="clear" w:color="auto" w:fill="auto"/>
          </w:tcPr>
          <w:p>
            <w:pPr>
              <w:adjustRightInd w:val="0"/>
              <w:spacing w:before="0" w:after="0"/>
              <w:ind w:left="360"/>
              <w:jc w:val="left"/>
              <w:rPr>
                <w:b/>
                <w:noProof/>
                <w:sz w:val="20"/>
              </w:rPr>
            </w:pPr>
            <w:r>
              <w:rPr>
                <w:b/>
                <w:noProof/>
                <w:sz w:val="20"/>
              </w:rPr>
              <w:t>Régions ultrapériphériques</w:t>
            </w:r>
          </w:p>
        </w:tc>
        <w:tc>
          <w:tcPr>
            <w:tcW w:w="547" w:type="pct"/>
            <w:shd w:val="clear" w:color="auto" w:fill="auto"/>
          </w:tcPr>
          <w:p>
            <w:pPr>
              <w:adjustRightInd w:val="0"/>
              <w:spacing w:before="0" w:after="0"/>
              <w:ind w:left="360"/>
              <w:jc w:val="left"/>
              <w:rPr>
                <w:noProof/>
                <w:sz w:val="20"/>
              </w:rPr>
            </w:pPr>
            <w:r>
              <w:rPr>
                <w:noProof/>
                <w:sz w:val="20"/>
              </w:rPr>
              <w:t xml:space="preserve">&lt;type="Cu" input="G"&gt;   </w:t>
            </w:r>
          </w:p>
        </w:tc>
        <w:tc>
          <w:tcPr>
            <w:tcW w:w="548" w:type="pct"/>
            <w:shd w:val="clear" w:color="auto" w:fill="auto"/>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1193" w:type="pct"/>
          </w:tcPr>
          <w:p>
            <w:pPr>
              <w:adjustRightInd w:val="0"/>
              <w:spacing w:before="0" w:after="0"/>
              <w:ind w:left="360"/>
              <w:jc w:val="left"/>
              <w:rPr>
                <w:noProof/>
                <w:sz w:val="20"/>
              </w:rPr>
            </w:pPr>
            <w:r>
              <w:rPr>
                <w:noProof/>
                <w:sz w:val="20"/>
              </w:rPr>
              <w:t>&lt;type="S" maxlength="500"  input="M"&gt;</w:t>
            </w:r>
          </w:p>
        </w:tc>
      </w:tr>
      <w:tr>
        <w:trPr>
          <w:jc w:val="center"/>
        </w:trPr>
        <w:tc>
          <w:tcPr>
            <w:tcW w:w="614" w:type="pct"/>
            <w:shd w:val="clear" w:color="auto" w:fill="auto"/>
          </w:tcPr>
          <w:p>
            <w:pPr>
              <w:adjustRightInd w:val="0"/>
              <w:spacing w:before="0" w:after="0"/>
              <w:ind w:left="360"/>
              <w:jc w:val="left"/>
              <w:rPr>
                <w:noProof/>
                <w:sz w:val="20"/>
                <w:lang w:val="fr-BE"/>
              </w:rPr>
            </w:pPr>
            <w:r>
              <w:rPr>
                <w:b/>
                <w:noProof/>
                <w:sz w:val="20"/>
                <w:lang w:val="fr-BE"/>
              </w:rPr>
              <w:t>Régions septentrionales à faible densité de population</w:t>
            </w:r>
          </w:p>
        </w:tc>
        <w:tc>
          <w:tcPr>
            <w:tcW w:w="547" w:type="pct"/>
            <w:shd w:val="clear" w:color="auto" w:fill="auto"/>
          </w:tcPr>
          <w:p>
            <w:pPr>
              <w:adjustRightInd w:val="0"/>
              <w:spacing w:before="0" w:after="0"/>
              <w:ind w:left="360"/>
              <w:jc w:val="left"/>
              <w:rPr>
                <w:noProof/>
                <w:sz w:val="20"/>
              </w:rPr>
            </w:pPr>
            <w:r>
              <w:rPr>
                <w:noProof/>
                <w:sz w:val="20"/>
              </w:rPr>
              <w:t xml:space="preserve">&lt;type="Cu" input="G"&gt;   </w:t>
            </w:r>
          </w:p>
        </w:tc>
        <w:tc>
          <w:tcPr>
            <w:tcW w:w="548" w:type="pct"/>
            <w:shd w:val="clear" w:color="auto" w:fill="auto"/>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1193" w:type="pct"/>
          </w:tcPr>
          <w:p>
            <w:pPr>
              <w:adjustRightInd w:val="0"/>
              <w:spacing w:before="0" w:after="0"/>
              <w:ind w:left="360"/>
              <w:jc w:val="left"/>
              <w:rPr>
                <w:noProof/>
                <w:sz w:val="20"/>
              </w:rPr>
            </w:pPr>
            <w:r>
              <w:rPr>
                <w:noProof/>
                <w:sz w:val="20"/>
              </w:rPr>
              <w:t>&lt;type="S" maxlength="500"  input="M"&gt;</w:t>
            </w:r>
          </w:p>
        </w:tc>
      </w:tr>
      <w:tr>
        <w:trPr>
          <w:jc w:val="center"/>
        </w:trPr>
        <w:tc>
          <w:tcPr>
            <w:tcW w:w="614" w:type="pct"/>
            <w:shd w:val="clear" w:color="auto" w:fill="auto"/>
          </w:tcPr>
          <w:p>
            <w:pPr>
              <w:adjustRightInd w:val="0"/>
              <w:spacing w:before="0" w:after="0"/>
              <w:ind w:left="360"/>
              <w:jc w:val="left"/>
              <w:rPr>
                <w:noProof/>
                <w:sz w:val="20"/>
              </w:rPr>
            </w:pPr>
            <w:r>
              <w:rPr>
                <w:noProof/>
                <w:sz w:val="20"/>
                <w:u w:val="single"/>
              </w:rPr>
              <w:t>Priorité 3</w:t>
            </w:r>
          </w:p>
        </w:tc>
        <w:tc>
          <w:tcPr>
            <w:tcW w:w="547" w:type="pct"/>
            <w:shd w:val="clear" w:color="auto" w:fill="auto"/>
          </w:tcPr>
          <w:p>
            <w:pPr>
              <w:adjustRightInd w:val="0"/>
              <w:spacing w:before="0" w:after="0"/>
              <w:ind w:left="360"/>
              <w:jc w:val="left"/>
              <w:rPr>
                <w:noProof/>
                <w:sz w:val="20"/>
              </w:rPr>
            </w:pPr>
          </w:p>
        </w:tc>
        <w:tc>
          <w:tcPr>
            <w:tcW w:w="548" w:type="pct"/>
            <w:shd w:val="clear" w:color="auto" w:fill="auto"/>
          </w:tcPr>
          <w:p>
            <w:pPr>
              <w:adjustRightInd w:val="0"/>
              <w:spacing w:before="0" w:after="0"/>
              <w:ind w:left="360"/>
              <w:jc w:val="left"/>
              <w:rPr>
                <w:noProof/>
                <w:sz w:val="20"/>
              </w:rPr>
            </w:pPr>
          </w:p>
        </w:tc>
        <w:tc>
          <w:tcPr>
            <w:tcW w:w="593" w:type="pct"/>
          </w:tcPr>
          <w:p>
            <w:pPr>
              <w:adjustRightInd w:val="0"/>
              <w:spacing w:before="0" w:after="0"/>
              <w:ind w:left="360"/>
              <w:jc w:val="left"/>
              <w:rPr>
                <w:noProof/>
                <w:sz w:val="20"/>
              </w:rPr>
            </w:pPr>
          </w:p>
        </w:tc>
        <w:tc>
          <w:tcPr>
            <w:tcW w:w="593" w:type="pct"/>
          </w:tcPr>
          <w:p>
            <w:pPr>
              <w:adjustRightInd w:val="0"/>
              <w:spacing w:before="0" w:after="0"/>
              <w:ind w:left="360"/>
              <w:jc w:val="left"/>
              <w:rPr>
                <w:noProof/>
                <w:sz w:val="20"/>
              </w:rPr>
            </w:pPr>
          </w:p>
        </w:tc>
        <w:tc>
          <w:tcPr>
            <w:tcW w:w="456" w:type="pct"/>
            <w:shd w:val="clear" w:color="auto" w:fill="auto"/>
          </w:tcPr>
          <w:p>
            <w:pPr>
              <w:adjustRightInd w:val="0"/>
              <w:spacing w:before="0" w:after="0"/>
              <w:ind w:left="360"/>
              <w:jc w:val="left"/>
              <w:rPr>
                <w:noProof/>
                <w:sz w:val="20"/>
              </w:rPr>
            </w:pPr>
          </w:p>
        </w:tc>
        <w:tc>
          <w:tcPr>
            <w:tcW w:w="456" w:type="pct"/>
            <w:shd w:val="clear" w:color="auto" w:fill="auto"/>
          </w:tcPr>
          <w:p>
            <w:pPr>
              <w:adjustRightInd w:val="0"/>
              <w:spacing w:before="0" w:after="0"/>
              <w:ind w:left="360"/>
              <w:jc w:val="left"/>
              <w:rPr>
                <w:noProof/>
                <w:sz w:val="20"/>
              </w:rPr>
            </w:pPr>
          </w:p>
        </w:tc>
        <w:tc>
          <w:tcPr>
            <w:tcW w:w="1193" w:type="pct"/>
          </w:tcPr>
          <w:p>
            <w:pPr>
              <w:adjustRightInd w:val="0"/>
              <w:spacing w:before="0" w:after="0"/>
              <w:ind w:left="360"/>
              <w:jc w:val="left"/>
              <w:rPr>
                <w:noProof/>
                <w:sz w:val="20"/>
              </w:rPr>
            </w:pPr>
          </w:p>
        </w:tc>
      </w:tr>
      <w:tr>
        <w:trPr>
          <w:jc w:val="center"/>
        </w:trPr>
        <w:tc>
          <w:tcPr>
            <w:tcW w:w="614" w:type="pct"/>
            <w:shd w:val="clear" w:color="auto" w:fill="auto"/>
          </w:tcPr>
          <w:p>
            <w:pPr>
              <w:adjustRightInd w:val="0"/>
              <w:spacing w:before="0" w:after="0"/>
              <w:ind w:left="360"/>
              <w:jc w:val="left"/>
              <w:rPr>
                <w:noProof/>
                <w:sz w:val="20"/>
              </w:rPr>
            </w:pPr>
          </w:p>
        </w:tc>
        <w:tc>
          <w:tcPr>
            <w:tcW w:w="547" w:type="pct"/>
            <w:shd w:val="clear" w:color="auto" w:fill="auto"/>
          </w:tcPr>
          <w:p>
            <w:pPr>
              <w:adjustRightInd w:val="0"/>
              <w:spacing w:before="0" w:after="0"/>
              <w:ind w:left="360"/>
              <w:jc w:val="left"/>
              <w:rPr>
                <w:noProof/>
                <w:sz w:val="20"/>
              </w:rPr>
            </w:pPr>
          </w:p>
        </w:tc>
        <w:tc>
          <w:tcPr>
            <w:tcW w:w="548" w:type="pct"/>
            <w:shd w:val="clear" w:color="auto" w:fill="auto"/>
          </w:tcPr>
          <w:p>
            <w:pPr>
              <w:adjustRightInd w:val="0"/>
              <w:spacing w:before="0" w:after="0"/>
              <w:ind w:left="360"/>
              <w:jc w:val="left"/>
              <w:rPr>
                <w:noProof/>
                <w:sz w:val="20"/>
              </w:rPr>
            </w:pPr>
          </w:p>
        </w:tc>
        <w:tc>
          <w:tcPr>
            <w:tcW w:w="593" w:type="pct"/>
          </w:tcPr>
          <w:p>
            <w:pPr>
              <w:adjustRightInd w:val="0"/>
              <w:spacing w:before="0" w:after="0"/>
              <w:ind w:left="360"/>
              <w:jc w:val="left"/>
              <w:rPr>
                <w:noProof/>
                <w:sz w:val="20"/>
              </w:rPr>
            </w:pPr>
          </w:p>
        </w:tc>
        <w:tc>
          <w:tcPr>
            <w:tcW w:w="593" w:type="pct"/>
          </w:tcPr>
          <w:p>
            <w:pPr>
              <w:adjustRightInd w:val="0"/>
              <w:spacing w:before="0" w:after="0"/>
              <w:ind w:left="360"/>
              <w:jc w:val="left"/>
              <w:rPr>
                <w:noProof/>
                <w:sz w:val="20"/>
              </w:rPr>
            </w:pPr>
          </w:p>
        </w:tc>
        <w:tc>
          <w:tcPr>
            <w:tcW w:w="456" w:type="pct"/>
            <w:shd w:val="clear" w:color="auto" w:fill="auto"/>
          </w:tcPr>
          <w:p>
            <w:pPr>
              <w:adjustRightInd w:val="0"/>
              <w:spacing w:before="0" w:after="0"/>
              <w:ind w:left="360"/>
              <w:jc w:val="left"/>
              <w:rPr>
                <w:noProof/>
                <w:sz w:val="20"/>
              </w:rPr>
            </w:pPr>
          </w:p>
        </w:tc>
        <w:tc>
          <w:tcPr>
            <w:tcW w:w="456" w:type="pct"/>
            <w:shd w:val="clear" w:color="auto" w:fill="auto"/>
          </w:tcPr>
          <w:p>
            <w:pPr>
              <w:adjustRightInd w:val="0"/>
              <w:spacing w:before="0" w:after="0"/>
              <w:ind w:left="360"/>
              <w:jc w:val="left"/>
              <w:rPr>
                <w:noProof/>
                <w:sz w:val="20"/>
              </w:rPr>
            </w:pPr>
          </w:p>
        </w:tc>
        <w:tc>
          <w:tcPr>
            <w:tcW w:w="1193" w:type="pct"/>
          </w:tcPr>
          <w:p>
            <w:pPr>
              <w:adjustRightInd w:val="0"/>
              <w:spacing w:before="0" w:after="0"/>
              <w:ind w:left="360"/>
              <w:jc w:val="left"/>
              <w:rPr>
                <w:noProof/>
                <w:sz w:val="20"/>
              </w:rPr>
            </w:pPr>
          </w:p>
        </w:tc>
      </w:tr>
      <w:tr>
        <w:trPr>
          <w:jc w:val="center"/>
        </w:trPr>
        <w:tc>
          <w:tcPr>
            <w:tcW w:w="614" w:type="pct"/>
            <w:shd w:val="clear" w:color="auto" w:fill="auto"/>
          </w:tcPr>
          <w:p>
            <w:pPr>
              <w:adjustRightInd w:val="0"/>
              <w:spacing w:before="0" w:after="0"/>
              <w:ind w:left="360"/>
              <w:jc w:val="left"/>
              <w:rPr>
                <w:noProof/>
                <w:sz w:val="20"/>
              </w:rPr>
            </w:pPr>
            <w:r>
              <w:rPr>
                <w:noProof/>
                <w:sz w:val="20"/>
                <w:u w:val="single"/>
              </w:rPr>
              <w:t>Totaux</w:t>
            </w:r>
          </w:p>
        </w:tc>
        <w:tc>
          <w:tcPr>
            <w:tcW w:w="547" w:type="pct"/>
            <w:shd w:val="clear" w:color="auto" w:fill="auto"/>
          </w:tcPr>
          <w:p>
            <w:pPr>
              <w:adjustRightInd w:val="0"/>
              <w:spacing w:before="0" w:after="0"/>
              <w:ind w:left="360"/>
              <w:jc w:val="left"/>
              <w:rPr>
                <w:noProof/>
                <w:sz w:val="20"/>
              </w:rPr>
            </w:pPr>
          </w:p>
        </w:tc>
        <w:tc>
          <w:tcPr>
            <w:tcW w:w="548" w:type="pct"/>
            <w:shd w:val="clear" w:color="auto" w:fill="auto"/>
          </w:tcPr>
          <w:p>
            <w:pPr>
              <w:adjustRightInd w:val="0"/>
              <w:spacing w:before="0" w:after="0"/>
              <w:ind w:left="360"/>
              <w:jc w:val="left"/>
              <w:rPr>
                <w:noProof/>
                <w:sz w:val="20"/>
              </w:rPr>
            </w:pPr>
          </w:p>
        </w:tc>
        <w:tc>
          <w:tcPr>
            <w:tcW w:w="593" w:type="pct"/>
          </w:tcPr>
          <w:p>
            <w:pPr>
              <w:adjustRightInd w:val="0"/>
              <w:spacing w:before="0" w:after="0"/>
              <w:ind w:left="360"/>
              <w:jc w:val="left"/>
              <w:rPr>
                <w:noProof/>
                <w:sz w:val="20"/>
              </w:rPr>
            </w:pPr>
          </w:p>
        </w:tc>
        <w:tc>
          <w:tcPr>
            <w:tcW w:w="593" w:type="pct"/>
          </w:tcPr>
          <w:p>
            <w:pPr>
              <w:adjustRightInd w:val="0"/>
              <w:spacing w:before="0" w:after="0"/>
              <w:ind w:left="360"/>
              <w:jc w:val="left"/>
              <w:rPr>
                <w:noProof/>
                <w:sz w:val="20"/>
              </w:rPr>
            </w:pPr>
          </w:p>
        </w:tc>
        <w:tc>
          <w:tcPr>
            <w:tcW w:w="456" w:type="pct"/>
            <w:shd w:val="clear" w:color="auto" w:fill="auto"/>
          </w:tcPr>
          <w:p>
            <w:pPr>
              <w:adjustRightInd w:val="0"/>
              <w:spacing w:before="0" w:after="0"/>
              <w:ind w:left="360"/>
              <w:jc w:val="left"/>
              <w:rPr>
                <w:noProof/>
                <w:sz w:val="20"/>
              </w:rPr>
            </w:pPr>
          </w:p>
        </w:tc>
        <w:tc>
          <w:tcPr>
            <w:tcW w:w="456" w:type="pct"/>
            <w:shd w:val="clear" w:color="auto" w:fill="auto"/>
          </w:tcPr>
          <w:p>
            <w:pPr>
              <w:adjustRightInd w:val="0"/>
              <w:spacing w:before="0" w:after="0"/>
              <w:ind w:left="360"/>
              <w:jc w:val="left"/>
              <w:rPr>
                <w:noProof/>
                <w:sz w:val="20"/>
              </w:rPr>
            </w:pPr>
          </w:p>
        </w:tc>
        <w:tc>
          <w:tcPr>
            <w:tcW w:w="1193" w:type="pct"/>
          </w:tcPr>
          <w:p>
            <w:pPr>
              <w:adjustRightInd w:val="0"/>
              <w:spacing w:before="0" w:after="0"/>
              <w:ind w:left="360"/>
              <w:jc w:val="left"/>
              <w:rPr>
                <w:noProof/>
                <w:sz w:val="20"/>
              </w:rPr>
            </w:pPr>
          </w:p>
        </w:tc>
      </w:tr>
      <w:tr>
        <w:trPr>
          <w:jc w:val="center"/>
        </w:trPr>
        <w:tc>
          <w:tcPr>
            <w:tcW w:w="614" w:type="pct"/>
            <w:shd w:val="clear" w:color="auto" w:fill="auto"/>
          </w:tcPr>
          <w:p>
            <w:pPr>
              <w:adjustRightInd w:val="0"/>
              <w:spacing w:before="0" w:after="0"/>
              <w:ind w:left="360"/>
              <w:jc w:val="left"/>
              <w:rPr>
                <w:noProof/>
                <w:sz w:val="20"/>
              </w:rPr>
            </w:pPr>
            <w:r>
              <w:rPr>
                <w:b/>
                <w:noProof/>
                <w:sz w:val="20"/>
              </w:rPr>
              <w:t>Régions les moins développées</w:t>
            </w:r>
          </w:p>
        </w:tc>
        <w:tc>
          <w:tcPr>
            <w:tcW w:w="547" w:type="pct"/>
            <w:shd w:val="clear" w:color="auto" w:fill="auto"/>
          </w:tcPr>
          <w:p>
            <w:pPr>
              <w:adjustRightInd w:val="0"/>
              <w:spacing w:before="0" w:after="0"/>
              <w:ind w:left="360"/>
              <w:jc w:val="left"/>
              <w:rPr>
                <w:noProof/>
                <w:sz w:val="20"/>
              </w:rPr>
            </w:pPr>
            <w:r>
              <w:rPr>
                <w:noProof/>
                <w:sz w:val="20"/>
              </w:rPr>
              <w:t xml:space="preserve">&lt;type="Cu" input="G"&gt;   </w:t>
            </w:r>
          </w:p>
        </w:tc>
        <w:tc>
          <w:tcPr>
            <w:tcW w:w="548" w:type="pct"/>
            <w:shd w:val="clear" w:color="auto" w:fill="auto"/>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1193" w:type="pct"/>
          </w:tcPr>
          <w:p>
            <w:pPr>
              <w:adjustRightInd w:val="0"/>
              <w:spacing w:before="0" w:after="0"/>
              <w:ind w:left="360"/>
              <w:jc w:val="left"/>
              <w:rPr>
                <w:noProof/>
                <w:sz w:val="20"/>
              </w:rPr>
            </w:pPr>
          </w:p>
        </w:tc>
      </w:tr>
      <w:tr>
        <w:trPr>
          <w:jc w:val="center"/>
        </w:trPr>
        <w:tc>
          <w:tcPr>
            <w:tcW w:w="614" w:type="pct"/>
            <w:shd w:val="clear" w:color="auto" w:fill="auto"/>
          </w:tcPr>
          <w:p>
            <w:pPr>
              <w:adjustRightInd w:val="0"/>
              <w:spacing w:before="0" w:after="0"/>
              <w:ind w:left="360"/>
              <w:jc w:val="left"/>
              <w:rPr>
                <w:b/>
                <w:noProof/>
                <w:sz w:val="20"/>
              </w:rPr>
            </w:pPr>
            <w:r>
              <w:rPr>
                <w:b/>
                <w:noProof/>
                <w:sz w:val="20"/>
              </w:rPr>
              <w:t>Régions en transition</w:t>
            </w:r>
          </w:p>
        </w:tc>
        <w:tc>
          <w:tcPr>
            <w:tcW w:w="547" w:type="pct"/>
            <w:shd w:val="clear" w:color="auto" w:fill="auto"/>
          </w:tcPr>
          <w:p>
            <w:pPr>
              <w:adjustRightInd w:val="0"/>
              <w:spacing w:before="0" w:after="0"/>
              <w:ind w:left="360"/>
              <w:jc w:val="left"/>
              <w:rPr>
                <w:noProof/>
                <w:sz w:val="20"/>
              </w:rPr>
            </w:pPr>
            <w:r>
              <w:rPr>
                <w:noProof/>
                <w:sz w:val="20"/>
              </w:rPr>
              <w:t xml:space="preserve">&lt;type="Cu" input="G"&gt;   </w:t>
            </w:r>
          </w:p>
        </w:tc>
        <w:tc>
          <w:tcPr>
            <w:tcW w:w="548" w:type="pct"/>
            <w:shd w:val="clear" w:color="auto" w:fill="auto"/>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1193" w:type="pct"/>
          </w:tcPr>
          <w:p>
            <w:pPr>
              <w:adjustRightInd w:val="0"/>
              <w:spacing w:before="0" w:after="0"/>
              <w:ind w:left="360"/>
              <w:jc w:val="left"/>
              <w:rPr>
                <w:noProof/>
                <w:sz w:val="20"/>
              </w:rPr>
            </w:pPr>
          </w:p>
        </w:tc>
      </w:tr>
      <w:tr>
        <w:trPr>
          <w:jc w:val="center"/>
        </w:trPr>
        <w:tc>
          <w:tcPr>
            <w:tcW w:w="614" w:type="pct"/>
            <w:shd w:val="clear" w:color="auto" w:fill="auto"/>
          </w:tcPr>
          <w:p>
            <w:pPr>
              <w:adjustRightInd w:val="0"/>
              <w:spacing w:before="0" w:after="0"/>
              <w:ind w:left="360"/>
              <w:jc w:val="left"/>
              <w:rPr>
                <w:noProof/>
                <w:sz w:val="20"/>
              </w:rPr>
            </w:pPr>
            <w:r>
              <w:rPr>
                <w:b/>
                <w:noProof/>
                <w:sz w:val="20"/>
              </w:rPr>
              <w:t>Régions les plus développées</w:t>
            </w:r>
          </w:p>
        </w:tc>
        <w:tc>
          <w:tcPr>
            <w:tcW w:w="547" w:type="pct"/>
            <w:shd w:val="clear" w:color="auto" w:fill="auto"/>
          </w:tcPr>
          <w:p>
            <w:pPr>
              <w:adjustRightInd w:val="0"/>
              <w:spacing w:before="0" w:after="0"/>
              <w:ind w:left="360"/>
              <w:jc w:val="left"/>
              <w:rPr>
                <w:noProof/>
                <w:sz w:val="20"/>
              </w:rPr>
            </w:pPr>
            <w:r>
              <w:rPr>
                <w:noProof/>
                <w:sz w:val="20"/>
              </w:rPr>
              <w:t xml:space="preserve">&lt;type="Cu" input="G"&gt;   </w:t>
            </w:r>
          </w:p>
        </w:tc>
        <w:tc>
          <w:tcPr>
            <w:tcW w:w="548" w:type="pct"/>
            <w:shd w:val="clear" w:color="auto" w:fill="auto"/>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1193" w:type="pct"/>
          </w:tcPr>
          <w:p>
            <w:pPr>
              <w:adjustRightInd w:val="0"/>
              <w:spacing w:before="0" w:after="0"/>
              <w:ind w:left="360"/>
              <w:jc w:val="left"/>
              <w:rPr>
                <w:noProof/>
                <w:sz w:val="20"/>
              </w:rPr>
            </w:pPr>
          </w:p>
        </w:tc>
      </w:tr>
      <w:tr>
        <w:trPr>
          <w:jc w:val="center"/>
        </w:trPr>
        <w:tc>
          <w:tcPr>
            <w:tcW w:w="614" w:type="pct"/>
            <w:shd w:val="clear" w:color="auto" w:fill="auto"/>
          </w:tcPr>
          <w:p>
            <w:pPr>
              <w:adjustRightInd w:val="0"/>
              <w:spacing w:before="0" w:after="0"/>
              <w:ind w:left="360"/>
              <w:jc w:val="left"/>
              <w:rPr>
                <w:b/>
                <w:noProof/>
                <w:sz w:val="20"/>
              </w:rPr>
            </w:pPr>
            <w:r>
              <w:rPr>
                <w:b/>
                <w:noProof/>
                <w:sz w:val="20"/>
              </w:rPr>
              <w:t>Régions ultrapériphériques</w:t>
            </w:r>
          </w:p>
        </w:tc>
        <w:tc>
          <w:tcPr>
            <w:tcW w:w="547" w:type="pct"/>
            <w:shd w:val="clear" w:color="auto" w:fill="auto"/>
          </w:tcPr>
          <w:p>
            <w:pPr>
              <w:adjustRightInd w:val="0"/>
              <w:spacing w:before="0" w:after="0"/>
              <w:ind w:left="360"/>
              <w:jc w:val="left"/>
              <w:rPr>
                <w:noProof/>
                <w:sz w:val="20"/>
              </w:rPr>
            </w:pPr>
            <w:r>
              <w:rPr>
                <w:noProof/>
                <w:sz w:val="20"/>
              </w:rPr>
              <w:t xml:space="preserve">&lt;type="Cu" input="G"&gt;   </w:t>
            </w:r>
          </w:p>
        </w:tc>
        <w:tc>
          <w:tcPr>
            <w:tcW w:w="548" w:type="pct"/>
            <w:shd w:val="clear" w:color="auto" w:fill="auto"/>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1193" w:type="pct"/>
          </w:tcPr>
          <w:p>
            <w:pPr>
              <w:adjustRightInd w:val="0"/>
              <w:spacing w:before="0" w:after="0"/>
              <w:ind w:left="360"/>
              <w:jc w:val="left"/>
              <w:rPr>
                <w:noProof/>
                <w:sz w:val="20"/>
              </w:rPr>
            </w:pPr>
          </w:p>
        </w:tc>
      </w:tr>
      <w:tr>
        <w:trPr>
          <w:jc w:val="center"/>
        </w:trPr>
        <w:tc>
          <w:tcPr>
            <w:tcW w:w="614" w:type="pct"/>
            <w:shd w:val="clear" w:color="auto" w:fill="auto"/>
          </w:tcPr>
          <w:p>
            <w:pPr>
              <w:adjustRightInd w:val="0"/>
              <w:spacing w:before="0" w:after="0"/>
              <w:ind w:left="360"/>
              <w:jc w:val="left"/>
              <w:rPr>
                <w:noProof/>
                <w:sz w:val="20"/>
                <w:lang w:val="fr-BE"/>
              </w:rPr>
            </w:pPr>
            <w:r>
              <w:rPr>
                <w:b/>
                <w:noProof/>
                <w:sz w:val="20"/>
                <w:lang w:val="fr-BE"/>
              </w:rPr>
              <w:t>Régions septentrionales à faible densité de population</w:t>
            </w:r>
          </w:p>
        </w:tc>
        <w:tc>
          <w:tcPr>
            <w:tcW w:w="547" w:type="pct"/>
            <w:shd w:val="clear" w:color="auto" w:fill="auto"/>
          </w:tcPr>
          <w:p>
            <w:pPr>
              <w:adjustRightInd w:val="0"/>
              <w:spacing w:before="0" w:after="0"/>
              <w:ind w:left="360"/>
              <w:jc w:val="left"/>
              <w:rPr>
                <w:noProof/>
                <w:sz w:val="20"/>
              </w:rPr>
            </w:pPr>
            <w:r>
              <w:rPr>
                <w:noProof/>
                <w:sz w:val="20"/>
              </w:rPr>
              <w:t xml:space="preserve">&lt;type="Cu" input="G"&gt;   </w:t>
            </w:r>
          </w:p>
        </w:tc>
        <w:tc>
          <w:tcPr>
            <w:tcW w:w="548" w:type="pct"/>
            <w:shd w:val="clear" w:color="auto" w:fill="auto"/>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1193" w:type="pct"/>
          </w:tcPr>
          <w:p>
            <w:pPr>
              <w:adjustRightInd w:val="0"/>
              <w:spacing w:before="0" w:after="0"/>
              <w:ind w:left="360"/>
              <w:jc w:val="left"/>
              <w:rPr>
                <w:noProof/>
                <w:sz w:val="20"/>
              </w:rPr>
            </w:pPr>
          </w:p>
        </w:tc>
      </w:tr>
      <w:tr>
        <w:trPr>
          <w:jc w:val="center"/>
        </w:trPr>
        <w:tc>
          <w:tcPr>
            <w:tcW w:w="614" w:type="pct"/>
            <w:shd w:val="clear" w:color="auto" w:fill="auto"/>
          </w:tcPr>
          <w:p>
            <w:pPr>
              <w:adjustRightInd w:val="0"/>
              <w:spacing w:before="0" w:after="0"/>
              <w:ind w:left="360"/>
              <w:jc w:val="left"/>
              <w:rPr>
                <w:noProof/>
                <w:sz w:val="20"/>
              </w:rPr>
            </w:pPr>
          </w:p>
        </w:tc>
        <w:tc>
          <w:tcPr>
            <w:tcW w:w="547" w:type="pct"/>
            <w:shd w:val="clear" w:color="auto" w:fill="auto"/>
          </w:tcPr>
          <w:p>
            <w:pPr>
              <w:adjustRightInd w:val="0"/>
              <w:spacing w:before="0" w:after="0"/>
              <w:ind w:left="360"/>
              <w:jc w:val="left"/>
              <w:rPr>
                <w:noProof/>
                <w:sz w:val="20"/>
              </w:rPr>
            </w:pPr>
          </w:p>
        </w:tc>
        <w:tc>
          <w:tcPr>
            <w:tcW w:w="548" w:type="pct"/>
            <w:shd w:val="clear" w:color="auto" w:fill="auto"/>
          </w:tcPr>
          <w:p>
            <w:pPr>
              <w:adjustRightInd w:val="0"/>
              <w:spacing w:before="0" w:after="0"/>
              <w:ind w:left="360"/>
              <w:jc w:val="left"/>
              <w:rPr>
                <w:noProof/>
                <w:sz w:val="20"/>
              </w:rPr>
            </w:pPr>
          </w:p>
        </w:tc>
        <w:tc>
          <w:tcPr>
            <w:tcW w:w="593" w:type="pct"/>
          </w:tcPr>
          <w:p>
            <w:pPr>
              <w:adjustRightInd w:val="0"/>
              <w:spacing w:before="0" w:after="0"/>
              <w:ind w:left="360"/>
              <w:jc w:val="left"/>
              <w:rPr>
                <w:noProof/>
                <w:sz w:val="20"/>
              </w:rPr>
            </w:pPr>
          </w:p>
        </w:tc>
        <w:tc>
          <w:tcPr>
            <w:tcW w:w="593" w:type="pct"/>
          </w:tcPr>
          <w:p>
            <w:pPr>
              <w:adjustRightInd w:val="0"/>
              <w:spacing w:before="0" w:after="0"/>
              <w:ind w:left="360"/>
              <w:jc w:val="left"/>
              <w:rPr>
                <w:noProof/>
                <w:sz w:val="20"/>
              </w:rPr>
            </w:pPr>
          </w:p>
        </w:tc>
        <w:tc>
          <w:tcPr>
            <w:tcW w:w="456" w:type="pct"/>
            <w:shd w:val="clear" w:color="auto" w:fill="auto"/>
          </w:tcPr>
          <w:p>
            <w:pPr>
              <w:adjustRightInd w:val="0"/>
              <w:spacing w:before="0" w:after="0"/>
              <w:ind w:left="360"/>
              <w:jc w:val="left"/>
              <w:rPr>
                <w:noProof/>
                <w:sz w:val="20"/>
              </w:rPr>
            </w:pPr>
          </w:p>
        </w:tc>
        <w:tc>
          <w:tcPr>
            <w:tcW w:w="456" w:type="pct"/>
            <w:shd w:val="clear" w:color="auto" w:fill="auto"/>
          </w:tcPr>
          <w:p>
            <w:pPr>
              <w:adjustRightInd w:val="0"/>
              <w:spacing w:before="0" w:after="0"/>
              <w:ind w:left="360"/>
              <w:jc w:val="left"/>
              <w:rPr>
                <w:noProof/>
                <w:sz w:val="20"/>
              </w:rPr>
            </w:pPr>
          </w:p>
        </w:tc>
        <w:tc>
          <w:tcPr>
            <w:tcW w:w="1193" w:type="pct"/>
          </w:tcPr>
          <w:p>
            <w:pPr>
              <w:adjustRightInd w:val="0"/>
              <w:spacing w:before="0" w:after="0"/>
              <w:ind w:left="360"/>
              <w:jc w:val="left"/>
              <w:rPr>
                <w:noProof/>
                <w:sz w:val="20"/>
              </w:rPr>
            </w:pPr>
          </w:p>
        </w:tc>
      </w:tr>
      <w:tr>
        <w:trPr>
          <w:jc w:val="center"/>
        </w:trPr>
        <w:tc>
          <w:tcPr>
            <w:tcW w:w="614" w:type="pct"/>
            <w:shd w:val="clear" w:color="auto" w:fill="auto"/>
          </w:tcPr>
          <w:p>
            <w:pPr>
              <w:adjustRightInd w:val="0"/>
              <w:spacing w:before="0" w:after="0"/>
              <w:ind w:left="360"/>
              <w:jc w:val="right"/>
              <w:rPr>
                <w:b/>
                <w:iCs/>
                <w:noProof/>
                <w:sz w:val="20"/>
              </w:rPr>
            </w:pPr>
            <w:r>
              <w:rPr>
                <w:b/>
                <w:noProof/>
                <w:sz w:val="20"/>
              </w:rPr>
              <w:t>Total général</w:t>
            </w:r>
          </w:p>
        </w:tc>
        <w:tc>
          <w:tcPr>
            <w:tcW w:w="547" w:type="pct"/>
            <w:shd w:val="clear" w:color="auto" w:fill="auto"/>
          </w:tcPr>
          <w:p>
            <w:pPr>
              <w:adjustRightInd w:val="0"/>
              <w:spacing w:before="0" w:after="0"/>
              <w:ind w:left="360"/>
              <w:jc w:val="left"/>
              <w:rPr>
                <w:noProof/>
                <w:sz w:val="20"/>
              </w:rPr>
            </w:pPr>
            <w:r>
              <w:rPr>
                <w:noProof/>
                <w:sz w:val="20"/>
              </w:rPr>
              <w:t xml:space="preserve">&lt;type="Cu" input="G"&gt;   </w:t>
            </w:r>
          </w:p>
        </w:tc>
        <w:tc>
          <w:tcPr>
            <w:tcW w:w="548" w:type="pct"/>
            <w:shd w:val="clear" w:color="auto" w:fill="auto"/>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1193" w:type="pct"/>
            <w:tcBorders>
              <w:bottom w:val="single" w:sz="6" w:space="0" w:color="000000"/>
            </w:tcBorders>
          </w:tcPr>
          <w:p>
            <w:pPr>
              <w:adjustRightInd w:val="0"/>
              <w:spacing w:before="0" w:after="0"/>
              <w:ind w:left="360"/>
              <w:jc w:val="left"/>
              <w:rPr>
                <w:noProof/>
                <w:sz w:val="20"/>
              </w:rPr>
            </w:pPr>
          </w:p>
        </w:tc>
      </w:tr>
      <w:tr>
        <w:trPr>
          <w:jc w:val="center"/>
        </w:trPr>
        <w:tc>
          <w:tcPr>
            <w:tcW w:w="2895" w:type="pct"/>
            <w:gridSpan w:val="5"/>
            <w:shd w:val="clear" w:color="auto" w:fill="auto"/>
          </w:tcPr>
          <w:p>
            <w:pPr>
              <w:adjustRightInd w:val="0"/>
              <w:spacing w:before="0" w:after="0"/>
              <w:ind w:left="360"/>
              <w:jc w:val="left"/>
              <w:rPr>
                <w:noProof/>
                <w:sz w:val="20"/>
                <w:lang w:val="fr-BE"/>
              </w:rPr>
            </w:pPr>
            <w:r>
              <w:rPr>
                <w:noProof/>
                <w:sz w:val="20"/>
                <w:lang w:val="fr-BE"/>
              </w:rPr>
              <w:t xml:space="preserve">Dont montants corrigés dans la comptabilité en cours à la suite d’audits </w:t>
            </w:r>
          </w:p>
        </w:tc>
        <w:tc>
          <w:tcPr>
            <w:tcW w:w="456" w:type="pct"/>
            <w:shd w:val="clear" w:color="auto" w:fill="auto"/>
          </w:tcPr>
          <w:p>
            <w:pPr>
              <w:adjustRightInd w:val="0"/>
              <w:spacing w:before="0" w:after="0"/>
              <w:ind w:left="360"/>
              <w:jc w:val="left"/>
              <w:rPr>
                <w:noProof/>
                <w:sz w:val="20"/>
              </w:rPr>
            </w:pPr>
            <w:r>
              <w:rPr>
                <w:noProof/>
                <w:sz w:val="20"/>
              </w:rPr>
              <w:t xml:space="preserve">&lt;type="Cu" input="M"&gt;   </w:t>
            </w:r>
          </w:p>
        </w:tc>
        <w:tc>
          <w:tcPr>
            <w:tcW w:w="456" w:type="pct"/>
            <w:shd w:val="clear" w:color="auto" w:fill="auto"/>
          </w:tcPr>
          <w:p>
            <w:pPr>
              <w:adjustRightInd w:val="0"/>
              <w:spacing w:before="0" w:after="0"/>
              <w:ind w:left="360"/>
              <w:jc w:val="left"/>
              <w:rPr>
                <w:noProof/>
                <w:sz w:val="20"/>
              </w:rPr>
            </w:pPr>
            <w:r>
              <w:rPr>
                <w:noProof/>
                <w:sz w:val="20"/>
              </w:rPr>
              <w:t xml:space="preserve">&lt;type="Cu" input="M"&gt;   </w:t>
            </w:r>
          </w:p>
        </w:tc>
        <w:tc>
          <w:tcPr>
            <w:tcW w:w="1193" w:type="pct"/>
            <w:shd w:val="clear" w:color="auto" w:fill="BFBFBF"/>
          </w:tcPr>
          <w:p>
            <w:pPr>
              <w:adjustRightInd w:val="0"/>
              <w:spacing w:before="0" w:after="0"/>
              <w:ind w:left="360"/>
              <w:jc w:val="left"/>
              <w:rPr>
                <w:noProof/>
                <w:sz w:val="20"/>
              </w:rPr>
            </w:pPr>
          </w:p>
        </w:tc>
      </w:tr>
    </w:tbl>
    <w:p>
      <w:pPr>
        <w:autoSpaceDE w:val="0"/>
        <w:autoSpaceDN w:val="0"/>
        <w:adjustRightInd w:val="0"/>
        <w:jc w:val="center"/>
        <w:rPr>
          <w:rFonts w:ascii="TimesNewRoman,Bold" w:hAnsi="TimesNewRoman,Bold" w:cs="TimesNewRoman,Bold"/>
          <w:b/>
          <w:bCs/>
          <w:noProof/>
          <w:szCs w:val="32"/>
        </w:rPr>
      </w:pPr>
    </w:p>
    <w:p>
      <w:pPr>
        <w:rPr>
          <w:noProof/>
        </w:rPr>
      </w:pPr>
      <w:r>
        <w:rPr>
          <w:noProof/>
        </w:rPr>
        <w:br w:type="page"/>
      </w:r>
    </w:p>
    <w:p>
      <w:pPr>
        <w:autoSpaceDE w:val="0"/>
        <w:autoSpaceDN w:val="0"/>
        <w:adjustRightInd w:val="0"/>
        <w:jc w:val="center"/>
        <w:rPr>
          <w:bCs/>
          <w:noProof/>
          <w:szCs w:val="32"/>
        </w:rPr>
      </w:pPr>
      <w:r>
        <w:rPr>
          <w:noProof/>
        </w:rPr>
        <w:t>Ou</w:t>
      </w:r>
    </w:p>
    <w:p>
      <w:pPr>
        <w:spacing w:after="0"/>
        <w:ind w:left="360" w:right="281"/>
        <w:jc w:val="center"/>
        <w:rPr>
          <w:noProof/>
          <w:sz w:val="18"/>
          <w:szCs w:val="18"/>
          <w:lang w:val="fr-BE"/>
        </w:rPr>
      </w:pPr>
      <w:r>
        <w:rPr>
          <w:noProof/>
          <w:sz w:val="20"/>
          <w:lang w:val="fr-BE"/>
        </w:rPr>
        <w:t>Applicable uniquement pour le FAMI/FSI et l’IGFV</w:t>
      </w:r>
    </w:p>
    <w:p>
      <w:pPr>
        <w:autoSpaceDE w:val="0"/>
        <w:autoSpaceDN w:val="0"/>
        <w:adjustRightInd w:val="0"/>
        <w:jc w:val="center"/>
        <w:rPr>
          <w:bCs/>
          <w:noProof/>
          <w:szCs w:val="32"/>
          <w:lang w:val="fr-BE"/>
        </w:rPr>
      </w:pPr>
    </w:p>
    <w:tbl>
      <w:tblPr>
        <w:tblW w:w="462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16"/>
        <w:gridCol w:w="1442"/>
        <w:gridCol w:w="1439"/>
        <w:gridCol w:w="1560"/>
        <w:gridCol w:w="1439"/>
        <w:gridCol w:w="1079"/>
        <w:gridCol w:w="1442"/>
        <w:gridCol w:w="3139"/>
      </w:tblGrid>
      <w:tr>
        <w:trPr>
          <w:trHeight w:val="654"/>
          <w:tblHeader/>
          <w:jc w:val="center"/>
        </w:trPr>
        <w:tc>
          <w:tcPr>
            <w:tcW w:w="614" w:type="pct"/>
            <w:vMerge w:val="restart"/>
            <w:shd w:val="clear" w:color="auto" w:fill="auto"/>
          </w:tcPr>
          <w:p>
            <w:pPr>
              <w:adjustRightInd w:val="0"/>
              <w:spacing w:before="0" w:after="0"/>
              <w:ind w:left="14"/>
              <w:jc w:val="center"/>
              <w:rPr>
                <w:noProof/>
                <w:sz w:val="20"/>
                <w:lang w:val="fr-BE"/>
              </w:rPr>
            </w:pPr>
          </w:p>
          <w:p>
            <w:pPr>
              <w:adjustRightInd w:val="0"/>
              <w:spacing w:before="0" w:after="0"/>
              <w:ind w:left="14"/>
              <w:jc w:val="center"/>
              <w:rPr>
                <w:noProof/>
                <w:sz w:val="20"/>
                <w:lang w:val="fr-BE"/>
              </w:rPr>
            </w:pPr>
          </w:p>
          <w:p>
            <w:pPr>
              <w:adjustRightInd w:val="0"/>
              <w:spacing w:before="0" w:after="0"/>
              <w:ind w:left="14"/>
              <w:jc w:val="center"/>
              <w:rPr>
                <w:noProof/>
                <w:sz w:val="20"/>
                <w:lang w:val="fr-BE"/>
              </w:rPr>
            </w:pPr>
          </w:p>
          <w:p>
            <w:pPr>
              <w:adjustRightInd w:val="0"/>
              <w:spacing w:before="0" w:after="0"/>
              <w:ind w:left="14"/>
              <w:jc w:val="center"/>
              <w:rPr>
                <w:noProof/>
                <w:sz w:val="20"/>
                <w:lang w:val="fr-BE"/>
              </w:rPr>
            </w:pPr>
          </w:p>
          <w:p>
            <w:pPr>
              <w:adjustRightInd w:val="0"/>
              <w:spacing w:before="0" w:after="0"/>
              <w:ind w:left="14"/>
              <w:jc w:val="center"/>
              <w:rPr>
                <w:noProof/>
                <w:sz w:val="20"/>
                <w:lang w:val="fr-BE"/>
              </w:rPr>
            </w:pPr>
          </w:p>
          <w:p>
            <w:pPr>
              <w:adjustRightInd w:val="0"/>
              <w:spacing w:after="0"/>
              <w:ind w:left="14"/>
              <w:jc w:val="center"/>
              <w:rPr>
                <w:noProof/>
                <w:sz w:val="20"/>
              </w:rPr>
            </w:pPr>
            <w:r>
              <w:rPr>
                <w:noProof/>
                <w:sz w:val="20"/>
              </w:rPr>
              <w:t>Objectif spécifique</w:t>
            </w:r>
          </w:p>
        </w:tc>
        <w:tc>
          <w:tcPr>
            <w:tcW w:w="1095" w:type="pct"/>
            <w:gridSpan w:val="2"/>
            <w:shd w:val="clear" w:color="auto" w:fill="auto"/>
          </w:tcPr>
          <w:p>
            <w:pPr>
              <w:adjustRightInd w:val="0"/>
              <w:spacing w:after="0"/>
              <w:jc w:val="center"/>
              <w:rPr>
                <w:iCs/>
                <w:noProof/>
                <w:sz w:val="20"/>
                <w:lang w:val="fr-BE"/>
              </w:rPr>
            </w:pPr>
            <w:r>
              <w:rPr>
                <w:i/>
                <w:noProof/>
                <w:sz w:val="20"/>
                <w:lang w:val="fr-BE"/>
              </w:rPr>
              <w:t>Total des dépenses éligibles figurant dans les demandes de paiement présentées à la Commission</w:t>
            </w:r>
          </w:p>
        </w:tc>
        <w:tc>
          <w:tcPr>
            <w:tcW w:w="1140" w:type="pct"/>
            <w:gridSpan w:val="2"/>
            <w:shd w:val="clear" w:color="auto" w:fill="auto"/>
          </w:tcPr>
          <w:p>
            <w:pPr>
              <w:adjustRightInd w:val="0"/>
              <w:spacing w:after="0"/>
              <w:jc w:val="center"/>
              <w:rPr>
                <w:iCs/>
                <w:noProof/>
                <w:sz w:val="20"/>
                <w:lang w:val="fr-BE"/>
              </w:rPr>
            </w:pPr>
            <w:r>
              <w:rPr>
                <w:i/>
                <w:noProof/>
                <w:sz w:val="20"/>
                <w:lang w:val="fr-BE"/>
              </w:rPr>
              <w:t xml:space="preserve">Dépenses déclarées conformément à l’article 92 du règlement </w:t>
            </w:r>
          </w:p>
        </w:tc>
        <w:tc>
          <w:tcPr>
            <w:tcW w:w="958" w:type="pct"/>
            <w:gridSpan w:val="2"/>
          </w:tcPr>
          <w:p>
            <w:pPr>
              <w:adjustRightInd w:val="0"/>
              <w:spacing w:before="0" w:after="0"/>
              <w:jc w:val="center"/>
              <w:rPr>
                <w:i/>
                <w:noProof/>
                <w:sz w:val="20"/>
              </w:rPr>
            </w:pPr>
            <w:r>
              <w:rPr>
                <w:i/>
                <w:noProof/>
                <w:sz w:val="20"/>
              </w:rPr>
              <w:t>Différence</w:t>
            </w:r>
          </w:p>
          <w:p>
            <w:pPr>
              <w:adjustRightInd w:val="0"/>
              <w:spacing w:after="0"/>
              <w:jc w:val="center"/>
              <w:rPr>
                <w:iCs/>
                <w:noProof/>
                <w:sz w:val="20"/>
              </w:rPr>
            </w:pPr>
            <w:r>
              <w:rPr>
                <w:i/>
                <w:noProof/>
                <w:sz w:val="20"/>
              </w:rPr>
              <w:t xml:space="preserve"> </w:t>
            </w:r>
          </w:p>
        </w:tc>
        <w:tc>
          <w:tcPr>
            <w:tcW w:w="1193" w:type="pct"/>
          </w:tcPr>
          <w:p>
            <w:pPr>
              <w:adjustRightInd w:val="0"/>
              <w:spacing w:after="0"/>
              <w:jc w:val="center"/>
              <w:rPr>
                <w:i/>
                <w:iCs/>
                <w:noProof/>
                <w:sz w:val="20"/>
                <w:lang w:val="fr-BE"/>
              </w:rPr>
            </w:pPr>
            <w:r>
              <w:rPr>
                <w:i/>
                <w:noProof/>
                <w:sz w:val="20"/>
                <w:lang w:val="fr-BE"/>
              </w:rPr>
              <w:t>Commentaires (obligatoires en cas de différence)</w:t>
            </w:r>
          </w:p>
        </w:tc>
      </w:tr>
      <w:tr>
        <w:trPr>
          <w:trHeight w:val="2009"/>
          <w:tblHeader/>
          <w:jc w:val="center"/>
        </w:trPr>
        <w:tc>
          <w:tcPr>
            <w:tcW w:w="614" w:type="pct"/>
            <w:vMerge/>
            <w:shd w:val="clear" w:color="auto" w:fill="auto"/>
          </w:tcPr>
          <w:p>
            <w:pPr>
              <w:adjustRightInd w:val="0"/>
              <w:spacing w:after="0"/>
              <w:ind w:left="360"/>
              <w:rPr>
                <w:noProof/>
                <w:sz w:val="20"/>
                <w:lang w:val="fr-BE"/>
              </w:rPr>
            </w:pPr>
          </w:p>
        </w:tc>
        <w:tc>
          <w:tcPr>
            <w:tcW w:w="548" w:type="pct"/>
            <w:tcBorders>
              <w:bottom w:val="single" w:sz="4" w:space="0" w:color="auto"/>
            </w:tcBorders>
            <w:shd w:val="clear" w:color="auto" w:fill="auto"/>
          </w:tcPr>
          <w:p>
            <w:pPr>
              <w:adjustRightInd w:val="0"/>
              <w:spacing w:before="0" w:after="0"/>
              <w:jc w:val="center"/>
              <w:rPr>
                <w:noProof/>
                <w:sz w:val="20"/>
                <w:lang w:val="fr-BE"/>
              </w:rPr>
            </w:pPr>
            <w:r>
              <w:rPr>
                <w:noProof/>
                <w:sz w:val="20"/>
                <w:lang w:val="fr-BE"/>
              </w:rPr>
              <w:t>Montant total des dépenses éligibles engagées par les bénéficiaires et versées au cours de l'exécution des opérations</w:t>
            </w:r>
          </w:p>
          <w:p>
            <w:pPr>
              <w:adjustRightInd w:val="0"/>
              <w:spacing w:before="0" w:after="0"/>
              <w:jc w:val="center"/>
              <w:rPr>
                <w:noProof/>
                <w:sz w:val="20"/>
                <w:lang w:val="fr-BE"/>
              </w:rPr>
            </w:pPr>
          </w:p>
          <w:p>
            <w:pPr>
              <w:adjustRightInd w:val="0"/>
              <w:spacing w:after="0"/>
              <w:jc w:val="center"/>
              <w:rPr>
                <w:noProof/>
                <w:sz w:val="20"/>
                <w:lang w:val="fr-BE"/>
              </w:rPr>
            </w:pPr>
          </w:p>
        </w:tc>
        <w:tc>
          <w:tcPr>
            <w:tcW w:w="547" w:type="pct"/>
            <w:tcBorders>
              <w:bottom w:val="single" w:sz="4" w:space="0" w:color="auto"/>
            </w:tcBorders>
            <w:shd w:val="clear" w:color="auto" w:fill="auto"/>
          </w:tcPr>
          <w:p>
            <w:pPr>
              <w:adjustRightInd w:val="0"/>
              <w:spacing w:before="0" w:after="0"/>
              <w:jc w:val="center"/>
              <w:rPr>
                <w:iCs/>
                <w:noProof/>
                <w:sz w:val="20"/>
                <w:lang w:val="fr-BE"/>
              </w:rPr>
            </w:pPr>
            <w:r>
              <w:rPr>
                <w:noProof/>
                <w:sz w:val="20"/>
                <w:lang w:val="fr-BE"/>
              </w:rPr>
              <w:t xml:space="preserve">Montant total de la contribution publique payée ou à payer au cours de l’exécution des opérations </w:t>
            </w:r>
          </w:p>
          <w:p>
            <w:pPr>
              <w:adjustRightInd w:val="0"/>
              <w:spacing w:before="0" w:after="0"/>
              <w:ind w:left="360"/>
              <w:jc w:val="center"/>
              <w:rPr>
                <w:noProof/>
                <w:sz w:val="20"/>
                <w:lang w:val="fr-BE"/>
              </w:rPr>
            </w:pPr>
          </w:p>
          <w:p>
            <w:pPr>
              <w:adjustRightInd w:val="0"/>
              <w:spacing w:before="0" w:after="0"/>
              <w:jc w:val="center"/>
              <w:rPr>
                <w:noProof/>
                <w:sz w:val="20"/>
                <w:lang w:val="fr-BE"/>
              </w:rPr>
            </w:pPr>
          </w:p>
          <w:p>
            <w:pPr>
              <w:adjustRightInd w:val="0"/>
              <w:spacing w:before="0" w:after="0"/>
              <w:jc w:val="center"/>
              <w:rPr>
                <w:noProof/>
                <w:sz w:val="20"/>
                <w:lang w:val="fr-BE"/>
              </w:rPr>
            </w:pPr>
          </w:p>
          <w:p>
            <w:pPr>
              <w:adjustRightInd w:val="0"/>
              <w:spacing w:before="0" w:after="0"/>
              <w:jc w:val="center"/>
              <w:rPr>
                <w:noProof/>
                <w:sz w:val="20"/>
                <w:lang w:val="fr-BE"/>
              </w:rPr>
            </w:pPr>
          </w:p>
          <w:p>
            <w:pPr>
              <w:adjustRightInd w:val="0"/>
              <w:spacing w:after="0"/>
              <w:jc w:val="center"/>
              <w:rPr>
                <w:noProof/>
                <w:sz w:val="20"/>
                <w:lang w:val="fr-BE"/>
              </w:rPr>
            </w:pPr>
          </w:p>
        </w:tc>
        <w:tc>
          <w:tcPr>
            <w:tcW w:w="593" w:type="pct"/>
            <w:tcBorders>
              <w:bottom w:val="single" w:sz="4" w:space="0" w:color="auto"/>
            </w:tcBorders>
          </w:tcPr>
          <w:p>
            <w:pPr>
              <w:adjustRightInd w:val="0"/>
              <w:spacing w:after="0"/>
              <w:jc w:val="center"/>
              <w:rPr>
                <w:noProof/>
                <w:sz w:val="20"/>
                <w:lang w:val="fr-BE"/>
              </w:rPr>
            </w:pPr>
            <w:r>
              <w:rPr>
                <w:noProof/>
                <w:sz w:val="20"/>
                <w:lang w:val="fr-BE"/>
              </w:rPr>
              <w:t xml:space="preserve">Montant total des dépenses éligibles enregistrées dans les systèmes comptables de la fonction comptable qui est inclus dans les demandes de paiement présentées à la Commission </w:t>
            </w:r>
          </w:p>
        </w:tc>
        <w:tc>
          <w:tcPr>
            <w:tcW w:w="547" w:type="pct"/>
            <w:tcBorders>
              <w:bottom w:val="single" w:sz="4" w:space="0" w:color="auto"/>
            </w:tcBorders>
          </w:tcPr>
          <w:p>
            <w:pPr>
              <w:adjustRightInd w:val="0"/>
              <w:spacing w:before="0" w:after="0"/>
              <w:jc w:val="center"/>
              <w:rPr>
                <w:noProof/>
                <w:sz w:val="20"/>
                <w:lang w:val="fr-BE"/>
              </w:rPr>
            </w:pPr>
            <w:r>
              <w:rPr>
                <w:noProof/>
                <w:sz w:val="20"/>
                <w:lang w:val="fr-BE"/>
              </w:rPr>
              <w:t>Montant total de la contribution correspondante payée ou à payer au cours de l’exécution des opérations</w:t>
            </w:r>
          </w:p>
          <w:p>
            <w:pPr>
              <w:adjustRightInd w:val="0"/>
              <w:spacing w:after="0"/>
              <w:jc w:val="center"/>
              <w:rPr>
                <w:noProof/>
                <w:sz w:val="20"/>
                <w:lang w:val="fr-BE"/>
              </w:rPr>
            </w:pPr>
          </w:p>
        </w:tc>
        <w:tc>
          <w:tcPr>
            <w:tcW w:w="410" w:type="pct"/>
            <w:tcBorders>
              <w:bottom w:val="single" w:sz="4" w:space="0" w:color="auto"/>
            </w:tcBorders>
            <w:shd w:val="clear" w:color="auto" w:fill="auto"/>
          </w:tcPr>
          <w:p>
            <w:pPr>
              <w:adjustRightInd w:val="0"/>
              <w:spacing w:after="0"/>
              <w:jc w:val="center"/>
              <w:rPr>
                <w:noProof/>
                <w:sz w:val="20"/>
              </w:rPr>
            </w:pPr>
            <w:r>
              <w:rPr>
                <w:noProof/>
                <w:sz w:val="20"/>
              </w:rPr>
              <w:t>(E=A-C)</w:t>
            </w:r>
          </w:p>
        </w:tc>
        <w:tc>
          <w:tcPr>
            <w:tcW w:w="548" w:type="pct"/>
            <w:tcBorders>
              <w:bottom w:val="single" w:sz="4" w:space="0" w:color="auto"/>
            </w:tcBorders>
            <w:shd w:val="clear" w:color="auto" w:fill="auto"/>
          </w:tcPr>
          <w:p>
            <w:pPr>
              <w:adjustRightInd w:val="0"/>
              <w:spacing w:before="0" w:after="0"/>
              <w:jc w:val="center"/>
              <w:rPr>
                <w:noProof/>
                <w:sz w:val="20"/>
                <w:lang w:val="fr-BE"/>
              </w:rPr>
            </w:pPr>
            <w:r>
              <w:rPr>
                <w:noProof/>
                <w:sz w:val="20"/>
                <w:lang w:val="fr-BE"/>
              </w:rPr>
              <w:t>Montant total des dépenses éligibles engagées par les bénéficiaires et versées au cours de l'exécution des opérations</w:t>
            </w:r>
          </w:p>
          <w:p>
            <w:pPr>
              <w:adjustRightInd w:val="0"/>
              <w:spacing w:before="0" w:after="0"/>
              <w:jc w:val="center"/>
              <w:rPr>
                <w:noProof/>
                <w:sz w:val="20"/>
                <w:lang w:val="fr-BE"/>
              </w:rPr>
            </w:pPr>
          </w:p>
          <w:p>
            <w:pPr>
              <w:adjustRightInd w:val="0"/>
              <w:spacing w:after="0"/>
              <w:jc w:val="center"/>
              <w:rPr>
                <w:iCs/>
                <w:noProof/>
                <w:sz w:val="20"/>
                <w:lang w:val="fr-BE"/>
              </w:rPr>
            </w:pPr>
          </w:p>
        </w:tc>
        <w:tc>
          <w:tcPr>
            <w:tcW w:w="1193" w:type="pct"/>
            <w:tcBorders>
              <w:bottom w:val="single" w:sz="4" w:space="0" w:color="auto"/>
            </w:tcBorders>
          </w:tcPr>
          <w:p>
            <w:pPr>
              <w:adjustRightInd w:val="0"/>
              <w:spacing w:before="0" w:after="0"/>
              <w:jc w:val="center"/>
              <w:rPr>
                <w:iCs/>
                <w:noProof/>
                <w:sz w:val="20"/>
                <w:lang w:val="fr-BE"/>
              </w:rPr>
            </w:pPr>
            <w:r>
              <w:rPr>
                <w:noProof/>
                <w:sz w:val="20"/>
                <w:lang w:val="fr-BE"/>
              </w:rPr>
              <w:t xml:space="preserve">Montant total de la contribution publique payée ou à payer au cours de l’exécution des opérations </w:t>
            </w:r>
          </w:p>
          <w:p>
            <w:pPr>
              <w:adjustRightInd w:val="0"/>
              <w:spacing w:before="0" w:after="0"/>
              <w:ind w:left="360"/>
              <w:jc w:val="center"/>
              <w:rPr>
                <w:noProof/>
                <w:sz w:val="20"/>
                <w:lang w:val="fr-BE"/>
              </w:rPr>
            </w:pPr>
          </w:p>
          <w:p>
            <w:pPr>
              <w:adjustRightInd w:val="0"/>
              <w:spacing w:before="0" w:after="0"/>
              <w:jc w:val="center"/>
              <w:rPr>
                <w:noProof/>
                <w:sz w:val="20"/>
                <w:lang w:val="fr-BE"/>
              </w:rPr>
            </w:pPr>
          </w:p>
          <w:p>
            <w:pPr>
              <w:adjustRightInd w:val="0"/>
              <w:spacing w:before="0" w:after="0"/>
              <w:jc w:val="center"/>
              <w:rPr>
                <w:noProof/>
                <w:sz w:val="20"/>
                <w:lang w:val="fr-BE"/>
              </w:rPr>
            </w:pPr>
          </w:p>
          <w:p>
            <w:pPr>
              <w:adjustRightInd w:val="0"/>
              <w:spacing w:before="0" w:after="0"/>
              <w:jc w:val="center"/>
              <w:rPr>
                <w:noProof/>
                <w:sz w:val="20"/>
                <w:lang w:val="fr-BE"/>
              </w:rPr>
            </w:pPr>
          </w:p>
          <w:p>
            <w:pPr>
              <w:adjustRightInd w:val="0"/>
              <w:spacing w:after="0"/>
              <w:jc w:val="center"/>
              <w:rPr>
                <w:b/>
                <w:iCs/>
                <w:noProof/>
                <w:color w:val="C00000"/>
                <w:sz w:val="20"/>
                <w:lang w:val="fr-BE"/>
              </w:rPr>
            </w:pPr>
          </w:p>
        </w:tc>
      </w:tr>
      <w:tr>
        <w:trPr>
          <w:trHeight w:val="525"/>
          <w:tblHeader/>
          <w:jc w:val="center"/>
        </w:trPr>
        <w:tc>
          <w:tcPr>
            <w:tcW w:w="614" w:type="pct"/>
            <w:vMerge/>
            <w:shd w:val="clear" w:color="auto" w:fill="auto"/>
          </w:tcPr>
          <w:p>
            <w:pPr>
              <w:adjustRightInd w:val="0"/>
              <w:spacing w:after="0"/>
              <w:ind w:left="360"/>
              <w:rPr>
                <w:noProof/>
                <w:sz w:val="20"/>
                <w:lang w:val="fr-BE"/>
              </w:rPr>
            </w:pPr>
          </w:p>
        </w:tc>
        <w:tc>
          <w:tcPr>
            <w:tcW w:w="548" w:type="pct"/>
            <w:tcBorders>
              <w:top w:val="single" w:sz="4" w:space="0" w:color="auto"/>
            </w:tcBorders>
            <w:shd w:val="clear" w:color="auto" w:fill="auto"/>
            <w:vAlign w:val="center"/>
          </w:tcPr>
          <w:p>
            <w:pPr>
              <w:adjustRightInd w:val="0"/>
              <w:spacing w:after="0"/>
              <w:jc w:val="center"/>
              <w:rPr>
                <w:b/>
                <w:noProof/>
                <w:sz w:val="18"/>
                <w:szCs w:val="18"/>
              </w:rPr>
            </w:pPr>
            <w:r>
              <w:rPr>
                <w:b/>
                <w:noProof/>
                <w:sz w:val="20"/>
              </w:rPr>
              <w:t>(A)</w:t>
            </w:r>
          </w:p>
        </w:tc>
        <w:tc>
          <w:tcPr>
            <w:tcW w:w="547" w:type="pct"/>
            <w:tcBorders>
              <w:top w:val="single" w:sz="4" w:space="0" w:color="auto"/>
            </w:tcBorders>
            <w:shd w:val="clear" w:color="auto" w:fill="auto"/>
            <w:vAlign w:val="center"/>
          </w:tcPr>
          <w:p>
            <w:pPr>
              <w:adjustRightInd w:val="0"/>
              <w:spacing w:after="0"/>
              <w:jc w:val="center"/>
              <w:rPr>
                <w:b/>
                <w:iCs/>
                <w:noProof/>
                <w:sz w:val="18"/>
                <w:szCs w:val="18"/>
              </w:rPr>
            </w:pPr>
            <w:r>
              <w:rPr>
                <w:b/>
                <w:noProof/>
                <w:sz w:val="20"/>
              </w:rPr>
              <w:t>(B)</w:t>
            </w:r>
          </w:p>
        </w:tc>
        <w:tc>
          <w:tcPr>
            <w:tcW w:w="593" w:type="pct"/>
            <w:tcBorders>
              <w:top w:val="single" w:sz="4" w:space="0" w:color="auto"/>
            </w:tcBorders>
            <w:vAlign w:val="center"/>
          </w:tcPr>
          <w:p>
            <w:pPr>
              <w:adjustRightInd w:val="0"/>
              <w:spacing w:after="0"/>
              <w:jc w:val="center"/>
              <w:rPr>
                <w:b/>
                <w:noProof/>
                <w:sz w:val="18"/>
                <w:szCs w:val="18"/>
              </w:rPr>
            </w:pPr>
            <w:r>
              <w:rPr>
                <w:b/>
                <w:noProof/>
                <w:sz w:val="20"/>
              </w:rPr>
              <w:t>(C)</w:t>
            </w:r>
          </w:p>
        </w:tc>
        <w:tc>
          <w:tcPr>
            <w:tcW w:w="547" w:type="pct"/>
            <w:tcBorders>
              <w:top w:val="single" w:sz="4" w:space="0" w:color="auto"/>
            </w:tcBorders>
            <w:vAlign w:val="center"/>
          </w:tcPr>
          <w:p>
            <w:pPr>
              <w:adjustRightInd w:val="0"/>
              <w:spacing w:after="0"/>
              <w:jc w:val="center"/>
              <w:rPr>
                <w:b/>
                <w:noProof/>
                <w:sz w:val="18"/>
                <w:szCs w:val="18"/>
              </w:rPr>
            </w:pPr>
            <w:r>
              <w:rPr>
                <w:b/>
                <w:noProof/>
                <w:sz w:val="20"/>
              </w:rPr>
              <w:t>(D)</w:t>
            </w:r>
          </w:p>
        </w:tc>
        <w:tc>
          <w:tcPr>
            <w:tcW w:w="410" w:type="pct"/>
            <w:tcBorders>
              <w:top w:val="single" w:sz="4" w:space="0" w:color="auto"/>
            </w:tcBorders>
            <w:shd w:val="clear" w:color="auto" w:fill="auto"/>
          </w:tcPr>
          <w:p>
            <w:pPr>
              <w:adjustRightInd w:val="0"/>
              <w:spacing w:after="0"/>
              <w:jc w:val="center"/>
              <w:rPr>
                <w:b/>
                <w:noProof/>
                <w:sz w:val="18"/>
                <w:szCs w:val="18"/>
              </w:rPr>
            </w:pPr>
            <w:r>
              <w:rPr>
                <w:b/>
                <w:noProof/>
                <w:sz w:val="18"/>
              </w:rPr>
              <w:t>(E)</w:t>
            </w:r>
          </w:p>
        </w:tc>
        <w:tc>
          <w:tcPr>
            <w:tcW w:w="548" w:type="pct"/>
            <w:tcBorders>
              <w:top w:val="single" w:sz="4" w:space="0" w:color="auto"/>
            </w:tcBorders>
            <w:shd w:val="clear" w:color="auto" w:fill="auto"/>
            <w:vAlign w:val="center"/>
          </w:tcPr>
          <w:p>
            <w:pPr>
              <w:adjustRightInd w:val="0"/>
              <w:spacing w:after="0"/>
              <w:jc w:val="center"/>
              <w:rPr>
                <w:b/>
                <w:iCs/>
                <w:noProof/>
                <w:sz w:val="18"/>
                <w:szCs w:val="18"/>
              </w:rPr>
            </w:pPr>
            <w:r>
              <w:rPr>
                <w:b/>
                <w:noProof/>
                <w:sz w:val="20"/>
              </w:rPr>
              <w:t>(A)</w:t>
            </w:r>
          </w:p>
        </w:tc>
        <w:tc>
          <w:tcPr>
            <w:tcW w:w="1193" w:type="pct"/>
            <w:tcBorders>
              <w:top w:val="single" w:sz="4" w:space="0" w:color="auto"/>
            </w:tcBorders>
            <w:vAlign w:val="center"/>
          </w:tcPr>
          <w:p>
            <w:pPr>
              <w:adjustRightInd w:val="0"/>
              <w:spacing w:after="0"/>
              <w:jc w:val="center"/>
              <w:rPr>
                <w:b/>
                <w:iCs/>
                <w:noProof/>
                <w:sz w:val="18"/>
                <w:szCs w:val="18"/>
              </w:rPr>
            </w:pPr>
            <w:r>
              <w:rPr>
                <w:b/>
                <w:noProof/>
                <w:sz w:val="20"/>
              </w:rPr>
              <w:t>(B)</w:t>
            </w:r>
          </w:p>
        </w:tc>
      </w:tr>
      <w:tr>
        <w:trPr>
          <w:jc w:val="center"/>
        </w:trPr>
        <w:tc>
          <w:tcPr>
            <w:tcW w:w="614" w:type="pct"/>
            <w:shd w:val="clear" w:color="auto" w:fill="auto"/>
          </w:tcPr>
          <w:p>
            <w:pPr>
              <w:adjustRightInd w:val="0"/>
              <w:spacing w:after="0"/>
              <w:ind w:left="360"/>
              <w:rPr>
                <w:noProof/>
                <w:sz w:val="20"/>
              </w:rPr>
            </w:pPr>
            <w:r>
              <w:rPr>
                <w:noProof/>
                <w:sz w:val="20"/>
                <w:u w:val="single"/>
              </w:rPr>
              <w:t>Objectif spécifique nº 1</w:t>
            </w:r>
          </w:p>
        </w:tc>
        <w:tc>
          <w:tcPr>
            <w:tcW w:w="548" w:type="pct"/>
            <w:shd w:val="clear" w:color="auto" w:fill="auto"/>
          </w:tcPr>
          <w:p>
            <w:pPr>
              <w:adjustRightInd w:val="0"/>
              <w:spacing w:after="0"/>
              <w:ind w:left="360"/>
              <w:rPr>
                <w:i/>
                <w:noProof/>
                <w:color w:val="8DB3E2"/>
                <w:sz w:val="16"/>
                <w:szCs w:val="16"/>
              </w:rPr>
            </w:pPr>
          </w:p>
        </w:tc>
        <w:tc>
          <w:tcPr>
            <w:tcW w:w="547" w:type="pct"/>
            <w:shd w:val="clear" w:color="auto" w:fill="auto"/>
          </w:tcPr>
          <w:p>
            <w:pPr>
              <w:adjustRightInd w:val="0"/>
              <w:spacing w:after="0"/>
              <w:ind w:left="360"/>
              <w:rPr>
                <w:i/>
                <w:noProof/>
                <w:color w:val="8DB3E2"/>
                <w:sz w:val="16"/>
                <w:szCs w:val="16"/>
              </w:rPr>
            </w:pPr>
          </w:p>
        </w:tc>
        <w:tc>
          <w:tcPr>
            <w:tcW w:w="593" w:type="pct"/>
          </w:tcPr>
          <w:p>
            <w:pPr>
              <w:adjustRightInd w:val="0"/>
              <w:spacing w:after="0"/>
              <w:ind w:left="360"/>
              <w:rPr>
                <w:i/>
                <w:noProof/>
                <w:color w:val="8DB3E2"/>
                <w:sz w:val="16"/>
                <w:szCs w:val="16"/>
              </w:rPr>
            </w:pPr>
          </w:p>
        </w:tc>
        <w:tc>
          <w:tcPr>
            <w:tcW w:w="547" w:type="pct"/>
          </w:tcPr>
          <w:p>
            <w:pPr>
              <w:adjustRightInd w:val="0"/>
              <w:spacing w:after="0"/>
              <w:ind w:left="360"/>
              <w:rPr>
                <w:i/>
                <w:noProof/>
                <w:color w:val="8DB3E2"/>
                <w:sz w:val="16"/>
                <w:szCs w:val="16"/>
              </w:rPr>
            </w:pPr>
          </w:p>
        </w:tc>
        <w:tc>
          <w:tcPr>
            <w:tcW w:w="410" w:type="pct"/>
            <w:shd w:val="clear" w:color="auto" w:fill="auto"/>
          </w:tcPr>
          <w:p>
            <w:pPr>
              <w:adjustRightInd w:val="0"/>
              <w:spacing w:after="0"/>
              <w:ind w:left="360"/>
              <w:rPr>
                <w:i/>
                <w:noProof/>
                <w:color w:val="8DB3E2"/>
                <w:sz w:val="16"/>
                <w:szCs w:val="16"/>
              </w:rPr>
            </w:pPr>
          </w:p>
        </w:tc>
        <w:tc>
          <w:tcPr>
            <w:tcW w:w="548" w:type="pct"/>
            <w:shd w:val="clear" w:color="auto" w:fill="auto"/>
          </w:tcPr>
          <w:p>
            <w:pPr>
              <w:adjustRightInd w:val="0"/>
              <w:spacing w:after="0"/>
              <w:ind w:left="360"/>
              <w:rPr>
                <w:i/>
                <w:noProof/>
                <w:color w:val="8DB3E2"/>
                <w:sz w:val="16"/>
                <w:szCs w:val="16"/>
              </w:rPr>
            </w:pPr>
          </w:p>
        </w:tc>
        <w:tc>
          <w:tcPr>
            <w:tcW w:w="1193" w:type="pct"/>
          </w:tcPr>
          <w:p>
            <w:pPr>
              <w:adjustRightInd w:val="0"/>
              <w:spacing w:after="0"/>
              <w:ind w:left="360"/>
              <w:rPr>
                <w:i/>
                <w:noProof/>
                <w:color w:val="8DB3E2"/>
                <w:sz w:val="16"/>
                <w:szCs w:val="16"/>
              </w:rPr>
            </w:pPr>
          </w:p>
        </w:tc>
      </w:tr>
      <w:tr>
        <w:trPr>
          <w:jc w:val="center"/>
        </w:trPr>
        <w:tc>
          <w:tcPr>
            <w:tcW w:w="614" w:type="pct"/>
            <w:shd w:val="clear" w:color="auto" w:fill="auto"/>
          </w:tcPr>
          <w:p>
            <w:pPr>
              <w:adjustRightInd w:val="0"/>
              <w:spacing w:after="0"/>
              <w:ind w:left="360"/>
              <w:rPr>
                <w:noProof/>
                <w:sz w:val="20"/>
                <w:lang w:val="fr-BE"/>
              </w:rPr>
            </w:pPr>
            <w:r>
              <w:rPr>
                <w:noProof/>
                <w:sz w:val="20"/>
                <w:lang w:val="fr-BE"/>
              </w:rPr>
              <w:t>Type d'action nº 1 [référence à l'article 8, paragraphe 1, du règlement FAMI/FSI/IGFV]</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47"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93" w:type="pct"/>
          </w:tcPr>
          <w:p>
            <w:pPr>
              <w:adjustRightInd w:val="0"/>
              <w:spacing w:after="0"/>
              <w:ind w:left="360"/>
              <w:rPr>
                <w:i/>
                <w:noProof/>
                <w:color w:val="8DB3E2"/>
                <w:sz w:val="20"/>
              </w:rPr>
            </w:pPr>
            <w:r>
              <w:rPr>
                <w:i/>
                <w:noProof/>
                <w:color w:val="8DB3E2"/>
                <w:sz w:val="20"/>
              </w:rPr>
              <w:t xml:space="preserve">&lt;type="Cu" input="G"&gt;   </w:t>
            </w:r>
          </w:p>
        </w:tc>
        <w:tc>
          <w:tcPr>
            <w:tcW w:w="547" w:type="pct"/>
          </w:tcPr>
          <w:p>
            <w:pPr>
              <w:adjustRightInd w:val="0"/>
              <w:spacing w:after="0"/>
              <w:ind w:left="360"/>
              <w:rPr>
                <w:i/>
                <w:noProof/>
                <w:color w:val="8DB3E2"/>
                <w:sz w:val="20"/>
              </w:rPr>
            </w:pPr>
            <w:r>
              <w:rPr>
                <w:i/>
                <w:noProof/>
                <w:color w:val="8DB3E2"/>
                <w:sz w:val="20"/>
              </w:rPr>
              <w:t xml:space="preserve">&lt;type="Cu" input="G"&gt;   </w:t>
            </w:r>
          </w:p>
        </w:tc>
        <w:tc>
          <w:tcPr>
            <w:tcW w:w="410"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1193" w:type="pct"/>
          </w:tcPr>
          <w:p>
            <w:pPr>
              <w:adjustRightInd w:val="0"/>
              <w:spacing w:after="0"/>
              <w:ind w:left="360"/>
              <w:rPr>
                <w:i/>
                <w:noProof/>
                <w:color w:val="8DB3E2"/>
                <w:sz w:val="20"/>
              </w:rPr>
            </w:pPr>
            <w:r>
              <w:rPr>
                <w:i/>
                <w:noProof/>
                <w:color w:val="8DB3E2"/>
                <w:sz w:val="20"/>
              </w:rPr>
              <w:t>&lt;type="S" maxlength="500"  input="M"&gt;</w:t>
            </w:r>
          </w:p>
        </w:tc>
      </w:tr>
      <w:tr>
        <w:trPr>
          <w:jc w:val="center"/>
        </w:trPr>
        <w:tc>
          <w:tcPr>
            <w:tcW w:w="614" w:type="pct"/>
            <w:shd w:val="clear" w:color="auto" w:fill="auto"/>
          </w:tcPr>
          <w:p>
            <w:pPr>
              <w:adjustRightInd w:val="0"/>
              <w:spacing w:after="0"/>
              <w:ind w:left="360"/>
              <w:rPr>
                <w:noProof/>
                <w:sz w:val="20"/>
                <w:lang w:val="fr-BE"/>
              </w:rPr>
            </w:pPr>
            <w:r>
              <w:rPr>
                <w:noProof/>
                <w:sz w:val="20"/>
                <w:lang w:val="fr-BE"/>
              </w:rPr>
              <w:t>Type d'action nº 2 [référence à l'article 8, paragraphe 2, du règlement FAMI/FSI/IGFV]</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47"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93" w:type="pct"/>
          </w:tcPr>
          <w:p>
            <w:pPr>
              <w:adjustRightInd w:val="0"/>
              <w:spacing w:after="0"/>
              <w:ind w:left="360"/>
              <w:rPr>
                <w:i/>
                <w:noProof/>
                <w:color w:val="8DB3E2"/>
                <w:sz w:val="20"/>
              </w:rPr>
            </w:pPr>
            <w:r>
              <w:rPr>
                <w:i/>
                <w:noProof/>
                <w:color w:val="8DB3E2"/>
                <w:sz w:val="20"/>
              </w:rPr>
              <w:t xml:space="preserve">&lt;type="Cu" input="G"&gt;   </w:t>
            </w:r>
          </w:p>
        </w:tc>
        <w:tc>
          <w:tcPr>
            <w:tcW w:w="547" w:type="pct"/>
          </w:tcPr>
          <w:p>
            <w:pPr>
              <w:adjustRightInd w:val="0"/>
              <w:spacing w:after="0"/>
              <w:ind w:left="360"/>
              <w:rPr>
                <w:i/>
                <w:noProof/>
                <w:color w:val="8DB3E2"/>
                <w:sz w:val="20"/>
              </w:rPr>
            </w:pPr>
            <w:r>
              <w:rPr>
                <w:i/>
                <w:noProof/>
                <w:color w:val="8DB3E2"/>
                <w:sz w:val="20"/>
              </w:rPr>
              <w:t xml:space="preserve">&lt;type="Cu" input="G"&gt;   </w:t>
            </w:r>
          </w:p>
        </w:tc>
        <w:tc>
          <w:tcPr>
            <w:tcW w:w="410"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1193" w:type="pct"/>
          </w:tcPr>
          <w:p>
            <w:pPr>
              <w:adjustRightInd w:val="0"/>
              <w:spacing w:after="0"/>
              <w:ind w:left="360"/>
              <w:rPr>
                <w:i/>
                <w:noProof/>
                <w:color w:val="8DB3E2"/>
                <w:sz w:val="20"/>
              </w:rPr>
            </w:pPr>
            <w:r>
              <w:rPr>
                <w:i/>
                <w:noProof/>
                <w:color w:val="8DB3E2"/>
                <w:sz w:val="20"/>
              </w:rPr>
              <w:t>&lt;type="S" maxlength="500"  input="M"&gt;</w:t>
            </w:r>
          </w:p>
        </w:tc>
      </w:tr>
      <w:tr>
        <w:trPr>
          <w:jc w:val="center"/>
        </w:trPr>
        <w:tc>
          <w:tcPr>
            <w:tcW w:w="614" w:type="pct"/>
            <w:shd w:val="clear" w:color="auto" w:fill="auto"/>
          </w:tcPr>
          <w:p>
            <w:pPr>
              <w:adjustRightInd w:val="0"/>
              <w:spacing w:after="0"/>
              <w:ind w:left="360"/>
              <w:rPr>
                <w:b/>
                <w:i/>
                <w:noProof/>
                <w:sz w:val="20"/>
                <w:lang w:val="fr-BE"/>
              </w:rPr>
            </w:pPr>
            <w:r>
              <w:rPr>
                <w:noProof/>
                <w:sz w:val="20"/>
                <w:lang w:val="fr-BE"/>
              </w:rPr>
              <w:t>Type d'action nº 3 [référence à l'article 8, paragraphes 3 et 4, du règlement FAMI/FSI/IGFV]</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47"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93" w:type="pct"/>
          </w:tcPr>
          <w:p>
            <w:pPr>
              <w:adjustRightInd w:val="0"/>
              <w:spacing w:after="0"/>
              <w:ind w:left="360"/>
              <w:rPr>
                <w:i/>
                <w:noProof/>
                <w:color w:val="8DB3E2"/>
                <w:sz w:val="20"/>
              </w:rPr>
            </w:pPr>
            <w:r>
              <w:rPr>
                <w:i/>
                <w:noProof/>
                <w:color w:val="8DB3E2"/>
                <w:sz w:val="20"/>
              </w:rPr>
              <w:t xml:space="preserve">&lt;type="Cu" input="G"&gt;   </w:t>
            </w:r>
          </w:p>
        </w:tc>
        <w:tc>
          <w:tcPr>
            <w:tcW w:w="547" w:type="pct"/>
          </w:tcPr>
          <w:p>
            <w:pPr>
              <w:adjustRightInd w:val="0"/>
              <w:spacing w:after="0"/>
              <w:ind w:left="360"/>
              <w:rPr>
                <w:i/>
                <w:noProof/>
                <w:color w:val="8DB3E2"/>
                <w:sz w:val="20"/>
              </w:rPr>
            </w:pPr>
            <w:r>
              <w:rPr>
                <w:i/>
                <w:noProof/>
                <w:color w:val="8DB3E2"/>
                <w:sz w:val="20"/>
              </w:rPr>
              <w:t xml:space="preserve">&lt;type="Cu" input="G"&gt;   </w:t>
            </w:r>
          </w:p>
        </w:tc>
        <w:tc>
          <w:tcPr>
            <w:tcW w:w="410"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1193" w:type="pct"/>
          </w:tcPr>
          <w:p>
            <w:pPr>
              <w:adjustRightInd w:val="0"/>
              <w:spacing w:after="0"/>
              <w:ind w:left="360"/>
              <w:rPr>
                <w:i/>
                <w:noProof/>
                <w:color w:val="8DB3E2"/>
                <w:sz w:val="20"/>
              </w:rPr>
            </w:pPr>
            <w:r>
              <w:rPr>
                <w:i/>
                <w:noProof/>
                <w:color w:val="8DB3E2"/>
                <w:sz w:val="20"/>
              </w:rPr>
              <w:t>&lt;type="S" maxlength="500"  input="M"&gt;</w:t>
            </w:r>
          </w:p>
        </w:tc>
      </w:tr>
      <w:tr>
        <w:trPr>
          <w:jc w:val="center"/>
        </w:trPr>
        <w:tc>
          <w:tcPr>
            <w:tcW w:w="614" w:type="pct"/>
            <w:shd w:val="clear" w:color="auto" w:fill="auto"/>
          </w:tcPr>
          <w:p>
            <w:pPr>
              <w:adjustRightInd w:val="0"/>
              <w:spacing w:after="0"/>
              <w:ind w:left="360"/>
              <w:rPr>
                <w:noProof/>
                <w:sz w:val="20"/>
                <w:lang w:val="fr-BE"/>
              </w:rPr>
            </w:pPr>
            <w:r>
              <w:rPr>
                <w:noProof/>
                <w:sz w:val="20"/>
                <w:lang w:val="fr-BE"/>
              </w:rPr>
              <w:t>Type d'action nº 4 [référence aux articles 14 et 15 du règlement FAMI]</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47"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93" w:type="pct"/>
          </w:tcPr>
          <w:p>
            <w:pPr>
              <w:adjustRightInd w:val="0"/>
              <w:spacing w:after="0"/>
              <w:ind w:left="360"/>
              <w:rPr>
                <w:i/>
                <w:noProof/>
                <w:color w:val="8DB3E2"/>
                <w:sz w:val="20"/>
              </w:rPr>
            </w:pPr>
            <w:r>
              <w:rPr>
                <w:i/>
                <w:noProof/>
                <w:color w:val="8DB3E2"/>
                <w:sz w:val="20"/>
              </w:rPr>
              <w:t xml:space="preserve">&lt;type="Cu" input="G"&gt;   </w:t>
            </w:r>
          </w:p>
        </w:tc>
        <w:tc>
          <w:tcPr>
            <w:tcW w:w="547" w:type="pct"/>
          </w:tcPr>
          <w:p>
            <w:pPr>
              <w:adjustRightInd w:val="0"/>
              <w:spacing w:after="0"/>
              <w:ind w:left="360"/>
              <w:rPr>
                <w:i/>
                <w:noProof/>
                <w:color w:val="8DB3E2"/>
                <w:sz w:val="20"/>
              </w:rPr>
            </w:pPr>
            <w:r>
              <w:rPr>
                <w:i/>
                <w:noProof/>
                <w:color w:val="8DB3E2"/>
                <w:sz w:val="20"/>
              </w:rPr>
              <w:t xml:space="preserve">&lt;type="Cu" input="G"&gt;   </w:t>
            </w:r>
          </w:p>
        </w:tc>
        <w:tc>
          <w:tcPr>
            <w:tcW w:w="410"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1193" w:type="pct"/>
          </w:tcPr>
          <w:p>
            <w:pPr>
              <w:adjustRightInd w:val="0"/>
              <w:spacing w:after="0"/>
              <w:ind w:left="360"/>
              <w:rPr>
                <w:i/>
                <w:noProof/>
                <w:color w:val="8DB3E2"/>
                <w:sz w:val="20"/>
              </w:rPr>
            </w:pPr>
            <w:r>
              <w:rPr>
                <w:i/>
                <w:noProof/>
                <w:color w:val="8DB3E2"/>
                <w:sz w:val="20"/>
              </w:rPr>
              <w:t>&lt;type="S" maxlength="500"  input="M"&gt;</w:t>
            </w:r>
          </w:p>
        </w:tc>
      </w:tr>
      <w:tr>
        <w:trPr>
          <w:jc w:val="center"/>
        </w:trPr>
        <w:tc>
          <w:tcPr>
            <w:tcW w:w="614" w:type="pct"/>
            <w:shd w:val="clear" w:color="auto" w:fill="auto"/>
          </w:tcPr>
          <w:p>
            <w:pPr>
              <w:adjustRightInd w:val="0"/>
              <w:spacing w:after="0"/>
              <w:ind w:left="360"/>
              <w:rPr>
                <w:noProof/>
                <w:sz w:val="20"/>
              </w:rPr>
            </w:pPr>
            <w:r>
              <w:rPr>
                <w:noProof/>
                <w:sz w:val="20"/>
                <w:u w:val="single"/>
              </w:rPr>
              <w:t>Objectif spécifique nº 2</w:t>
            </w:r>
          </w:p>
        </w:tc>
        <w:tc>
          <w:tcPr>
            <w:tcW w:w="548" w:type="pct"/>
            <w:shd w:val="clear" w:color="auto" w:fill="auto"/>
          </w:tcPr>
          <w:p>
            <w:pPr>
              <w:adjustRightInd w:val="0"/>
              <w:spacing w:after="0"/>
              <w:ind w:left="360"/>
              <w:rPr>
                <w:i/>
                <w:noProof/>
                <w:color w:val="8DB3E2"/>
                <w:sz w:val="20"/>
              </w:rPr>
            </w:pPr>
          </w:p>
        </w:tc>
        <w:tc>
          <w:tcPr>
            <w:tcW w:w="547" w:type="pct"/>
            <w:shd w:val="clear" w:color="auto" w:fill="auto"/>
          </w:tcPr>
          <w:p>
            <w:pPr>
              <w:adjustRightInd w:val="0"/>
              <w:spacing w:after="0"/>
              <w:ind w:left="360"/>
              <w:rPr>
                <w:i/>
                <w:noProof/>
                <w:color w:val="8DB3E2"/>
                <w:sz w:val="20"/>
              </w:rPr>
            </w:pPr>
          </w:p>
        </w:tc>
        <w:tc>
          <w:tcPr>
            <w:tcW w:w="593" w:type="pct"/>
          </w:tcPr>
          <w:p>
            <w:pPr>
              <w:adjustRightInd w:val="0"/>
              <w:spacing w:after="0"/>
              <w:ind w:left="360"/>
              <w:rPr>
                <w:i/>
                <w:noProof/>
                <w:color w:val="8DB3E2"/>
                <w:sz w:val="20"/>
              </w:rPr>
            </w:pPr>
          </w:p>
        </w:tc>
        <w:tc>
          <w:tcPr>
            <w:tcW w:w="547" w:type="pct"/>
          </w:tcPr>
          <w:p>
            <w:pPr>
              <w:adjustRightInd w:val="0"/>
              <w:spacing w:after="0"/>
              <w:ind w:left="360"/>
              <w:rPr>
                <w:i/>
                <w:noProof/>
                <w:color w:val="8DB3E2"/>
                <w:sz w:val="20"/>
              </w:rPr>
            </w:pPr>
          </w:p>
        </w:tc>
        <w:tc>
          <w:tcPr>
            <w:tcW w:w="410" w:type="pct"/>
            <w:shd w:val="clear" w:color="auto" w:fill="auto"/>
          </w:tcPr>
          <w:p>
            <w:pPr>
              <w:adjustRightInd w:val="0"/>
              <w:spacing w:after="0"/>
              <w:ind w:left="360"/>
              <w:rPr>
                <w:i/>
                <w:noProof/>
                <w:color w:val="8DB3E2"/>
                <w:sz w:val="20"/>
              </w:rPr>
            </w:pPr>
          </w:p>
        </w:tc>
        <w:tc>
          <w:tcPr>
            <w:tcW w:w="548" w:type="pct"/>
            <w:shd w:val="clear" w:color="auto" w:fill="auto"/>
          </w:tcPr>
          <w:p>
            <w:pPr>
              <w:adjustRightInd w:val="0"/>
              <w:spacing w:after="0"/>
              <w:ind w:left="360"/>
              <w:rPr>
                <w:i/>
                <w:noProof/>
                <w:color w:val="8DB3E2"/>
                <w:sz w:val="20"/>
              </w:rPr>
            </w:pPr>
          </w:p>
        </w:tc>
        <w:tc>
          <w:tcPr>
            <w:tcW w:w="1193" w:type="pct"/>
          </w:tcPr>
          <w:p>
            <w:pPr>
              <w:adjustRightInd w:val="0"/>
              <w:spacing w:after="0"/>
              <w:ind w:left="360"/>
              <w:rPr>
                <w:i/>
                <w:noProof/>
                <w:color w:val="8DB3E2"/>
                <w:sz w:val="20"/>
              </w:rPr>
            </w:pPr>
          </w:p>
        </w:tc>
      </w:tr>
      <w:tr>
        <w:trPr>
          <w:jc w:val="center"/>
        </w:trPr>
        <w:tc>
          <w:tcPr>
            <w:tcW w:w="614" w:type="pct"/>
            <w:shd w:val="clear" w:color="auto" w:fill="auto"/>
          </w:tcPr>
          <w:p>
            <w:pPr>
              <w:adjustRightInd w:val="0"/>
              <w:spacing w:after="0"/>
              <w:ind w:left="360"/>
              <w:rPr>
                <w:noProof/>
                <w:sz w:val="20"/>
                <w:lang w:val="fr-BE"/>
              </w:rPr>
            </w:pPr>
            <w:r>
              <w:rPr>
                <w:noProof/>
                <w:sz w:val="20"/>
                <w:lang w:val="fr-BE"/>
              </w:rPr>
              <w:t>Type d'action nº 1 [référence à l'article 8, paragraphe 1, du règlement FAMI/FSI/IGFV]</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47"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93" w:type="pct"/>
          </w:tcPr>
          <w:p>
            <w:pPr>
              <w:adjustRightInd w:val="0"/>
              <w:spacing w:after="0"/>
              <w:ind w:left="360"/>
              <w:rPr>
                <w:i/>
                <w:noProof/>
                <w:color w:val="8DB3E2"/>
                <w:sz w:val="20"/>
              </w:rPr>
            </w:pPr>
            <w:r>
              <w:rPr>
                <w:i/>
                <w:noProof/>
                <w:color w:val="8DB3E2"/>
                <w:sz w:val="20"/>
              </w:rPr>
              <w:t xml:space="preserve">&lt;type="Cu" input="G"&gt;   </w:t>
            </w:r>
          </w:p>
        </w:tc>
        <w:tc>
          <w:tcPr>
            <w:tcW w:w="547" w:type="pct"/>
          </w:tcPr>
          <w:p>
            <w:pPr>
              <w:adjustRightInd w:val="0"/>
              <w:spacing w:after="0"/>
              <w:ind w:left="360"/>
              <w:rPr>
                <w:i/>
                <w:noProof/>
                <w:color w:val="8DB3E2"/>
                <w:sz w:val="20"/>
              </w:rPr>
            </w:pPr>
            <w:r>
              <w:rPr>
                <w:i/>
                <w:noProof/>
                <w:color w:val="8DB3E2"/>
                <w:sz w:val="20"/>
              </w:rPr>
              <w:t xml:space="preserve">&lt;type="Cu" input="G"&gt;    </w:t>
            </w:r>
          </w:p>
        </w:tc>
        <w:tc>
          <w:tcPr>
            <w:tcW w:w="410"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1193" w:type="pct"/>
          </w:tcPr>
          <w:p>
            <w:pPr>
              <w:adjustRightInd w:val="0"/>
              <w:spacing w:after="0"/>
              <w:ind w:left="360"/>
              <w:rPr>
                <w:i/>
                <w:noProof/>
                <w:color w:val="8DB3E2"/>
                <w:sz w:val="20"/>
              </w:rPr>
            </w:pPr>
            <w:r>
              <w:rPr>
                <w:i/>
                <w:noProof/>
                <w:color w:val="8DB3E2"/>
                <w:sz w:val="20"/>
              </w:rPr>
              <w:t>&lt;type="S" maxlength="500"  input="M"&gt;</w:t>
            </w:r>
          </w:p>
        </w:tc>
      </w:tr>
      <w:tr>
        <w:trPr>
          <w:jc w:val="center"/>
        </w:trPr>
        <w:tc>
          <w:tcPr>
            <w:tcW w:w="614" w:type="pct"/>
            <w:shd w:val="clear" w:color="auto" w:fill="auto"/>
          </w:tcPr>
          <w:p>
            <w:pPr>
              <w:adjustRightInd w:val="0"/>
              <w:spacing w:after="0"/>
              <w:ind w:left="360"/>
              <w:rPr>
                <w:noProof/>
                <w:sz w:val="20"/>
                <w:lang w:val="fr-BE"/>
              </w:rPr>
            </w:pPr>
            <w:r>
              <w:rPr>
                <w:noProof/>
                <w:sz w:val="20"/>
                <w:lang w:val="fr-BE"/>
              </w:rPr>
              <w:t>Type d'action nº 2 [référence à l'article 8, paragraphe 2, du règlement FAMI/FSI/IGFV]</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47"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93" w:type="pct"/>
          </w:tcPr>
          <w:p>
            <w:pPr>
              <w:adjustRightInd w:val="0"/>
              <w:spacing w:after="0"/>
              <w:ind w:left="360"/>
              <w:rPr>
                <w:i/>
                <w:noProof/>
                <w:color w:val="8DB3E2"/>
                <w:sz w:val="20"/>
              </w:rPr>
            </w:pPr>
            <w:r>
              <w:rPr>
                <w:i/>
                <w:noProof/>
                <w:color w:val="8DB3E2"/>
                <w:sz w:val="20"/>
              </w:rPr>
              <w:t xml:space="preserve">&lt;type="Cu" input="G"&gt;   </w:t>
            </w:r>
          </w:p>
        </w:tc>
        <w:tc>
          <w:tcPr>
            <w:tcW w:w="547" w:type="pct"/>
          </w:tcPr>
          <w:p>
            <w:pPr>
              <w:adjustRightInd w:val="0"/>
              <w:spacing w:after="0"/>
              <w:ind w:left="360"/>
              <w:rPr>
                <w:i/>
                <w:noProof/>
                <w:color w:val="8DB3E2"/>
                <w:sz w:val="20"/>
              </w:rPr>
            </w:pPr>
            <w:r>
              <w:rPr>
                <w:i/>
                <w:noProof/>
                <w:color w:val="8DB3E2"/>
                <w:sz w:val="20"/>
              </w:rPr>
              <w:t xml:space="preserve">&lt;type="Cu" input="G"&gt;   </w:t>
            </w:r>
          </w:p>
        </w:tc>
        <w:tc>
          <w:tcPr>
            <w:tcW w:w="410"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1193" w:type="pct"/>
          </w:tcPr>
          <w:p>
            <w:pPr>
              <w:adjustRightInd w:val="0"/>
              <w:spacing w:after="0"/>
              <w:ind w:left="360"/>
              <w:rPr>
                <w:i/>
                <w:noProof/>
                <w:color w:val="8DB3E2"/>
                <w:sz w:val="20"/>
              </w:rPr>
            </w:pPr>
            <w:r>
              <w:rPr>
                <w:i/>
                <w:noProof/>
                <w:color w:val="8DB3E2"/>
                <w:sz w:val="20"/>
              </w:rPr>
              <w:t>&lt;type="S" maxlength="500"  input="M"&gt;</w:t>
            </w:r>
          </w:p>
        </w:tc>
      </w:tr>
      <w:tr>
        <w:trPr>
          <w:jc w:val="center"/>
        </w:trPr>
        <w:tc>
          <w:tcPr>
            <w:tcW w:w="614" w:type="pct"/>
            <w:shd w:val="clear" w:color="auto" w:fill="auto"/>
          </w:tcPr>
          <w:p>
            <w:pPr>
              <w:adjustRightInd w:val="0"/>
              <w:spacing w:after="0"/>
              <w:ind w:left="360"/>
              <w:rPr>
                <w:b/>
                <w:i/>
                <w:noProof/>
                <w:sz w:val="20"/>
                <w:lang w:val="fr-BE"/>
              </w:rPr>
            </w:pPr>
            <w:r>
              <w:rPr>
                <w:noProof/>
                <w:sz w:val="20"/>
                <w:lang w:val="fr-BE"/>
              </w:rPr>
              <w:t>Type d'action nº 3 [référence à l'article 8, paragraphes 3 et 4, du règlement FAMI/FSI/IGFV]</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47"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93" w:type="pct"/>
          </w:tcPr>
          <w:p>
            <w:pPr>
              <w:adjustRightInd w:val="0"/>
              <w:spacing w:after="0"/>
              <w:ind w:left="360"/>
              <w:rPr>
                <w:i/>
                <w:noProof/>
                <w:color w:val="8DB3E2"/>
                <w:sz w:val="20"/>
              </w:rPr>
            </w:pPr>
            <w:r>
              <w:rPr>
                <w:i/>
                <w:noProof/>
                <w:color w:val="8DB3E2"/>
                <w:sz w:val="20"/>
              </w:rPr>
              <w:t xml:space="preserve">&lt;type="Cu" input="G"&gt;   </w:t>
            </w:r>
          </w:p>
        </w:tc>
        <w:tc>
          <w:tcPr>
            <w:tcW w:w="547" w:type="pct"/>
          </w:tcPr>
          <w:p>
            <w:pPr>
              <w:adjustRightInd w:val="0"/>
              <w:spacing w:after="0"/>
              <w:ind w:left="360"/>
              <w:rPr>
                <w:i/>
                <w:noProof/>
                <w:color w:val="8DB3E2"/>
                <w:sz w:val="20"/>
              </w:rPr>
            </w:pPr>
            <w:r>
              <w:rPr>
                <w:i/>
                <w:noProof/>
                <w:color w:val="8DB3E2"/>
                <w:sz w:val="20"/>
              </w:rPr>
              <w:t xml:space="preserve">&lt;type="Cu" input="G"&gt;   </w:t>
            </w:r>
          </w:p>
        </w:tc>
        <w:tc>
          <w:tcPr>
            <w:tcW w:w="410"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1193" w:type="pct"/>
          </w:tcPr>
          <w:p>
            <w:pPr>
              <w:adjustRightInd w:val="0"/>
              <w:spacing w:after="0"/>
              <w:ind w:left="360"/>
              <w:rPr>
                <w:i/>
                <w:noProof/>
                <w:color w:val="8DB3E2"/>
                <w:sz w:val="20"/>
              </w:rPr>
            </w:pPr>
            <w:r>
              <w:rPr>
                <w:i/>
                <w:noProof/>
                <w:color w:val="8DB3E2"/>
                <w:sz w:val="20"/>
              </w:rPr>
              <w:t>&lt;type="S" maxlength="500"  input="M"&gt;</w:t>
            </w:r>
          </w:p>
        </w:tc>
      </w:tr>
      <w:tr>
        <w:trPr>
          <w:jc w:val="center"/>
        </w:trPr>
        <w:tc>
          <w:tcPr>
            <w:tcW w:w="614" w:type="pct"/>
            <w:shd w:val="clear" w:color="auto" w:fill="auto"/>
          </w:tcPr>
          <w:p>
            <w:pPr>
              <w:adjustRightInd w:val="0"/>
              <w:spacing w:after="0"/>
              <w:ind w:left="360"/>
              <w:rPr>
                <w:noProof/>
                <w:sz w:val="20"/>
              </w:rPr>
            </w:pPr>
            <w:r>
              <w:rPr>
                <w:noProof/>
                <w:sz w:val="20"/>
              </w:rPr>
              <w:t>ect</w:t>
            </w:r>
          </w:p>
        </w:tc>
        <w:tc>
          <w:tcPr>
            <w:tcW w:w="548" w:type="pct"/>
            <w:shd w:val="clear" w:color="auto" w:fill="auto"/>
          </w:tcPr>
          <w:p>
            <w:pPr>
              <w:adjustRightInd w:val="0"/>
              <w:spacing w:after="0"/>
              <w:ind w:left="360"/>
              <w:rPr>
                <w:i/>
                <w:noProof/>
                <w:color w:val="8DB3E2"/>
                <w:sz w:val="20"/>
              </w:rPr>
            </w:pPr>
          </w:p>
        </w:tc>
        <w:tc>
          <w:tcPr>
            <w:tcW w:w="547" w:type="pct"/>
            <w:shd w:val="clear" w:color="auto" w:fill="auto"/>
          </w:tcPr>
          <w:p>
            <w:pPr>
              <w:adjustRightInd w:val="0"/>
              <w:spacing w:after="0"/>
              <w:ind w:left="360"/>
              <w:rPr>
                <w:i/>
                <w:noProof/>
                <w:color w:val="8DB3E2"/>
                <w:sz w:val="20"/>
              </w:rPr>
            </w:pPr>
          </w:p>
        </w:tc>
        <w:tc>
          <w:tcPr>
            <w:tcW w:w="593" w:type="pct"/>
          </w:tcPr>
          <w:p>
            <w:pPr>
              <w:adjustRightInd w:val="0"/>
              <w:spacing w:after="0"/>
              <w:ind w:left="360"/>
              <w:rPr>
                <w:i/>
                <w:noProof/>
                <w:color w:val="8DB3E2"/>
                <w:sz w:val="20"/>
              </w:rPr>
            </w:pPr>
          </w:p>
        </w:tc>
        <w:tc>
          <w:tcPr>
            <w:tcW w:w="547" w:type="pct"/>
          </w:tcPr>
          <w:p>
            <w:pPr>
              <w:adjustRightInd w:val="0"/>
              <w:spacing w:after="0"/>
              <w:ind w:left="360"/>
              <w:rPr>
                <w:i/>
                <w:noProof/>
                <w:color w:val="8DB3E2"/>
                <w:sz w:val="20"/>
              </w:rPr>
            </w:pPr>
          </w:p>
        </w:tc>
        <w:tc>
          <w:tcPr>
            <w:tcW w:w="410" w:type="pct"/>
            <w:shd w:val="clear" w:color="auto" w:fill="auto"/>
          </w:tcPr>
          <w:p>
            <w:pPr>
              <w:adjustRightInd w:val="0"/>
              <w:spacing w:after="0"/>
              <w:ind w:left="360"/>
              <w:rPr>
                <w:i/>
                <w:noProof/>
                <w:color w:val="8DB3E2"/>
                <w:sz w:val="20"/>
              </w:rPr>
            </w:pPr>
          </w:p>
        </w:tc>
        <w:tc>
          <w:tcPr>
            <w:tcW w:w="548" w:type="pct"/>
            <w:shd w:val="clear" w:color="auto" w:fill="auto"/>
          </w:tcPr>
          <w:p>
            <w:pPr>
              <w:adjustRightInd w:val="0"/>
              <w:spacing w:after="0"/>
              <w:ind w:left="360"/>
              <w:rPr>
                <w:i/>
                <w:noProof/>
                <w:color w:val="8DB3E2"/>
                <w:sz w:val="20"/>
              </w:rPr>
            </w:pPr>
          </w:p>
        </w:tc>
        <w:tc>
          <w:tcPr>
            <w:tcW w:w="1193" w:type="pct"/>
          </w:tcPr>
          <w:p>
            <w:pPr>
              <w:adjustRightInd w:val="0"/>
              <w:spacing w:after="0"/>
              <w:ind w:left="360"/>
              <w:rPr>
                <w:i/>
                <w:noProof/>
                <w:color w:val="8DB3E2"/>
                <w:sz w:val="20"/>
              </w:rPr>
            </w:pPr>
          </w:p>
        </w:tc>
      </w:tr>
      <w:tr>
        <w:trPr>
          <w:jc w:val="center"/>
        </w:trPr>
        <w:tc>
          <w:tcPr>
            <w:tcW w:w="614" w:type="pct"/>
            <w:shd w:val="clear" w:color="auto" w:fill="auto"/>
          </w:tcPr>
          <w:p>
            <w:pPr>
              <w:adjustRightInd w:val="0"/>
              <w:spacing w:after="0"/>
              <w:ind w:left="360"/>
              <w:jc w:val="right"/>
              <w:rPr>
                <w:b/>
                <w:i/>
                <w:iCs/>
                <w:noProof/>
                <w:sz w:val="20"/>
              </w:rPr>
            </w:pPr>
            <w:r>
              <w:rPr>
                <w:b/>
                <w:i/>
                <w:noProof/>
                <w:sz w:val="20"/>
              </w:rPr>
              <w:t>Total général</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47"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93" w:type="pct"/>
          </w:tcPr>
          <w:p>
            <w:pPr>
              <w:adjustRightInd w:val="0"/>
              <w:spacing w:after="0"/>
              <w:ind w:left="360"/>
              <w:rPr>
                <w:i/>
                <w:noProof/>
                <w:color w:val="8DB3E2"/>
                <w:sz w:val="20"/>
              </w:rPr>
            </w:pPr>
            <w:r>
              <w:rPr>
                <w:i/>
                <w:noProof/>
                <w:color w:val="8DB3E2"/>
                <w:sz w:val="20"/>
              </w:rPr>
              <w:t xml:space="preserve">&lt;type="Cu" input="G"&gt;   </w:t>
            </w:r>
          </w:p>
        </w:tc>
        <w:tc>
          <w:tcPr>
            <w:tcW w:w="547" w:type="pct"/>
          </w:tcPr>
          <w:p>
            <w:pPr>
              <w:adjustRightInd w:val="0"/>
              <w:spacing w:after="0"/>
              <w:ind w:left="360"/>
              <w:rPr>
                <w:i/>
                <w:noProof/>
                <w:color w:val="8DB3E2"/>
                <w:sz w:val="20"/>
              </w:rPr>
            </w:pPr>
            <w:r>
              <w:rPr>
                <w:i/>
                <w:noProof/>
                <w:color w:val="8DB3E2"/>
                <w:sz w:val="20"/>
              </w:rPr>
              <w:t xml:space="preserve">&lt;type="Cu" input="G"&gt;   </w:t>
            </w:r>
          </w:p>
        </w:tc>
        <w:tc>
          <w:tcPr>
            <w:tcW w:w="410"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1193" w:type="pct"/>
            <w:tcBorders>
              <w:bottom w:val="single" w:sz="6" w:space="0" w:color="000000"/>
            </w:tcBorders>
          </w:tcPr>
          <w:p>
            <w:pPr>
              <w:adjustRightInd w:val="0"/>
              <w:spacing w:after="0"/>
              <w:ind w:left="360"/>
              <w:rPr>
                <w:i/>
                <w:noProof/>
                <w:color w:val="8DB3E2"/>
                <w:sz w:val="20"/>
              </w:rPr>
            </w:pPr>
          </w:p>
        </w:tc>
      </w:tr>
      <w:tr>
        <w:trPr>
          <w:jc w:val="center"/>
        </w:trPr>
        <w:tc>
          <w:tcPr>
            <w:tcW w:w="2849" w:type="pct"/>
            <w:gridSpan w:val="5"/>
            <w:shd w:val="clear" w:color="auto" w:fill="auto"/>
          </w:tcPr>
          <w:p>
            <w:pPr>
              <w:adjustRightInd w:val="0"/>
              <w:spacing w:after="0"/>
              <w:ind w:left="360"/>
              <w:rPr>
                <w:i/>
                <w:noProof/>
                <w:color w:val="8DB3E2"/>
                <w:sz w:val="20"/>
                <w:lang w:val="fr-BE"/>
              </w:rPr>
            </w:pPr>
            <w:r>
              <w:rPr>
                <w:noProof/>
                <w:sz w:val="20"/>
                <w:lang w:val="fr-BE"/>
              </w:rPr>
              <w:t>Dont montants corrigés dans la comptabilité en cours à la suite d’audits</w:t>
            </w:r>
          </w:p>
        </w:tc>
        <w:tc>
          <w:tcPr>
            <w:tcW w:w="410" w:type="pct"/>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1193" w:type="pct"/>
            <w:shd w:val="clear" w:color="auto" w:fill="BFBFBF"/>
          </w:tcPr>
          <w:p>
            <w:pPr>
              <w:adjustRightInd w:val="0"/>
              <w:spacing w:after="0"/>
              <w:ind w:left="360"/>
              <w:rPr>
                <w:i/>
                <w:noProof/>
                <w:color w:val="8DB3E2"/>
                <w:sz w:val="20"/>
              </w:rPr>
            </w:pPr>
          </w:p>
        </w:tc>
      </w:tr>
    </w:tbl>
    <w:p>
      <w:pPr>
        <w:autoSpaceDE w:val="0"/>
        <w:autoSpaceDN w:val="0"/>
        <w:adjustRightInd w:val="0"/>
        <w:jc w:val="center"/>
        <w:rPr>
          <w:b/>
          <w:bCs/>
          <w:noProof/>
          <w:sz w:val="20"/>
        </w:rPr>
      </w:pPr>
    </w:p>
    <w:p>
      <w:pPr>
        <w:autoSpaceDE w:val="0"/>
        <w:autoSpaceDN w:val="0"/>
        <w:adjustRightInd w:val="0"/>
        <w:rPr>
          <w:rFonts w:ascii="TimesNewRoman,Bold" w:hAnsi="TimesNewRoman,Bold" w:cs="TimesNewRoman,Bold"/>
          <w:b/>
          <w:bCs/>
          <w:noProof/>
          <w:szCs w:val="32"/>
        </w:rPr>
      </w:pPr>
    </w:p>
    <w:p>
      <w:pPr>
        <w:autoSpaceDE w:val="0"/>
        <w:autoSpaceDN w:val="0"/>
        <w:adjustRightInd w:val="0"/>
        <w:jc w:val="center"/>
        <w:rPr>
          <w:rFonts w:ascii="TimesNewRoman,Bold" w:hAnsi="TimesNewRoman,Bold" w:cs="TimesNewRoman,Bold"/>
          <w:b/>
          <w:bCs/>
          <w:noProof/>
          <w:szCs w:val="32"/>
        </w:rPr>
      </w:pPr>
    </w:p>
    <w:p>
      <w:pPr>
        <w:rPr>
          <w:noProof/>
          <w:szCs w:val="24"/>
          <w:lang w:val="fr-BE"/>
        </w:rPr>
      </w:pPr>
      <w:r>
        <w:rPr>
          <w:noProof/>
          <w:lang w:val="fr-BE"/>
        </w:rPr>
        <w:t>Le modèle est automatiquement adapté sur la base du nº CCI. À titre d’exemple, dans le cas de programmes ne comportant pas de catégories de régions (Fonds de cohésion, CTE, FEAMP, le cas échéant) ou dans le cas de programmes ne modulant pas les taux de cofinancement dans le cadre d’une priorité (objectif spécifique), le tableau se présentera comme suit:</w:t>
      </w:r>
    </w:p>
    <w:p>
      <w:pPr>
        <w:autoSpaceDE w:val="0"/>
        <w:autoSpaceDN w:val="0"/>
        <w:adjustRightInd w:val="0"/>
        <w:jc w:val="center"/>
        <w:rPr>
          <w:rFonts w:ascii="TimesNewRoman,Bold" w:hAnsi="TimesNewRoman,Bold" w:cs="TimesNewRoman,Bold"/>
          <w:b/>
          <w:bCs/>
          <w:noProof/>
          <w:szCs w:val="32"/>
          <w:lang w:val="fr-BE"/>
        </w:rPr>
      </w:pPr>
    </w:p>
    <w:tbl>
      <w:tblPr>
        <w:tblW w:w="462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95"/>
        <w:gridCol w:w="1331"/>
        <w:gridCol w:w="1505"/>
        <w:gridCol w:w="1568"/>
        <w:gridCol w:w="1397"/>
        <w:gridCol w:w="1039"/>
        <w:gridCol w:w="1545"/>
        <w:gridCol w:w="3276"/>
      </w:tblGrid>
      <w:tr>
        <w:trPr>
          <w:trHeight w:val="654"/>
          <w:tblHeader/>
          <w:jc w:val="center"/>
        </w:trPr>
        <w:tc>
          <w:tcPr>
            <w:tcW w:w="568" w:type="pct"/>
            <w:vMerge w:val="restart"/>
            <w:shd w:val="clear" w:color="auto" w:fill="auto"/>
          </w:tcPr>
          <w:p>
            <w:pPr>
              <w:adjustRightInd w:val="0"/>
              <w:spacing w:after="0"/>
              <w:ind w:left="14"/>
              <w:jc w:val="center"/>
              <w:rPr>
                <w:noProof/>
                <w:sz w:val="20"/>
                <w:lang w:val="fr-BE"/>
              </w:rPr>
            </w:pPr>
          </w:p>
          <w:p>
            <w:pPr>
              <w:adjustRightInd w:val="0"/>
              <w:spacing w:after="0"/>
              <w:ind w:left="14"/>
              <w:jc w:val="center"/>
              <w:rPr>
                <w:noProof/>
                <w:sz w:val="20"/>
                <w:lang w:val="fr-BE"/>
              </w:rPr>
            </w:pPr>
          </w:p>
          <w:p>
            <w:pPr>
              <w:adjustRightInd w:val="0"/>
              <w:spacing w:after="0"/>
              <w:ind w:left="14"/>
              <w:jc w:val="center"/>
              <w:rPr>
                <w:noProof/>
                <w:sz w:val="20"/>
                <w:lang w:val="fr-BE"/>
              </w:rPr>
            </w:pPr>
          </w:p>
          <w:p>
            <w:pPr>
              <w:adjustRightInd w:val="0"/>
              <w:spacing w:after="0"/>
              <w:ind w:left="14"/>
              <w:jc w:val="center"/>
              <w:rPr>
                <w:noProof/>
                <w:sz w:val="20"/>
                <w:lang w:val="fr-BE"/>
              </w:rPr>
            </w:pPr>
          </w:p>
          <w:p>
            <w:pPr>
              <w:adjustRightInd w:val="0"/>
              <w:spacing w:after="0"/>
              <w:ind w:left="14"/>
              <w:jc w:val="center"/>
              <w:rPr>
                <w:noProof/>
                <w:sz w:val="20"/>
                <w:lang w:val="fr-BE"/>
              </w:rPr>
            </w:pPr>
          </w:p>
          <w:p>
            <w:pPr>
              <w:adjustRightInd w:val="0"/>
              <w:spacing w:after="0"/>
              <w:ind w:left="14"/>
              <w:jc w:val="center"/>
              <w:rPr>
                <w:noProof/>
                <w:sz w:val="20"/>
              </w:rPr>
            </w:pPr>
            <w:r>
              <w:rPr>
                <w:noProof/>
                <w:sz w:val="20"/>
              </w:rPr>
              <w:t>Priorité</w:t>
            </w:r>
          </w:p>
        </w:tc>
        <w:tc>
          <w:tcPr>
            <w:tcW w:w="1078" w:type="pct"/>
            <w:gridSpan w:val="2"/>
            <w:shd w:val="clear" w:color="auto" w:fill="auto"/>
          </w:tcPr>
          <w:p>
            <w:pPr>
              <w:adjustRightInd w:val="0"/>
              <w:spacing w:after="0"/>
              <w:jc w:val="center"/>
              <w:rPr>
                <w:iCs/>
                <w:noProof/>
                <w:sz w:val="20"/>
                <w:lang w:val="fr-BE"/>
              </w:rPr>
            </w:pPr>
            <w:r>
              <w:rPr>
                <w:i/>
                <w:noProof/>
                <w:sz w:val="20"/>
                <w:lang w:val="fr-BE"/>
              </w:rPr>
              <w:t>Total des dépenses éligibles figurant dans les demandes de paiement présentées à la Commission</w:t>
            </w:r>
          </w:p>
        </w:tc>
        <w:tc>
          <w:tcPr>
            <w:tcW w:w="1127" w:type="pct"/>
            <w:gridSpan w:val="2"/>
            <w:shd w:val="clear" w:color="auto" w:fill="auto"/>
          </w:tcPr>
          <w:p>
            <w:pPr>
              <w:adjustRightInd w:val="0"/>
              <w:spacing w:after="0"/>
              <w:jc w:val="center"/>
              <w:rPr>
                <w:iCs/>
                <w:noProof/>
                <w:sz w:val="20"/>
                <w:lang w:val="fr-BE"/>
              </w:rPr>
            </w:pPr>
            <w:r>
              <w:rPr>
                <w:i/>
                <w:noProof/>
                <w:sz w:val="20"/>
                <w:lang w:val="fr-BE"/>
              </w:rPr>
              <w:t xml:space="preserve">Dépenses déclarées conformément à l’article XX du règlement </w:t>
            </w:r>
          </w:p>
        </w:tc>
        <w:tc>
          <w:tcPr>
            <w:tcW w:w="982" w:type="pct"/>
            <w:gridSpan w:val="2"/>
          </w:tcPr>
          <w:p>
            <w:pPr>
              <w:adjustRightInd w:val="0"/>
              <w:spacing w:after="0"/>
              <w:jc w:val="center"/>
              <w:rPr>
                <w:i/>
                <w:noProof/>
                <w:sz w:val="20"/>
              </w:rPr>
            </w:pPr>
            <w:r>
              <w:rPr>
                <w:i/>
                <w:noProof/>
                <w:sz w:val="20"/>
              </w:rPr>
              <w:t>Différence</w:t>
            </w:r>
          </w:p>
          <w:p>
            <w:pPr>
              <w:adjustRightInd w:val="0"/>
              <w:spacing w:after="0"/>
              <w:jc w:val="center"/>
              <w:rPr>
                <w:iCs/>
                <w:noProof/>
                <w:sz w:val="20"/>
              </w:rPr>
            </w:pPr>
            <w:r>
              <w:rPr>
                <w:i/>
                <w:noProof/>
                <w:sz w:val="20"/>
              </w:rPr>
              <w:t xml:space="preserve"> </w:t>
            </w:r>
          </w:p>
        </w:tc>
        <w:tc>
          <w:tcPr>
            <w:tcW w:w="1245" w:type="pct"/>
          </w:tcPr>
          <w:p>
            <w:pPr>
              <w:adjustRightInd w:val="0"/>
              <w:spacing w:after="0"/>
              <w:jc w:val="center"/>
              <w:rPr>
                <w:i/>
                <w:iCs/>
                <w:noProof/>
                <w:sz w:val="20"/>
                <w:lang w:val="fr-BE"/>
              </w:rPr>
            </w:pPr>
            <w:r>
              <w:rPr>
                <w:i/>
                <w:noProof/>
                <w:sz w:val="20"/>
                <w:lang w:val="fr-BE"/>
              </w:rPr>
              <w:t>Commentaires (obligatoires en cas de différence)</w:t>
            </w:r>
          </w:p>
        </w:tc>
      </w:tr>
      <w:tr>
        <w:trPr>
          <w:trHeight w:val="2009"/>
          <w:tblHeader/>
          <w:jc w:val="center"/>
        </w:trPr>
        <w:tc>
          <w:tcPr>
            <w:tcW w:w="568" w:type="pct"/>
            <w:vMerge/>
            <w:shd w:val="clear" w:color="auto" w:fill="auto"/>
          </w:tcPr>
          <w:p>
            <w:pPr>
              <w:adjustRightInd w:val="0"/>
              <w:spacing w:after="0"/>
              <w:ind w:left="360"/>
              <w:jc w:val="left"/>
              <w:rPr>
                <w:noProof/>
                <w:sz w:val="20"/>
                <w:lang w:val="fr-BE"/>
              </w:rPr>
            </w:pPr>
          </w:p>
        </w:tc>
        <w:tc>
          <w:tcPr>
            <w:tcW w:w="506" w:type="pct"/>
            <w:tcBorders>
              <w:bottom w:val="single" w:sz="4" w:space="0" w:color="auto"/>
            </w:tcBorders>
            <w:shd w:val="clear" w:color="auto" w:fill="auto"/>
          </w:tcPr>
          <w:p>
            <w:pPr>
              <w:adjustRightInd w:val="0"/>
              <w:spacing w:after="0"/>
              <w:jc w:val="center"/>
              <w:rPr>
                <w:noProof/>
                <w:sz w:val="20"/>
                <w:lang w:val="fr-BE"/>
              </w:rPr>
            </w:pPr>
            <w:r>
              <w:rPr>
                <w:noProof/>
                <w:sz w:val="20"/>
                <w:lang w:val="fr-BE"/>
              </w:rPr>
              <w:t>Montant total des dépenses éligibles engagées par les bénéficiaires et versées au cours de l'exécution des opérations</w:t>
            </w:r>
          </w:p>
          <w:p>
            <w:pPr>
              <w:adjustRightInd w:val="0"/>
              <w:spacing w:after="0"/>
              <w:jc w:val="center"/>
              <w:rPr>
                <w:noProof/>
                <w:sz w:val="20"/>
                <w:lang w:val="fr-BE"/>
              </w:rPr>
            </w:pPr>
          </w:p>
          <w:p>
            <w:pPr>
              <w:adjustRightInd w:val="0"/>
              <w:spacing w:after="0"/>
              <w:jc w:val="center"/>
              <w:rPr>
                <w:noProof/>
                <w:sz w:val="20"/>
                <w:lang w:val="fr-BE"/>
              </w:rPr>
            </w:pPr>
          </w:p>
        </w:tc>
        <w:tc>
          <w:tcPr>
            <w:tcW w:w="572" w:type="pct"/>
            <w:tcBorders>
              <w:bottom w:val="single" w:sz="4" w:space="0" w:color="auto"/>
            </w:tcBorders>
            <w:shd w:val="clear" w:color="auto" w:fill="auto"/>
          </w:tcPr>
          <w:p>
            <w:pPr>
              <w:adjustRightInd w:val="0"/>
              <w:spacing w:after="0"/>
              <w:jc w:val="center"/>
              <w:rPr>
                <w:iCs/>
                <w:noProof/>
                <w:sz w:val="20"/>
                <w:lang w:val="fr-BE"/>
              </w:rPr>
            </w:pPr>
            <w:r>
              <w:rPr>
                <w:noProof/>
                <w:sz w:val="20"/>
                <w:lang w:val="fr-BE"/>
              </w:rPr>
              <w:t xml:space="preserve">Montant total de la contribution publique payée ou à payer au cours de l’exécution des opérations </w:t>
            </w:r>
          </w:p>
          <w:p>
            <w:pPr>
              <w:adjustRightInd w:val="0"/>
              <w:spacing w:after="0"/>
              <w:ind w:left="360"/>
              <w:jc w:val="center"/>
              <w:rPr>
                <w:noProof/>
                <w:sz w:val="20"/>
                <w:lang w:val="fr-BE"/>
              </w:rPr>
            </w:pPr>
          </w:p>
          <w:p>
            <w:pPr>
              <w:adjustRightInd w:val="0"/>
              <w:spacing w:after="0"/>
              <w:jc w:val="center"/>
              <w:rPr>
                <w:noProof/>
                <w:sz w:val="20"/>
                <w:lang w:val="fr-BE"/>
              </w:rPr>
            </w:pPr>
          </w:p>
          <w:p>
            <w:pPr>
              <w:adjustRightInd w:val="0"/>
              <w:spacing w:after="0"/>
              <w:jc w:val="center"/>
              <w:rPr>
                <w:noProof/>
                <w:sz w:val="20"/>
                <w:lang w:val="fr-BE"/>
              </w:rPr>
            </w:pPr>
          </w:p>
          <w:p>
            <w:pPr>
              <w:adjustRightInd w:val="0"/>
              <w:spacing w:after="0"/>
              <w:jc w:val="center"/>
              <w:rPr>
                <w:noProof/>
                <w:sz w:val="20"/>
                <w:lang w:val="fr-BE"/>
              </w:rPr>
            </w:pPr>
          </w:p>
          <w:p>
            <w:pPr>
              <w:adjustRightInd w:val="0"/>
              <w:spacing w:after="0"/>
              <w:jc w:val="center"/>
              <w:rPr>
                <w:noProof/>
                <w:sz w:val="20"/>
                <w:lang w:val="fr-BE"/>
              </w:rPr>
            </w:pPr>
          </w:p>
        </w:tc>
        <w:tc>
          <w:tcPr>
            <w:tcW w:w="596" w:type="pct"/>
            <w:tcBorders>
              <w:bottom w:val="single" w:sz="4" w:space="0" w:color="auto"/>
            </w:tcBorders>
          </w:tcPr>
          <w:p>
            <w:pPr>
              <w:adjustRightInd w:val="0"/>
              <w:spacing w:after="0"/>
              <w:jc w:val="center"/>
              <w:rPr>
                <w:noProof/>
                <w:sz w:val="20"/>
                <w:lang w:val="fr-BE"/>
              </w:rPr>
            </w:pPr>
            <w:r>
              <w:rPr>
                <w:noProof/>
                <w:sz w:val="20"/>
                <w:lang w:val="fr-BE"/>
              </w:rPr>
              <w:t xml:space="preserve">Montant total des dépenses éligibles enregistrées dans les systèmes comptables de la fonction comptable qui est inclus dans les demandes de paiement intermédiaire présentées à la Commission </w:t>
            </w:r>
          </w:p>
        </w:tc>
        <w:tc>
          <w:tcPr>
            <w:tcW w:w="531" w:type="pct"/>
            <w:tcBorders>
              <w:bottom w:val="single" w:sz="4" w:space="0" w:color="auto"/>
            </w:tcBorders>
          </w:tcPr>
          <w:p>
            <w:pPr>
              <w:adjustRightInd w:val="0"/>
              <w:spacing w:after="0"/>
              <w:jc w:val="center"/>
              <w:rPr>
                <w:noProof/>
                <w:sz w:val="20"/>
                <w:lang w:val="fr-BE"/>
              </w:rPr>
            </w:pPr>
            <w:r>
              <w:rPr>
                <w:noProof/>
                <w:sz w:val="20"/>
                <w:lang w:val="fr-BE"/>
              </w:rPr>
              <w:t>Montant total de la contribution correspondante payée ou à payer au cours de l’exécution des opérations</w:t>
            </w:r>
          </w:p>
          <w:p>
            <w:pPr>
              <w:adjustRightInd w:val="0"/>
              <w:spacing w:after="0"/>
              <w:jc w:val="center"/>
              <w:rPr>
                <w:noProof/>
                <w:sz w:val="20"/>
                <w:lang w:val="fr-BE"/>
              </w:rPr>
            </w:pPr>
          </w:p>
        </w:tc>
        <w:tc>
          <w:tcPr>
            <w:tcW w:w="395" w:type="pct"/>
            <w:tcBorders>
              <w:bottom w:val="single" w:sz="4" w:space="0" w:color="auto"/>
            </w:tcBorders>
            <w:shd w:val="clear" w:color="auto" w:fill="auto"/>
            <w:vAlign w:val="center"/>
          </w:tcPr>
          <w:p>
            <w:pPr>
              <w:adjustRightInd w:val="0"/>
              <w:spacing w:after="0"/>
              <w:jc w:val="center"/>
              <w:rPr>
                <w:noProof/>
                <w:sz w:val="20"/>
              </w:rPr>
            </w:pPr>
            <w:r>
              <w:rPr>
                <w:noProof/>
                <w:sz w:val="20"/>
              </w:rPr>
              <w:t>(E=A-C)</w:t>
            </w:r>
          </w:p>
        </w:tc>
        <w:tc>
          <w:tcPr>
            <w:tcW w:w="587" w:type="pct"/>
            <w:tcBorders>
              <w:bottom w:val="single" w:sz="4" w:space="0" w:color="auto"/>
            </w:tcBorders>
            <w:shd w:val="clear" w:color="auto" w:fill="auto"/>
            <w:vAlign w:val="center"/>
          </w:tcPr>
          <w:p>
            <w:pPr>
              <w:adjustRightInd w:val="0"/>
              <w:spacing w:after="0"/>
              <w:jc w:val="center"/>
              <w:rPr>
                <w:iCs/>
                <w:noProof/>
                <w:sz w:val="20"/>
              </w:rPr>
            </w:pPr>
            <w:r>
              <w:rPr>
                <w:noProof/>
                <w:sz w:val="20"/>
              </w:rPr>
              <w:t>(F=B-D)</w:t>
            </w:r>
          </w:p>
        </w:tc>
        <w:tc>
          <w:tcPr>
            <w:tcW w:w="1245" w:type="pct"/>
            <w:tcBorders>
              <w:bottom w:val="single" w:sz="4" w:space="0" w:color="auto"/>
            </w:tcBorders>
          </w:tcPr>
          <w:p>
            <w:pPr>
              <w:adjustRightInd w:val="0"/>
              <w:spacing w:after="0"/>
              <w:jc w:val="center"/>
              <w:rPr>
                <w:iCs/>
                <w:noProof/>
                <w:sz w:val="20"/>
              </w:rPr>
            </w:pPr>
          </w:p>
          <w:p>
            <w:pPr>
              <w:adjustRightInd w:val="0"/>
              <w:spacing w:after="0"/>
              <w:jc w:val="center"/>
              <w:rPr>
                <w:iCs/>
                <w:noProof/>
                <w:sz w:val="20"/>
              </w:rPr>
            </w:pPr>
          </w:p>
          <w:p>
            <w:pPr>
              <w:adjustRightInd w:val="0"/>
              <w:spacing w:after="0"/>
              <w:jc w:val="center"/>
              <w:rPr>
                <w:iCs/>
                <w:noProof/>
                <w:sz w:val="20"/>
              </w:rPr>
            </w:pPr>
          </w:p>
          <w:p>
            <w:pPr>
              <w:adjustRightInd w:val="0"/>
              <w:spacing w:after="0"/>
              <w:jc w:val="center"/>
              <w:rPr>
                <w:iCs/>
                <w:noProof/>
                <w:sz w:val="20"/>
              </w:rPr>
            </w:pPr>
          </w:p>
          <w:p>
            <w:pPr>
              <w:adjustRightInd w:val="0"/>
              <w:spacing w:after="0"/>
              <w:jc w:val="center"/>
              <w:rPr>
                <w:iCs/>
                <w:noProof/>
                <w:sz w:val="20"/>
              </w:rPr>
            </w:pPr>
          </w:p>
          <w:p>
            <w:pPr>
              <w:adjustRightInd w:val="0"/>
              <w:spacing w:after="0"/>
              <w:jc w:val="center"/>
              <w:rPr>
                <w:b/>
                <w:iCs/>
                <w:noProof/>
                <w:sz w:val="20"/>
              </w:rPr>
            </w:pPr>
          </w:p>
        </w:tc>
      </w:tr>
      <w:tr>
        <w:trPr>
          <w:trHeight w:val="525"/>
          <w:tblHeader/>
          <w:jc w:val="center"/>
        </w:trPr>
        <w:tc>
          <w:tcPr>
            <w:tcW w:w="568" w:type="pct"/>
            <w:vMerge/>
            <w:shd w:val="clear" w:color="auto" w:fill="auto"/>
          </w:tcPr>
          <w:p>
            <w:pPr>
              <w:adjustRightInd w:val="0"/>
              <w:spacing w:after="0"/>
              <w:ind w:left="360"/>
              <w:jc w:val="left"/>
              <w:rPr>
                <w:noProof/>
                <w:sz w:val="20"/>
              </w:rPr>
            </w:pPr>
          </w:p>
        </w:tc>
        <w:tc>
          <w:tcPr>
            <w:tcW w:w="506" w:type="pct"/>
            <w:tcBorders>
              <w:top w:val="single" w:sz="4" w:space="0" w:color="auto"/>
            </w:tcBorders>
            <w:shd w:val="clear" w:color="auto" w:fill="auto"/>
            <w:vAlign w:val="center"/>
          </w:tcPr>
          <w:p>
            <w:pPr>
              <w:adjustRightInd w:val="0"/>
              <w:spacing w:after="0"/>
              <w:jc w:val="center"/>
              <w:rPr>
                <w:b/>
                <w:noProof/>
                <w:sz w:val="18"/>
                <w:szCs w:val="18"/>
              </w:rPr>
            </w:pPr>
            <w:r>
              <w:rPr>
                <w:b/>
                <w:noProof/>
                <w:sz w:val="18"/>
              </w:rPr>
              <w:t>(A)</w:t>
            </w:r>
          </w:p>
        </w:tc>
        <w:tc>
          <w:tcPr>
            <w:tcW w:w="572" w:type="pct"/>
            <w:tcBorders>
              <w:top w:val="single" w:sz="4" w:space="0" w:color="auto"/>
            </w:tcBorders>
            <w:shd w:val="clear" w:color="auto" w:fill="auto"/>
            <w:vAlign w:val="center"/>
          </w:tcPr>
          <w:p>
            <w:pPr>
              <w:adjustRightInd w:val="0"/>
              <w:spacing w:after="0"/>
              <w:jc w:val="center"/>
              <w:rPr>
                <w:b/>
                <w:iCs/>
                <w:noProof/>
                <w:sz w:val="18"/>
                <w:szCs w:val="18"/>
              </w:rPr>
            </w:pPr>
            <w:r>
              <w:rPr>
                <w:b/>
                <w:noProof/>
                <w:sz w:val="18"/>
              </w:rPr>
              <w:t>(B)</w:t>
            </w:r>
          </w:p>
        </w:tc>
        <w:tc>
          <w:tcPr>
            <w:tcW w:w="596" w:type="pct"/>
            <w:tcBorders>
              <w:top w:val="single" w:sz="4" w:space="0" w:color="auto"/>
            </w:tcBorders>
            <w:vAlign w:val="center"/>
          </w:tcPr>
          <w:p>
            <w:pPr>
              <w:adjustRightInd w:val="0"/>
              <w:spacing w:after="0"/>
              <w:jc w:val="center"/>
              <w:rPr>
                <w:b/>
                <w:noProof/>
                <w:sz w:val="18"/>
                <w:szCs w:val="18"/>
              </w:rPr>
            </w:pPr>
            <w:r>
              <w:rPr>
                <w:b/>
                <w:noProof/>
                <w:sz w:val="18"/>
              </w:rPr>
              <w:t>(C)</w:t>
            </w:r>
          </w:p>
        </w:tc>
        <w:tc>
          <w:tcPr>
            <w:tcW w:w="531" w:type="pct"/>
            <w:tcBorders>
              <w:top w:val="single" w:sz="4" w:space="0" w:color="auto"/>
            </w:tcBorders>
            <w:vAlign w:val="center"/>
          </w:tcPr>
          <w:p>
            <w:pPr>
              <w:adjustRightInd w:val="0"/>
              <w:spacing w:after="0"/>
              <w:jc w:val="center"/>
              <w:rPr>
                <w:b/>
                <w:noProof/>
                <w:sz w:val="18"/>
                <w:szCs w:val="18"/>
              </w:rPr>
            </w:pPr>
            <w:r>
              <w:rPr>
                <w:b/>
                <w:noProof/>
                <w:sz w:val="18"/>
              </w:rPr>
              <w:t>(D)</w:t>
            </w:r>
          </w:p>
        </w:tc>
        <w:tc>
          <w:tcPr>
            <w:tcW w:w="395" w:type="pct"/>
            <w:tcBorders>
              <w:top w:val="single" w:sz="4" w:space="0" w:color="auto"/>
            </w:tcBorders>
            <w:shd w:val="clear" w:color="auto" w:fill="auto"/>
            <w:vAlign w:val="center"/>
          </w:tcPr>
          <w:p>
            <w:pPr>
              <w:adjustRightInd w:val="0"/>
              <w:spacing w:after="0"/>
              <w:jc w:val="center"/>
              <w:rPr>
                <w:b/>
                <w:noProof/>
                <w:sz w:val="18"/>
                <w:szCs w:val="18"/>
              </w:rPr>
            </w:pPr>
            <w:r>
              <w:rPr>
                <w:b/>
                <w:noProof/>
                <w:sz w:val="18"/>
              </w:rPr>
              <w:t>(E)</w:t>
            </w:r>
          </w:p>
        </w:tc>
        <w:tc>
          <w:tcPr>
            <w:tcW w:w="587" w:type="pct"/>
            <w:tcBorders>
              <w:top w:val="single" w:sz="4" w:space="0" w:color="auto"/>
            </w:tcBorders>
            <w:shd w:val="clear" w:color="auto" w:fill="auto"/>
            <w:vAlign w:val="center"/>
          </w:tcPr>
          <w:p>
            <w:pPr>
              <w:adjustRightInd w:val="0"/>
              <w:spacing w:after="0"/>
              <w:jc w:val="center"/>
              <w:rPr>
                <w:b/>
                <w:iCs/>
                <w:noProof/>
                <w:sz w:val="18"/>
                <w:szCs w:val="18"/>
              </w:rPr>
            </w:pPr>
            <w:r>
              <w:rPr>
                <w:b/>
                <w:noProof/>
                <w:sz w:val="18"/>
              </w:rPr>
              <w:t>(F)</w:t>
            </w:r>
          </w:p>
        </w:tc>
        <w:tc>
          <w:tcPr>
            <w:tcW w:w="1245" w:type="pct"/>
            <w:tcBorders>
              <w:top w:val="single" w:sz="4" w:space="0" w:color="auto"/>
            </w:tcBorders>
            <w:vAlign w:val="center"/>
          </w:tcPr>
          <w:p>
            <w:pPr>
              <w:adjustRightInd w:val="0"/>
              <w:spacing w:after="0"/>
              <w:jc w:val="center"/>
              <w:rPr>
                <w:b/>
                <w:iCs/>
                <w:noProof/>
                <w:sz w:val="18"/>
                <w:szCs w:val="18"/>
              </w:rPr>
            </w:pPr>
            <w:r>
              <w:rPr>
                <w:b/>
                <w:noProof/>
                <w:sz w:val="18"/>
              </w:rPr>
              <w:t>(G)</w:t>
            </w:r>
          </w:p>
        </w:tc>
      </w:tr>
      <w:tr>
        <w:trPr>
          <w:jc w:val="center"/>
        </w:trPr>
        <w:tc>
          <w:tcPr>
            <w:tcW w:w="568" w:type="pct"/>
            <w:shd w:val="clear" w:color="auto" w:fill="auto"/>
          </w:tcPr>
          <w:p>
            <w:pPr>
              <w:adjustRightInd w:val="0"/>
              <w:spacing w:after="0"/>
              <w:jc w:val="left"/>
              <w:rPr>
                <w:noProof/>
                <w:sz w:val="20"/>
              </w:rPr>
            </w:pPr>
            <w:r>
              <w:rPr>
                <w:noProof/>
                <w:sz w:val="20"/>
                <w:u w:val="single"/>
              </w:rPr>
              <w:t>Priorité 1</w:t>
            </w:r>
          </w:p>
        </w:tc>
        <w:tc>
          <w:tcPr>
            <w:tcW w:w="506" w:type="pct"/>
            <w:shd w:val="clear" w:color="auto" w:fill="auto"/>
          </w:tcPr>
          <w:p>
            <w:pPr>
              <w:adjustRightInd w:val="0"/>
              <w:spacing w:after="0"/>
              <w:ind w:left="360"/>
              <w:jc w:val="left"/>
              <w:rPr>
                <w:i/>
                <w:noProof/>
                <w:sz w:val="16"/>
                <w:szCs w:val="16"/>
              </w:rPr>
            </w:pPr>
            <w:r>
              <w:rPr>
                <w:i/>
                <w:noProof/>
                <w:sz w:val="16"/>
              </w:rPr>
              <w:t xml:space="preserve">&lt;type="Cu" input="G"&gt;   </w:t>
            </w:r>
          </w:p>
        </w:tc>
        <w:tc>
          <w:tcPr>
            <w:tcW w:w="572" w:type="pct"/>
            <w:shd w:val="clear" w:color="auto" w:fill="auto"/>
          </w:tcPr>
          <w:p>
            <w:pPr>
              <w:adjustRightInd w:val="0"/>
              <w:spacing w:after="0"/>
              <w:ind w:left="360"/>
              <w:jc w:val="left"/>
              <w:rPr>
                <w:i/>
                <w:noProof/>
                <w:sz w:val="16"/>
                <w:szCs w:val="16"/>
              </w:rPr>
            </w:pPr>
            <w:r>
              <w:rPr>
                <w:i/>
                <w:noProof/>
                <w:sz w:val="16"/>
              </w:rPr>
              <w:t xml:space="preserve">&lt;type="Cu" input="G"&gt;   </w:t>
            </w:r>
          </w:p>
        </w:tc>
        <w:tc>
          <w:tcPr>
            <w:tcW w:w="596" w:type="pct"/>
          </w:tcPr>
          <w:p>
            <w:pPr>
              <w:adjustRightInd w:val="0"/>
              <w:spacing w:after="0"/>
              <w:ind w:left="360"/>
              <w:jc w:val="left"/>
              <w:rPr>
                <w:i/>
                <w:noProof/>
                <w:sz w:val="16"/>
                <w:szCs w:val="16"/>
              </w:rPr>
            </w:pPr>
            <w:r>
              <w:rPr>
                <w:i/>
                <w:noProof/>
                <w:sz w:val="16"/>
              </w:rPr>
              <w:t xml:space="preserve">&lt;type="Cu" input="G"&gt;   </w:t>
            </w:r>
          </w:p>
        </w:tc>
        <w:tc>
          <w:tcPr>
            <w:tcW w:w="531" w:type="pct"/>
          </w:tcPr>
          <w:p>
            <w:pPr>
              <w:adjustRightInd w:val="0"/>
              <w:spacing w:after="0"/>
              <w:ind w:left="360"/>
              <w:jc w:val="left"/>
              <w:rPr>
                <w:i/>
                <w:noProof/>
                <w:sz w:val="16"/>
                <w:szCs w:val="16"/>
              </w:rPr>
            </w:pPr>
            <w:r>
              <w:rPr>
                <w:i/>
                <w:noProof/>
                <w:sz w:val="16"/>
              </w:rPr>
              <w:t xml:space="preserve">&lt;type="Cu" input="G"&gt;   </w:t>
            </w:r>
          </w:p>
        </w:tc>
        <w:tc>
          <w:tcPr>
            <w:tcW w:w="395" w:type="pct"/>
            <w:shd w:val="clear" w:color="auto" w:fill="auto"/>
          </w:tcPr>
          <w:p>
            <w:pPr>
              <w:adjustRightInd w:val="0"/>
              <w:spacing w:after="0"/>
              <w:ind w:left="360"/>
              <w:jc w:val="left"/>
              <w:rPr>
                <w:i/>
                <w:noProof/>
                <w:sz w:val="16"/>
                <w:szCs w:val="16"/>
              </w:rPr>
            </w:pPr>
            <w:r>
              <w:rPr>
                <w:i/>
                <w:noProof/>
                <w:sz w:val="16"/>
              </w:rPr>
              <w:t xml:space="preserve">&lt;type="Cu" input="G"&gt;  </w:t>
            </w:r>
          </w:p>
        </w:tc>
        <w:tc>
          <w:tcPr>
            <w:tcW w:w="587" w:type="pct"/>
            <w:shd w:val="clear" w:color="auto" w:fill="auto"/>
          </w:tcPr>
          <w:p>
            <w:pPr>
              <w:adjustRightInd w:val="0"/>
              <w:spacing w:after="0"/>
              <w:ind w:left="360"/>
              <w:jc w:val="left"/>
              <w:rPr>
                <w:i/>
                <w:noProof/>
                <w:sz w:val="16"/>
                <w:szCs w:val="16"/>
              </w:rPr>
            </w:pPr>
            <w:r>
              <w:rPr>
                <w:i/>
                <w:noProof/>
                <w:sz w:val="16"/>
              </w:rPr>
              <w:t xml:space="preserve">&lt;type="Cu" input="G"&gt;   </w:t>
            </w:r>
          </w:p>
        </w:tc>
        <w:tc>
          <w:tcPr>
            <w:tcW w:w="1245" w:type="pct"/>
          </w:tcPr>
          <w:p>
            <w:pPr>
              <w:adjustRightInd w:val="0"/>
              <w:spacing w:after="0"/>
              <w:ind w:left="360"/>
              <w:jc w:val="left"/>
              <w:rPr>
                <w:i/>
                <w:noProof/>
                <w:sz w:val="16"/>
                <w:szCs w:val="16"/>
              </w:rPr>
            </w:pPr>
            <w:r>
              <w:rPr>
                <w:i/>
                <w:noProof/>
                <w:sz w:val="16"/>
              </w:rPr>
              <w:t>&lt;type="S" maxlength="500"  input="M"&gt;</w:t>
            </w:r>
          </w:p>
        </w:tc>
      </w:tr>
      <w:tr>
        <w:trPr>
          <w:jc w:val="center"/>
        </w:trPr>
        <w:tc>
          <w:tcPr>
            <w:tcW w:w="568" w:type="pct"/>
            <w:shd w:val="clear" w:color="auto" w:fill="auto"/>
          </w:tcPr>
          <w:p>
            <w:pPr>
              <w:adjustRightInd w:val="0"/>
              <w:spacing w:after="0"/>
              <w:jc w:val="left"/>
              <w:rPr>
                <w:noProof/>
                <w:sz w:val="20"/>
                <w:u w:val="single"/>
              </w:rPr>
            </w:pPr>
            <w:r>
              <w:rPr>
                <w:noProof/>
                <w:sz w:val="20"/>
                <w:u w:val="single"/>
              </w:rPr>
              <w:t>Priorité 2</w:t>
            </w:r>
          </w:p>
        </w:tc>
        <w:tc>
          <w:tcPr>
            <w:tcW w:w="506" w:type="pct"/>
            <w:shd w:val="clear" w:color="auto" w:fill="auto"/>
          </w:tcPr>
          <w:p>
            <w:pPr>
              <w:adjustRightInd w:val="0"/>
              <w:spacing w:after="0"/>
              <w:ind w:left="360"/>
              <w:jc w:val="left"/>
              <w:rPr>
                <w:i/>
                <w:noProof/>
                <w:sz w:val="16"/>
                <w:szCs w:val="16"/>
              </w:rPr>
            </w:pPr>
            <w:r>
              <w:rPr>
                <w:i/>
                <w:noProof/>
                <w:sz w:val="16"/>
              </w:rPr>
              <w:t xml:space="preserve">&lt;type="Cu" input="G"&gt;   </w:t>
            </w:r>
          </w:p>
        </w:tc>
        <w:tc>
          <w:tcPr>
            <w:tcW w:w="572" w:type="pct"/>
            <w:shd w:val="clear" w:color="auto" w:fill="auto"/>
          </w:tcPr>
          <w:p>
            <w:pPr>
              <w:adjustRightInd w:val="0"/>
              <w:spacing w:after="0"/>
              <w:ind w:left="360"/>
              <w:jc w:val="left"/>
              <w:rPr>
                <w:i/>
                <w:noProof/>
                <w:sz w:val="16"/>
                <w:szCs w:val="16"/>
              </w:rPr>
            </w:pPr>
            <w:r>
              <w:rPr>
                <w:i/>
                <w:noProof/>
                <w:sz w:val="16"/>
              </w:rPr>
              <w:t xml:space="preserve">&lt;type="Cu" input="G"&gt;   </w:t>
            </w:r>
          </w:p>
        </w:tc>
        <w:tc>
          <w:tcPr>
            <w:tcW w:w="596" w:type="pct"/>
          </w:tcPr>
          <w:p>
            <w:pPr>
              <w:adjustRightInd w:val="0"/>
              <w:spacing w:after="0"/>
              <w:ind w:left="360"/>
              <w:jc w:val="left"/>
              <w:rPr>
                <w:i/>
                <w:noProof/>
                <w:sz w:val="16"/>
                <w:szCs w:val="16"/>
              </w:rPr>
            </w:pPr>
            <w:r>
              <w:rPr>
                <w:i/>
                <w:noProof/>
                <w:sz w:val="16"/>
              </w:rPr>
              <w:t xml:space="preserve">&lt;type="Cu" input="G"&gt;   </w:t>
            </w:r>
          </w:p>
        </w:tc>
        <w:tc>
          <w:tcPr>
            <w:tcW w:w="531" w:type="pct"/>
          </w:tcPr>
          <w:p>
            <w:pPr>
              <w:adjustRightInd w:val="0"/>
              <w:spacing w:after="0"/>
              <w:ind w:left="360"/>
              <w:jc w:val="left"/>
              <w:rPr>
                <w:i/>
                <w:noProof/>
                <w:sz w:val="16"/>
                <w:szCs w:val="16"/>
              </w:rPr>
            </w:pPr>
            <w:r>
              <w:rPr>
                <w:i/>
                <w:noProof/>
                <w:sz w:val="16"/>
              </w:rPr>
              <w:t xml:space="preserve">&lt;type="Cu" input="G"&gt;   </w:t>
            </w:r>
          </w:p>
        </w:tc>
        <w:tc>
          <w:tcPr>
            <w:tcW w:w="395" w:type="pct"/>
            <w:shd w:val="clear" w:color="auto" w:fill="auto"/>
          </w:tcPr>
          <w:p>
            <w:pPr>
              <w:adjustRightInd w:val="0"/>
              <w:spacing w:after="0"/>
              <w:ind w:left="360"/>
              <w:jc w:val="left"/>
              <w:rPr>
                <w:i/>
                <w:noProof/>
                <w:sz w:val="16"/>
                <w:szCs w:val="16"/>
              </w:rPr>
            </w:pPr>
            <w:r>
              <w:rPr>
                <w:i/>
                <w:noProof/>
                <w:sz w:val="16"/>
              </w:rPr>
              <w:t>&lt;type="Cu" input="G"&gt;</w:t>
            </w:r>
          </w:p>
        </w:tc>
        <w:tc>
          <w:tcPr>
            <w:tcW w:w="587" w:type="pct"/>
            <w:shd w:val="clear" w:color="auto" w:fill="auto"/>
          </w:tcPr>
          <w:p>
            <w:pPr>
              <w:adjustRightInd w:val="0"/>
              <w:spacing w:after="0"/>
              <w:ind w:left="360"/>
              <w:jc w:val="left"/>
              <w:rPr>
                <w:i/>
                <w:noProof/>
                <w:sz w:val="16"/>
                <w:szCs w:val="16"/>
              </w:rPr>
            </w:pPr>
            <w:r>
              <w:rPr>
                <w:i/>
                <w:noProof/>
                <w:sz w:val="16"/>
              </w:rPr>
              <w:t xml:space="preserve">&lt;type="Cu" input="G"&gt;   </w:t>
            </w:r>
          </w:p>
        </w:tc>
        <w:tc>
          <w:tcPr>
            <w:tcW w:w="1245" w:type="pct"/>
          </w:tcPr>
          <w:p>
            <w:pPr>
              <w:adjustRightInd w:val="0"/>
              <w:spacing w:after="0"/>
              <w:ind w:left="360"/>
              <w:jc w:val="left"/>
              <w:rPr>
                <w:i/>
                <w:noProof/>
                <w:sz w:val="16"/>
                <w:szCs w:val="16"/>
              </w:rPr>
            </w:pPr>
            <w:r>
              <w:rPr>
                <w:i/>
                <w:noProof/>
                <w:sz w:val="16"/>
              </w:rPr>
              <w:t>&lt;type="S" maxlength="500"  input="M"&gt;</w:t>
            </w:r>
          </w:p>
        </w:tc>
      </w:tr>
      <w:tr>
        <w:trPr>
          <w:jc w:val="center"/>
        </w:trPr>
        <w:tc>
          <w:tcPr>
            <w:tcW w:w="568" w:type="pct"/>
            <w:shd w:val="clear" w:color="auto" w:fill="auto"/>
          </w:tcPr>
          <w:p>
            <w:pPr>
              <w:adjustRightInd w:val="0"/>
              <w:spacing w:after="0"/>
              <w:ind w:left="360"/>
              <w:jc w:val="left"/>
              <w:rPr>
                <w:noProof/>
                <w:sz w:val="20"/>
              </w:rPr>
            </w:pPr>
          </w:p>
        </w:tc>
        <w:tc>
          <w:tcPr>
            <w:tcW w:w="506" w:type="pct"/>
            <w:shd w:val="clear" w:color="auto" w:fill="auto"/>
          </w:tcPr>
          <w:p>
            <w:pPr>
              <w:adjustRightInd w:val="0"/>
              <w:spacing w:after="0"/>
              <w:ind w:left="360"/>
              <w:jc w:val="left"/>
              <w:rPr>
                <w:i/>
                <w:noProof/>
                <w:sz w:val="16"/>
                <w:szCs w:val="16"/>
              </w:rPr>
            </w:pPr>
          </w:p>
        </w:tc>
        <w:tc>
          <w:tcPr>
            <w:tcW w:w="572" w:type="pct"/>
            <w:shd w:val="clear" w:color="auto" w:fill="auto"/>
          </w:tcPr>
          <w:p>
            <w:pPr>
              <w:adjustRightInd w:val="0"/>
              <w:spacing w:after="0"/>
              <w:ind w:left="360"/>
              <w:jc w:val="left"/>
              <w:rPr>
                <w:i/>
                <w:noProof/>
                <w:sz w:val="16"/>
                <w:szCs w:val="16"/>
              </w:rPr>
            </w:pPr>
          </w:p>
        </w:tc>
        <w:tc>
          <w:tcPr>
            <w:tcW w:w="596" w:type="pct"/>
          </w:tcPr>
          <w:p>
            <w:pPr>
              <w:adjustRightInd w:val="0"/>
              <w:spacing w:after="0"/>
              <w:ind w:left="360"/>
              <w:jc w:val="left"/>
              <w:rPr>
                <w:i/>
                <w:noProof/>
                <w:sz w:val="16"/>
                <w:szCs w:val="16"/>
              </w:rPr>
            </w:pPr>
          </w:p>
        </w:tc>
        <w:tc>
          <w:tcPr>
            <w:tcW w:w="531" w:type="pct"/>
          </w:tcPr>
          <w:p>
            <w:pPr>
              <w:adjustRightInd w:val="0"/>
              <w:spacing w:after="0"/>
              <w:ind w:left="360"/>
              <w:jc w:val="left"/>
              <w:rPr>
                <w:i/>
                <w:noProof/>
                <w:sz w:val="16"/>
                <w:szCs w:val="16"/>
              </w:rPr>
            </w:pPr>
          </w:p>
        </w:tc>
        <w:tc>
          <w:tcPr>
            <w:tcW w:w="395" w:type="pct"/>
            <w:shd w:val="clear" w:color="auto" w:fill="auto"/>
          </w:tcPr>
          <w:p>
            <w:pPr>
              <w:adjustRightInd w:val="0"/>
              <w:spacing w:after="0"/>
              <w:ind w:left="360"/>
              <w:jc w:val="left"/>
              <w:rPr>
                <w:i/>
                <w:noProof/>
                <w:sz w:val="16"/>
                <w:szCs w:val="16"/>
              </w:rPr>
            </w:pPr>
          </w:p>
        </w:tc>
        <w:tc>
          <w:tcPr>
            <w:tcW w:w="587" w:type="pct"/>
            <w:shd w:val="clear" w:color="auto" w:fill="auto"/>
          </w:tcPr>
          <w:p>
            <w:pPr>
              <w:adjustRightInd w:val="0"/>
              <w:spacing w:after="0"/>
              <w:ind w:left="360"/>
              <w:jc w:val="left"/>
              <w:rPr>
                <w:i/>
                <w:noProof/>
                <w:sz w:val="16"/>
                <w:szCs w:val="16"/>
              </w:rPr>
            </w:pPr>
          </w:p>
        </w:tc>
        <w:tc>
          <w:tcPr>
            <w:tcW w:w="1245" w:type="pct"/>
          </w:tcPr>
          <w:p>
            <w:pPr>
              <w:adjustRightInd w:val="0"/>
              <w:spacing w:after="0"/>
              <w:ind w:left="360"/>
              <w:jc w:val="left"/>
              <w:rPr>
                <w:i/>
                <w:noProof/>
                <w:sz w:val="16"/>
                <w:szCs w:val="16"/>
              </w:rPr>
            </w:pPr>
          </w:p>
        </w:tc>
      </w:tr>
      <w:tr>
        <w:trPr>
          <w:jc w:val="center"/>
        </w:trPr>
        <w:tc>
          <w:tcPr>
            <w:tcW w:w="568" w:type="pct"/>
            <w:shd w:val="clear" w:color="auto" w:fill="auto"/>
          </w:tcPr>
          <w:p>
            <w:pPr>
              <w:adjustRightInd w:val="0"/>
              <w:spacing w:after="0"/>
              <w:ind w:left="360"/>
              <w:jc w:val="right"/>
              <w:rPr>
                <w:b/>
                <w:i/>
                <w:iCs/>
                <w:noProof/>
                <w:sz w:val="20"/>
              </w:rPr>
            </w:pPr>
            <w:r>
              <w:rPr>
                <w:b/>
                <w:i/>
                <w:noProof/>
                <w:sz w:val="20"/>
              </w:rPr>
              <w:t>Total général</w:t>
            </w:r>
          </w:p>
        </w:tc>
        <w:tc>
          <w:tcPr>
            <w:tcW w:w="506" w:type="pct"/>
            <w:shd w:val="clear" w:color="auto" w:fill="auto"/>
          </w:tcPr>
          <w:p>
            <w:pPr>
              <w:adjustRightInd w:val="0"/>
              <w:spacing w:after="0"/>
              <w:ind w:left="360"/>
              <w:jc w:val="left"/>
              <w:rPr>
                <w:i/>
                <w:noProof/>
                <w:sz w:val="16"/>
                <w:szCs w:val="16"/>
              </w:rPr>
            </w:pPr>
            <w:r>
              <w:rPr>
                <w:i/>
                <w:noProof/>
                <w:sz w:val="16"/>
              </w:rPr>
              <w:t xml:space="preserve">&lt;type="Cu" input="G"&gt;   </w:t>
            </w:r>
          </w:p>
        </w:tc>
        <w:tc>
          <w:tcPr>
            <w:tcW w:w="572" w:type="pct"/>
            <w:shd w:val="clear" w:color="auto" w:fill="auto"/>
          </w:tcPr>
          <w:p>
            <w:pPr>
              <w:adjustRightInd w:val="0"/>
              <w:spacing w:after="0"/>
              <w:ind w:left="360"/>
              <w:jc w:val="left"/>
              <w:rPr>
                <w:i/>
                <w:noProof/>
                <w:sz w:val="16"/>
                <w:szCs w:val="16"/>
              </w:rPr>
            </w:pPr>
            <w:r>
              <w:rPr>
                <w:i/>
                <w:noProof/>
                <w:sz w:val="16"/>
              </w:rPr>
              <w:t xml:space="preserve">&lt;type="Cu" input="G"&gt;   </w:t>
            </w:r>
          </w:p>
        </w:tc>
        <w:tc>
          <w:tcPr>
            <w:tcW w:w="596" w:type="pct"/>
          </w:tcPr>
          <w:p>
            <w:pPr>
              <w:adjustRightInd w:val="0"/>
              <w:spacing w:after="0"/>
              <w:ind w:left="360"/>
              <w:jc w:val="left"/>
              <w:rPr>
                <w:i/>
                <w:noProof/>
                <w:sz w:val="16"/>
                <w:szCs w:val="16"/>
              </w:rPr>
            </w:pPr>
            <w:r>
              <w:rPr>
                <w:i/>
                <w:noProof/>
                <w:sz w:val="16"/>
              </w:rPr>
              <w:t xml:space="preserve">&lt;type="Cu" input="G"&gt;   </w:t>
            </w:r>
          </w:p>
        </w:tc>
        <w:tc>
          <w:tcPr>
            <w:tcW w:w="531" w:type="pct"/>
          </w:tcPr>
          <w:p>
            <w:pPr>
              <w:adjustRightInd w:val="0"/>
              <w:spacing w:after="0"/>
              <w:ind w:left="360"/>
              <w:jc w:val="left"/>
              <w:rPr>
                <w:i/>
                <w:noProof/>
                <w:sz w:val="16"/>
                <w:szCs w:val="16"/>
              </w:rPr>
            </w:pPr>
            <w:r>
              <w:rPr>
                <w:i/>
                <w:noProof/>
                <w:sz w:val="16"/>
              </w:rPr>
              <w:t xml:space="preserve">&lt;type="Cu" input="G"&gt;   </w:t>
            </w:r>
          </w:p>
        </w:tc>
        <w:tc>
          <w:tcPr>
            <w:tcW w:w="395" w:type="pct"/>
            <w:shd w:val="clear" w:color="auto" w:fill="auto"/>
          </w:tcPr>
          <w:p>
            <w:pPr>
              <w:adjustRightInd w:val="0"/>
              <w:spacing w:after="0"/>
              <w:ind w:left="360"/>
              <w:jc w:val="left"/>
              <w:rPr>
                <w:i/>
                <w:noProof/>
                <w:sz w:val="16"/>
                <w:szCs w:val="16"/>
              </w:rPr>
            </w:pPr>
            <w:r>
              <w:rPr>
                <w:i/>
                <w:noProof/>
                <w:sz w:val="16"/>
              </w:rPr>
              <w:t xml:space="preserve">&lt;type="Cu" input="G"&gt;   </w:t>
            </w:r>
          </w:p>
        </w:tc>
        <w:tc>
          <w:tcPr>
            <w:tcW w:w="587" w:type="pct"/>
            <w:shd w:val="clear" w:color="auto" w:fill="auto"/>
          </w:tcPr>
          <w:p>
            <w:pPr>
              <w:adjustRightInd w:val="0"/>
              <w:spacing w:after="0"/>
              <w:ind w:left="360"/>
              <w:jc w:val="left"/>
              <w:rPr>
                <w:i/>
                <w:noProof/>
                <w:sz w:val="16"/>
                <w:szCs w:val="16"/>
              </w:rPr>
            </w:pPr>
            <w:r>
              <w:rPr>
                <w:i/>
                <w:noProof/>
                <w:sz w:val="16"/>
              </w:rPr>
              <w:t xml:space="preserve">&lt;type="Cu" input="G"&gt;   </w:t>
            </w:r>
          </w:p>
        </w:tc>
        <w:tc>
          <w:tcPr>
            <w:tcW w:w="1245" w:type="pct"/>
            <w:tcBorders>
              <w:bottom w:val="single" w:sz="6" w:space="0" w:color="000000"/>
            </w:tcBorders>
          </w:tcPr>
          <w:p>
            <w:pPr>
              <w:adjustRightInd w:val="0"/>
              <w:spacing w:after="0"/>
              <w:ind w:left="360"/>
              <w:jc w:val="left"/>
              <w:rPr>
                <w:i/>
                <w:noProof/>
                <w:sz w:val="16"/>
                <w:szCs w:val="16"/>
              </w:rPr>
            </w:pPr>
          </w:p>
        </w:tc>
      </w:tr>
      <w:tr>
        <w:trPr>
          <w:jc w:val="center"/>
        </w:trPr>
        <w:tc>
          <w:tcPr>
            <w:tcW w:w="2773" w:type="pct"/>
            <w:gridSpan w:val="5"/>
            <w:shd w:val="clear" w:color="auto" w:fill="auto"/>
          </w:tcPr>
          <w:p>
            <w:pPr>
              <w:adjustRightInd w:val="0"/>
              <w:spacing w:after="0"/>
              <w:ind w:left="360"/>
              <w:jc w:val="left"/>
              <w:rPr>
                <w:i/>
                <w:noProof/>
                <w:sz w:val="20"/>
                <w:lang w:val="fr-BE"/>
              </w:rPr>
            </w:pPr>
            <w:r>
              <w:rPr>
                <w:noProof/>
                <w:sz w:val="20"/>
                <w:lang w:val="fr-BE"/>
              </w:rPr>
              <w:t xml:space="preserve">Dont montants corrigés dans la comptabilité en cours à la suite d’audits </w:t>
            </w:r>
          </w:p>
        </w:tc>
        <w:tc>
          <w:tcPr>
            <w:tcW w:w="395" w:type="pct"/>
            <w:shd w:val="clear" w:color="auto" w:fill="auto"/>
          </w:tcPr>
          <w:p>
            <w:pPr>
              <w:adjustRightInd w:val="0"/>
              <w:spacing w:after="0"/>
              <w:ind w:left="360"/>
              <w:jc w:val="left"/>
              <w:rPr>
                <w:i/>
                <w:noProof/>
                <w:sz w:val="16"/>
                <w:szCs w:val="16"/>
              </w:rPr>
            </w:pPr>
            <w:r>
              <w:rPr>
                <w:i/>
                <w:noProof/>
                <w:sz w:val="16"/>
              </w:rPr>
              <w:t xml:space="preserve">&lt;type="Cu" input="M"&gt;   </w:t>
            </w:r>
          </w:p>
        </w:tc>
        <w:tc>
          <w:tcPr>
            <w:tcW w:w="587" w:type="pct"/>
            <w:shd w:val="clear" w:color="auto" w:fill="auto"/>
          </w:tcPr>
          <w:p>
            <w:pPr>
              <w:adjustRightInd w:val="0"/>
              <w:spacing w:after="0"/>
              <w:ind w:left="360"/>
              <w:jc w:val="left"/>
              <w:rPr>
                <w:i/>
                <w:noProof/>
                <w:sz w:val="16"/>
                <w:szCs w:val="16"/>
              </w:rPr>
            </w:pPr>
            <w:r>
              <w:rPr>
                <w:i/>
                <w:noProof/>
                <w:sz w:val="16"/>
              </w:rPr>
              <w:t xml:space="preserve">&lt;type="Cu" input="M"&gt;   </w:t>
            </w:r>
          </w:p>
        </w:tc>
        <w:tc>
          <w:tcPr>
            <w:tcW w:w="1245" w:type="pct"/>
            <w:shd w:val="clear" w:color="auto" w:fill="BFBFBF"/>
          </w:tcPr>
          <w:p>
            <w:pPr>
              <w:adjustRightInd w:val="0"/>
              <w:spacing w:after="0"/>
              <w:ind w:left="360"/>
              <w:jc w:val="left"/>
              <w:rPr>
                <w:i/>
                <w:noProof/>
                <w:sz w:val="16"/>
                <w:szCs w:val="16"/>
              </w:rPr>
            </w:pPr>
          </w:p>
        </w:tc>
      </w:tr>
    </w:tbl>
    <w:p>
      <w:pPr>
        <w:rPr>
          <w:noProof/>
        </w:rPr>
      </w:pPr>
    </w:p>
    <w:p>
      <w:pPr>
        <w:spacing w:before="0" w:after="200" w:line="276" w:lineRule="auto"/>
        <w:jc w:val="left"/>
        <w:rPr>
          <w:rFonts w:ascii="inherit" w:eastAsia="Times New Roman" w:hAnsi="inherit"/>
          <w:noProof/>
          <w:sz w:val="19"/>
          <w:szCs w:val="19"/>
        </w:rPr>
      </w:pPr>
    </w:p>
    <w:p>
      <w:pPr>
        <w:spacing w:before="60"/>
        <w:jc w:val="center"/>
        <w:rPr>
          <w:b/>
          <w:noProof/>
          <w:szCs w:val="24"/>
        </w:rPr>
        <w:sectPr>
          <w:headerReference w:type="even" r:id="rId271"/>
          <w:headerReference w:type="default" r:id="rId272"/>
          <w:footerReference w:type="even" r:id="rId273"/>
          <w:footerReference w:type="default" r:id="rId274"/>
          <w:headerReference w:type="first" r:id="rId275"/>
          <w:footerReference w:type="first" r:id="rId276"/>
          <w:footnotePr>
            <w:numRestart w:val="eachSect"/>
          </w:footnotePr>
          <w:pgSz w:w="16838" w:h="11906" w:orient="landscape" w:code="9"/>
          <w:pgMar w:top="1417" w:right="1417" w:bottom="1417" w:left="1417" w:header="709" w:footer="709" w:gutter="0"/>
          <w:cols w:space="708"/>
          <w:titlePg/>
          <w:docGrid w:linePitch="360"/>
        </w:sectPr>
      </w:pPr>
    </w:p>
    <w:p>
      <w:pPr>
        <w:spacing w:before="60"/>
        <w:jc w:val="center"/>
        <w:rPr>
          <w:noProof/>
          <w:u w:val="single"/>
        </w:rPr>
      </w:pPr>
      <w:r>
        <w:rPr>
          <w:b/>
          <w:noProof/>
          <w:u w:val="single"/>
        </w:rPr>
        <w:t xml:space="preserve">ANNEXE XXI </w:t>
      </w:r>
    </w:p>
    <w:p>
      <w:pPr>
        <w:spacing w:before="60"/>
        <w:jc w:val="center"/>
        <w:rPr>
          <w:rFonts w:eastAsia="Times New Roman"/>
          <w:b/>
          <w:bCs/>
          <w:noProof/>
          <w:szCs w:val="24"/>
          <w:lang w:val="fr-BE"/>
        </w:rPr>
      </w:pPr>
      <w:r>
        <w:rPr>
          <w:b/>
          <w:noProof/>
          <w:lang w:val="fr-BE"/>
        </w:rPr>
        <w:t>Détermination du niveau des corrections financières: corrections financières forfaitaires et extrapolées – article 98, paragraphe 1</w:t>
      </w:r>
    </w:p>
    <w:p>
      <w:pPr>
        <w:spacing w:after="0"/>
        <w:rPr>
          <w:b/>
          <w:bCs/>
          <w:noProof/>
          <w:szCs w:val="24"/>
          <w:lang w:val="fr-BE"/>
        </w:rPr>
      </w:pPr>
    </w:p>
    <w:p>
      <w:pPr>
        <w:spacing w:after="0"/>
        <w:rPr>
          <w:b/>
          <w:bCs/>
          <w:noProof/>
          <w:szCs w:val="24"/>
          <w:lang w:val="fr-BE"/>
        </w:rPr>
      </w:pPr>
      <w:r>
        <w:rPr>
          <w:b/>
          <w:noProof/>
          <w:lang w:val="fr-BE"/>
        </w:rPr>
        <w:t xml:space="preserve">Éléments pour appliquer une correction extrapolée </w:t>
      </w:r>
    </w:p>
    <w:p>
      <w:pPr>
        <w:spacing w:after="0"/>
        <w:rPr>
          <w:rFonts w:eastAsia="Times New Roman"/>
          <w:noProof/>
          <w:szCs w:val="24"/>
          <w:lang w:val="fr-BE"/>
        </w:rPr>
      </w:pPr>
      <w:r>
        <w:rPr>
          <w:noProof/>
          <w:lang w:val="fr-BE"/>
        </w:rPr>
        <w:t>Lorsque des corrections financières extrapolées doivent être appliquées, les résultats de l'examen de l'échantillon représentatif sont extrapolés pour le reste de la population dont l'échantillon a été extrait, aux fins de la détermination de la correction financière à appliquer.</w:t>
      </w:r>
    </w:p>
    <w:p>
      <w:pPr>
        <w:spacing w:after="0"/>
        <w:rPr>
          <w:rFonts w:eastAsia="Times New Roman"/>
          <w:b/>
          <w:noProof/>
          <w:szCs w:val="24"/>
          <w:lang w:val="fr-BE"/>
        </w:rPr>
      </w:pPr>
    </w:p>
    <w:p>
      <w:pPr>
        <w:spacing w:after="0"/>
        <w:rPr>
          <w:rFonts w:eastAsia="Times New Roman"/>
          <w:b/>
          <w:noProof/>
          <w:szCs w:val="24"/>
          <w:lang w:val="fr-BE"/>
        </w:rPr>
      </w:pPr>
      <w:r>
        <w:rPr>
          <w:b/>
          <w:noProof/>
          <w:lang w:val="fr-BE"/>
        </w:rPr>
        <w:t xml:space="preserve">Éléments à prendre en considération lors de l’application d’une correction forfaitaire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lang w:val="fr-BE"/>
              </w:rPr>
            </w:pPr>
            <w:r>
              <w:rPr>
                <w:noProof/>
                <w:lang w:val="fr-BE"/>
              </w:rPr>
              <w:t xml:space="preserve">   l’importance de l’insuffisance grave ou des insuffisances graves dans le contexte du système de gestion et de contrôle considéré comme un tout;</w:t>
            </w:r>
          </w:p>
        </w:tc>
      </w:tr>
    </w:tbl>
    <w:p>
      <w:pPr>
        <w:spacing w:after="0"/>
        <w:rPr>
          <w:rFonts w:eastAsia="Times New Roman"/>
          <w:noProof/>
          <w:vanish/>
          <w:szCs w:val="24"/>
          <w:lang w:val="fr-BE"/>
        </w:rPr>
      </w:pPr>
    </w:p>
    <w:tbl>
      <w:tblPr>
        <w:tblW w:w="5000" w:type="pct"/>
        <w:tblCellSpacing w:w="0" w:type="dxa"/>
        <w:tblCellMar>
          <w:left w:w="0" w:type="dxa"/>
          <w:right w:w="0" w:type="dxa"/>
        </w:tblCellMar>
        <w:tblLook w:val="04A0" w:firstRow="1" w:lastRow="0" w:firstColumn="1" w:lastColumn="0" w:noHBand="0" w:noVBand="1"/>
      </w:tblPr>
      <w:tblGrid>
        <w:gridCol w:w="245"/>
        <w:gridCol w:w="8827"/>
      </w:tblGrid>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ind w:left="-167" w:firstLine="167"/>
              <w:rPr>
                <w:rFonts w:eastAsia="Times New Roman"/>
                <w:noProof/>
                <w:szCs w:val="24"/>
                <w:lang w:val="fr-BE"/>
              </w:rPr>
            </w:pPr>
            <w:r>
              <w:rPr>
                <w:noProof/>
                <w:lang w:val="fr-BE"/>
              </w:rPr>
              <w:t>la fréquence et l'ampleur de l’insuffisance grave ou des insuffisances graves;</w:t>
            </w:r>
          </w:p>
        </w:tc>
      </w:tr>
    </w:tbl>
    <w:p>
      <w:pPr>
        <w:spacing w:after="0"/>
        <w:rPr>
          <w:rFonts w:eastAsia="Times New Roman"/>
          <w:noProof/>
          <w:vanish/>
          <w:szCs w:val="24"/>
          <w:lang w:val="fr-BE"/>
        </w:rPr>
      </w:pPr>
    </w:p>
    <w:tbl>
      <w:tblPr>
        <w:tblW w:w="4876" w:type="pct"/>
        <w:tblCellSpacing w:w="0" w:type="dxa"/>
        <w:tblCellMar>
          <w:left w:w="0" w:type="dxa"/>
          <w:right w:w="0" w:type="dxa"/>
        </w:tblCellMar>
        <w:tblLook w:val="04A0" w:firstRow="1" w:lastRow="0" w:firstColumn="1" w:lastColumn="0" w:noHBand="0" w:noVBand="1"/>
      </w:tblPr>
      <w:tblGrid>
        <w:gridCol w:w="285"/>
        <w:gridCol w:w="8562"/>
      </w:tblGrid>
      <w:tr>
        <w:trPr>
          <w:tblCellSpacing w:w="0" w:type="dxa"/>
        </w:trPr>
        <w:tc>
          <w:tcPr>
            <w:tcW w:w="161" w:type="pct"/>
            <w:hideMark/>
          </w:tcPr>
          <w:p>
            <w:pPr>
              <w:spacing w:after="0"/>
              <w:rPr>
                <w:rFonts w:eastAsia="Times New Roman"/>
                <w:noProof/>
                <w:szCs w:val="24"/>
              </w:rPr>
            </w:pPr>
            <w:r>
              <w:rPr>
                <w:noProof/>
              </w:rPr>
              <w:t xml:space="preserve">c) </w:t>
            </w:r>
          </w:p>
        </w:tc>
        <w:tc>
          <w:tcPr>
            <w:tcW w:w="0" w:type="auto"/>
            <w:hideMark/>
          </w:tcPr>
          <w:p>
            <w:pPr>
              <w:spacing w:after="0"/>
              <w:rPr>
                <w:rFonts w:eastAsia="Times New Roman"/>
                <w:noProof/>
                <w:szCs w:val="24"/>
                <w:lang w:val="fr-BE"/>
              </w:rPr>
            </w:pPr>
            <w:r>
              <w:rPr>
                <w:noProof/>
                <w:lang w:val="fr-BE"/>
              </w:rPr>
              <w:t xml:space="preserve">  l'ampleur du préjudice financier pour le budget de l'Union.</w:t>
            </w:r>
          </w:p>
        </w:tc>
      </w:tr>
    </w:tbl>
    <w:p>
      <w:pPr>
        <w:spacing w:after="0"/>
        <w:rPr>
          <w:rFonts w:eastAsia="Times New Roman"/>
          <w:b/>
          <w:noProof/>
          <w:szCs w:val="24"/>
          <w:lang w:val="fr-BE"/>
        </w:rPr>
      </w:pPr>
    </w:p>
    <w:p>
      <w:pPr>
        <w:spacing w:after="0"/>
        <w:rPr>
          <w:rFonts w:eastAsia="Times New Roman"/>
          <w:b/>
          <w:noProof/>
          <w:szCs w:val="24"/>
          <w:lang w:val="fr-BE"/>
        </w:rPr>
      </w:pPr>
      <w:r>
        <w:rPr>
          <w:b/>
          <w:noProof/>
          <w:lang w:val="fr-BE"/>
        </w:rPr>
        <w:t>Le niveau de correction financière forfaitaire est déterminé comme suit:</w:t>
      </w:r>
    </w:p>
    <w:tbl>
      <w:tblPr>
        <w:tblW w:w="5078" w:type="pct"/>
        <w:tblCellSpacing w:w="0" w:type="dxa"/>
        <w:tblCellMar>
          <w:left w:w="0" w:type="dxa"/>
          <w:right w:w="0" w:type="dxa"/>
        </w:tblCellMar>
        <w:tblLook w:val="04A0" w:firstRow="1" w:lastRow="0" w:firstColumn="1" w:lastColumn="0" w:noHBand="0" w:noVBand="1"/>
      </w:tblPr>
      <w:tblGrid>
        <w:gridCol w:w="267"/>
        <w:gridCol w:w="8947"/>
      </w:tblGrid>
      <w:tr>
        <w:trPr>
          <w:tblCellSpacing w:w="0" w:type="dxa"/>
        </w:trPr>
        <w:tc>
          <w:tcPr>
            <w:tcW w:w="0" w:type="auto"/>
            <w:hideMark/>
          </w:tcPr>
          <w:p>
            <w:pPr>
              <w:spacing w:after="0"/>
              <w:rPr>
                <w:rFonts w:eastAsia="Times New Roman"/>
                <w:noProof/>
                <w:szCs w:val="24"/>
              </w:rPr>
            </w:pPr>
            <w:r>
              <w:rPr>
                <w:noProof/>
              </w:rPr>
              <w:t>a)</w:t>
            </w:r>
          </w:p>
        </w:tc>
        <w:tc>
          <w:tcPr>
            <w:tcW w:w="4855" w:type="pct"/>
            <w:hideMark/>
          </w:tcPr>
          <w:p>
            <w:pPr>
              <w:spacing w:after="0"/>
              <w:rPr>
                <w:rFonts w:eastAsia="Times New Roman"/>
                <w:noProof/>
                <w:szCs w:val="24"/>
                <w:lang w:val="fr-BE"/>
              </w:rPr>
            </w:pPr>
            <w:r>
              <w:rPr>
                <w:noProof/>
                <w:lang w:val="fr-BE"/>
              </w:rPr>
              <w:t xml:space="preserve"> lorsque l’insuffisance grave ou les insuffisances graves est(sont) si fondamentale(s), fréquente(s) ou répandue(s) qu'elle(s) représente(nt) un échec total du système qui met en péril la légalité et la régularité de toutes les dépenses en question, un taux forfaitaire de 100 % est appliqué;</w:t>
            </w:r>
          </w:p>
        </w:tc>
      </w:tr>
    </w:tbl>
    <w:p>
      <w:pPr>
        <w:spacing w:after="0"/>
        <w:rPr>
          <w:rFonts w:eastAsia="Times New Roman"/>
          <w:noProof/>
          <w:vanish/>
          <w:szCs w:val="24"/>
          <w:lang w:val="fr-BE"/>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lang w:val="fr-BE"/>
              </w:rPr>
            </w:pPr>
            <w:r>
              <w:rPr>
                <w:noProof/>
                <w:lang w:val="fr-BE"/>
              </w:rPr>
              <w:t xml:space="preserve"> lorsque l’insuffisance grave ou les insuffisances graves est(sont) tellement fréquente(s) et répandues qu'elle(s) constitue(nt) un échec extrêmement grave du système qui met en péril la légalité et la régularité d'une très grande proportion des dépenses concernées, un taux forfaitaire de 25 % est appliqué;</w:t>
            </w:r>
          </w:p>
        </w:tc>
      </w:tr>
    </w:tbl>
    <w:p>
      <w:pPr>
        <w:spacing w:after="0"/>
        <w:rPr>
          <w:rFonts w:eastAsia="Times New Roman"/>
          <w:noProof/>
          <w:vanish/>
          <w:szCs w:val="24"/>
          <w:lang w:val="fr-BE"/>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trPr>
          <w:tblCellSpacing w:w="0" w:type="dxa"/>
        </w:trPr>
        <w:tc>
          <w:tcPr>
            <w:tcW w:w="0" w:type="auto"/>
            <w:hideMark/>
          </w:tcPr>
          <w:p>
            <w:pPr>
              <w:spacing w:after="0"/>
              <w:rPr>
                <w:rFonts w:eastAsia="Times New Roman"/>
                <w:noProof/>
                <w:szCs w:val="24"/>
              </w:rPr>
            </w:pPr>
            <w:r>
              <w:rPr>
                <w:noProof/>
              </w:rPr>
              <w:t>c)</w:t>
            </w:r>
          </w:p>
        </w:tc>
        <w:tc>
          <w:tcPr>
            <w:tcW w:w="0" w:type="auto"/>
            <w:hideMark/>
          </w:tcPr>
          <w:p>
            <w:pPr>
              <w:spacing w:after="0"/>
              <w:rPr>
                <w:rFonts w:eastAsia="Times New Roman"/>
                <w:noProof/>
                <w:szCs w:val="24"/>
                <w:lang w:val="fr-BE"/>
              </w:rPr>
            </w:pPr>
            <w:r>
              <w:rPr>
                <w:noProof/>
                <w:lang w:val="fr-BE"/>
              </w:rPr>
              <w:t xml:space="preserve"> lorsque l’insuffisance grave ou les insuffisances graves est(sont) due(s) au fait que le système n'est pas pleinement opérationnel ou fonctionne si mal ou si rarement qu'il met en péril la légalité et la régularité d'une grande partie des dépenses en question, un taux forfaitaire de 10 % est appliqué;</w:t>
            </w:r>
          </w:p>
        </w:tc>
      </w:tr>
    </w:tbl>
    <w:p>
      <w:pPr>
        <w:spacing w:after="0"/>
        <w:rPr>
          <w:rFonts w:eastAsia="Times New Roman"/>
          <w:noProof/>
          <w:vanish/>
          <w:szCs w:val="24"/>
          <w:lang w:val="fr-BE"/>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trPr>
          <w:tblCellSpacing w:w="0" w:type="dxa"/>
        </w:trPr>
        <w:tc>
          <w:tcPr>
            <w:tcW w:w="0" w:type="auto"/>
            <w:hideMark/>
          </w:tcPr>
          <w:p>
            <w:pPr>
              <w:spacing w:after="0"/>
              <w:rPr>
                <w:rFonts w:eastAsia="Times New Roman"/>
                <w:noProof/>
                <w:szCs w:val="24"/>
              </w:rPr>
            </w:pPr>
            <w:r>
              <w:rPr>
                <w:noProof/>
              </w:rPr>
              <w:t>d)</w:t>
            </w:r>
          </w:p>
        </w:tc>
        <w:tc>
          <w:tcPr>
            <w:tcW w:w="0" w:type="auto"/>
            <w:hideMark/>
          </w:tcPr>
          <w:p>
            <w:pPr>
              <w:spacing w:after="0"/>
              <w:rPr>
                <w:rFonts w:eastAsia="Times New Roman"/>
                <w:noProof/>
                <w:szCs w:val="24"/>
                <w:lang w:val="fr-BE"/>
              </w:rPr>
            </w:pPr>
            <w:r>
              <w:rPr>
                <w:noProof/>
                <w:lang w:val="fr-BE"/>
              </w:rPr>
              <w:t xml:space="preserve"> lorsque l’insuffisance grave ou les insuffisances graves est(sont) due(s) au fait que le système ne fonctionne pas de manière cohérente, de sorte qu'il met en péril la légalité et la régularité d’une proportion significative des dépenses concernées, un taux forfaitaire de 5 % est appliqué.</w:t>
            </w:r>
          </w:p>
        </w:tc>
      </w:tr>
    </w:tbl>
    <w:p>
      <w:pPr>
        <w:spacing w:after="0"/>
        <w:rPr>
          <w:rFonts w:eastAsia="Times New Roman"/>
          <w:noProof/>
          <w:szCs w:val="24"/>
          <w:lang w:val="fr-BE"/>
        </w:rPr>
      </w:pPr>
      <w:r>
        <w:rPr>
          <w:noProof/>
          <w:lang w:val="fr-BE"/>
        </w:rPr>
        <w:t>Lorsque, les autorités responsables n’ayant pas pris les mesures correctives à la suite de l'application d'une correction financière au cours d'un exercice comptable, la même ou les mêmes insuffisances graves sont constatées lors d'un exercice comptable ultérieur, le taux de correction peut, en raison de la persistance de l’insuffisance grave ou des insuffisances graves, être augmenté sans toutefois dépasser le taux de la catégorie supérieure.</w:t>
      </w:r>
    </w:p>
    <w:p>
      <w:pPr>
        <w:spacing w:before="0" w:after="200" w:line="276" w:lineRule="auto"/>
        <w:jc w:val="left"/>
        <w:rPr>
          <w:rFonts w:ascii="inherit" w:eastAsia="Times New Roman" w:hAnsi="inherit"/>
          <w:noProof/>
          <w:sz w:val="19"/>
          <w:szCs w:val="19"/>
          <w:lang w:val="fr-BE"/>
        </w:rPr>
      </w:pPr>
    </w:p>
    <w:p>
      <w:pPr>
        <w:spacing w:before="60"/>
        <w:jc w:val="center"/>
        <w:rPr>
          <w:b/>
          <w:noProof/>
          <w:szCs w:val="24"/>
          <w:lang w:val="fr-BE"/>
        </w:rPr>
        <w:sectPr>
          <w:headerReference w:type="even" r:id="rId277"/>
          <w:headerReference w:type="default" r:id="rId278"/>
          <w:footerReference w:type="even" r:id="rId279"/>
          <w:footerReference w:type="default" r:id="rId280"/>
          <w:headerReference w:type="first" r:id="rId281"/>
          <w:footerReference w:type="first" r:id="rId282"/>
          <w:footnotePr>
            <w:numRestart w:val="eachSect"/>
          </w:footnotePr>
          <w:pgSz w:w="11906" w:h="16838" w:code="9"/>
          <w:pgMar w:top="1417" w:right="1417" w:bottom="1417" w:left="1417" w:header="709" w:footer="709" w:gutter="0"/>
          <w:cols w:space="708"/>
          <w:titlePg/>
          <w:docGrid w:linePitch="360"/>
        </w:sectPr>
      </w:pPr>
    </w:p>
    <w:p>
      <w:pPr>
        <w:spacing w:before="60"/>
        <w:jc w:val="center"/>
        <w:rPr>
          <w:b/>
          <w:noProof/>
          <w:szCs w:val="24"/>
          <w:u w:val="single"/>
          <w:lang w:val="fr-BE"/>
        </w:rPr>
      </w:pPr>
      <w:r>
        <w:rPr>
          <w:b/>
          <w:noProof/>
          <w:u w:val="single"/>
          <w:lang w:val="fr-BE"/>
        </w:rPr>
        <w:t>ANNEXE XXII</w:t>
      </w:r>
    </w:p>
    <w:p>
      <w:pPr>
        <w:spacing w:before="60"/>
        <w:jc w:val="center"/>
        <w:rPr>
          <w:b/>
          <w:noProof/>
          <w:szCs w:val="24"/>
          <w:lang w:val="fr-BE"/>
        </w:rPr>
      </w:pPr>
      <w:r>
        <w:rPr>
          <w:b/>
          <w:noProof/>
          <w:lang w:val="fr-BE"/>
        </w:rPr>
        <w:t>Méthode d’allocation des ressources globales par État membre – article 103, paragraphe 2</w:t>
      </w:r>
    </w:p>
    <w:p>
      <w:pPr>
        <w:spacing w:before="240"/>
        <w:rPr>
          <w:b/>
          <w:noProof/>
          <w:lang w:val="fr-BE"/>
        </w:rPr>
      </w:pPr>
      <w:r>
        <w:rPr>
          <w:b/>
          <w:noProof/>
          <w:lang w:val="fr-BE"/>
        </w:rPr>
        <w:t>Méthode de détermination des montants alloués pour les régions les moins développées éligibles au titre de l'objectif «Investissement pour la croissance et l'emploi» - article 102, paragraphe 2, point a)</w:t>
      </w:r>
    </w:p>
    <w:p>
      <w:pPr>
        <w:pStyle w:val="ListParagraph"/>
        <w:numPr>
          <w:ilvl w:val="0"/>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 montant alloué à chaque État membre est la somme des dotations destinées à chacune de ses régions éligibles, calculée selon les étapes suivantes:</w:t>
      </w:r>
    </w:p>
    <w:p>
      <w:pPr>
        <w:pStyle w:val="ListParagraph"/>
        <w:numPr>
          <w:ilvl w:val="1"/>
          <w:numId w:val="66"/>
        </w:num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détermination d'un montant absolu par an (en EUR) obtenu en multipliant la population de la région concernée par la différence entre le PIB par habitant de cette région, mesuré en SPA (standards de pouvoir d’achat), et le PIB moyen par habitant de l'UE-27 (en SPA);</w:t>
      </w:r>
    </w:p>
    <w:p>
      <w:pPr>
        <w:pStyle w:val="ListParagraph"/>
        <w:numPr>
          <w:ilvl w:val="1"/>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application d'un pourcentage au montant absolu susmentionné afin de déterminer l'enveloppe financière de la région concernée; ce pourcentage est modulé pour refléter la prospérité relative, mesurée en SPA, par rapport à la moyenne de l'UE-27, de l'État membre dans lequel la région éligible est située, c'est-à-dire:</w:t>
      </w:r>
    </w:p>
    <w:p>
      <w:pPr>
        <w:pStyle w:val="ListParagraph"/>
        <w:numPr>
          <w:ilvl w:val="2"/>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pour les régions des États membres dont le RNB par habitant est inférieur à 82 % de la moyenne de l'UE-27: 2,8 %;</w:t>
      </w:r>
    </w:p>
    <w:p>
      <w:pPr>
        <w:pStyle w:val="ListParagraph"/>
        <w:numPr>
          <w:ilvl w:val="2"/>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pour les régions des États membres dont le RNB par habitant se situe entre 82 % et 99 % de la moyenne de l'UE-27: 1,3 %;</w:t>
      </w:r>
    </w:p>
    <w:p>
      <w:pPr>
        <w:pStyle w:val="ListParagraph"/>
        <w:numPr>
          <w:ilvl w:val="2"/>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pour les régions des États membres dont le RNB par habitant est supérieur à 99 % de la moyenne de l'UE-27: 0,9 %;</w:t>
      </w:r>
    </w:p>
    <w:p>
      <w:pPr>
        <w:pStyle w:val="ListParagraph"/>
        <w:numPr>
          <w:ilvl w:val="1"/>
          <w:numId w:val="66"/>
        </w:num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au montant obtenu en conformité avec le point b) est ajouté, s'il y a lieu, le montant résultant de l'octroi d'une prime de 500 EUR par personne sans emploi par an, appliqué au nombre de personnes sans emploi de la région concernée dépassant le nombre de celles qui seraient sans emploi si on appliquait le taux de chômage moyen de toutes les régions les moins développées;</w:t>
      </w:r>
    </w:p>
    <w:p>
      <w:pPr>
        <w:pStyle w:val="ListParagraph"/>
        <w:numPr>
          <w:ilvl w:val="1"/>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au montant obtenu en conformité avec le point c) est ajouté, s'il y a lieu, le montant résultant de l'octroi d'une prime de 500 EUR par jeune sans emploi (tranche d’âge des 15-24 ans) par an, appliqué au nombre de jeunes sans emploi de la région concernée dépassant le nombre de ceux qui seraient sans emploi si on appliquait le taux moyen de chômage des jeunes de toutes les régions les moins développées;</w:t>
      </w:r>
    </w:p>
    <w:p>
      <w:pPr>
        <w:pStyle w:val="ListParagraph"/>
        <w:numPr>
          <w:ilvl w:val="1"/>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au montant obtenu en conformité avec le point d) est ajouté, s'il y a lieu, le montant résultant de l'octroi d'une prime de 250 EUR par personne (tranche d’âge des 25-64 ans) par an, appliqué au nombre de personnes de la région concernée qui devrait être déduit afin d’atteindre le taux moyen de personnes ayant un faible niveau d’éducation (niveau inférieur à l’enseignement primaire, enseignement primaire et premier cycle de l’enseignement secondaire) de toutes les régions les moins développées;</w:t>
      </w:r>
    </w:p>
    <w:p>
      <w:pPr>
        <w:pStyle w:val="ListParagraph"/>
        <w:numPr>
          <w:ilvl w:val="1"/>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au montant obtenu en conformité avec le point e) est ajouté, s'il y a lieu, un montant d’1 EUR par tonne équivalent CO</w:t>
      </w:r>
      <w:r>
        <w:rPr>
          <w:rFonts w:ascii="Times New Roman" w:hAnsi="Times New Roman"/>
          <w:noProof/>
          <w:sz w:val="24"/>
          <w:vertAlign w:val="subscript"/>
          <w:lang w:val="fr-BE"/>
        </w:rPr>
        <w:t>2</w:t>
      </w:r>
      <w:r>
        <w:rPr>
          <w:rFonts w:ascii="Times New Roman" w:hAnsi="Times New Roman"/>
          <w:noProof/>
          <w:sz w:val="24"/>
          <w:lang w:val="fr-BE"/>
        </w:rPr>
        <w:t xml:space="preserve"> par an, appliqué à la proportion de la population de la région dans laquelle le nombre de tonnes équivalent CO</w:t>
      </w:r>
      <w:r>
        <w:rPr>
          <w:rFonts w:ascii="Times New Roman" w:hAnsi="Times New Roman"/>
          <w:noProof/>
          <w:sz w:val="24"/>
          <w:vertAlign w:val="subscript"/>
          <w:lang w:val="fr-BE"/>
        </w:rPr>
        <w:t>2</w:t>
      </w:r>
      <w:r>
        <w:rPr>
          <w:rFonts w:ascii="Times New Roman" w:hAnsi="Times New Roman"/>
          <w:noProof/>
          <w:sz w:val="24"/>
          <w:lang w:val="fr-BE"/>
        </w:rPr>
        <w:t xml:space="preserve"> de l’État membre dépasse l’objectif de réduction des émissions de gaz à effet de serre fixé pour 2030 pour les émissions ne relevant pas du système d'échange de quotas d'émission, comme proposé par la Commission en 2016;</w:t>
      </w:r>
    </w:p>
    <w:p>
      <w:pPr>
        <w:pStyle w:val="ListParagraph"/>
        <w:numPr>
          <w:ilvl w:val="1"/>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au montant obtenu en conformité avec le point f) est ajouté un montant résultant de l'octroi d'une prime de 400 EUR par personne par an, appliqué à la proportion de la population de la région correspondant à l'immigration nette dans l’État membre en provenance de pays tiers de l’Union depuis le 1</w:t>
      </w:r>
      <w:r>
        <w:rPr>
          <w:rFonts w:ascii="Times New Roman" w:hAnsi="Times New Roman"/>
          <w:noProof/>
          <w:sz w:val="24"/>
          <w:vertAlign w:val="superscript"/>
          <w:lang w:val="fr-BE"/>
        </w:rPr>
        <w:t>er</w:t>
      </w:r>
      <w:r>
        <w:rPr>
          <w:rFonts w:ascii="Times New Roman" w:hAnsi="Times New Roman"/>
          <w:noProof/>
          <w:sz w:val="24"/>
          <w:lang w:val="fr-BE"/>
        </w:rPr>
        <w:t> janvier 2013.</w:t>
      </w:r>
    </w:p>
    <w:p>
      <w:pPr>
        <w:keepNext/>
        <w:rPr>
          <w:b/>
          <w:noProof/>
          <w:szCs w:val="24"/>
          <w:lang w:val="fr-BE"/>
        </w:rPr>
      </w:pPr>
      <w:r>
        <w:rPr>
          <w:b/>
          <w:noProof/>
          <w:lang w:val="fr-BE"/>
        </w:rPr>
        <w:t>Méthode de détermination des montants alloués pour les régions en transition éligibles au titre de l'objectif «Investissement pour la croissance et l'emploi» - article 102, paragraphe 2, point b)</w:t>
      </w:r>
    </w:p>
    <w:p>
      <w:pPr>
        <w:pStyle w:val="ListParagraph"/>
        <w:numPr>
          <w:ilvl w:val="0"/>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 montant alloué à chaque État membre est la somme des dotations destinées à chacune de ses régions éligibles, calculée selon les étapes suivantes:</w:t>
      </w:r>
    </w:p>
    <w:p>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noProof/>
          <w:sz w:val="24"/>
          <w:lang w:val="fr-BE"/>
        </w:rPr>
        <w:t xml:space="preserve">détermination des valeurs théoriques minimale et maximale de l'intensité de l'aide pour chaque région en transition éligible. Le niveau minimal de soutien correspond à l'intensité moyenne initiale de l'aide par habitant de toutes les régions les plus développées, soit 18 EUR par habitant et par an. Le niveau maximal de soutien correspond à celui d'une région théorique dont le PIB par habitant s'élève à 75 % de la moyenne de l'UE-27 et est calculé en utilisant la méthode visée au paragraphe 1, points a) et b). </w:t>
      </w:r>
      <w:r>
        <w:rPr>
          <w:rFonts w:ascii="Times New Roman" w:hAnsi="Times New Roman"/>
          <w:noProof/>
          <w:sz w:val="24"/>
        </w:rPr>
        <w:t>On retient 60 % du montant obtenu par cette méthode;</w:t>
      </w:r>
    </w:p>
    <w:p>
      <w:pPr>
        <w:pStyle w:val="ListParagraph"/>
        <w:numPr>
          <w:ilvl w:val="1"/>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calcul des dotations régionales initiales, en tenant compte du PIB régional par habitant (en SPA) au moyen d'une interpolation linéaire du PIB relatif de la région par rapport à l'UE-27;</w:t>
      </w:r>
    </w:p>
    <w:p>
      <w:pPr>
        <w:pStyle w:val="ListParagraph"/>
        <w:numPr>
          <w:ilvl w:val="1"/>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au montant obtenu en conformité avec le point b) est ajouté, s'il y a lieu, le montant résultant de l'octroi d'une prime de 500 EUR par personne sans emploi par an, appliqué au nombre de personnes sans emploi de la région concernée dépassant le nombre de celles qui seraient sans emploi si on appliquait le taux de chômage moyen de toutes les régions les moins développées;</w:t>
      </w:r>
    </w:p>
    <w:p>
      <w:pPr>
        <w:pStyle w:val="ListParagraph"/>
        <w:numPr>
          <w:ilvl w:val="1"/>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au montant obtenu en conformité avec le point c) est ajouté, s'il y a lieu, le montant résultant de l'octroi d'une prime de 500 EUR par jeune sans emploi (tranche d’âge des 15-24 ans) par an, appliqué au nombre de jeunes sans emploi de la région concernée dépassant le nombre de ceux qui seraient sans emploi si on appliquait le taux moyen de chômage des jeunes de toutes les régions les moins développées;</w:t>
      </w:r>
    </w:p>
    <w:p>
      <w:pPr>
        <w:pStyle w:val="ListParagraph"/>
        <w:numPr>
          <w:ilvl w:val="1"/>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au montant obtenu en conformité avec le point d) est ajouté, s'il y a lieu, le montant résultant de l'octroi d'une prime de 250 EUR par personne (groupe d’âge 25-64 ans) par an, appliqué au nombre de personnes de la région concernée</w:t>
      </w:r>
      <w:r>
        <w:rPr>
          <w:rFonts w:ascii="Times New Roman" w:hAnsi="Times New Roman"/>
          <w:noProof/>
          <w:sz w:val="24"/>
          <w:highlight w:val="yellow"/>
          <w:lang w:val="fr-BE"/>
        </w:rPr>
        <w:t xml:space="preserve"> </w:t>
      </w:r>
      <w:r>
        <w:rPr>
          <w:rFonts w:ascii="Times New Roman" w:hAnsi="Times New Roman"/>
          <w:noProof/>
          <w:sz w:val="24"/>
          <w:lang w:val="fr-BE"/>
        </w:rPr>
        <w:t>qui devrait être déduit afin d’atteindre le taux moyen de personnes ayant un faible niveau d’éducation (niveau inférieur à l’enseignement primaire, enseignement primaire et premier cycle de l’enseignement secondaire) de toutes les régions les moins développées;</w:t>
      </w:r>
    </w:p>
    <w:p>
      <w:pPr>
        <w:pStyle w:val="ListParagraph"/>
        <w:numPr>
          <w:ilvl w:val="1"/>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au montant obtenu en conformité avec le point e) est ajouté, s'il y a lieu, un montant d’1 EUR par tonne équivalent CO</w:t>
      </w:r>
      <w:r>
        <w:rPr>
          <w:rFonts w:ascii="Times New Roman" w:hAnsi="Times New Roman"/>
          <w:noProof/>
          <w:sz w:val="24"/>
          <w:vertAlign w:val="subscript"/>
          <w:lang w:val="fr-BE"/>
        </w:rPr>
        <w:t>2</w:t>
      </w:r>
      <w:r>
        <w:rPr>
          <w:rFonts w:ascii="Times New Roman" w:hAnsi="Times New Roman"/>
          <w:noProof/>
          <w:sz w:val="24"/>
          <w:lang w:val="fr-BE"/>
        </w:rPr>
        <w:t xml:space="preserve"> par an, appliqué à la proportion de la population de la région dans laquelle le nombre de tonnes équivalent CO</w:t>
      </w:r>
      <w:r>
        <w:rPr>
          <w:rFonts w:ascii="Times New Roman" w:hAnsi="Times New Roman"/>
          <w:noProof/>
          <w:sz w:val="24"/>
          <w:vertAlign w:val="subscript"/>
          <w:lang w:val="fr-BE"/>
        </w:rPr>
        <w:t>2</w:t>
      </w:r>
      <w:r>
        <w:rPr>
          <w:rFonts w:ascii="Times New Roman" w:hAnsi="Times New Roman"/>
          <w:noProof/>
          <w:sz w:val="24"/>
          <w:lang w:val="fr-BE"/>
        </w:rPr>
        <w:t xml:space="preserve"> de l’État membre dépasse l’objectif de réduction des émissions de gaz à effet de serre fixé pour 2030 pour les émissions ne relevant pas du système d'échange de quotas d'émission, comme proposé par la Commission en 2016;</w:t>
      </w:r>
    </w:p>
    <w:p>
      <w:pPr>
        <w:pStyle w:val="ListParagraph"/>
        <w:numPr>
          <w:ilvl w:val="1"/>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au montant obtenu en conformité avec le point f) est ajouté, un montant résultant de l'octroi d'une prime de 400 EUR par personne par an, appliqué à la proportion de la population de la région correspondant à l'immigration nette dans l’État membre en provenance de pays tiers de l’Union depuis le 1</w:t>
      </w:r>
      <w:r>
        <w:rPr>
          <w:rFonts w:ascii="Times New Roman" w:hAnsi="Times New Roman"/>
          <w:noProof/>
          <w:sz w:val="24"/>
          <w:vertAlign w:val="superscript"/>
          <w:lang w:val="fr-BE"/>
        </w:rPr>
        <w:t>er</w:t>
      </w:r>
      <w:r>
        <w:rPr>
          <w:rFonts w:ascii="Times New Roman" w:hAnsi="Times New Roman"/>
          <w:noProof/>
          <w:sz w:val="24"/>
          <w:lang w:val="fr-BE"/>
        </w:rPr>
        <w:t> janvier 2013.</w:t>
      </w:r>
    </w:p>
    <w:p>
      <w:pPr>
        <w:spacing w:before="240"/>
        <w:rPr>
          <w:b/>
          <w:noProof/>
          <w:szCs w:val="24"/>
          <w:lang w:val="fr-BE"/>
        </w:rPr>
      </w:pPr>
      <w:r>
        <w:rPr>
          <w:b/>
          <w:noProof/>
          <w:lang w:val="fr-BE"/>
        </w:rPr>
        <w:t>Méthode de détermination des montants alloués pour les régions les plus développées éligibles au titre de l'objectif «Investissement pour la croissance et l'emploi» - article 102, paragraphe 2, point c)</w:t>
      </w:r>
    </w:p>
    <w:p>
      <w:pPr>
        <w:pStyle w:val="ListParagraph"/>
        <w:numPr>
          <w:ilvl w:val="0"/>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 montant initial de l'enveloppe financière théorique totale est obtenu en multipliant une intensité de l'aide par habitant et par an de 18 EUR par la population éligible.</w:t>
      </w:r>
    </w:p>
    <w:p>
      <w:pPr>
        <w:pStyle w:val="ListParagraph"/>
        <w:numPr>
          <w:ilvl w:val="0"/>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part de chaque État membre concerné est la somme des parts de ses régions éligibles, déterminées sur la base des critères suivants, pondérés comme indiqué:</w:t>
      </w:r>
    </w:p>
    <w:p>
      <w:pPr>
        <w:pStyle w:val="ListParagraph"/>
        <w:numPr>
          <w:ilvl w:val="1"/>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population régionale totale (pondération de 20 %);</w:t>
      </w:r>
    </w:p>
    <w:p>
      <w:pPr>
        <w:pStyle w:val="ListParagraph"/>
        <w:numPr>
          <w:ilvl w:val="1"/>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 nombre de personnes sans emploi dans les régions de niveau NUTS 2 dont le taux de chômage est supérieur à la moyenne de l'ensemble des régions les plus développées (pondération de 15 %);</w:t>
      </w:r>
    </w:p>
    <w:p>
      <w:pPr>
        <w:pStyle w:val="ListParagraph"/>
        <w:numPr>
          <w:ilvl w:val="1"/>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 nombre d'emplois supplémentaires nécessaire pour atteindre le taux d'emploi moyen (pour les 20-64 ans) de l'ensemble des régions les plus développées (pondération de 20 %);</w:t>
      </w:r>
    </w:p>
    <w:p>
      <w:pPr>
        <w:pStyle w:val="ListParagraph"/>
        <w:numPr>
          <w:ilvl w:val="1"/>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 nombre supplémentaire de diplômés de l'enseignement supérieur âgés de 30 à 34 ans nécessaire pour atteindre le taux moyen de diplômés de l’enseignement supérieur (30-34 ans) de l'ensemble des régions les plus développées (pondération de 20 %);</w:t>
      </w:r>
    </w:p>
    <w:p>
      <w:pPr>
        <w:pStyle w:val="ListParagraph"/>
        <w:numPr>
          <w:ilvl w:val="1"/>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réduction nécessaire du nombre de jeunes qui quittent prématurément le système d'éducation et de formation (âgés de 18 à 24 ans) pour atteindre le taux moyen de jeunes qui quittent prématurément le système d’éducation et de formation (âgés de 18 à 24 ans) de l'ensemble des régions les plus développées (pondération de 15 %);</w:t>
      </w:r>
    </w:p>
    <w:p>
      <w:pPr>
        <w:pStyle w:val="ListParagraph"/>
        <w:numPr>
          <w:ilvl w:val="1"/>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différence entre le PIB observé de la région (mesuré en SPA) et son PIB théorique si elle avait le même PIB par habitant que la région de niveau NUTS 2 la plus prospère (pondération de 7,5 %);</w:t>
      </w:r>
    </w:p>
    <w:p>
      <w:pPr>
        <w:pStyle w:val="ListParagraph"/>
        <w:numPr>
          <w:ilvl w:val="1"/>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population des régions de niveau NUTS 3 dont la densité de population est inférieure à 12,5 habitants/km</w:t>
      </w:r>
      <w:r>
        <w:rPr>
          <w:rFonts w:ascii="Times New Roman" w:hAnsi="Times New Roman"/>
          <w:noProof/>
          <w:sz w:val="24"/>
          <w:vertAlign w:val="superscript"/>
          <w:lang w:val="fr-BE"/>
        </w:rPr>
        <w:t>2</w:t>
      </w:r>
      <w:r>
        <w:rPr>
          <w:rFonts w:ascii="Times New Roman" w:hAnsi="Times New Roman"/>
          <w:noProof/>
          <w:sz w:val="24"/>
          <w:lang w:val="fr-BE"/>
        </w:rPr>
        <w:t xml:space="preserve"> (pondération de 2,5 %).</w:t>
      </w:r>
    </w:p>
    <w:p>
      <w:pPr>
        <w:pStyle w:val="ListParagraph"/>
        <w:numPr>
          <w:ilvl w:val="0"/>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Aux montants de la région de niveau NUTS 2 obtenus en conformité avec le paragraphe 4 est ajouté, s'il y a lieu, un montant d’1 EUR par tonne équivalent CO</w:t>
      </w:r>
      <w:r>
        <w:rPr>
          <w:rFonts w:ascii="Times New Roman" w:hAnsi="Times New Roman"/>
          <w:noProof/>
          <w:sz w:val="24"/>
          <w:vertAlign w:val="subscript"/>
          <w:lang w:val="fr-BE"/>
        </w:rPr>
        <w:t>2</w:t>
      </w:r>
      <w:r>
        <w:rPr>
          <w:rFonts w:ascii="Times New Roman" w:hAnsi="Times New Roman"/>
          <w:noProof/>
          <w:sz w:val="24"/>
          <w:lang w:val="fr-BE"/>
        </w:rPr>
        <w:t xml:space="preserve"> par an, appliqué à la proportion de la population de la région dans laquelle le nombre de tonnes équivalent CO</w:t>
      </w:r>
      <w:r>
        <w:rPr>
          <w:rFonts w:ascii="Times New Roman" w:hAnsi="Times New Roman"/>
          <w:noProof/>
          <w:sz w:val="24"/>
          <w:vertAlign w:val="subscript"/>
          <w:lang w:val="fr-BE"/>
        </w:rPr>
        <w:t>2</w:t>
      </w:r>
      <w:r>
        <w:rPr>
          <w:rFonts w:ascii="Times New Roman" w:hAnsi="Times New Roman"/>
          <w:noProof/>
          <w:sz w:val="24"/>
          <w:lang w:val="fr-BE"/>
        </w:rPr>
        <w:t xml:space="preserve"> de l’État membre dépasse l’objectif de réduction des émissions de gaz à effet de serre fixé pour 2030 pour les émissions ne relevant pas du système d'échange de quotas d'émission, comme proposé par la Commission en 2016.</w:t>
      </w:r>
    </w:p>
    <w:p>
      <w:pPr>
        <w:pStyle w:val="ListParagraph"/>
        <w:numPr>
          <w:ilvl w:val="0"/>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Aux montants de la région de niveau NUTS 2 obtenus en conformité avec le paragraphe 5 est ajouté un montant résultant de l'octroi d'une prime de 400 EUR par personne par an, appliqué à la proportion de la population de la région correspondant à l'immigration nette dans l’État membre en provenance des pays tiers de l’Union depuis le 1</w:t>
      </w:r>
      <w:r>
        <w:rPr>
          <w:rFonts w:ascii="Times New Roman" w:hAnsi="Times New Roman"/>
          <w:noProof/>
          <w:sz w:val="24"/>
          <w:vertAlign w:val="superscript"/>
          <w:lang w:val="fr-BE"/>
        </w:rPr>
        <w:t>er</w:t>
      </w:r>
      <w:r>
        <w:rPr>
          <w:rFonts w:ascii="Times New Roman" w:hAnsi="Times New Roman"/>
          <w:noProof/>
          <w:sz w:val="24"/>
          <w:lang w:val="fr-BE"/>
        </w:rPr>
        <w:t> janvier 2013.</w:t>
      </w:r>
    </w:p>
    <w:p>
      <w:pPr>
        <w:spacing w:before="240"/>
        <w:jc w:val="left"/>
        <w:rPr>
          <w:b/>
          <w:noProof/>
          <w:szCs w:val="24"/>
          <w:lang w:val="fr-BE"/>
        </w:rPr>
      </w:pPr>
      <w:r>
        <w:rPr>
          <w:b/>
          <w:noProof/>
          <w:lang w:val="fr-BE"/>
        </w:rPr>
        <w:t>Méthode de répartition pour les États membres éligibles au Fonds de cohésion – article 102, paragraphe 3</w:t>
      </w:r>
    </w:p>
    <w:p>
      <w:pPr>
        <w:pStyle w:val="ListParagraph"/>
        <w:numPr>
          <w:ilvl w:val="0"/>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 montant de l'enveloppe financière est obtenu en multipliant l'intensité moyenne de l'aide par habitant et par an, à savoir 62,9 EUR, par la population éligible. La part de cette enveloppe financière théorique allouée à chaque État membre éligible correspond à un pourcentage basé sur la population, la superficie et la prospérité nationale de cet État membre et obtenu comme suit:</w:t>
      </w:r>
    </w:p>
    <w:p>
      <w:pPr>
        <w:pStyle w:val="ListParagraph"/>
        <w:numPr>
          <w:ilvl w:val="1"/>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calcul de la moyenne arithmétique de la part de la population et de celle de la superficie de cet État membre par rapport à la population totale et à la superficie totale de l'ensemble des États membres éligibles. Si, toutefois, la part de la population totale d'un État membre dépasse sa part de la superficie totale d'un facteur 5 ou plus, ce qui correspondrait à une densité de population extrêmement élevée, seule la part de la population totale sera utilisée pour cette étape;</w:t>
      </w:r>
    </w:p>
    <w:p>
      <w:pPr>
        <w:pStyle w:val="ListParagraph"/>
        <w:numPr>
          <w:ilvl w:val="1"/>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ajustement des pourcentages ainsi obtenus par un coefficient représentant un tiers du pourcentage par lequel le RNB par habitant (mesuré en standards de pouvoir d'achat) de cet État membre pour la période 2014-2016 est supérieur ou inférieur à la moyenne du RNB par habitant de l'ensemble des États membres éligibles (moyenne égale à 100 %).</w:t>
      </w:r>
    </w:p>
    <w:p>
      <w:pPr>
        <w:pStyle w:val="ListParagraph"/>
        <w:ind w:left="360"/>
        <w:jc w:val="both"/>
        <w:rPr>
          <w:rFonts w:ascii="Times New Roman" w:hAnsi="Times New Roman" w:cs="Times New Roman"/>
          <w:noProof/>
          <w:sz w:val="24"/>
          <w:szCs w:val="24"/>
          <w:lang w:val="fr-BE"/>
        </w:rPr>
      </w:pPr>
      <w:r>
        <w:rPr>
          <w:rFonts w:ascii="Times New Roman" w:hAnsi="Times New Roman"/>
          <w:noProof/>
          <w:sz w:val="24"/>
          <w:lang w:val="fr-BE"/>
        </w:rPr>
        <w:t>Pour chaque État membre éligible, la part du Fonds de cohésion ne dépasse pas un tiers de la dotation totale moins la dotation pour l’objectif «Développement territorial européen» après l’application des paragraphes 10 à 16. Cet ajustement aura pour effet d’augmenter proportionnellement tous les autres transferts résultant des paragraphes 1 à 6.</w:t>
      </w:r>
    </w:p>
    <w:p>
      <w:pPr>
        <w:spacing w:before="240"/>
        <w:rPr>
          <w:b/>
          <w:noProof/>
          <w:szCs w:val="24"/>
          <w:lang w:val="fr-BE"/>
        </w:rPr>
      </w:pPr>
      <w:r>
        <w:rPr>
          <w:b/>
          <w:noProof/>
          <w:lang w:val="fr-BE"/>
        </w:rPr>
        <w:t>Méthode de détermination des montants alloués pour l'objectif «Coopération territoriale européenne» – Article 9</w:t>
      </w:r>
    </w:p>
    <w:p>
      <w:pPr>
        <w:pStyle w:val="ListParagraph"/>
        <w:numPr>
          <w:ilvl w:val="0"/>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répartition des ressources par État membre au titre de la coopération transfrontalière, transnationale et des régions ultrapériphériques est déterminée comme la somme pondérée des parts définies sur la base des critères suivants, pondérés comme indiqué:</w:t>
      </w:r>
    </w:p>
    <w:p>
      <w:pPr>
        <w:pStyle w:val="ListParagraph"/>
        <w:numPr>
          <w:ilvl w:val="1"/>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population totale de toutes les régions frontalières terrestres de niveau NUTS 3 et d’autres régions de niveau NUTS 3 dont la moitié au moins de la population régionale vit à moins de 25 kilomètres de la frontière terrestre (pondération de 36 %);</w:t>
      </w:r>
    </w:p>
    <w:p>
      <w:pPr>
        <w:pStyle w:val="ListParagraph"/>
        <w:numPr>
          <w:ilvl w:val="1"/>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population vivant à moins de 25 kilomètres des frontières terrestres (pondération de 24 %);</w:t>
      </w:r>
    </w:p>
    <w:p>
      <w:pPr>
        <w:pStyle w:val="ListParagraph"/>
        <w:numPr>
          <w:ilvl w:val="1"/>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population totale des États membres (pondération de 20 %);</w:t>
      </w:r>
    </w:p>
    <w:p>
      <w:pPr>
        <w:pStyle w:val="ListParagraph"/>
        <w:numPr>
          <w:ilvl w:val="1"/>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population totale de toutes les régions de niveau NUTS 3 situées le long des frontières côtières et d’autres régions de niveau NUTS 3 dont la moitié au moins de la population régionale vit à moins de 25 kilomètres des frontières côtières (pondération de 9,8 %);</w:t>
      </w:r>
    </w:p>
    <w:p>
      <w:pPr>
        <w:pStyle w:val="ListParagraph"/>
        <w:numPr>
          <w:ilvl w:val="1"/>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population vivant dans les zones frontalières maritimes à moins de 25 kilomètres de la frontière côtière (pondération de 6,5 %);</w:t>
      </w:r>
    </w:p>
    <w:p>
      <w:pPr>
        <w:pStyle w:val="ListParagraph"/>
        <w:numPr>
          <w:ilvl w:val="1"/>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population totale des régions ultrapériphériques (pondération de 3,7 %).</w:t>
      </w:r>
    </w:p>
    <w:p>
      <w:pPr>
        <w:pStyle w:val="ListParagraph"/>
        <w:ind w:left="360"/>
        <w:rPr>
          <w:rFonts w:ascii="Times New Roman" w:hAnsi="Times New Roman" w:cs="Times New Roman"/>
          <w:noProof/>
          <w:sz w:val="24"/>
          <w:szCs w:val="24"/>
          <w:lang w:val="fr-BE"/>
        </w:rPr>
      </w:pPr>
      <w:r>
        <w:rPr>
          <w:rFonts w:ascii="Times New Roman" w:hAnsi="Times New Roman"/>
          <w:noProof/>
          <w:sz w:val="24"/>
          <w:lang w:val="fr-BE"/>
        </w:rPr>
        <w:t>La part du volet transfrontalier correspond à la somme des pondérations des critères a) et b). La part du volet transnational correspond à la somme des pondérations des critères c), d) et e). La part de la coopération des régions ultrapériphériques correspond à la pondération du critère f).</w:t>
      </w:r>
    </w:p>
    <w:p>
      <w:pPr>
        <w:spacing w:before="240"/>
        <w:rPr>
          <w:b/>
          <w:noProof/>
          <w:szCs w:val="24"/>
          <w:lang w:val="fr-BE"/>
        </w:rPr>
      </w:pPr>
      <w:r>
        <w:rPr>
          <w:b/>
          <w:noProof/>
          <w:lang w:val="fr-BE"/>
        </w:rPr>
        <w:t>Méthode de détermination des montants alloués au titre du financement supplémentaire des régions ultrapériphériques désignées à l'article 349 du TFUE et des régions de niveau NUTS 2 répondant aux critères fixés à l’article 2 du protocole nº 6 de l’acte d’adhésion de 1994 – article 104, paragraphe 1, point e)</w:t>
      </w:r>
    </w:p>
    <w:p>
      <w:pPr>
        <w:pStyle w:val="ListParagraph"/>
        <w:numPr>
          <w:ilvl w:val="0"/>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Une dotation spéciale supplémentaire correspondant à une intensité d'aide de 30 EUR par habitant et par an sera allouée aux régions ultrapériphériques de niveau NUTS 2 et aux régions septentrionales à faible densité de population de niveau NUTS 2. Elle sera répartie par région et par État membre proportionnellement à la population totale de ces régions.</w:t>
      </w:r>
    </w:p>
    <w:p>
      <w:pPr>
        <w:spacing w:before="240"/>
        <w:rPr>
          <w:b/>
          <w:noProof/>
          <w:szCs w:val="24"/>
          <w:lang w:val="fr-BE"/>
        </w:rPr>
      </w:pPr>
      <w:r>
        <w:rPr>
          <w:b/>
          <w:noProof/>
          <w:lang w:val="fr-BE"/>
        </w:rPr>
        <w:t>Niveaux minimaux et maximaux des transferts des fonds soutenant la cohésion économique, sociale et territoriale</w:t>
      </w:r>
    </w:p>
    <w:p>
      <w:pPr>
        <w:pStyle w:val="ListParagraph"/>
        <w:numPr>
          <w:ilvl w:val="0"/>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Afin de contribuer à une concentration adéquate du financement de cohésion sur les régions et les États membres les moins développés et à la réduction des disparités en matière de niveau moyen d'aide par habitant, le niveau maximum de transfert (plafonnement) à partir des Fonds vers chaque État membre sera déterminé en pourcentage du PIB de l'État membre et ces pourcentages seront les suivants:</w:t>
      </w:r>
    </w:p>
    <w:p>
      <w:pPr>
        <w:pStyle w:val="ListParagraph"/>
        <w:numPr>
          <w:ilvl w:val="1"/>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pour les États membres dont le RNB moyen par habitant (en SPA) est inférieur à 60 % de la moyenne de l’UE-27: 2,3 % de leur PIB;</w:t>
      </w:r>
    </w:p>
    <w:p>
      <w:pPr>
        <w:pStyle w:val="ListParagraph"/>
        <w:numPr>
          <w:ilvl w:val="1"/>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pour les États membres dont le RNB moyen par habitant (en SPA) est égal ou supérieur à 60 % et inférieur à 65 % de la moyenne de l’UE-27: 1,85 % de leur PIB;</w:t>
      </w:r>
    </w:p>
    <w:p>
      <w:pPr>
        <w:pStyle w:val="ListParagraph"/>
        <w:numPr>
          <w:ilvl w:val="1"/>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pour les États membres dont le RNB moyen par habitant (en SPA) est supérieur ou égal à 65 % de la moyenne de l’UE-27: 1,55% de leur PIB.</w:t>
      </w:r>
    </w:p>
    <w:p>
      <w:pPr>
        <w:ind w:left="360" w:firstLine="60"/>
        <w:rPr>
          <w:noProof/>
          <w:szCs w:val="24"/>
          <w:lang w:val="fr-BE"/>
        </w:rPr>
      </w:pPr>
      <w:r>
        <w:rPr>
          <w:noProof/>
          <w:lang w:val="fr-BE"/>
        </w:rPr>
        <w:t>Ce plafonnement s'appliquera sur une base annuelle et, le cas échéant, aura pour effet de réduire proportionnellement tous les transferts (sauf pour les régions les plus développées et pour l'objectif «Coopération territoriale européenne») vers l'État membre concerné afin que soit respecté le niveau maximal des transferts.</w:t>
      </w:r>
    </w:p>
    <w:p>
      <w:pPr>
        <w:pStyle w:val="ListParagraph"/>
        <w:numPr>
          <w:ilvl w:val="0"/>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Les règles décrites au paragraphe 10 n'aboutissent pas à ce que les montants alloués par État membre soient supérieurs à 108 % de leur niveau en termes réels pour la période de programmation 2014-2020. Cet ajustement sera appliqué proportionnellement à tous les transferts (sauf pour l'objectif «Développement territorial européen») vers l'État membre concerné afin que soit respecté le niveau maximal des transferts.</w:t>
      </w:r>
    </w:p>
    <w:p>
      <w:pPr>
        <w:pStyle w:val="ListParagraph"/>
        <w:numPr>
          <w:ilvl w:val="0"/>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 montant total minimal des Fonds alloué à un État membre correspond à 76 % du montant total qui lui a été alloué pour 2014-2020. Les ajustements nécessaires pour satisfaire à cette obligation sont appliqués proportionnellement aux dotations des Fonds, à l'exclusion des dotations pour l'objectif «Coopération territoriale européenne».</w:t>
      </w:r>
    </w:p>
    <w:p>
      <w:pPr>
        <w:pStyle w:val="ListParagraph"/>
        <w:numPr>
          <w:ilvl w:val="0"/>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 montant total maximal des Fonds alloué à un État membre ayant un RNB par habitant (en SPA) égal à au moins 120 % de la moyenne de l'UE-27 correspond au montant total qui lui a été alloué pour 2014-2020. Les ajustements nécessaires pour satisfaire à cette obligation sont appliqués proportionnellement aux dotations des Fonds, à l'exclusion des dotations pour l'objectif «Coopération territoriale européenne».</w:t>
      </w:r>
    </w:p>
    <w:p>
      <w:pPr>
        <w:spacing w:before="240"/>
        <w:rPr>
          <w:b/>
          <w:noProof/>
          <w:szCs w:val="24"/>
        </w:rPr>
      </w:pPr>
      <w:r>
        <w:rPr>
          <w:b/>
          <w:noProof/>
        </w:rPr>
        <w:t>Dispositions supplémentaires</w:t>
      </w:r>
    </w:p>
    <w:p>
      <w:pPr>
        <w:pStyle w:val="ListParagraph"/>
        <w:numPr>
          <w:ilvl w:val="0"/>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Pour toutes les régions qui étaient classées comme régions les moins développées pour la période de programmation 2014-2020, mais dont le PIB par habitant est supérieur à 75 % de la moyenne de l'UE-27, le niveau minimal annuel de soutien au titre de l'objectif «Investissement pour la croissance et l'emploi» correspondra à 60 % de leur précédente dotation annuelle indicative moyenne au titre de l'objectif «Investissement pour la croissance et l'emploi», calculée par la Commission à l'intérieur du cadre financier pluriannuel 2014-2020.</w:t>
      </w:r>
    </w:p>
    <w:p>
      <w:pPr>
        <w:pStyle w:val="ListParagraph"/>
        <w:numPr>
          <w:ilvl w:val="0"/>
          <w:numId w:val="66"/>
        </w:num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Aucune région en transition ne recevra un montant inférieur à celui qu'elle aurait reçu si elle avait été une région plus développée.</w:t>
      </w:r>
    </w:p>
    <w:p>
      <w:pPr>
        <w:pStyle w:val="ListParagraph"/>
        <w:numPr>
          <w:ilvl w:val="0"/>
          <w:numId w:val="66"/>
        </w:numPr>
        <w:spacing w:after="120" w:line="240" w:lineRule="auto"/>
        <w:jc w:val="both"/>
        <w:rPr>
          <w:rFonts w:ascii="Times New Roman" w:hAnsi="Times New Roman" w:cs="Times New Roman"/>
          <w:noProof/>
          <w:lang w:val="fr-BE"/>
        </w:rPr>
      </w:pPr>
      <w:r>
        <w:rPr>
          <w:rFonts w:ascii="Times New Roman" w:hAnsi="Times New Roman"/>
          <w:noProof/>
          <w:sz w:val="24"/>
          <w:lang w:val="fr-BE"/>
        </w:rPr>
        <w:t>Un montant total de 60 000 000 EUR sera alloué au programme PEACE PLUS lorsqu’il soutient la paix et la réconciliation. En outre, 60 000 000 EUR au moins seront alloués au programme PEACE PLUS à partir de la dotation pour l’Irlande au titre de l’objectif «Coopération territoriale européenne» (INTERREG) afin de poursuivre la coopération transfrontalière Nord-Sud.</w:t>
      </w:r>
      <w:r>
        <w:rPr>
          <w:noProof/>
          <w:lang w:val="fr-BE"/>
        </w:rPr>
        <w:br w:type="page"/>
      </w:r>
    </w:p>
    <w:p>
      <w:pPr>
        <w:rPr>
          <w:b/>
          <w:noProof/>
          <w:lang w:val="fr-BE"/>
        </w:rPr>
      </w:pPr>
      <w:r>
        <w:rPr>
          <w:b/>
          <w:noProof/>
          <w:lang w:val="fr-BE"/>
        </w:rPr>
        <w:t>L’application des paragraphes 1 à 16 donnera lieu aux dotations des États membres suivantes:</w:t>
      </w:r>
    </w:p>
    <w:tbl>
      <w:tblPr>
        <w:tblW w:w="5080" w:type="dxa"/>
        <w:tblInd w:w="93" w:type="dxa"/>
        <w:tblLook w:val="04A0" w:firstRow="1" w:lastRow="0" w:firstColumn="1" w:lastColumn="0" w:noHBand="0" w:noVBand="1"/>
      </w:tblPr>
      <w:tblGrid>
        <w:gridCol w:w="960"/>
        <w:gridCol w:w="2060"/>
        <w:gridCol w:w="2060"/>
      </w:tblGrid>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lang w:val="fr-BE"/>
              </w:rPr>
            </w:pPr>
            <w:r>
              <w:rPr>
                <w:noProof/>
                <w:lang w:val="fr-BE"/>
              </w:rPr>
              <w:t> </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Prix 2018</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Prix courants</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BE</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2 443 732 247</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2 754 198 305</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BG</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8 929 511 492</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10 081 635 710</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CZ</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17 848 116 938</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20 115 646 252</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DK</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573 517 899</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646 380 972</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DE</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15 688 212 843</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17 681 335 291</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EE</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2 914 906 456</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3 285 233 245</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IE</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1 087 980 532</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1 226 203 951</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EL</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19 239 335 692</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21 696 841 512</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ES</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34 004 950 482</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38 325 138 562</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FR</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16 022 440 880</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18 058 025 615</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HR</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8 767 737 011</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9 888 093 817</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IT</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38 564 071 866</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43 463 477 430</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CY</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877 368 784</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988 834 854</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LV</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4 262 268 627</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4 812 229 539</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LT</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5 642 442 504</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6 359 291 448</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LU</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64 879 682</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73 122 377</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HU</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17 933 628 471</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20 247 570 927</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MT</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596 961 418</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672 802 893</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NL</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1 441 843 260</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1 625 023 473</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AT</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1 279 708 248</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1 442 289 880</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PL</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64 396 905 118</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72 724 130 923</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PT</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21 171 877 482</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23 861 676 803</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RO</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27 203 590 880</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30 765 592 532</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SI</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3 073 103 392</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3 463 528 447</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SK</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11 779 580 537</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13 304 565 383</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FI</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1 604 638 379</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1 808 501 037</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SE</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2 141 077 508</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2 413 092 535</w:t>
            </w:r>
          </w:p>
        </w:tc>
      </w:tr>
    </w:tbl>
    <w:p>
      <w:pPr>
        <w:rPr>
          <w:noProof/>
        </w:rPr>
      </w:pPr>
    </w:p>
    <w:p>
      <w:pPr>
        <w:rPr>
          <w:noProof/>
        </w:rPr>
      </w:pPr>
    </w:p>
    <w:sectPr>
      <w:headerReference w:type="even" r:id="rId283"/>
      <w:headerReference w:type="default" r:id="rId284"/>
      <w:footerReference w:type="even" r:id="rId285"/>
      <w:footerReference w:type="default" r:id="rId286"/>
      <w:headerReference w:type="first" r:id="rId287"/>
      <w:footerReference w:type="first" r:id="rId2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inherit">
    <w:altName w:val="Times New Roman"/>
    <w:panose1 w:val="00000000000000000000"/>
    <w:charset w:val="00"/>
    <w:family w:val="roman"/>
    <w:notTrueType/>
    <w:pitch w:val="default"/>
  </w:font>
  <w:font w:name="EUAlbertina-ReguItal">
    <w:altName w:val="Times New Roman"/>
    <w:panose1 w:val="00000000000000000000"/>
    <w:charset w:val="00"/>
    <w:family w:val="auto"/>
    <w:notTrueType/>
    <w:pitch w:val="default"/>
    <w:sig w:usb0="00000003" w:usb1="00000000" w:usb2="00000000" w:usb3="00000000" w:csb0="00000001" w:csb1="00000000"/>
  </w:font>
  <w:font w:name="EUAlbertina-Regu">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EE"/>
    <w:family w:val="roman"/>
    <w:notTrueType/>
    <w:pitch w:val="default"/>
    <w:sig w:usb0="00000007" w:usb1="00000000" w:usb2="00000000" w:usb3="00000000" w:csb0="00000003" w:csb1="00000000"/>
  </w:font>
  <w:font w:name="TimesNewRomanPS-ItalicMT">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EUAlbertina-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44440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124</w:t>
        </w:r>
        <w:r>
          <w:rPr>
            <w:noProof/>
          </w:rPr>
          <w:fldChar w:fldCharType="end"/>
        </w:r>
      </w:p>
    </w:sdtContent>
  </w:sdt>
  <w:p>
    <w:pPr>
      <w:pStyle w:val="Footer"/>
      <w:rPr>
        <w:rFonts w:ascii="Arial" w:hAnsi="Arial" w:cs="Arial"/>
        <w:b/>
        <w:sz w:val="48"/>
      </w:rPr>
    </w:pP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72064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134</w:t>
        </w:r>
        <w:r>
          <w:rPr>
            <w:noProof/>
          </w:rPr>
          <w:fldChar w:fldCharType="end"/>
        </w:r>
      </w:p>
    </w:sdtContent>
  </w:sdt>
  <w:p>
    <w:pPr>
      <w:pStyle w:val="Footer"/>
      <w:rPr>
        <w:rFonts w:ascii="Arial" w:hAnsi="Arial" w:cs="Arial"/>
        <w:b/>
        <w:sz w:val="48"/>
      </w:rPr>
    </w:pP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4954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139</w:t>
        </w:r>
        <w:r>
          <w:rPr>
            <w:noProof/>
          </w:rPr>
          <w:fldChar w:fldCharType="end"/>
        </w:r>
      </w:p>
    </w:sdtContent>
  </w:sdt>
  <w:p>
    <w:pPr>
      <w:pStyle w:val="Footer"/>
      <w:rPr>
        <w:rFonts w:ascii="Arial" w:hAnsi="Arial" w:cs="Arial"/>
        <w:b/>
        <w:sz w:val="48"/>
      </w:rPr>
    </w:pP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444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pPr>
      <w:pStyle w:val="Footer"/>
      <w:rPr>
        <w:rFonts w:ascii="Arial" w:hAnsi="Arial" w:cs="Arial"/>
        <w:b/>
        <w:sz w:val="48"/>
      </w:rPr>
    </w:pP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7112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141</w:t>
        </w:r>
        <w:r>
          <w:rPr>
            <w:noProof/>
          </w:rPr>
          <w:fldChar w:fldCharType="end"/>
        </w:r>
      </w:p>
    </w:sdtContent>
  </w:sdt>
  <w:p>
    <w:pPr>
      <w:pStyle w:val="Footer"/>
      <w:rPr>
        <w:rFonts w:ascii="Arial" w:hAnsi="Arial" w:cs="Arial"/>
        <w:b/>
        <w:sz w:val="48"/>
      </w:rPr>
    </w:pP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89380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147</w:t>
        </w:r>
        <w:r>
          <w:rPr>
            <w:noProof/>
          </w:rPr>
          <w:fldChar w:fldCharType="end"/>
        </w:r>
      </w:p>
    </w:sdtContent>
  </w:sdt>
  <w:p>
    <w:pPr>
      <w:pStyle w:val="Footer"/>
      <w:rPr>
        <w:rFonts w:ascii="Arial" w:hAnsi="Arial" w:cs="Arial"/>
        <w:b/>
        <w:sz w:val="48"/>
      </w:rPr>
    </w:pP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43364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151</w:t>
        </w:r>
        <w:r>
          <w:rPr>
            <w:noProof/>
          </w:rPr>
          <w:fldChar w:fldCharType="end"/>
        </w:r>
      </w:p>
    </w:sdtContent>
  </w:sdt>
  <w:p>
    <w:pPr>
      <w:pStyle w:val="Footer"/>
      <w:rPr>
        <w:rFonts w:ascii="Arial" w:hAnsi="Arial" w:cs="Arial"/>
        <w:b/>
        <w:sz w:val="48"/>
      </w:rPr>
    </w:pP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62919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174</w:t>
        </w:r>
        <w:r>
          <w:rPr>
            <w:noProof/>
          </w:rPr>
          <w:fldChar w:fldCharType="end"/>
        </w:r>
      </w:p>
    </w:sdtContent>
  </w:sdt>
  <w:p>
    <w:pPr>
      <w:pStyle w:val="Footer"/>
      <w:rPr>
        <w:rFonts w:ascii="Arial" w:hAnsi="Arial" w:cs="Arial"/>
        <w:b/>
        <w:sz w:val="4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00759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152</w:t>
        </w:r>
        <w:r>
          <w:rPr>
            <w:noProof/>
          </w:rPr>
          <w:fldChar w:fldCharType="end"/>
        </w:r>
      </w:p>
    </w:sdtContent>
  </w:sdt>
  <w:p>
    <w:pPr>
      <w:pStyle w:val="FooterLandscape"/>
    </w:pP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1574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178</w:t>
        </w:r>
        <w:r>
          <w:rPr>
            <w:noProof/>
          </w:rPr>
          <w:fldChar w:fldCharType="end"/>
        </w:r>
      </w:p>
    </w:sdtContent>
  </w:sdt>
  <w:p>
    <w:pPr>
      <w:pStyle w:val="Footer"/>
      <w:rPr>
        <w:rFonts w:ascii="Arial" w:hAnsi="Arial" w:cs="Arial"/>
        <w:b/>
        <w:sz w:val="48"/>
      </w:rPr>
    </w:pP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7227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175</w:t>
        </w:r>
        <w:r>
          <w:rPr>
            <w:noProof/>
          </w:rPr>
          <w:fldChar w:fldCharType="end"/>
        </w:r>
      </w:p>
    </w:sdtContent>
  </w:sdt>
  <w:p>
    <w:pPr>
      <w:pStyle w:val="FooterLandscape"/>
    </w:pP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7305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182</w:t>
        </w:r>
        <w:r>
          <w:rPr>
            <w:noProof/>
          </w:rPr>
          <w:fldChar w:fldCharType="end"/>
        </w:r>
      </w:p>
    </w:sdtContent>
  </w:sdt>
  <w:p>
    <w:pPr>
      <w:pStyle w:val="Footer"/>
      <w:rPr>
        <w:rFonts w:ascii="Arial" w:hAnsi="Arial" w:cs="Arial"/>
        <w:b/>
        <w:sz w:val="48"/>
      </w:rPr>
    </w:pP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22277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160</w:t>
        </w:r>
        <w:r>
          <w:rPr>
            <w:noProof/>
          </w:rPr>
          <w:fldChar w:fldCharType="end"/>
        </w:r>
      </w:p>
    </w:sdtContent>
  </w:sdt>
  <w:p>
    <w:pPr>
      <w:pStyle w:val="FooterLandscap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3172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pPr>
      <w:pStyle w:val="Footer"/>
      <w:pBdr>
        <w:top w:val="single" w:sz="4" w:space="1" w:color="808080"/>
      </w:pBdr>
      <w:jc w:val="right"/>
      <w:rPr>
        <w:rStyle w:val="PageNumber"/>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42454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33</w:t>
        </w:r>
        <w:r>
          <w:rPr>
            <w:noProof/>
          </w:rPr>
          <w:fldChar w:fldCharType="end"/>
        </w:r>
      </w:p>
    </w:sdtContent>
  </w:sdt>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30636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pPr>
      <w:pStyle w:val="Footer"/>
      <w:pBdr>
        <w:top w:val="single" w:sz="4" w:space="1" w:color="808080"/>
      </w:pBdr>
      <w:jc w:val="right"/>
      <w:rPr>
        <w:rStyle w:val="PageNumber"/>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60087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41</w:t>
        </w:r>
        <w:r>
          <w:rPr>
            <w:noProof/>
          </w:rPr>
          <w:fldChar w:fldCharType="end"/>
        </w:r>
      </w:p>
    </w:sdtContent>
  </w:sdt>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59394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45</w:t>
        </w:r>
        <w:r>
          <w:rPr>
            <w:noProof/>
          </w:rPr>
          <w:fldChar w:fldCharType="end"/>
        </w:r>
      </w:p>
    </w:sdtContent>
  </w:sdt>
  <w:p>
    <w:pPr>
      <w:pStyle w:val="Footer"/>
      <w:pBdr>
        <w:top w:val="single" w:sz="4" w:space="1" w:color="808080"/>
      </w:pBdr>
      <w:jc w:val="right"/>
      <w:rPr>
        <w:rStyle w:val="PageNumber"/>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2801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44</w:t>
        </w:r>
        <w:r>
          <w:rPr>
            <w:noProof/>
          </w:rPr>
          <w:fldChar w:fldCharType="end"/>
        </w:r>
      </w:p>
    </w:sdtContent>
  </w:sdt>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4706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49</w:t>
        </w:r>
        <w:r>
          <w:rPr>
            <w:noProof/>
          </w:rPr>
          <w:fldChar w:fldCharType="end"/>
        </w:r>
      </w:p>
    </w:sdtContent>
  </w:sdt>
  <w:p>
    <w:pPr>
      <w:pStyle w:val="Footer"/>
      <w:pBdr>
        <w:top w:val="single" w:sz="4" w:space="1" w:color="808080"/>
      </w:pBdr>
      <w:jc w:val="right"/>
      <w:rPr>
        <w:rStyle w:val="PageNumber"/>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31759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46</w:t>
        </w:r>
        <w:r>
          <w:rPr>
            <w:noProof/>
          </w:rPr>
          <w:fldChar w:fldCharType="end"/>
        </w:r>
      </w:p>
    </w:sdtContent>
  </w:sdt>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top w:val="single" w:sz="4" w:space="1" w:color="808080"/>
      </w:pBd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58394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50</w:t>
        </w:r>
        <w:r>
          <w:rPr>
            <w:noProof/>
          </w:rPr>
          <w:fldChar w:fldCharType="end"/>
        </w:r>
      </w:p>
    </w:sdtContent>
  </w:sdt>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5427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53</w:t>
        </w:r>
        <w:r>
          <w:rPr>
            <w:noProof/>
          </w:rPr>
          <w:fldChar w:fldCharType="end"/>
        </w:r>
      </w:p>
    </w:sdtContent>
  </w:sdt>
  <w:p>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01374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54</w:t>
        </w:r>
        <w:r>
          <w:rPr>
            <w:noProof/>
          </w:rPr>
          <w:fldChar w:fldCharType="end"/>
        </w:r>
      </w:p>
    </w:sdtContent>
  </w:sdt>
  <w:p>
    <w:pPr>
      <w:pStyle w:val="Footer"/>
      <w:jc w:val="right"/>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35603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61</w:t>
        </w:r>
        <w:r>
          <w:rPr>
            <w:noProof/>
          </w:rPr>
          <w:fldChar w:fldCharType="end"/>
        </w:r>
      </w:p>
    </w:sdtContent>
  </w:sdt>
  <w:p>
    <w:pPr>
      <w:pStyle w:val="Footer"/>
      <w:jc w:val="right"/>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5172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70</w:t>
        </w:r>
        <w:r>
          <w:rPr>
            <w:noProof/>
          </w:rPr>
          <w:fldChar w:fldCharType="end"/>
        </w:r>
      </w:p>
    </w:sdtContent>
  </w:sdt>
  <w:p>
    <w:pPr>
      <w:pStyle w:val="Footer"/>
      <w:pBdr>
        <w:top w:val="single" w:sz="4" w:space="1" w:color="808080"/>
      </w:pBdr>
      <w:jc w:val="right"/>
      <w:rPr>
        <w:rStyle w:val="PageNumber"/>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55740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62</w:t>
        </w:r>
        <w:r>
          <w:rPr>
            <w:noProof/>
          </w:rPr>
          <w:fldChar w:fldCharType="end"/>
        </w:r>
      </w:p>
    </w:sdtContent>
  </w:sdt>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top w:val="single" w:sz="4" w:space="1" w:color="808080"/>
      </w:pBd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52655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71</w:t>
        </w:r>
        <w:r>
          <w:rPr>
            <w:noProof/>
          </w:rPr>
          <w:fldChar w:fldCharType="end"/>
        </w:r>
      </w:p>
    </w:sdtContent>
  </w:sdt>
  <w:p>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51415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74</w:t>
        </w:r>
        <w:r>
          <w:rPr>
            <w:noProof/>
          </w:rPr>
          <w:fldChar w:fldCharType="end"/>
        </w:r>
      </w:p>
    </w:sdtContent>
  </w:sdt>
  <w:p>
    <w:pPr>
      <w:pStyle w:val="Footer"/>
      <w:jc w:val="right"/>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6060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75</w:t>
        </w:r>
        <w:r>
          <w:rPr>
            <w:noProof/>
          </w:rPr>
          <w:fldChar w:fldCharType="end"/>
        </w:r>
      </w:p>
    </w:sdtContent>
  </w:sdt>
  <w:p>
    <w:pPr>
      <w:pStyle w:val="Footer"/>
      <w:jc w:val="right"/>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413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rPr>
        <w:rFonts w:ascii="Arial" w:hAnsi="Arial" w:cs="Arial"/>
        <w:b/>
        <w:sz w:val="48"/>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90052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77</w:t>
        </w:r>
        <w:r>
          <w:rPr>
            <w:noProof/>
          </w:rPr>
          <w:fldChar w:fldCharType="end"/>
        </w:r>
      </w:p>
    </w:sdtContent>
  </w:sdt>
  <w:p>
    <w:pPr>
      <w:pStyle w:val="FooterLandscape"/>
      <w:rPr>
        <w:rFonts w:ascii="Arial" w:hAnsi="Arial" w:cs="Arial"/>
        <w:b/>
        <w:sz w:val="48"/>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35380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81</w:t>
        </w:r>
        <w:r>
          <w:rPr>
            <w:noProof/>
          </w:rPr>
          <w:fldChar w:fldCharType="end"/>
        </w:r>
      </w:p>
    </w:sdtContent>
  </w:sdt>
  <w:p>
    <w:pPr>
      <w:pStyle w:val="FooterLandscape"/>
      <w:rPr>
        <w:rFonts w:ascii="Arial" w:hAnsi="Arial" w:cs="Arial"/>
        <w:b/>
        <w:sz w:val="48"/>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9479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87</w:t>
        </w:r>
        <w:r>
          <w:rPr>
            <w:noProof/>
          </w:rPr>
          <w:fldChar w:fldCharType="end"/>
        </w:r>
      </w:p>
    </w:sdtContent>
  </w:sdt>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05178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82</w:t>
        </w:r>
        <w:r>
          <w:rPr>
            <w:noProof/>
          </w:rPr>
          <w:fldChar w:fldCharType="end"/>
        </w:r>
      </w:p>
    </w:sdtContent>
  </w:sdt>
  <w:p>
    <w:pPr>
      <w:pStyle w:val="FooterLandscape"/>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98492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91</w:t>
        </w:r>
        <w:r>
          <w:rPr>
            <w:noProof/>
          </w:rPr>
          <w:fldChar w:fldCharType="end"/>
        </w:r>
      </w:p>
    </w:sdtContent>
  </w:sdt>
  <w:p>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60416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93</w:t>
        </w:r>
        <w:r>
          <w:rPr>
            <w:noProof/>
          </w:rPr>
          <w:fldChar w:fldCharType="end"/>
        </w:r>
      </w:p>
    </w:sdtContent>
  </w:sdt>
  <w:p>
    <w:pPr>
      <w:pStyle w:val="Footer"/>
      <w:jc w:val="right"/>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4868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96</w:t>
        </w:r>
        <w:r>
          <w:rPr>
            <w:noProof/>
          </w:rPr>
          <w:fldChar w:fldCharType="end"/>
        </w:r>
      </w:p>
    </w:sdtContent>
  </w:sdt>
  <w:p>
    <w:pPr>
      <w:pStyle w:val="Footer"/>
      <w:jc w:val="right"/>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61649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98</w:t>
        </w:r>
        <w:r>
          <w:rPr>
            <w:noProof/>
          </w:rPr>
          <w:fldChar w:fldCharType="end"/>
        </w:r>
      </w:p>
    </w:sdtContent>
  </w:sdt>
  <w:p>
    <w:pPr>
      <w:pStyle w:val="Footer"/>
      <w:jc w:val="right"/>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9557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101</w:t>
        </w:r>
        <w:r>
          <w:rPr>
            <w:noProof/>
          </w:rPr>
          <w:fldChar w:fldCharType="end"/>
        </w:r>
      </w:p>
    </w:sdtContent>
  </w:sdt>
  <w:p>
    <w:pPr>
      <w:pStyle w:val="Footer"/>
      <w:jc w:val="right"/>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9735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104</w:t>
        </w:r>
        <w:r>
          <w:rPr>
            <w:noProof/>
          </w:rPr>
          <w:fldChar w:fldCharType="end"/>
        </w:r>
      </w:p>
    </w:sdtContent>
  </w:sdt>
  <w:p>
    <w:pPr>
      <w:pStyle w:val="Footer"/>
      <w:jc w:val="right"/>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7063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105</w:t>
        </w:r>
        <w:r>
          <w:rPr>
            <w:noProof/>
          </w:rPr>
          <w:fldChar w:fldCharType="end"/>
        </w:r>
      </w:p>
    </w:sdtContent>
  </w:sdt>
  <w:p>
    <w:pPr>
      <w:pStyle w:val="Footer"/>
      <w:jc w:val="right"/>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53982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pPr>
      <w:pStyle w:val="Footer"/>
      <w:rPr>
        <w:rFonts w:ascii="Arial" w:hAnsi="Arial" w:cs="Arial"/>
        <w:b/>
        <w:sz w:val="48"/>
      </w:rPr>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5702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109</w:t>
        </w:r>
        <w:r>
          <w:rPr>
            <w:noProof/>
          </w:rPr>
          <w:fldChar w:fldCharType="end"/>
        </w:r>
      </w:p>
    </w:sdtContent>
  </w:sdt>
  <w:p>
    <w:pPr>
      <w:pStyle w:val="Footer"/>
      <w:jc w:val="right"/>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6587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114</w:t>
        </w:r>
        <w:r>
          <w:rPr>
            <w:noProof/>
          </w:rPr>
          <w:fldChar w:fldCharType="end"/>
        </w:r>
      </w:p>
    </w:sdtContent>
  </w:sdt>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3194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117</w:t>
        </w:r>
        <w:r>
          <w:rPr>
            <w:noProof/>
          </w:rPr>
          <w:fldChar w:fldCharType="end"/>
        </w:r>
      </w:p>
    </w:sdtContent>
  </w:sdt>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21399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115</w:t>
        </w:r>
        <w:r>
          <w:rPr>
            <w:noProof/>
          </w:rPr>
          <w:fldChar w:fldCharType="end"/>
        </w:r>
      </w:p>
    </w:sdtContent>
  </w:sdt>
  <w:p>
    <w:pPr>
      <w:pStyle w:val="FooterLandscape"/>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799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118</w:t>
        </w:r>
        <w:r>
          <w:rPr>
            <w:noProof/>
          </w:rPr>
          <w:fldChar w:fldCharType="end"/>
        </w:r>
      </w:p>
    </w:sdtContent>
  </w:sdt>
  <w:p>
    <w:pPr>
      <w:pStyle w:val="Footer"/>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79112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121</w:t>
        </w:r>
        <w:r>
          <w:rPr>
            <w:noProof/>
          </w:rPr>
          <w:fldChar w:fldCharType="end"/>
        </w:r>
      </w:p>
    </w:sdtContent>
  </w:sdt>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00120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119</w:t>
        </w:r>
        <w:r>
          <w:rPr>
            <w:noProof/>
          </w:rPr>
          <w:fldChar w:fldCharType="end"/>
        </w:r>
      </w:p>
    </w:sdtContent>
  </w:sdt>
  <w:p>
    <w:pPr>
      <w:pStyle w:val="FooterLandscape"/>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43389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104</w:t>
        </w:r>
        <w:r>
          <w:rPr>
            <w:noProof/>
          </w:rPr>
          <w:fldChar w:fldCharType="end"/>
        </w:r>
      </w:p>
    </w:sdtContent>
  </w:sdt>
  <w:p>
    <w:pPr>
      <w:pStyle w:val="Footer"/>
    </w:pPr>
  </w:p>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81373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122</w:t>
        </w:r>
        <w:r>
          <w:rPr>
            <w:noProof/>
          </w:rPr>
          <w:fldChar w:fldCharType="end"/>
        </w:r>
      </w:p>
    </w:sdtContent>
  </w:sdt>
  <w:p>
    <w:pPr>
      <w:pStyle w:val="FooterLandscape"/>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1256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123</w:t>
        </w:r>
        <w:r>
          <w:rPr>
            <w:noProof/>
          </w:rPr>
          <w:fldChar w:fldCharType="end"/>
        </w:r>
      </w:p>
    </w:sdtContent>
  </w:sdt>
  <w:p>
    <w:pPr>
      <w:pStyle w:val="Footer"/>
      <w:jc w:val="right"/>
    </w:pP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 xml:space="preserve"> Pour l'objectif stratégique n° 5, tous les codes de dimension relevant des objectifs stratégiques n</w:t>
      </w:r>
      <w:r>
        <w:rPr>
          <w:vertAlign w:val="superscript"/>
          <w:lang w:val="fr-BE"/>
        </w:rPr>
        <w:t>os</w:t>
      </w:r>
      <w:r>
        <w:rPr>
          <w:lang w:val="fr-BE"/>
        </w:rPr>
        <w:t xml:space="preserve"> 1 à 4 peuvent être choisis, en plus de ceux énumérés dans le cadre de l'objectif stratégique n° 5. </w:t>
      </w:r>
    </w:p>
  </w:footnote>
  <w:footnote w:id="2">
    <w:p>
      <w:pPr>
        <w:pStyle w:val="FootnoteText"/>
        <w:rPr>
          <w:lang w:val="fr-BE"/>
        </w:rPr>
      </w:pPr>
      <w:r>
        <w:rPr>
          <w:rStyle w:val="FootnoteReference"/>
        </w:rPr>
        <w:footnoteRef/>
      </w:r>
      <w:r>
        <w:rPr>
          <w:lang w:val="fr-BE"/>
        </w:rPr>
        <w:t xml:space="preserve"> Autres approches poursuivies au titre d'objectifs stratégiques autres que l'objectif stratégique n° 5, et sous une forme autre que l'investissement territorial intégré (ITI) ou le développement local mené par les acteurs locaux. </w:t>
      </w:r>
    </w:p>
  </w:footnote>
  <w:footnote w:id="3">
    <w:p>
      <w:pPr>
        <w:pStyle w:val="FootnoteText"/>
        <w:ind w:left="0" w:firstLine="0"/>
        <w:rPr>
          <w:lang w:val="lv-LV"/>
        </w:rPr>
      </w:pPr>
      <w:r>
        <w:rPr>
          <w:rStyle w:val="FootnoteReference"/>
        </w:rPr>
        <w:footnoteRef/>
      </w:r>
      <w:r>
        <w:rPr>
          <w:lang w:val="fr-BE"/>
        </w:rPr>
        <w:tab/>
        <w:t>Règlement (CE) nº 1059/2003 du Parlement européen et du Conseil du 26 mai 2003 relatif à l'établissement d'une nomenclature commune des unités territoriales statistiques (NUTS) (JO L 154 du 21.6.2003, p. 1).</w:t>
      </w:r>
    </w:p>
  </w:footnote>
  <w:footnote w:id="4">
    <w:p>
      <w:pPr>
        <w:pStyle w:val="FootnoteText"/>
        <w:rPr>
          <w:lang w:val="fr-BE"/>
        </w:rPr>
      </w:pPr>
      <w:r>
        <w:rPr>
          <w:rStyle w:val="FootnoteReference"/>
        </w:rPr>
        <w:footnoteRef/>
      </w:r>
      <w:r>
        <w:rPr>
          <w:lang w:val="fr-BE"/>
        </w:rPr>
        <w:t xml:space="preserve"> JO [non encore adopté]</w:t>
      </w:r>
    </w:p>
  </w:footnote>
  <w:footnote w:id="5">
    <w:p>
      <w:pPr>
        <w:pStyle w:val="FootnoteText"/>
        <w:rPr>
          <w:lang w:val="fr-BE"/>
        </w:rPr>
      </w:pPr>
      <w:r>
        <w:rPr>
          <w:rStyle w:val="FootnoteReference"/>
        </w:rPr>
        <w:footnoteRef/>
      </w:r>
      <w:r>
        <w:rPr>
          <w:lang w:val="fr-BE"/>
        </w:rPr>
        <w:t xml:space="preserve"> JO [non encore adopté]</w:t>
      </w:r>
    </w:p>
  </w:footnote>
  <w:footnote w:id="6">
    <w:p>
      <w:pPr>
        <w:pStyle w:val="FootnoteText"/>
        <w:rPr>
          <w:sz w:val="18"/>
          <w:szCs w:val="18"/>
          <w:lang w:val="fr-BE"/>
        </w:rPr>
      </w:pPr>
      <w:r>
        <w:rPr>
          <w:rStyle w:val="FootnoteReference"/>
        </w:rPr>
        <w:footnoteRef/>
      </w:r>
      <w:r>
        <w:rPr>
          <w:lang w:val="fr-BE"/>
        </w:rPr>
        <w:t xml:space="preserve"> </w:t>
      </w:r>
      <w:r>
        <w:rPr>
          <w:sz w:val="16"/>
          <w:lang w:val="fr-BE"/>
        </w:rPr>
        <w:t xml:space="preserve"> </w:t>
      </w:r>
      <w:r>
        <w:rPr>
          <w:sz w:val="18"/>
          <w:lang w:val="fr-BE"/>
        </w:rPr>
        <w:t>Telles qu'évaluées dans le cadre de l'évaluation des capacités de gestion des risques exigée à l'article 6, point c), de la décision nº 1313/2013.</w:t>
      </w:r>
    </w:p>
  </w:footnote>
  <w:footnote w:id="7">
    <w:p>
      <w:pPr>
        <w:pStyle w:val="FootnoteText"/>
        <w:ind w:left="142" w:hanging="142"/>
        <w:rPr>
          <w:lang w:val="fr-BE"/>
        </w:rPr>
      </w:pPr>
      <w:r>
        <w:rPr>
          <w:rStyle w:val="FootnoteReference"/>
        </w:rPr>
        <w:footnoteRef/>
      </w:r>
      <w:r>
        <w:rPr>
          <w:lang w:val="fr-BE"/>
        </w:rPr>
        <w:t xml:space="preserve"> Telle que définie dans la communication de la Commission européenne intitulée «Vers une société européenne du gigabit» - COM(2016)587: https://ec.europa.eu/digital-single-market/en/policies/improving-connectivity-and-access</w:t>
      </w:r>
    </w:p>
  </w:footnote>
  <w:footnote w:id="8">
    <w:p>
      <w:pPr>
        <w:pStyle w:val="FootnoteText"/>
        <w:rPr>
          <w:lang w:val="fr-BE"/>
        </w:rPr>
      </w:pPr>
      <w:r>
        <w:rPr>
          <w:rStyle w:val="FootnoteReference"/>
        </w:rPr>
        <w:footnoteRef/>
      </w:r>
      <w:r>
        <w:rPr>
          <w:lang w:val="fr-BE"/>
        </w:rPr>
        <w:t xml:space="preserve"> Conformément à l'article 22 de la [proposition de directive du Parlement européen et du Conseil établissant le code des communications électroniques européen].</w:t>
      </w:r>
    </w:p>
  </w:footnote>
  <w:footnote w:id="9">
    <w:p>
      <w:pPr>
        <w:pStyle w:val="FootnoteText"/>
      </w:pPr>
      <w:r>
        <w:rPr>
          <w:rStyle w:val="FootnoteReference"/>
        </w:rPr>
        <w:footnoteRef/>
      </w:r>
      <w:r>
        <w:t xml:space="preserve"> Directive 2014/61/UE.</w:t>
      </w:r>
    </w:p>
  </w:footnote>
  <w:footnote w:id="10">
    <w:p>
      <w:pPr>
        <w:pStyle w:val="FootnoteText"/>
      </w:pPr>
      <w:r>
        <w:rPr>
          <w:rStyle w:val="FootnoteReference"/>
        </w:rPr>
        <w:footnoteRef/>
      </w:r>
      <w:r>
        <w:t xml:space="preserve"> Numbers in square brackets refer to number of characters.</w:t>
      </w:r>
    </w:p>
  </w:footnote>
  <w:footnote w:id="11">
    <w:p>
      <w:pPr>
        <w:pStyle w:val="FootnoteText"/>
        <w:rPr>
          <w:lang w:val="fr-BE"/>
        </w:rPr>
      </w:pPr>
      <w:r>
        <w:rPr>
          <w:rStyle w:val="FootnoteReference"/>
        </w:rPr>
        <w:footnoteRef/>
      </w:r>
      <w:r>
        <w:rPr>
          <w:lang w:val="fr-BE"/>
        </w:rPr>
        <w:t xml:space="preserve"> Sauf objectif spécifique énoncé à l’article 4, paragraphe 1, point c) vii), du règlement FSE+.</w:t>
      </w:r>
    </w:p>
  </w:footnote>
  <w:footnote w:id="12">
    <w:p>
      <w:pPr>
        <w:pStyle w:val="FootnoteText"/>
        <w:rPr>
          <w:lang w:val="fr-BE"/>
        </w:rPr>
      </w:pPr>
      <w:r>
        <w:rPr>
          <w:rStyle w:val="FootnoteReference"/>
        </w:rPr>
        <w:footnoteRef/>
      </w:r>
      <w:r>
        <w:rPr>
          <w:lang w:val="fr-BE"/>
        </w:rPr>
        <w:t xml:space="preserve"> Avant l’examen à mi-parcours en 2025 pour le FEDER, le FSE+ et le FC, ventilation pour les années 2021 à 2025 uniquement.</w:t>
      </w:r>
    </w:p>
  </w:footnote>
  <w:footnote w:id="13">
    <w:p>
      <w:pPr>
        <w:pStyle w:val="FootnoteText"/>
        <w:rPr>
          <w:lang w:val="fr-BE"/>
        </w:rPr>
      </w:pPr>
      <w:r>
        <w:rPr>
          <w:rStyle w:val="FootnoteReference"/>
        </w:rPr>
        <w:footnoteRef/>
      </w:r>
      <w:r>
        <w:rPr>
          <w:lang w:val="fr-BE"/>
        </w:rPr>
        <w:t xml:space="preserve"> Avant l’examen à mi-parcours en 2025 pour le FEDER, le FSE+ et le FC, ventilation pour les années 2021 à 2025 uniquement.</w:t>
      </w:r>
    </w:p>
  </w:footnote>
  <w:footnote w:id="14">
    <w:p>
      <w:pPr>
        <w:pStyle w:val="FootnoteText"/>
        <w:rPr>
          <w:lang w:val="fr-BE"/>
        </w:rPr>
      </w:pPr>
      <w:r>
        <w:rPr>
          <w:rStyle w:val="FootnoteReference"/>
        </w:rPr>
        <w:footnoteRef/>
      </w:r>
      <w:r>
        <w:rPr>
          <w:lang w:val="fr-BE"/>
        </w:rPr>
        <w:t xml:space="preserve"> Uniquement pour les programmes limités à l'objectif spécifique énoncé à l’article 4, paragraphe 1, point c) vii), du règlement FSE+.</w:t>
      </w:r>
    </w:p>
  </w:footnote>
  <w:footnote w:id="15">
    <w:p>
      <w:pPr>
        <w:pStyle w:val="FootnoteText"/>
        <w:rPr>
          <w:lang w:val="fr-BE"/>
        </w:rPr>
      </w:pPr>
      <w:r>
        <w:rPr>
          <w:rStyle w:val="FootnoteReference"/>
        </w:rPr>
        <w:footnoteRef/>
      </w:r>
      <w:r>
        <w:rPr>
          <w:lang w:val="fr-BE"/>
        </w:rPr>
        <w:t xml:space="preserve"> Applicable uniquement aux modifications apportées aux programme conformément aux article 10 et 21 du RPDC.</w:t>
      </w:r>
    </w:p>
  </w:footnote>
  <w:footnote w:id="16">
    <w:p>
      <w:pPr>
        <w:pStyle w:val="FootnoteText"/>
        <w:rPr>
          <w:lang w:val="fr-BE"/>
        </w:rPr>
      </w:pPr>
      <w:r>
        <w:rPr>
          <w:rStyle w:val="FootnoteReference"/>
        </w:rPr>
        <w:footnoteRef/>
      </w:r>
      <w:r>
        <w:rPr>
          <w:lang w:val="fr-BE"/>
        </w:rPr>
        <w:t xml:space="preserve"> Avant l’examen à mi-parcours en 2025 pour le FEDER, le FSE+ et le FC, enveloppes financières pour les années 2021 à 2025 uniquement.</w:t>
      </w:r>
    </w:p>
    <w:p>
      <w:pPr>
        <w:pStyle w:val="FootnoteText"/>
        <w:rPr>
          <w:lang w:val="fr-BE"/>
        </w:rPr>
      </w:pPr>
    </w:p>
  </w:footnote>
  <w:footnote w:id="17">
    <w:p>
      <w:pPr>
        <w:pStyle w:val="FootnoteText"/>
        <w:rPr>
          <w:lang w:val="fr-BE"/>
        </w:rPr>
      </w:pPr>
      <w:r>
        <w:rPr>
          <w:rStyle w:val="FootnoteReference"/>
          <w:sz w:val="16"/>
        </w:rPr>
        <w:footnoteRef/>
      </w:r>
      <w:r>
        <w:rPr>
          <w:sz w:val="16"/>
          <w:lang w:val="fr-BE"/>
        </w:rPr>
        <w:t xml:space="preserve"> Plusieurs indicateurs complémentaires (par exemple un indicateur de réalisation et un indicateur de résultat) sont possibles pour un type d'opération. Dans de tels cas, les champs 1.3 à 1.11 doivent être remplis pour chaque indicateur.</w:t>
      </w:r>
    </w:p>
  </w:footnote>
  <w:footnote w:id="18">
    <w:p>
      <w:pPr>
        <w:pStyle w:val="FootnoteText"/>
        <w:rPr>
          <w:lang w:val="fr-BE"/>
        </w:rPr>
      </w:pPr>
      <w:r>
        <w:rPr>
          <w:rStyle w:val="FootnoteReference"/>
        </w:rPr>
        <w:footnoteRef/>
      </w:r>
      <w:r>
        <w:rPr>
          <w:lang w:val="fr-BE"/>
        </w:rPr>
        <w:t xml:space="preserve"> Les chiffres entre crochets indiquent le nombre de caractères.</w:t>
      </w:r>
    </w:p>
  </w:footnote>
  <w:footnote w:id="19">
    <w:p>
      <w:pPr>
        <w:pStyle w:val="FootnoteText"/>
        <w:rPr>
          <w:lang w:val="fr-BE"/>
        </w:rPr>
      </w:pPr>
      <w:r>
        <w:rPr>
          <w:rStyle w:val="FootnoteReference"/>
          <w:sz w:val="16"/>
        </w:rPr>
        <w:footnoteRef/>
      </w:r>
      <w:r>
        <w:rPr>
          <w:sz w:val="16"/>
          <w:lang w:val="fr-BE"/>
        </w:rPr>
        <w:t xml:space="preserve"> Plusieurs indicateurs complémentaires (par exemple un indicateur de réalisation et un indicateur de résultat) sont possibles pour un type d'opération. Dans de tels cas, les champs 1.3 à 1.11 doivent être remplis pour chaque indicateur.</w:t>
      </w:r>
    </w:p>
  </w:footnote>
  <w:footnote w:id="20">
    <w:p>
      <w:pPr>
        <w:pStyle w:val="FootnoteText"/>
        <w:rPr>
          <w:sz w:val="16"/>
          <w:lang w:val="fr-BE"/>
        </w:rPr>
      </w:pPr>
      <w:r>
        <w:rPr>
          <w:rStyle w:val="FootnoteReference"/>
          <w:sz w:val="16"/>
        </w:rPr>
        <w:footnoteRef/>
      </w:r>
      <w:r>
        <w:rPr>
          <w:lang w:val="fr-BE"/>
        </w:rPr>
        <w:tab/>
      </w:r>
      <w:r>
        <w:rPr>
          <w:sz w:val="16"/>
          <w:lang w:val="fr-BE"/>
        </w:rPr>
        <w:t>Légende pour les caractéristiques de champs:</w:t>
      </w:r>
    </w:p>
    <w:p>
      <w:pPr>
        <w:pStyle w:val="FootnoteText"/>
        <w:rPr>
          <w:sz w:val="16"/>
          <w:lang w:val="fr-BE"/>
        </w:rPr>
      </w:pPr>
      <w:r>
        <w:rPr>
          <w:sz w:val="16"/>
          <w:lang w:val="fr-BE"/>
        </w:rPr>
        <w:t xml:space="preserve">type: N=chiffre, D=date, S=chaîne de caractères, C=case à cocher, P=pourcentage, B=booléen, Cu=monnaie </w:t>
      </w:r>
    </w:p>
    <w:p>
      <w:pPr>
        <w:pStyle w:val="FootnoteText"/>
        <w:rPr>
          <w:sz w:val="16"/>
          <w:lang w:val="fr-BE"/>
        </w:rPr>
      </w:pPr>
      <w:r>
        <w:rPr>
          <w:sz w:val="16"/>
          <w:lang w:val="fr-BE"/>
        </w:rPr>
        <w:t>saisie: M=manuelle, S=sélection, G=généré par le système</w:t>
      </w:r>
    </w:p>
  </w:footnote>
  <w:footnote w:id="21">
    <w:p>
      <w:pPr>
        <w:pStyle w:val="FootnoteText"/>
        <w:rPr>
          <w:lang w:val="fr-BE"/>
        </w:rPr>
      </w:pPr>
      <w:r>
        <w:rPr>
          <w:rStyle w:val="FootnoteReference"/>
        </w:rPr>
        <w:footnoteRef/>
      </w:r>
      <w:r>
        <w:rPr>
          <w:lang w:val="fr-BE"/>
        </w:rPr>
        <w:t xml:space="preserve"> </w:t>
      </w:r>
      <w:r>
        <w:rPr>
          <w:sz w:val="16"/>
          <w:lang w:val="fr-BE"/>
        </w:rPr>
        <w:t xml:space="preserve">Ne s'applique qu'à certains indicateurs. Voir les lignes directrices de la Commission pour plus de détails. </w:t>
      </w:r>
    </w:p>
  </w:footnote>
  <w:footnote w:id="22">
    <w:p>
      <w:pPr>
        <w:pStyle w:val="FootnoteText"/>
        <w:rPr>
          <w:sz w:val="16"/>
          <w:lang w:val="fr-BE"/>
        </w:rPr>
      </w:pPr>
      <w:r>
        <w:rPr>
          <w:rStyle w:val="FootnoteReference"/>
        </w:rPr>
        <w:footnoteRef/>
      </w:r>
      <w:r>
        <w:rPr>
          <w:lang w:val="fr-BE"/>
        </w:rPr>
        <w:t xml:space="preserve"> </w:t>
      </w:r>
      <w:r>
        <w:rPr>
          <w:sz w:val="16"/>
          <w:lang w:val="fr-BE"/>
        </w:rPr>
        <w:t>Légende pour les caractéristiques de champs:</w:t>
      </w:r>
    </w:p>
    <w:p>
      <w:pPr>
        <w:pStyle w:val="FootnoteText"/>
        <w:rPr>
          <w:sz w:val="16"/>
          <w:lang w:val="fr-BE"/>
        </w:rPr>
      </w:pPr>
      <w:r>
        <w:rPr>
          <w:sz w:val="16"/>
          <w:lang w:val="fr-BE"/>
        </w:rPr>
        <w:t xml:space="preserve">type: N = chiffre, S = chaîne de caractères, C = case à cocher </w:t>
      </w:r>
    </w:p>
    <w:p>
      <w:pPr>
        <w:pStyle w:val="FootnoteText"/>
        <w:rPr>
          <w:sz w:val="16"/>
          <w:lang w:val="fr-BE"/>
        </w:rPr>
      </w:pPr>
      <w:r>
        <w:rPr>
          <w:sz w:val="16"/>
          <w:lang w:val="fr-BE"/>
        </w:rPr>
        <w:t>saisie: M=manuelle, S=sélection, G=généré par le système</w:t>
      </w:r>
    </w:p>
    <w:p>
      <w:pPr>
        <w:pStyle w:val="FootnoteText"/>
        <w:rPr>
          <w:lang w:val="fr-BE"/>
        </w:rPr>
      </w:pPr>
    </w:p>
  </w:footnote>
  <w:footnote w:id="23">
    <w:p>
      <w:pPr>
        <w:pStyle w:val="FootnoteText"/>
        <w:rPr>
          <w:lang w:val="fr-BE"/>
        </w:rPr>
      </w:pPr>
      <w:r>
        <w:rPr>
          <w:rStyle w:val="FootnoteReference"/>
        </w:rPr>
        <w:footnoteRef/>
      </w:r>
      <w:r>
        <w:rPr>
          <w:lang w:val="fr-BE"/>
        </w:rPr>
        <w:t xml:space="preserve"> </w:t>
      </w:r>
      <w:r>
        <w:rPr>
          <w:sz w:val="16"/>
          <w:lang w:val="fr-BE"/>
        </w:rPr>
        <w:t xml:space="preserve">Ne s'applique qu'à certains indicateurs. Voir les lignes directrices de la Commission pour plus de détails. </w:t>
      </w:r>
    </w:p>
  </w:footnote>
  <w:footnote w:id="24">
    <w:p>
      <w:pPr>
        <w:pStyle w:val="FootnoteText"/>
        <w:rPr>
          <w:sz w:val="16"/>
          <w:lang w:val="fr-BE"/>
        </w:rPr>
      </w:pPr>
      <w:r>
        <w:rPr>
          <w:rStyle w:val="FootnoteReference"/>
        </w:rPr>
        <w:footnoteRef/>
      </w:r>
      <w:r>
        <w:rPr>
          <w:lang w:val="fr-BE"/>
        </w:rPr>
        <w:t xml:space="preserve"> </w:t>
      </w:r>
      <w:r>
        <w:rPr>
          <w:sz w:val="16"/>
          <w:lang w:val="fr-BE"/>
        </w:rPr>
        <w:t>Légende pour les caractéristiques de champs:</w:t>
      </w:r>
    </w:p>
    <w:p>
      <w:pPr>
        <w:pStyle w:val="FootnoteText"/>
        <w:rPr>
          <w:sz w:val="16"/>
          <w:lang w:val="fr-BE"/>
        </w:rPr>
      </w:pPr>
      <w:r>
        <w:rPr>
          <w:sz w:val="16"/>
          <w:lang w:val="fr-BE"/>
        </w:rPr>
        <w:t>type: N = chiffre, S = chaîne de caractères, C = case à cocher</w:t>
      </w:r>
    </w:p>
    <w:p>
      <w:pPr>
        <w:pStyle w:val="FootnoteText"/>
        <w:rPr>
          <w:sz w:val="16"/>
          <w:lang w:val="fr-BE"/>
        </w:rPr>
      </w:pPr>
      <w:r>
        <w:rPr>
          <w:sz w:val="16"/>
          <w:lang w:val="fr-BE"/>
        </w:rPr>
        <w:t>saisie: M=manuelle, S=sélection, G=généré par le système</w:t>
      </w:r>
    </w:p>
    <w:p>
      <w:pPr>
        <w:pStyle w:val="FootnoteText"/>
        <w:rPr>
          <w:lang w:val="fr-BE"/>
        </w:rPr>
      </w:pPr>
    </w:p>
  </w:footnote>
  <w:footnote w:id="25">
    <w:p>
      <w:pPr>
        <w:pStyle w:val="FootnoteText"/>
        <w:rPr>
          <w:lang w:val="fr-BE"/>
        </w:rPr>
      </w:pPr>
      <w:r>
        <w:rPr>
          <w:rStyle w:val="FootnoteReference"/>
        </w:rPr>
        <w:footnoteRef/>
      </w:r>
      <w:r>
        <w:rPr>
          <w:lang w:val="fr-BE"/>
        </w:rPr>
        <w:tab/>
        <w:t>Il convient de n'indiquer que l’allocation spécifique pour les régions ultrapériphériques/régions septentrionales à faible densité de population.</w:t>
      </w:r>
    </w:p>
  </w:footnote>
  <w:footnote w:id="26">
    <w:p>
      <w:pPr>
        <w:pStyle w:val="FootnoteText"/>
        <w:rPr>
          <w:lang w:val="fr-BE"/>
        </w:rPr>
      </w:pPr>
      <w:r>
        <w:rPr>
          <w:rStyle w:val="FootnoteReference"/>
        </w:rPr>
        <w:footnoteRef/>
      </w:r>
      <w:r>
        <w:rPr>
          <w:lang w:val="fr-BE"/>
        </w:rPr>
        <w:tab/>
        <w:t>Il convient de n'indiquer que l’allocation spécifique pour les régions ultrapériphériques.</w:t>
      </w:r>
    </w:p>
  </w:footnote>
  <w:footnote w:id="27">
    <w:p>
      <w:pPr>
        <w:pStyle w:val="FootnoteText"/>
        <w:rPr>
          <w:lang w:val="fr-BE"/>
        </w:rPr>
      </w:pPr>
      <w:r>
        <w:rPr>
          <w:rStyle w:val="FootnoteReference"/>
        </w:rPr>
        <w:footnoteRef/>
      </w:r>
      <w:r>
        <w:rPr>
          <w:lang w:val="fr-BE"/>
        </w:rPr>
        <w:t xml:space="preserve"> JO 2012/C 271/04 du 8.9.2012.</w:t>
      </w:r>
    </w:p>
  </w:footnote>
  <w:footnote w:id="28">
    <w:p>
      <w:pPr>
        <w:pStyle w:val="FootnoteText"/>
        <w:rPr>
          <w:lang w:val="fr-BE"/>
        </w:rPr>
      </w:pPr>
      <w:r>
        <w:rPr>
          <w:rStyle w:val="FootnoteReference"/>
        </w:rPr>
        <w:footnoteRef/>
      </w:r>
      <w:r>
        <w:rPr>
          <w:lang w:val="fr-BE"/>
        </w:rPr>
        <w:t xml:space="preserve"> </w:t>
      </w:r>
      <w:r>
        <w:rPr>
          <w:lang w:val="fr-BE"/>
        </w:rPr>
        <w:tab/>
        <w:t>Directive 1999/93/CE du Parlement européen et du Conseil du 13 décembre 1999 relative à un cadre communautaire pour les signatures électroniques (JO L 13 du 19.1.2000, p. 12).</w:t>
      </w:r>
    </w:p>
  </w:footnote>
  <w:footnote w:id="29">
    <w:p>
      <w:pPr>
        <w:pStyle w:val="FootnoteText"/>
        <w:rPr>
          <w:lang w:val="fr-BE"/>
        </w:rPr>
      </w:pPr>
      <w:r>
        <w:rPr>
          <w:rStyle w:val="FootnoteReference"/>
        </w:rPr>
        <w:footnoteRef/>
      </w:r>
      <w:r>
        <w:rPr>
          <w:lang w:val="fr-BE"/>
        </w:rPr>
        <w:t xml:space="preserve"> </w:t>
      </w:r>
      <w:r>
        <w:rPr>
          <w:lang w:val="fr-BE"/>
        </w:rPr>
        <w:tab/>
        <w:t>Directive 2002/58/CE du Parlement européen et du Conseil du 12 juillet 2002 concernant le traitement des données à caractère personnel et la protection de la vie privée dans le secteur des communications électroniques (JO L 201 du 31.7.2002, p. 37).</w:t>
      </w:r>
    </w:p>
  </w:footnote>
  <w:footnote w:id="30">
    <w:p>
      <w:pPr>
        <w:pStyle w:val="FootnoteText"/>
        <w:rPr>
          <w:szCs w:val="22"/>
          <w:lang w:val="fr-BE"/>
        </w:rPr>
      </w:pPr>
      <w:r>
        <w:rPr>
          <w:rStyle w:val="FootnoteReference"/>
        </w:rPr>
        <w:footnoteRef/>
      </w:r>
      <w:r>
        <w:rPr>
          <w:lang w:val="fr-BE"/>
        </w:rPr>
        <w:t xml:space="preserve"> </w:t>
      </w:r>
      <w:r>
        <w:rPr>
          <w:lang w:val="fr-BE"/>
        </w:rPr>
        <w:tab/>
        <w:t>Directive 2009/136/CE du Parlement européen et du Conseil du 25 novembre 2009 modifiant la directive 2002/22/CE concernant le service universel et les droits des utilisateurs au regard des réseaux et services de communications électroniques, la directive 2002/58/CE concernant le traitement des données à caractère personnel et la protection de la vie privée dans le secteur des communications électroniques et le règlement (CE) no 2006/2004 relatif à la coopération entre les autorités nationales chargées de veiller à l'application de la législation en matière de protection des consommateurs (JO L 337 du 18.12.2009, p. 11).</w:t>
      </w:r>
    </w:p>
  </w:footnote>
  <w:footnote w:id="31">
    <w:p>
      <w:pPr>
        <w:pStyle w:val="FootnoteText"/>
        <w:rPr>
          <w:lang w:val="fr-BE"/>
        </w:rPr>
      </w:pPr>
      <w:r>
        <w:rPr>
          <w:rStyle w:val="FootnoteReference"/>
        </w:rPr>
        <w:footnoteRef/>
      </w:r>
      <w:r>
        <w:rPr>
          <w:lang w:val="fr-BE"/>
        </w:rPr>
        <w:t xml:space="preserve"> Directive 95/46/CE du Parlement européen et du Conseil du 24 octobre 1995 relative à la protection des personnes physiques à l'égard du traitement des données à caractère personnel et à la libre circulation de ces données (JO L 281 du 23.11.1995, p. 31).</w:t>
      </w:r>
    </w:p>
  </w:footnote>
  <w:footnote w:id="32">
    <w:p>
      <w:pPr>
        <w:pStyle w:val="CM1"/>
        <w:jc w:val="both"/>
        <w:rPr>
          <w:color w:val="000000"/>
          <w:lang w:val="fr-BE"/>
        </w:rPr>
      </w:pPr>
      <w:r>
        <w:rPr>
          <w:rStyle w:val="FootnoteReference"/>
          <w:rFonts w:ascii="Times New Roman" w:hAnsi="Times New Roman"/>
          <w:sz w:val="20"/>
        </w:rPr>
        <w:footnoteRef/>
      </w:r>
      <w:r>
        <w:rPr>
          <w:rFonts w:ascii="Times New Roman" w:hAnsi="Times New Roman"/>
          <w:sz w:val="20"/>
          <w:lang w:val="fr-BE"/>
        </w:rPr>
        <w:t xml:space="preserve"> </w:t>
      </w:r>
      <w:r>
        <w:rPr>
          <w:rFonts w:ascii="Times New Roman" w:hAnsi="Times New Roman"/>
          <w:color w:val="000000"/>
          <w:sz w:val="20"/>
          <w:lang w:val="fr-BE"/>
        </w:rPr>
        <w:t>Décision C(2006) 3602 de la Commission du 16 août 2006 relative à la sécurité des systèmes d'information utilisés par les services de la Commission.</w:t>
      </w:r>
    </w:p>
  </w:footnote>
  <w:footnote w:id="33">
    <w:p>
      <w:pPr>
        <w:pStyle w:val="CM1"/>
        <w:jc w:val="both"/>
        <w:rPr>
          <w:color w:val="000000"/>
          <w:lang w:val="fr-BE"/>
        </w:rPr>
      </w:pPr>
      <w:r>
        <w:rPr>
          <w:rStyle w:val="FootnoteReference"/>
          <w:rFonts w:ascii="Times New Roman" w:hAnsi="Times New Roman"/>
          <w:sz w:val="20"/>
        </w:rPr>
        <w:footnoteRef/>
      </w:r>
      <w:r>
        <w:rPr>
          <w:rFonts w:ascii="Times New Roman" w:hAnsi="Times New Roman"/>
          <w:sz w:val="20"/>
          <w:lang w:val="fr-BE"/>
        </w:rPr>
        <w:t xml:space="preserve"> </w:t>
      </w:r>
      <w:r>
        <w:rPr>
          <w:rFonts w:ascii="Times New Roman" w:hAnsi="Times New Roman"/>
          <w:color w:val="000000"/>
          <w:sz w:val="20"/>
          <w:lang w:val="fr-BE"/>
        </w:rPr>
        <w:t>Directive 2002/58/CE du Parlement européen et du Conseil du 12 juillet 2002 concernant le traitement des données à caractère personnel et la protection de la vie privée dans le secteur des communications électroniques (directive vie privée et communications électroniques) (JO L 201 du 31.7.2002, p. 37).</w:t>
      </w:r>
    </w:p>
  </w:footnote>
  <w:footnote w:id="34">
    <w:p>
      <w:pPr>
        <w:pStyle w:val="CM1"/>
        <w:jc w:val="both"/>
        <w:rPr>
          <w:color w:val="000000"/>
          <w:lang w:val="fr-BE"/>
        </w:rPr>
      </w:pPr>
      <w:r>
        <w:rPr>
          <w:rStyle w:val="FootnoteReference"/>
          <w:sz w:val="20"/>
        </w:rPr>
        <w:footnoteRef/>
      </w:r>
      <w:r>
        <w:rPr>
          <w:rFonts w:ascii="Times New Roman" w:hAnsi="Times New Roman"/>
          <w:color w:val="000000"/>
          <w:sz w:val="20"/>
          <w:lang w:val="fr-BE"/>
        </w:rPr>
        <w:t xml:space="preserve"> Directive 2009/136/CE du Parlement européen et du Conseil du 25 novembre 2009 modifiant la directive 2002/22/CE concernant le service universel et les droits des utilisateurs au regard des réseaux et services de communications électroniques, la directive 2002/58/CE concernant le traitement des données à caractère personnel et la protection de la vie privée dans le secteur des communications électroniques et le règlement (CE) nº 2006/2004 relatif à la coopération entre les autorités nationales chargées de veiller à l’application de la législation en matière de protection des consommateurs (JO L 337 du 18.12.2009, p. 11).</w:t>
      </w:r>
    </w:p>
  </w:footnote>
  <w:footnote w:id="35">
    <w:p>
      <w:pPr>
        <w:pStyle w:val="CM1"/>
        <w:jc w:val="both"/>
        <w:rPr>
          <w:color w:val="000000"/>
          <w:lang w:val="fr-BE"/>
        </w:rPr>
      </w:pPr>
      <w:r>
        <w:rPr>
          <w:rStyle w:val="FootnoteReference"/>
          <w:sz w:val="20"/>
        </w:rPr>
        <w:footnoteRef/>
      </w:r>
      <w:r>
        <w:rPr>
          <w:rStyle w:val="FootnoteReference"/>
          <w:rFonts w:cstheme="minorBidi"/>
          <w:lang w:val="fr-BE"/>
        </w:rPr>
        <w:t xml:space="preserve"> </w:t>
      </w:r>
      <w:r>
        <w:rPr>
          <w:rFonts w:ascii="Times New Roman" w:hAnsi="Times New Roman"/>
          <w:color w:val="000000"/>
          <w:sz w:val="20"/>
          <w:lang w:val="fr-BE"/>
        </w:rPr>
        <w:t>Directive 95/46/CE du Parlement européen et du Conseil du 24 octobre 1995 relative à la protection des personnes physiques à l'égard du traitement des données à caractère personnel et à la libre circulation de ces données (JO L 281 du 23.11.1995, p. 31).</w:t>
      </w:r>
    </w:p>
  </w:footnote>
  <w:footnote w:id="36">
    <w:p>
      <w:pPr>
        <w:pStyle w:val="FootnoteText"/>
        <w:rPr>
          <w:lang w:val="fr-BE"/>
        </w:rPr>
      </w:pPr>
      <w:r>
        <w:rPr>
          <w:rStyle w:val="FootnoteReference"/>
        </w:rPr>
        <w:footnoteRef/>
      </w:r>
      <w:r>
        <w:rPr>
          <w:lang w:val="fr-BE"/>
        </w:rPr>
        <w:t xml:space="preserve"> </w:t>
      </w:r>
      <w:r>
        <w:rPr>
          <w:lang w:val="fr-BE"/>
        </w:rPr>
        <w:tab/>
        <w:t>Y compris la fonction comptable pour le FAMI, le FSI et l’IGFV étant donné qu’elle relève de la responsabilité de l’autorité de gestion conformément à l’article 66, paragraphe 3.</w:t>
      </w:r>
    </w:p>
  </w:footnote>
  <w:footnote w:id="37">
    <w:p>
      <w:pPr>
        <w:pStyle w:val="FootnoteText"/>
        <w:rPr>
          <w:lang w:val="fr-BE"/>
        </w:rPr>
      </w:pPr>
      <w:r>
        <w:rPr>
          <w:rStyle w:val="FootnoteReference"/>
        </w:rPr>
        <w:footnoteRef/>
      </w:r>
      <w:r>
        <w:rPr>
          <w:lang w:val="fr-BE"/>
        </w:rPr>
        <w:t xml:space="preserve"> </w:t>
      </w:r>
      <w:r>
        <w:rPr>
          <w:lang w:val="fr-BE"/>
        </w:rPr>
        <w:tab/>
        <w:t>Y compris la fonction comptable pour le FAMI, le FSI et l’IGFV étant donné qu’elle relève de la responsabilité de l’autorité de gestion conformément à l’article 66, paragraphe 3.</w:t>
      </w:r>
    </w:p>
  </w:footnote>
  <w:footnote w:id="38">
    <w:p>
      <w:pPr>
        <w:pStyle w:val="FootnoteText"/>
        <w:rPr>
          <w:lang w:val="fr-BE"/>
        </w:rPr>
      </w:pPr>
      <w:r>
        <w:rPr>
          <w:rStyle w:val="FootnoteReference"/>
        </w:rPr>
        <w:footnoteRef/>
      </w:r>
      <w:r>
        <w:rPr>
          <w:lang w:val="fr-BE"/>
        </w:rPr>
        <w:t xml:space="preserve"> </w:t>
      </w:r>
      <w:r>
        <w:rPr>
          <w:lang w:val="fr-BE"/>
        </w:rPr>
        <w:tab/>
        <w:t>Y compris aux fins des programmes Interreg ne relevant pas de l’échantillon annuel pour les audits des opérations qui sera établi par la Commission conformément à l’article 48 du règlement CTE.</w:t>
      </w:r>
    </w:p>
  </w:footnote>
  <w:footnote w:id="39">
    <w:p>
      <w:pPr>
        <w:pStyle w:val="FootnoteText"/>
        <w:rPr>
          <w:lang w:val="fr-BE"/>
        </w:rPr>
      </w:pPr>
      <w:r>
        <w:rPr>
          <w:rStyle w:val="FootnoteReference"/>
        </w:rPr>
        <w:footnoteRef/>
      </w:r>
      <w:r>
        <w:rPr>
          <w:lang w:val="fr-BE"/>
        </w:rPr>
        <w:t xml:space="preserve"> </w:t>
      </w:r>
      <w:r>
        <w:rPr>
          <w:lang w:val="fr-BE"/>
        </w:rPr>
        <w:tab/>
        <w:t>Sauf pour les programmes Interreg ne relevant pas de l’échantillon annuel pour les audits des opérations qui sera établi par la Commission conformément à l’article 48 du règlement CTE lorsque les dépenses figurant dans les comptes pour lesquelles un remboursement a été demandé n’ont pas pu être vérifiées lors de l’exercice comptable en question.</w:t>
      </w:r>
    </w:p>
  </w:footnote>
  <w:footnote w:id="40">
    <w:p>
      <w:pPr>
        <w:pStyle w:val="FootnoteText"/>
        <w:rPr>
          <w:sz w:val="18"/>
          <w:szCs w:val="18"/>
          <w:lang w:val="fr-BE"/>
        </w:rPr>
      </w:pPr>
      <w:r>
        <w:rPr>
          <w:rStyle w:val="FootnoteReference"/>
        </w:rPr>
        <w:footnoteRef/>
      </w:r>
      <w:r>
        <w:rPr>
          <w:lang w:val="fr-BE"/>
        </w:rPr>
        <w:t xml:space="preserve"> </w:t>
      </w:r>
      <w:r>
        <w:rPr>
          <w:lang w:val="fr-BE"/>
        </w:rPr>
        <w:tab/>
      </w:r>
      <w:r>
        <w:rPr>
          <w:color w:val="000000"/>
          <w:sz w:val="18"/>
          <w:lang w:val="fr-BE"/>
        </w:rPr>
        <w:t>Aléatoire, systémique, occasionnelle.</w:t>
      </w:r>
    </w:p>
  </w:footnote>
  <w:footnote w:id="41">
    <w:p>
      <w:pPr>
        <w:spacing w:before="60" w:after="60"/>
        <w:rPr>
          <w:sz w:val="18"/>
          <w:szCs w:val="18"/>
          <w:lang w:val="fr-BE"/>
        </w:rPr>
      </w:pPr>
      <w:r>
        <w:rPr>
          <w:rStyle w:val="FootnoteReference"/>
          <w:sz w:val="18"/>
        </w:rPr>
        <w:footnoteRef/>
      </w:r>
      <w:r>
        <w:rPr>
          <w:sz w:val="18"/>
          <w:lang w:val="fr-BE"/>
        </w:rPr>
        <w:t xml:space="preserve"> </w:t>
      </w:r>
      <w:r>
        <w:rPr>
          <w:lang w:val="fr-BE"/>
        </w:rPr>
        <w:tab/>
      </w:r>
      <w:r>
        <w:rPr>
          <w:color w:val="000000"/>
          <w:sz w:val="18"/>
          <w:lang w:val="fr-BE"/>
        </w:rPr>
        <w:t>Par exemple: éligibilité, marchés publics, aides d’État.</w:t>
      </w:r>
    </w:p>
  </w:footnote>
  <w:footnote w:id="42">
    <w:p>
      <w:pPr>
        <w:pStyle w:val="FootnoteText"/>
        <w:rPr>
          <w:sz w:val="18"/>
          <w:szCs w:val="18"/>
          <w:lang w:val="fr-BE"/>
        </w:rPr>
      </w:pPr>
      <w:r>
        <w:rPr>
          <w:rStyle w:val="FootnoteReference"/>
          <w:sz w:val="18"/>
        </w:rPr>
        <w:footnoteRef/>
      </w:r>
      <w:r>
        <w:rPr>
          <w:sz w:val="18"/>
          <w:lang w:val="fr-BE"/>
        </w:rPr>
        <w:t xml:space="preserve"> </w:t>
      </w:r>
      <w:r>
        <w:rPr>
          <w:lang w:val="fr-BE"/>
        </w:rPr>
        <w:tab/>
      </w:r>
      <w:r>
        <w:rPr>
          <w:color w:val="000000"/>
          <w:sz w:val="18"/>
          <w:lang w:val="fr-BE"/>
        </w:rPr>
        <w:t>Le taux d'erreur par strate doit être indiqué lorsque la stratification a été appliquée et couvre des sous-populations présentant des caractéristiques similaires telles que des opérations consistant en des contributions financières d'un programme à des instruments financiers, des éléments de grande valeur, des Fonds (dans le cas de programmes plurifonds).</w:t>
      </w:r>
    </w:p>
  </w:footnote>
  <w:footnote w:id="43">
    <w:p>
      <w:pPr>
        <w:pStyle w:val="FootnoteText"/>
        <w:rPr>
          <w:lang w:val="fr-BE"/>
        </w:rPr>
      </w:pPr>
      <w:r>
        <w:rPr>
          <w:rStyle w:val="FootnoteReference"/>
        </w:rPr>
        <w:footnoteRef/>
      </w:r>
      <w:r>
        <w:rPr>
          <w:lang w:val="fr-BE"/>
        </w:rPr>
        <w:t xml:space="preserve"> </w:t>
      </w:r>
      <w:r>
        <w:rPr>
          <w:lang w:val="fr-BE"/>
        </w:rPr>
        <w:tab/>
        <w:t>Si un programme concerne plusieurs Fonds, une demande de paiement doit être envoyée séparément pour chaque Fonds.</w:t>
      </w:r>
    </w:p>
  </w:footnote>
  <w:footnote w:id="44">
    <w:p>
      <w:pPr>
        <w:pStyle w:val="FootnoteText"/>
        <w:rPr>
          <w:lang w:val="fr-BE"/>
        </w:rPr>
      </w:pPr>
      <w:r>
        <w:rPr>
          <w:rStyle w:val="FootnoteReference"/>
        </w:rPr>
        <w:footnoteRef/>
      </w:r>
      <w:r>
        <w:rPr>
          <w:lang w:val="fr-BE"/>
        </w:rPr>
        <w:tab/>
        <w:t>Légende:</w:t>
      </w:r>
      <w:r>
        <w:rPr>
          <w:lang w:val="fr-BE"/>
        </w:rPr>
        <w:br/>
        <w:t>type: N=chiffre, D=date, S=chaîne de caractères, C=case à cocher, P=pourcentage, B=booléen, Cu=monnaie</w:t>
      </w:r>
      <w:r>
        <w:rPr>
          <w:lang w:val="fr-BE"/>
        </w:rPr>
        <w:br/>
        <w:t xml:space="preserve">saisie: M=manuelle, S=sélection, G=généré par le système </w:t>
      </w:r>
    </w:p>
  </w:footnote>
  <w:footnote w:id="45">
    <w:p>
      <w:pPr>
        <w:spacing w:before="0" w:after="0"/>
        <w:ind w:left="426" w:hanging="426"/>
        <w:rPr>
          <w:lang w:val="fr-BE"/>
        </w:rPr>
      </w:pPr>
      <w:r>
        <w:rPr>
          <w:rStyle w:val="FootnoteReference"/>
        </w:rPr>
        <w:footnoteRef/>
      </w:r>
      <w:r>
        <w:rPr>
          <w:lang w:val="fr-BE"/>
        </w:rPr>
        <w:tab/>
      </w:r>
      <w:r>
        <w:rPr>
          <w:sz w:val="20"/>
          <w:lang w:val="fr-BE"/>
        </w:rPr>
        <w:t>Premier jour de l'exercice comptable, automatiquement encodé par le système électronique.</w:t>
      </w:r>
    </w:p>
  </w:footnote>
  <w:footnote w:id="46">
    <w:p>
      <w:pPr>
        <w:pStyle w:val="FootnoteText"/>
        <w:ind w:left="426" w:hanging="426"/>
        <w:rPr>
          <w:lang w:val="fr-BE"/>
        </w:rPr>
      </w:pPr>
      <w:r>
        <w:rPr>
          <w:rStyle w:val="FootnoteReference"/>
        </w:rPr>
        <w:footnoteRef/>
      </w:r>
      <w:r>
        <w:rPr>
          <w:lang w:val="fr-BE"/>
        </w:rPr>
        <w:tab/>
        <w:t>Pour le FEAMP, le cofinancement s’applique uniquement au «total des dépenses publiques éligibles». Dès lors, dans le cas du FEAMP, la base de calcul dans ce modèle sera automatiquement adaptée au contexte «public».</w:t>
      </w:r>
    </w:p>
  </w:footnote>
  <w:footnote w:id="47">
    <w:p>
      <w:pPr>
        <w:pStyle w:val="FootnoteText"/>
        <w:ind w:left="0" w:firstLine="0"/>
        <w:rPr>
          <w:lang w:val="fr-BE"/>
        </w:rPr>
      </w:pPr>
      <w:r>
        <w:rPr>
          <w:rStyle w:val="FootnoteReference"/>
        </w:rPr>
        <w:footnoteRef/>
      </w:r>
      <w:r>
        <w:rPr>
          <w:lang w:val="fr-BE"/>
        </w:rPr>
        <w:t xml:space="preserve">  </w:t>
      </w:r>
      <w:r>
        <w:rPr>
          <w:lang w:val="fr-BE"/>
        </w:rPr>
        <w:tab/>
        <w:t>Ce montant n’est pas mentionné dans la demande de paiement.</w:t>
      </w:r>
    </w:p>
  </w:footnote>
  <w:footnote w:id="48">
    <w:p>
      <w:pPr>
        <w:pStyle w:val="FootnoteText"/>
        <w:ind w:left="0" w:firstLine="0"/>
        <w:rPr>
          <w:lang w:val="fr-BE"/>
        </w:rPr>
      </w:pPr>
      <w:r>
        <w:rPr>
          <w:rStyle w:val="FootnoteReference"/>
        </w:rPr>
        <w:footnoteRef/>
      </w:r>
      <w:r>
        <w:rPr>
          <w:lang w:val="fr-BE"/>
        </w:rPr>
        <w:t xml:space="preserve">  </w:t>
      </w:r>
      <w:r>
        <w:rPr>
          <w:lang w:val="fr-BE"/>
        </w:rPr>
        <w:tab/>
        <w:t>Ce montant n’est pas mentionné dans la demande de paiement.</w:t>
      </w:r>
    </w:p>
  </w:footnote>
  <w:footnote w:id="49">
    <w:p>
      <w:pPr>
        <w:pStyle w:val="FootnoteText"/>
        <w:ind w:left="0" w:firstLine="0"/>
        <w:rPr>
          <w:lang w:val="fr-BE"/>
        </w:rPr>
      </w:pPr>
      <w:r>
        <w:rPr>
          <w:rStyle w:val="FootnoteReference"/>
        </w:rPr>
        <w:footnoteRef/>
      </w:r>
      <w:r>
        <w:rPr>
          <w:lang w:val="fr-BE"/>
        </w:rPr>
        <w:tab/>
        <w:t>Ce montant n’est pas mentionné dans la demande de paiement.</w:t>
      </w:r>
    </w:p>
  </w:footnote>
  <w:footnote w:id="50">
    <w:p>
      <w:pPr>
        <w:pStyle w:val="FootnoteText"/>
        <w:rPr>
          <w:lang w:val="fr-BE"/>
        </w:rPr>
      </w:pPr>
      <w:r>
        <w:rPr>
          <w:rStyle w:val="FootnoteReference"/>
        </w:rPr>
        <w:footnoteRef/>
      </w:r>
      <w:r>
        <w:rPr>
          <w:lang w:val="fr-BE"/>
        </w:rPr>
        <w:t xml:space="preserve"> </w:t>
      </w:r>
      <w:r>
        <w:rPr>
          <w:lang w:val="fr-BE"/>
        </w:rPr>
        <w:tab/>
        <w:t>Si un programme concerne plusieurs Fonds, les comptes doivent être envoyés séparément pour chaque Fonds.</w:t>
      </w:r>
    </w:p>
  </w:footnote>
  <w:footnote w:id="51">
    <w:p>
      <w:pPr>
        <w:pStyle w:val="FootnoteText"/>
        <w:rPr>
          <w:lang w:val="fr-BE"/>
        </w:rPr>
      </w:pPr>
      <w:r>
        <w:rPr>
          <w:rStyle w:val="FootnoteReference"/>
        </w:rPr>
        <w:footnoteRef/>
      </w:r>
      <w:r>
        <w:rPr>
          <w:lang w:val="fr-BE"/>
        </w:rPr>
        <w:tab/>
        <w:t>Légende:</w:t>
      </w:r>
      <w:r>
        <w:rPr>
          <w:lang w:val="fr-BE"/>
        </w:rPr>
        <w:br/>
        <w:t>type: N=chiffre, D=date, S=chaîne de caractères, C=case à cocher, P=pourcentage, B=booléen, Cu=monnaie</w:t>
      </w:r>
      <w:r>
        <w:rPr>
          <w:lang w:val="fr-BE"/>
        </w:rPr>
        <w:br/>
        <w:t xml:space="preserve">saisie: M=manuelle, S=sélection, G=généré par le système </w:t>
      </w:r>
    </w:p>
  </w:footnote>
  <w:footnote w:id="52">
    <w:p>
      <w:pPr>
        <w:pStyle w:val="FootnoteText"/>
        <w:rPr>
          <w:lang w:val="fr-BE"/>
        </w:rPr>
      </w:pPr>
      <w:r>
        <w:rPr>
          <w:rStyle w:val="FootnoteReference"/>
        </w:rPr>
        <w:footnoteRef/>
      </w:r>
      <w:r>
        <w:rPr>
          <w:lang w:val="fr-BE"/>
        </w:rPr>
        <w:tab/>
        <w:t>Ce montant n’est pas mentionné dans la demande de paiement.</w:t>
      </w:r>
    </w:p>
  </w:footnote>
  <w:footnote w:id="53">
    <w:p>
      <w:pPr>
        <w:pStyle w:val="FootnoteText"/>
        <w:rPr>
          <w:lang w:val="fr-BE"/>
        </w:rPr>
      </w:pPr>
      <w:r>
        <w:rPr>
          <w:rStyle w:val="FootnoteReference"/>
        </w:rPr>
        <w:footnoteRef/>
      </w:r>
      <w:r>
        <w:rPr>
          <w:lang w:val="fr-BE"/>
        </w:rPr>
        <w:tab/>
        <w:t>Ce montant n’est pas mentionné dans la demande de paiement.</w:t>
      </w:r>
    </w:p>
  </w:footnote>
  <w:footnote w:id="54">
    <w:p>
      <w:pPr>
        <w:pStyle w:val="FootnoteText"/>
        <w:ind w:left="0" w:firstLine="0"/>
        <w:rPr>
          <w:lang w:val="fr-BE"/>
        </w:rPr>
      </w:pPr>
      <w:r>
        <w:rPr>
          <w:rStyle w:val="FootnoteReference"/>
        </w:rPr>
        <w:footnoteRef/>
      </w:r>
      <w:r>
        <w:rPr>
          <w:lang w:val="fr-BE"/>
        </w:rPr>
        <w:tab/>
        <w:t>Ce montant n’est pas mentionné dans la demande de paiement.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7B6F46"/>
      </w:pBdr>
      <w:tabs>
        <w:tab w:val="right" w:pos="8820"/>
      </w:tabs>
      <w:ind w:right="3027"/>
      <w:jc w:val="cent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7B6F46"/>
      </w:pBdr>
      <w:tabs>
        <w:tab w:val="right" w:pos="8820"/>
      </w:tabs>
      <w:ind w:right="3027"/>
      <w:jc w:val="cent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7B6F46"/>
      </w:pBdr>
      <w:tabs>
        <w:tab w:val="right" w:pos="8820"/>
      </w:tabs>
      <w:ind w:right="3027"/>
      <w:jc w:val="cent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7B6F46"/>
      </w:pBdr>
      <w:tabs>
        <w:tab w:val="right" w:pos="8820"/>
      </w:tabs>
      <w:ind w:right="3027"/>
      <w:jc w:val="cent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7B6F46"/>
      </w:pBdr>
      <w:tabs>
        <w:tab w:val="right" w:pos="8820"/>
      </w:tabs>
      <w:ind w:right="3027"/>
      <w:jc w:val="cent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7B6F46"/>
      </w:pBdr>
      <w:tabs>
        <w:tab w:val="right" w:pos="8820"/>
      </w:tabs>
      <w:ind w:right="3027"/>
      <w:jc w:val="cent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7B6F46"/>
      </w:pBdr>
      <w:tabs>
        <w:tab w:val="right" w:pos="8820"/>
      </w:tabs>
      <w:ind w:right="3027"/>
      <w:jc w:val="cent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430426D"/>
    <w:multiLevelType w:val="hybridMultilevel"/>
    <w:tmpl w:val="3404C7C2"/>
    <w:lvl w:ilvl="0" w:tplc="0809000F">
      <w:start w:val="1"/>
      <w:numFmt w:val="decimal"/>
      <w:lvlText w:val="%1."/>
      <w:lvlJc w:val="left"/>
      <w:pPr>
        <w:ind w:left="816" w:hanging="360"/>
      </w:pPr>
    </w:lvl>
    <w:lvl w:ilvl="1" w:tplc="08090019" w:tentative="1">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7">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C9E2AB3"/>
    <w:multiLevelType w:val="hybridMultilevel"/>
    <w:tmpl w:val="C54C77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CFC4BAF"/>
    <w:multiLevelType w:val="hybridMultilevel"/>
    <w:tmpl w:val="5A4CA1A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1273756"/>
    <w:multiLevelType w:val="multilevel"/>
    <w:tmpl w:val="E33E699A"/>
    <w:lvl w:ilvl="0">
      <w:start w:val="3"/>
      <w:numFmt w:val="decimal"/>
      <w:lvlText w:val="%1."/>
      <w:lvlJc w:val="left"/>
      <w:pPr>
        <w:ind w:left="720" w:hanging="360"/>
      </w:pPr>
      <w:rPr>
        <w:rFonts w:hint="default"/>
      </w:rPr>
    </w:lvl>
    <w:lvl w:ilvl="1">
      <w:start w:val="1"/>
      <w:numFmt w:val="decimal"/>
      <w:isLgl/>
      <w:lvlText w:val="%1.%2"/>
      <w:lvlJc w:val="left"/>
      <w:pPr>
        <w:ind w:left="927" w:hanging="360"/>
      </w:pPr>
      <w:rPr>
        <w:rFonts w:hint="default"/>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149711DD"/>
    <w:multiLevelType w:val="hybridMultilevel"/>
    <w:tmpl w:val="DCFEB31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18900CD9"/>
    <w:multiLevelType w:val="hybridMultilevel"/>
    <w:tmpl w:val="1452EF92"/>
    <w:lvl w:ilvl="0" w:tplc="D57EE46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nsid w:val="223A4615"/>
    <w:multiLevelType w:val="hybridMultilevel"/>
    <w:tmpl w:val="F40C1DC2"/>
    <w:lvl w:ilvl="0" w:tplc="F83472C8">
      <w:start w:val="1"/>
      <w:numFmt w:val="decimal"/>
      <w:lvlText w:val="%1."/>
      <w:lvlJc w:val="left"/>
      <w:pPr>
        <w:ind w:left="502"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7">
    <w:nsid w:val="26F9522C"/>
    <w:multiLevelType w:val="hybridMultilevel"/>
    <w:tmpl w:val="614658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8185664"/>
    <w:multiLevelType w:val="hybridMultilevel"/>
    <w:tmpl w:val="5A4CA1A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28853B71"/>
    <w:multiLevelType w:val="hybridMultilevel"/>
    <w:tmpl w:val="37AAE7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29990BEC"/>
    <w:multiLevelType w:val="multilevel"/>
    <w:tmpl w:val="EB4ED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2C0032C5"/>
    <w:multiLevelType w:val="multilevel"/>
    <w:tmpl w:val="EB4ED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4">
    <w:nsid w:val="2FAA4CC8"/>
    <w:multiLevelType w:val="hybridMultilevel"/>
    <w:tmpl w:val="C7C66DD2"/>
    <w:lvl w:ilvl="0" w:tplc="0809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2314C35"/>
    <w:multiLevelType w:val="hybridMultilevel"/>
    <w:tmpl w:val="BF42F0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A353070"/>
    <w:multiLevelType w:val="hybridMultilevel"/>
    <w:tmpl w:val="D8140FE4"/>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7">
    <w:nsid w:val="3A9B08F6"/>
    <w:multiLevelType w:val="hybridMultilevel"/>
    <w:tmpl w:val="DCFEB31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3CBF3DD4"/>
    <w:multiLevelType w:val="hybridMultilevel"/>
    <w:tmpl w:val="9984D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13A20A7"/>
    <w:multiLevelType w:val="hybridMultilevel"/>
    <w:tmpl w:val="E21CE0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5">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48B04906"/>
    <w:multiLevelType w:val="hybridMultilevel"/>
    <w:tmpl w:val="5914D6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931208A"/>
    <w:multiLevelType w:val="hybridMultilevel"/>
    <w:tmpl w:val="E180A6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4AB36D96"/>
    <w:multiLevelType w:val="hybridMultilevel"/>
    <w:tmpl w:val="CC5EB06C"/>
    <w:lvl w:ilvl="0" w:tplc="0809000F">
      <w:start w:val="1"/>
      <w:numFmt w:val="decimal"/>
      <w:lvlText w:val="%1."/>
      <w:lvlJc w:val="left"/>
      <w:pPr>
        <w:ind w:left="363" w:hanging="360"/>
      </w:pPr>
      <w:rPr>
        <w:rFonts w:hint="default"/>
      </w:rPr>
    </w:lvl>
    <w:lvl w:ilvl="1" w:tplc="04150019">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1">
    <w:nsid w:val="4AE90ECC"/>
    <w:multiLevelType w:val="hybridMultilevel"/>
    <w:tmpl w:val="AC9082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C0E7D7F"/>
    <w:multiLevelType w:val="hybridMultilevel"/>
    <w:tmpl w:val="DCFEB31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4FC16C64"/>
    <w:multiLevelType w:val="hybridMultilevel"/>
    <w:tmpl w:val="30EA064A"/>
    <w:lvl w:ilvl="0" w:tplc="0809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4FD2D5D"/>
    <w:multiLevelType w:val="multilevel"/>
    <w:tmpl w:val="E866118A"/>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6">
    <w:nsid w:val="57B46D26"/>
    <w:multiLevelType w:val="hybridMultilevel"/>
    <w:tmpl w:val="C978B7B6"/>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75CC8E88">
      <w:start w:val="1"/>
      <w:numFmt w:val="bullet"/>
      <w:lvlText w:val=""/>
      <w:lvlJc w:val="left"/>
      <w:pPr>
        <w:ind w:left="2520" w:hanging="360"/>
      </w:pPr>
      <w:rPr>
        <w:rFonts w:ascii="Symbol" w:hAnsi="Symbo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nsid w:val="5D611FD6"/>
    <w:multiLevelType w:val="hybridMultilevel"/>
    <w:tmpl w:val="23A24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5ECC0D4E"/>
    <w:multiLevelType w:val="hybridMultilevel"/>
    <w:tmpl w:val="7398F7C4"/>
    <w:lvl w:ilvl="0" w:tplc="F83472C8">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612042E6"/>
    <w:multiLevelType w:val="hybridMultilevel"/>
    <w:tmpl w:val="73DE6D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nsid w:val="630915A3"/>
    <w:multiLevelType w:val="hybridMultilevel"/>
    <w:tmpl w:val="7EDC1C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8">
    <w:nsid w:val="6D5A6D18"/>
    <w:multiLevelType w:val="hybridMultilevel"/>
    <w:tmpl w:val="DC2E63D0"/>
    <w:lvl w:ilvl="0" w:tplc="0809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60">
    <w:nsid w:val="6FB42767"/>
    <w:multiLevelType w:val="hybridMultilevel"/>
    <w:tmpl w:val="1DE8D384"/>
    <w:lvl w:ilvl="0" w:tplc="23C8F91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61">
    <w:nsid w:val="72B84B18"/>
    <w:multiLevelType w:val="hybridMultilevel"/>
    <w:tmpl w:val="17AEC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76643DD8"/>
    <w:multiLevelType w:val="hybridMultilevel"/>
    <w:tmpl w:val="74F2F21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77461830"/>
    <w:multiLevelType w:val="hybridMultilevel"/>
    <w:tmpl w:val="1FAEB8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79575BDE"/>
    <w:multiLevelType w:val="hybridMultilevel"/>
    <w:tmpl w:val="3F8673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79701E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5"/>
  </w:num>
  <w:num w:numId="2">
    <w:abstractNumId w:val="26"/>
  </w:num>
  <w:num w:numId="3">
    <w:abstractNumId w:val="53"/>
  </w:num>
  <w:num w:numId="4">
    <w:abstractNumId w:val="39"/>
  </w:num>
  <w:num w:numId="5">
    <w:abstractNumId w:val="12"/>
  </w:num>
  <w:num w:numId="6">
    <w:abstractNumId w:val="28"/>
  </w:num>
  <w:num w:numId="7">
    <w:abstractNumId w:val="63"/>
  </w:num>
  <w:num w:numId="8">
    <w:abstractNumId w:val="29"/>
  </w:num>
  <w:num w:numId="9">
    <w:abstractNumId w:val="38"/>
  </w:num>
  <w:num w:numId="10">
    <w:abstractNumId w:val="25"/>
  </w:num>
  <w:num w:numId="11">
    <w:abstractNumId w:val="64"/>
  </w:num>
  <w:num w:numId="12">
    <w:abstractNumId w:val="17"/>
  </w:num>
  <w:num w:numId="13">
    <w:abstractNumId w:val="65"/>
  </w:num>
  <w:num w:numId="14">
    <w:abstractNumId w:val="8"/>
  </w:num>
  <w:num w:numId="15">
    <w:abstractNumId w:val="62"/>
  </w:num>
  <w:num w:numId="16">
    <w:abstractNumId w:val="6"/>
  </w:num>
  <w:num w:numId="17">
    <w:abstractNumId w:val="37"/>
  </w:num>
  <w:num w:numId="18">
    <w:abstractNumId w:val="50"/>
  </w:num>
  <w:num w:numId="19">
    <w:abstractNumId w:val="4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4"/>
  </w:num>
  <w:num w:numId="23">
    <w:abstractNumId w:val="3"/>
  </w:num>
  <w:num w:numId="24">
    <w:abstractNumId w:val="2"/>
  </w:num>
  <w:num w:numId="25">
    <w:abstractNumId w:val="1"/>
  </w:num>
  <w:num w:numId="26">
    <w:abstractNumId w:val="0"/>
  </w:num>
  <w:num w:numId="27">
    <w:abstractNumId w:val="54"/>
  </w:num>
  <w:num w:numId="28">
    <w:abstractNumId w:val="56"/>
  </w:num>
  <w:num w:numId="29">
    <w:abstractNumId w:val="55"/>
  </w:num>
  <w:num w:numId="30">
    <w:abstractNumId w:val="59"/>
  </w:num>
  <w:num w:numId="31">
    <w:abstractNumId w:val="16"/>
  </w:num>
  <w:num w:numId="32">
    <w:abstractNumId w:val="31"/>
  </w:num>
  <w:num w:numId="33">
    <w:abstractNumId w:val="35"/>
  </w:num>
  <w:num w:numId="34">
    <w:abstractNumId w:val="33"/>
  </w:num>
  <w:num w:numId="35">
    <w:abstractNumId w:val="7"/>
  </w:num>
  <w:num w:numId="36">
    <w:abstractNumId w:val="36"/>
  </w:num>
  <w:num w:numId="37">
    <w:abstractNumId w:val="10"/>
  </w:num>
  <w:num w:numId="38">
    <w:abstractNumId w:val="34"/>
    <w:lvlOverride w:ilvl="0">
      <w:startOverride w:val="1"/>
    </w:lvlOverride>
  </w:num>
  <w:num w:numId="39">
    <w:abstractNumId w:val="49"/>
    <w:lvlOverride w:ilvl="0">
      <w:startOverride w:val="1"/>
    </w:lvlOverride>
  </w:num>
  <w:num w:numId="40">
    <w:abstractNumId w:val="30"/>
  </w:num>
  <w:num w:numId="41">
    <w:abstractNumId w:val="57"/>
  </w:num>
  <w:num w:numId="42">
    <w:abstractNumId w:val="23"/>
  </w:num>
  <w:num w:numId="43">
    <w:abstractNumId w:val="32"/>
  </w:num>
  <w:num w:numId="44">
    <w:abstractNumId w:val="47"/>
  </w:num>
  <w:num w:numId="45">
    <w:abstractNumId w:val="48"/>
  </w:num>
  <w:num w:numId="46">
    <w:abstractNumId w:val="22"/>
  </w:num>
  <w:num w:numId="47">
    <w:abstractNumId w:val="45"/>
  </w:num>
  <w:num w:numId="48">
    <w:abstractNumId w:val="67"/>
  </w:num>
  <w:num w:numId="49">
    <w:abstractNumId w:val="19"/>
  </w:num>
  <w:num w:numId="50">
    <w:abstractNumId w:val="60"/>
  </w:num>
  <w:num w:numId="51">
    <w:abstractNumId w:val="43"/>
  </w:num>
  <w:num w:numId="52">
    <w:abstractNumId w:val="52"/>
  </w:num>
  <w:num w:numId="53">
    <w:abstractNumId w:val="61"/>
  </w:num>
  <w:num w:numId="54">
    <w:abstractNumId w:val="24"/>
  </w:num>
  <w:num w:numId="55">
    <w:abstractNumId w:val="58"/>
  </w:num>
  <w:num w:numId="56">
    <w:abstractNumId w:val="40"/>
  </w:num>
  <w:num w:numId="57">
    <w:abstractNumId w:val="44"/>
  </w:num>
  <w:num w:numId="58">
    <w:abstractNumId w:val="66"/>
  </w:num>
  <w:num w:numId="59">
    <w:abstractNumId w:val="27"/>
  </w:num>
  <w:num w:numId="60">
    <w:abstractNumId w:val="18"/>
  </w:num>
  <w:num w:numId="61">
    <w:abstractNumId w:val="42"/>
  </w:num>
  <w:num w:numId="62">
    <w:abstractNumId w:val="13"/>
  </w:num>
  <w:num w:numId="63">
    <w:abstractNumId w:val="9"/>
  </w:num>
  <w:num w:numId="64">
    <w:abstractNumId w:val="20"/>
  </w:num>
  <w:num w:numId="65">
    <w:abstractNumId w:val="21"/>
  </w:num>
  <w:num w:numId="66">
    <w:abstractNumId w:val="46"/>
  </w:num>
  <w:num w:numId="67">
    <w:abstractNumId w:val="11"/>
  </w:num>
  <w:num w:numId="68">
    <w:abstractNumId w:val="51"/>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22"/>
    <w:docVar w:name="LW_ANNEX_UNIQUE" w:val="0"/>
    <w:docVar w:name="LW_CORRIGENDUM" w:val="&lt;UNUSED&gt;"/>
    <w:docVar w:name="LW_COVERPAGE_EXISTS" w:val="True"/>
    <w:docVar w:name="LW_COVERPAGE_GUID" w:val="BA8E1892-B865-4EFB-9492-80516D2E2681"/>
    <w:docVar w:name="LW_COVERPAGE_TYPE" w:val="1"/>
    <w:docVar w:name="LW_CROSSREFERENCE" w:val="&lt;UNUSED&gt;"/>
    <w:docVar w:name="LW_DocType" w:val="NORMAL"/>
    <w:docVar w:name="LW_EMISSION" w:val="29.5.2018"/>
    <w:docVar w:name="LW_EMISSION_ISODATE" w:val="2018-05-29"/>
    <w:docVar w:name="LW_EMISSION_LOCATION" w:val="STR"/>
    <w:docVar w:name="LW_EMISSION_PREFIX" w:val="Strasbourg, le "/>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portant dispositions communes relatives au Fonds européen de développement régional, au Fonds social européen plus, au Fonds de cohésion et au Fonds européen pour les affaires maritimes et la pêche, et établissant les règles financières applicables à ces Fonds et au Fonds «Asile et migration», au Fonds pour la sécurité intérieure et à l\u8217?instrument relatif à la gestion des frontières et aux visas_x000b__x000b_"/>
    <w:docVar w:name="LW_PART_NBR" w:val="&lt;UNUSED&gt;"/>
    <w:docVar w:name="LW_PART_NBR_TOTAL" w:val="&lt;UNUSED&gt;"/>
    <w:docVar w:name="LW_REF.INST.NEW" w:val="COM"/>
    <w:docVar w:name="LW_REF.INST.NEW_ADOPTED" w:val="final"/>
    <w:docVar w:name="LW_REF.INST.NEW_TEXT" w:val="(2018) 3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ES_x000b_"/>
    <w:docVar w:name="LW_TYPEACTEPRINCIPAL.CP" w:val="Proposition de_x000b__x000b_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Calibri" w:hAnsi="Times New Roman" w:cs="Times New Roman"/>
      <w:sz w:val="24"/>
      <w:szCs w:val="20"/>
      <w:lang w:eastAsia="en-GB"/>
    </w:rPr>
  </w:style>
  <w:style w:type="paragraph" w:styleId="Heading1">
    <w:name w:val="heading 1"/>
    <w:basedOn w:val="Normal"/>
    <w:next w:val="Normal"/>
    <w:link w:val="Heading1Char"/>
    <w:uiPriority w:val="9"/>
    <w:qFormat/>
    <w:pPr>
      <w:keepNext/>
      <w:numPr>
        <w:numId w:val="4"/>
      </w:numPr>
      <w:spacing w:before="240" w:after="240"/>
      <w:outlineLvl w:val="0"/>
    </w:pPr>
    <w:rPr>
      <w:rFonts w:eastAsia="Times New Roman"/>
      <w:b/>
      <w:smallCaps/>
      <w:lang w:eastAsia="en-US"/>
    </w:rPr>
  </w:style>
  <w:style w:type="paragraph" w:styleId="Heading2">
    <w:name w:val="heading 2"/>
    <w:basedOn w:val="Normal"/>
    <w:next w:val="Normal"/>
    <w:link w:val="Heading2Char"/>
    <w:uiPriority w:val="9"/>
    <w:qFormat/>
    <w:pPr>
      <w:keepNext/>
      <w:numPr>
        <w:ilvl w:val="1"/>
        <w:numId w:val="4"/>
      </w:numPr>
      <w:spacing w:before="0" w:after="240"/>
      <w:outlineLvl w:val="1"/>
    </w:pPr>
    <w:rPr>
      <w:rFonts w:eastAsia="Times New Roman"/>
      <w:b/>
      <w:lang w:eastAsia="en-US"/>
    </w:rPr>
  </w:style>
  <w:style w:type="paragraph" w:styleId="Heading3">
    <w:name w:val="heading 3"/>
    <w:basedOn w:val="Normal"/>
    <w:next w:val="Normal"/>
    <w:link w:val="Heading3Char"/>
    <w:uiPriority w:val="9"/>
    <w:qFormat/>
    <w:pPr>
      <w:keepNext/>
      <w:numPr>
        <w:ilvl w:val="2"/>
        <w:numId w:val="4"/>
      </w:numPr>
      <w:spacing w:before="0" w:after="240"/>
      <w:outlineLvl w:val="2"/>
    </w:pPr>
    <w:rPr>
      <w:rFonts w:eastAsia="Times New Roman"/>
      <w:i/>
      <w:lang w:eastAsia="en-US"/>
    </w:rPr>
  </w:style>
  <w:style w:type="paragraph" w:styleId="Heading4">
    <w:name w:val="heading 4"/>
    <w:basedOn w:val="Normal"/>
    <w:next w:val="Normal"/>
    <w:link w:val="Heading4Char"/>
    <w:uiPriority w:val="9"/>
    <w:qFormat/>
    <w:pPr>
      <w:keepNext/>
      <w:numPr>
        <w:ilvl w:val="3"/>
        <w:numId w:val="4"/>
      </w:numPr>
      <w:spacing w:before="0" w:after="240"/>
      <w:outlineLvl w:val="3"/>
    </w:pPr>
    <w:rPr>
      <w:rFonts w:eastAsia="Times New Roman"/>
      <w:lang w:eastAsia="en-US"/>
    </w:rPr>
  </w:style>
  <w:style w:type="paragraph" w:styleId="Heading5">
    <w:name w:val="heading 5"/>
    <w:basedOn w:val="Normal"/>
    <w:next w:val="Normal"/>
    <w:link w:val="Heading5Char"/>
    <w:qFormat/>
    <w:pPr>
      <w:spacing w:before="240" w:after="60"/>
      <w:ind w:left="1008" w:hanging="1008"/>
      <w:outlineLvl w:val="4"/>
    </w:pPr>
    <w:rPr>
      <w:rFonts w:ascii="Arial" w:eastAsia="Times New Roman" w:hAnsi="Arial"/>
      <w:sz w:val="22"/>
      <w:szCs w:val="22"/>
    </w:rPr>
  </w:style>
  <w:style w:type="paragraph" w:styleId="Heading6">
    <w:name w:val="heading 6"/>
    <w:basedOn w:val="Normal"/>
    <w:next w:val="Normal"/>
    <w:link w:val="Heading6Char"/>
    <w:qFormat/>
    <w:pPr>
      <w:spacing w:before="240" w:after="60"/>
      <w:ind w:left="1152" w:hanging="1152"/>
      <w:outlineLvl w:val="5"/>
    </w:pPr>
    <w:rPr>
      <w:rFonts w:ascii="Arial" w:eastAsia="Times New Roman" w:hAnsi="Arial"/>
      <w:i/>
      <w:sz w:val="22"/>
      <w:szCs w:val="22"/>
    </w:rPr>
  </w:style>
  <w:style w:type="paragraph" w:styleId="Heading7">
    <w:name w:val="heading 7"/>
    <w:basedOn w:val="Normal"/>
    <w:next w:val="Normal"/>
    <w:link w:val="Heading7Char"/>
    <w:qFormat/>
    <w:pPr>
      <w:spacing w:before="240" w:after="60"/>
      <w:ind w:left="1296" w:hanging="1296"/>
      <w:outlineLvl w:val="6"/>
    </w:pPr>
    <w:rPr>
      <w:rFonts w:ascii="Arial" w:eastAsia="Times New Roman" w:hAnsi="Arial"/>
      <w:sz w:val="20"/>
      <w:szCs w:val="22"/>
    </w:rPr>
  </w:style>
  <w:style w:type="paragraph" w:styleId="Heading8">
    <w:name w:val="heading 8"/>
    <w:basedOn w:val="Normal"/>
    <w:next w:val="Normal"/>
    <w:link w:val="Heading8Char"/>
    <w:qFormat/>
    <w:pPr>
      <w:spacing w:before="240" w:after="60"/>
      <w:ind w:left="1440" w:hanging="1440"/>
      <w:outlineLvl w:val="7"/>
    </w:pPr>
    <w:rPr>
      <w:rFonts w:ascii="Arial" w:eastAsia="Times New Roman" w:hAnsi="Arial"/>
      <w:i/>
      <w:sz w:val="20"/>
      <w:szCs w:val="22"/>
    </w:rPr>
  </w:style>
  <w:style w:type="paragraph" w:styleId="Heading9">
    <w:name w:val="heading 9"/>
    <w:basedOn w:val="Normal"/>
    <w:next w:val="Normal"/>
    <w:link w:val="Heading9Char"/>
    <w:qFormat/>
    <w:pPr>
      <w:spacing w:before="240" w:after="60"/>
      <w:ind w:left="1584" w:hanging="1584"/>
      <w:outlineLvl w:val="8"/>
    </w:pPr>
    <w:rPr>
      <w:rFonts w:ascii="Arial" w:eastAsia="Times New Roman" w:hAnsi="Arial"/>
      <w:i/>
      <w:sz w:val="1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lang w:eastAsia="en-GB"/>
    </w:rPr>
  </w:style>
  <w:style w:type="character" w:customStyle="1" w:styleId="Heading6Char">
    <w:name w:val="Heading 6 Char"/>
    <w:basedOn w:val="DefaultParagraphFont"/>
    <w:link w:val="Heading6"/>
    <w:rPr>
      <w:rFonts w:ascii="Arial" w:eastAsia="Times New Roman" w:hAnsi="Arial" w:cs="Times New Roman"/>
      <w:i/>
      <w:lang w:eastAsia="en-GB"/>
    </w:rPr>
  </w:style>
  <w:style w:type="character" w:customStyle="1" w:styleId="Heading7Char">
    <w:name w:val="Heading 7 Char"/>
    <w:basedOn w:val="DefaultParagraphFont"/>
    <w:link w:val="Heading7"/>
    <w:rPr>
      <w:rFonts w:ascii="Arial" w:eastAsia="Times New Roman" w:hAnsi="Arial" w:cs="Times New Roman"/>
      <w:sz w:val="20"/>
      <w:lang w:eastAsia="en-GB"/>
    </w:rPr>
  </w:style>
  <w:style w:type="character" w:customStyle="1" w:styleId="Heading8Char">
    <w:name w:val="Heading 8 Char"/>
    <w:basedOn w:val="DefaultParagraphFont"/>
    <w:link w:val="Heading8"/>
    <w:rPr>
      <w:rFonts w:ascii="Arial" w:eastAsia="Times New Roman" w:hAnsi="Arial" w:cs="Times New Roman"/>
      <w:i/>
      <w:sz w:val="20"/>
      <w:lang w:eastAsia="en-GB"/>
    </w:rPr>
  </w:style>
  <w:style w:type="character" w:customStyle="1" w:styleId="Heading9Char">
    <w:name w:val="Heading 9 Char"/>
    <w:basedOn w:val="DefaultParagraphFont"/>
    <w:link w:val="Heading9"/>
    <w:rPr>
      <w:rFonts w:ascii="Arial" w:eastAsia="Times New Roman" w:hAnsi="Arial" w:cs="Times New Roman"/>
      <w:i/>
      <w:sz w:val="18"/>
      <w:lang w:eastAsia="en-GB"/>
    </w:rPr>
  </w:style>
  <w:style w:type="paragraph" w:styleId="Header">
    <w:name w:val="header"/>
    <w:basedOn w:val="Normal"/>
    <w:link w:val="HeaderChar"/>
    <w:uiPriority w:val="99"/>
    <w:unhideWhenUsed/>
    <w:pPr>
      <w:tabs>
        <w:tab w:val="center" w:pos="4535"/>
        <w:tab w:val="right" w:pos="9071"/>
      </w:tabs>
      <w:spacing w:before="0"/>
    </w:pPr>
    <w:rPr>
      <w:szCs w:val="22"/>
      <w:lang w:eastAsia="en-US"/>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szCs w:val="22"/>
      <w:lang w:eastAsia="en-US"/>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nhideWhenUsed/>
    <w:pPr>
      <w:spacing w:before="0" w:after="0"/>
      <w:ind w:left="720" w:hanging="720"/>
    </w:pPr>
    <w:rPr>
      <w:sz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rPr>
      <w:rFonts w:ascii="Times New Roman" w:eastAsia="Calibri" w:hAnsi="Times New Roman" w:cs="Times New Roman"/>
      <w:sz w:val="20"/>
      <w:szCs w:val="20"/>
      <w:lang w:eastAsia="en-GB"/>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uiPriority w:val="99"/>
    <w:unhideWhenUsed/>
    <w:rPr>
      <w:shd w:val="clear" w:color="auto" w:fill="auto"/>
      <w:vertAlign w:val="superscript"/>
    </w:rPr>
  </w:style>
  <w:style w:type="paragraph" w:customStyle="1" w:styleId="NormalCentered">
    <w:name w:val="Normal Centered"/>
    <w:basedOn w:val="Normal"/>
    <w:pPr>
      <w:jc w:val="center"/>
    </w:pPr>
  </w:style>
  <w:style w:type="paragraph" w:customStyle="1" w:styleId="Annexetitre">
    <w:name w:val="Annexe titre"/>
    <w:basedOn w:val="Normal"/>
    <w:next w:val="Normal"/>
    <w:link w:val="AnnexetitreChar"/>
    <w:pPr>
      <w:jc w:val="center"/>
    </w:pPr>
    <w:rPr>
      <w:b/>
      <w:u w:val="single"/>
    </w:rPr>
  </w:style>
  <w:style w:type="paragraph" w:customStyle="1" w:styleId="Pagedecouverture">
    <w:name w:val="Page de couverture"/>
    <w:basedOn w:val="Normal"/>
    <w:next w:val="Normal"/>
    <w:pPr>
      <w:spacing w:before="0" w:after="0"/>
    </w:p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nnexetitreChar">
    <w:name w:val="Annexe titre Char"/>
    <w:basedOn w:val="DefaultParagraphFont"/>
    <w:link w:val="Annexetitre"/>
    <w:rPr>
      <w:rFonts w:ascii="Times New Roman" w:eastAsia="Calibri" w:hAnsi="Times New Roman" w:cs="Times New Roman"/>
      <w:b/>
      <w:sz w:val="24"/>
      <w:szCs w:val="20"/>
      <w:u w:val="single"/>
      <w:lang w:eastAsia="en-GB"/>
    </w:rPr>
  </w:style>
  <w:style w:type="character" w:customStyle="1" w:styleId="FooterCoverPageChar">
    <w:name w:val="Footer Cover Page Char"/>
    <w:basedOn w:val="AnnexetitreChar"/>
    <w:link w:val="FooterCoverPage"/>
    <w:rPr>
      <w:rFonts w:ascii="Times New Roman" w:eastAsia="Calibri" w:hAnsi="Times New Roman" w:cs="Times New Roman"/>
      <w:b w:val="0"/>
      <w:sz w:val="24"/>
      <w:szCs w:val="20"/>
      <w:u w:val="single"/>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AnnexetitreChar"/>
    <w:link w:val="FooterSensitivity"/>
    <w:rPr>
      <w:rFonts w:ascii="Times New Roman" w:eastAsia="Calibri" w:hAnsi="Times New Roman" w:cs="Times New Roman"/>
      <w:b/>
      <w:sz w:val="32"/>
      <w:szCs w:val="20"/>
      <w:u w:val="single"/>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AnnexetitreChar"/>
    <w:link w:val="HeaderCoverPage"/>
    <w:rPr>
      <w:rFonts w:ascii="Times New Roman" w:eastAsia="Calibri" w:hAnsi="Times New Roman" w:cs="Times New Roman"/>
      <w:b w:val="0"/>
      <w:sz w:val="24"/>
      <w:szCs w:val="20"/>
      <w:u w:val="single"/>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AnnexetitreChar"/>
    <w:link w:val="HeaderSensitivity"/>
    <w:rPr>
      <w:rFonts w:ascii="Times New Roman" w:eastAsia="Calibri" w:hAnsi="Times New Roman" w:cs="Times New Roman"/>
      <w:b/>
      <w:sz w:val="32"/>
      <w:szCs w:val="20"/>
      <w:u w:val="single"/>
      <w:lang w:eastAsia="en-GB"/>
    </w:rPr>
  </w:style>
  <w:style w:type="table" w:styleId="TableGrid">
    <w:name w:val="Table Grid"/>
    <w:basedOn w:val="TableNormal"/>
    <w:uiPriority w:val="59"/>
    <w:unhideWhenUs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Calibri" w:hAnsi="Tahoma" w:cs="Tahoma"/>
      <w:sz w:val="16"/>
      <w:szCs w:val="16"/>
      <w:lang w:eastAsia="en-GB"/>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sz w:val="20"/>
      <w:szCs w:val="20"/>
    </w:rPr>
  </w:style>
  <w:style w:type="paragraph" w:styleId="NoSpacing">
    <w:name w:val="No Spacing"/>
    <w:uiPriority w:val="1"/>
    <w:qFormat/>
    <w:pPr>
      <w:spacing w:after="0" w:line="240" w:lineRule="auto"/>
    </w:pPr>
  </w:style>
  <w:style w:type="character" w:customStyle="1" w:styleId="Text1Char">
    <w:name w:val="Text 1 Char"/>
    <w:link w:val="Text1"/>
    <w:locked/>
    <w:rPr>
      <w:rFonts w:ascii="Times New Roman" w:hAnsi="Times New Roman"/>
      <w:sz w:val="24"/>
    </w:rPr>
  </w:style>
  <w:style w:type="paragraph" w:customStyle="1" w:styleId="Text1">
    <w:name w:val="Text 1"/>
    <w:basedOn w:val="Normal"/>
    <w:link w:val="Text1Char"/>
    <w:pPr>
      <w:ind w:left="850"/>
    </w:pPr>
    <w:rPr>
      <w:rFonts w:eastAsiaTheme="minorHAnsi" w:cstheme="minorBidi"/>
      <w:szCs w:val="22"/>
      <w:lang w:eastAsia="en-US"/>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NumPar1">
    <w:name w:val="NumPar 1"/>
    <w:basedOn w:val="Normal"/>
    <w:next w:val="Normal"/>
    <w:pPr>
      <w:ind w:left="850"/>
    </w:pPr>
    <w:rPr>
      <w:rFonts w:eastAsiaTheme="minorHAnsi"/>
      <w:szCs w:val="22"/>
    </w:rPr>
  </w:style>
  <w:style w:type="paragraph" w:customStyle="1" w:styleId="Point0number">
    <w:name w:val="Point 0 (number)"/>
    <w:basedOn w:val="Normal"/>
    <w:pPr>
      <w:numPr>
        <w:numId w:val="20"/>
      </w:numPr>
    </w:pPr>
    <w:rPr>
      <w:rFonts w:eastAsiaTheme="minorHAnsi"/>
      <w:szCs w:val="22"/>
      <w:lang w:eastAsia="en-US"/>
    </w:rPr>
  </w:style>
  <w:style w:type="paragraph" w:customStyle="1" w:styleId="Point1number">
    <w:name w:val="Point 1 (number)"/>
    <w:basedOn w:val="Normal"/>
    <w:pPr>
      <w:numPr>
        <w:ilvl w:val="2"/>
        <w:numId w:val="20"/>
      </w:numPr>
    </w:pPr>
    <w:rPr>
      <w:rFonts w:eastAsiaTheme="minorHAnsi"/>
      <w:szCs w:val="22"/>
      <w:lang w:eastAsia="en-US"/>
    </w:rPr>
  </w:style>
  <w:style w:type="paragraph" w:customStyle="1" w:styleId="Point2number">
    <w:name w:val="Point 2 (number)"/>
    <w:basedOn w:val="Normal"/>
    <w:pPr>
      <w:numPr>
        <w:ilvl w:val="4"/>
        <w:numId w:val="20"/>
      </w:numPr>
    </w:pPr>
    <w:rPr>
      <w:rFonts w:eastAsiaTheme="minorHAnsi"/>
      <w:szCs w:val="22"/>
      <w:lang w:eastAsia="en-US"/>
    </w:rPr>
  </w:style>
  <w:style w:type="paragraph" w:customStyle="1" w:styleId="Point3number">
    <w:name w:val="Point 3 (number)"/>
    <w:basedOn w:val="Normal"/>
    <w:pPr>
      <w:numPr>
        <w:ilvl w:val="6"/>
        <w:numId w:val="20"/>
      </w:numPr>
    </w:pPr>
    <w:rPr>
      <w:rFonts w:eastAsiaTheme="minorHAnsi"/>
      <w:szCs w:val="22"/>
      <w:lang w:eastAsia="en-US"/>
    </w:rPr>
  </w:style>
  <w:style w:type="paragraph" w:customStyle="1" w:styleId="Point0letter">
    <w:name w:val="Point 0 (letter)"/>
    <w:basedOn w:val="Normal"/>
    <w:pPr>
      <w:numPr>
        <w:ilvl w:val="1"/>
        <w:numId w:val="20"/>
      </w:numPr>
    </w:pPr>
    <w:rPr>
      <w:rFonts w:eastAsiaTheme="minorHAnsi"/>
      <w:szCs w:val="22"/>
      <w:lang w:eastAsia="en-US"/>
    </w:rPr>
  </w:style>
  <w:style w:type="paragraph" w:customStyle="1" w:styleId="Point1letter">
    <w:name w:val="Point 1 (letter)"/>
    <w:basedOn w:val="Normal"/>
    <w:pPr>
      <w:numPr>
        <w:ilvl w:val="3"/>
        <w:numId w:val="20"/>
      </w:numPr>
    </w:pPr>
    <w:rPr>
      <w:rFonts w:eastAsiaTheme="minorHAnsi"/>
      <w:szCs w:val="22"/>
      <w:lang w:eastAsia="en-US"/>
    </w:rPr>
  </w:style>
  <w:style w:type="paragraph" w:customStyle="1" w:styleId="Point3letter">
    <w:name w:val="Point 3 (letter)"/>
    <w:basedOn w:val="Normal"/>
    <w:pPr>
      <w:numPr>
        <w:ilvl w:val="7"/>
        <w:numId w:val="20"/>
      </w:numPr>
    </w:pPr>
    <w:rPr>
      <w:rFonts w:eastAsiaTheme="minorHAnsi"/>
      <w:szCs w:val="22"/>
      <w:lang w:eastAsia="en-US"/>
    </w:rPr>
  </w:style>
  <w:style w:type="paragraph" w:customStyle="1" w:styleId="Point4letter">
    <w:name w:val="Point 4 (letter)"/>
    <w:basedOn w:val="Normal"/>
    <w:pPr>
      <w:numPr>
        <w:ilvl w:val="8"/>
        <w:numId w:val="20"/>
      </w:numPr>
    </w:pPr>
    <w:rPr>
      <w:rFonts w:eastAsiaTheme="minorHAnsi"/>
      <w:szCs w:val="22"/>
      <w:lang w:eastAsia="en-US"/>
    </w:rPr>
  </w:style>
  <w:style w:type="character" w:styleId="PageNumber">
    <w:name w:val="page numbe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2"/>
    </w:rPr>
  </w:style>
  <w:style w:type="character" w:customStyle="1" w:styleId="TitleChar">
    <w:name w:val="Title Char"/>
    <w:basedOn w:val="DefaultParagraphFont"/>
    <w:link w:val="Title"/>
    <w:rPr>
      <w:rFonts w:ascii="Arial" w:eastAsia="Times New Roman" w:hAnsi="Arial" w:cs="Times New Roman"/>
      <w:b/>
      <w:kern w:val="28"/>
      <w:sz w:val="32"/>
      <w:lang w:eastAsia="en-GB"/>
    </w:rPr>
  </w:style>
  <w:style w:type="character" w:styleId="Hyperlink">
    <w:name w:val="Hyperlink"/>
    <w:uiPriority w:val="99"/>
    <w:unhideWhenUsed/>
    <w:rPr>
      <w:color w:val="0000FF"/>
      <w:u w:val="single"/>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ListBullet">
    <w:name w:val="List Bullet"/>
    <w:basedOn w:val="Normal"/>
    <w:unhideWhenUsed/>
    <w:pPr>
      <w:numPr>
        <w:numId w:val="21"/>
      </w:numPr>
      <w:contextualSpacing/>
    </w:pPr>
    <w:rPr>
      <w:szCs w:val="22"/>
    </w:rPr>
  </w:style>
  <w:style w:type="paragraph" w:styleId="ListBullet2">
    <w:name w:val="List Bullet 2"/>
    <w:basedOn w:val="Normal"/>
    <w:unhideWhenUsed/>
    <w:pPr>
      <w:numPr>
        <w:numId w:val="22"/>
      </w:numPr>
      <w:contextualSpacing/>
    </w:pPr>
    <w:rPr>
      <w:szCs w:val="22"/>
    </w:rPr>
  </w:style>
  <w:style w:type="paragraph" w:styleId="ListBullet3">
    <w:name w:val="List Bullet 3"/>
    <w:basedOn w:val="Normal"/>
    <w:unhideWhenUsed/>
    <w:pPr>
      <w:numPr>
        <w:numId w:val="23"/>
      </w:numPr>
      <w:contextualSpacing/>
    </w:pPr>
    <w:rPr>
      <w:szCs w:val="22"/>
    </w:rPr>
  </w:style>
  <w:style w:type="paragraph" w:styleId="ListBullet4">
    <w:name w:val="List Bullet 4"/>
    <w:basedOn w:val="Normal"/>
    <w:unhideWhenUsed/>
    <w:pPr>
      <w:numPr>
        <w:numId w:val="24"/>
      </w:numPr>
      <w:contextualSpacing/>
    </w:pPr>
    <w:rPr>
      <w:szCs w:val="22"/>
    </w:rPr>
  </w:style>
  <w:style w:type="paragraph" w:customStyle="1" w:styleId="AddressTL">
    <w:name w:val="AddressTL"/>
    <w:basedOn w:val="Normal"/>
    <w:next w:val="Normal"/>
    <w:pPr>
      <w:spacing w:before="0" w:after="720"/>
      <w:jc w:val="left"/>
    </w:pPr>
    <w:rPr>
      <w:rFonts w:eastAsia="Times New Roman"/>
      <w:szCs w:val="22"/>
    </w:rPr>
  </w:style>
  <w:style w:type="paragraph" w:customStyle="1" w:styleId="AddressTR">
    <w:name w:val="AddressTR"/>
    <w:basedOn w:val="Normal"/>
    <w:next w:val="Normal"/>
    <w:pPr>
      <w:spacing w:before="0" w:after="720"/>
      <w:ind w:left="5103"/>
      <w:jc w:val="left"/>
    </w:pPr>
    <w:rPr>
      <w:rFonts w:eastAsia="Times New Roman"/>
      <w:szCs w:val="22"/>
    </w:rPr>
  </w:style>
  <w:style w:type="paragraph" w:styleId="BlockText">
    <w:name w:val="Block Text"/>
    <w:basedOn w:val="Normal"/>
    <w:pPr>
      <w:spacing w:before="0"/>
      <w:ind w:left="1440" w:right="1440"/>
    </w:pPr>
    <w:rPr>
      <w:rFonts w:eastAsia="Times New Roman"/>
      <w:szCs w:val="22"/>
    </w:rPr>
  </w:style>
  <w:style w:type="paragraph" w:styleId="BodyText">
    <w:name w:val="Body Text"/>
    <w:basedOn w:val="Normal"/>
    <w:link w:val="BodyTextChar"/>
    <w:pPr>
      <w:spacing w:before="0"/>
    </w:pPr>
    <w:rPr>
      <w:rFonts w:eastAsia="Times New Roman"/>
      <w:szCs w:val="22"/>
    </w:rPr>
  </w:style>
  <w:style w:type="character" w:customStyle="1" w:styleId="BodyTextChar">
    <w:name w:val="Body Text Char"/>
    <w:basedOn w:val="DefaultParagraphFont"/>
    <w:link w:val="BodyText"/>
    <w:rPr>
      <w:rFonts w:ascii="Times New Roman" w:eastAsia="Times New Roman" w:hAnsi="Times New Roman" w:cs="Times New Roman"/>
      <w:sz w:val="24"/>
      <w:lang w:eastAsia="en-GB"/>
    </w:rPr>
  </w:style>
  <w:style w:type="paragraph" w:styleId="BodyText2">
    <w:name w:val="Body Text 2"/>
    <w:basedOn w:val="Normal"/>
    <w:link w:val="BodyText2Char"/>
    <w:pPr>
      <w:spacing w:before="0" w:line="480" w:lineRule="auto"/>
    </w:pPr>
    <w:rPr>
      <w:rFonts w:eastAsia="Times New Roman"/>
      <w:szCs w:val="22"/>
    </w:rPr>
  </w:style>
  <w:style w:type="character" w:customStyle="1" w:styleId="BodyText2Char">
    <w:name w:val="Body Text 2 Char"/>
    <w:basedOn w:val="DefaultParagraphFont"/>
    <w:link w:val="BodyText2"/>
    <w:rPr>
      <w:rFonts w:ascii="Times New Roman" w:eastAsia="Times New Roman" w:hAnsi="Times New Roman" w:cs="Times New Roman"/>
      <w:sz w:val="24"/>
      <w:lang w:eastAsia="en-GB"/>
    </w:rPr>
  </w:style>
  <w:style w:type="paragraph" w:styleId="BodyText3">
    <w:name w:val="Body Text 3"/>
    <w:basedOn w:val="Normal"/>
    <w:link w:val="BodyText3Char"/>
    <w:pPr>
      <w:spacing w:before="0"/>
    </w:pPr>
    <w:rPr>
      <w:rFonts w:eastAsia="Times New Roman"/>
      <w:sz w:val="16"/>
      <w:szCs w:val="22"/>
    </w:rPr>
  </w:style>
  <w:style w:type="character" w:customStyle="1" w:styleId="BodyText3Char">
    <w:name w:val="Body Text 3 Char"/>
    <w:basedOn w:val="DefaultParagraphFont"/>
    <w:link w:val="BodyText3"/>
    <w:rPr>
      <w:rFonts w:ascii="Times New Roman" w:eastAsia="Times New Roman" w:hAnsi="Times New Roman" w:cs="Times New Roman"/>
      <w:sz w:val="16"/>
      <w:lang w:eastAsia="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lang w:eastAsia="en-GB"/>
    </w:rPr>
  </w:style>
  <w:style w:type="paragraph" w:styleId="BodyTextIndent">
    <w:name w:val="Body Text Indent"/>
    <w:basedOn w:val="Normal"/>
    <w:link w:val="BodyTextIndentChar"/>
    <w:pPr>
      <w:spacing w:before="0"/>
      <w:ind w:left="283"/>
    </w:pPr>
    <w:rPr>
      <w:rFonts w:eastAsia="Times New Roman"/>
      <w:szCs w:val="22"/>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lang w:eastAsia="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lang w:eastAsia="en-GB"/>
    </w:rPr>
  </w:style>
  <w:style w:type="paragraph" w:styleId="BodyTextIndent2">
    <w:name w:val="Body Text Indent 2"/>
    <w:basedOn w:val="Normal"/>
    <w:link w:val="BodyTextIndent2Char"/>
    <w:pPr>
      <w:spacing w:before="0" w:line="480" w:lineRule="auto"/>
      <w:ind w:left="283"/>
    </w:pPr>
    <w:rPr>
      <w:rFonts w:eastAsia="Times New Roman"/>
      <w:szCs w:val="22"/>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lang w:eastAsia="en-GB"/>
    </w:rPr>
  </w:style>
  <w:style w:type="paragraph" w:styleId="BodyTextIndent3">
    <w:name w:val="Body Text Indent 3"/>
    <w:basedOn w:val="Normal"/>
    <w:link w:val="BodyTextIndent3Char"/>
    <w:pPr>
      <w:spacing w:before="0"/>
      <w:ind w:left="283"/>
    </w:pPr>
    <w:rPr>
      <w:rFonts w:eastAsia="Times New Roman"/>
      <w:sz w:val="16"/>
      <w:szCs w:val="22"/>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lang w:eastAsia="en-GB"/>
    </w:rPr>
  </w:style>
  <w:style w:type="paragraph" w:styleId="Caption">
    <w:name w:val="caption"/>
    <w:basedOn w:val="Normal"/>
    <w:next w:val="Normal"/>
    <w:qFormat/>
    <w:rPr>
      <w:rFonts w:eastAsia="Times New Roman"/>
      <w:b/>
      <w:szCs w:val="22"/>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2"/>
    </w:rPr>
  </w:style>
  <w:style w:type="character" w:customStyle="1" w:styleId="ClosingChar">
    <w:name w:val="Closing Char"/>
    <w:basedOn w:val="DefaultParagraphFont"/>
    <w:link w:val="Closing"/>
    <w:rPr>
      <w:rFonts w:ascii="Times New Roman" w:eastAsia="Times New Roman" w:hAnsi="Times New Roman" w:cs="Times New Roman"/>
      <w:sz w:val="24"/>
      <w:lang w:eastAsia="en-GB"/>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imes New Roman"/>
      <w:szCs w:val="22"/>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lang w:eastAsia="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2"/>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styleId="Date">
    <w:name w:val="Date"/>
    <w:basedOn w:val="Normal"/>
    <w:next w:val="References"/>
    <w:link w:val="DateChar"/>
    <w:pPr>
      <w:spacing w:before="0" w:after="0"/>
      <w:ind w:left="5103" w:right="-567"/>
      <w:jc w:val="left"/>
    </w:pPr>
    <w:rPr>
      <w:rFonts w:eastAsia="Times New Roman"/>
      <w:szCs w:val="22"/>
    </w:rPr>
  </w:style>
  <w:style w:type="character" w:customStyle="1" w:styleId="DateChar">
    <w:name w:val="Date Char"/>
    <w:basedOn w:val="DefaultParagraphFont"/>
    <w:link w:val="Date"/>
    <w:rPr>
      <w:rFonts w:ascii="Times New Roman" w:eastAsia="Times New Roman" w:hAnsi="Times New Roman" w:cs="Times New Roman"/>
      <w:sz w:val="24"/>
      <w:lang w:eastAsia="en-GB"/>
    </w:rPr>
  </w:style>
  <w:style w:type="paragraph" w:customStyle="1" w:styleId="References">
    <w:name w:val="References"/>
    <w:basedOn w:val="Normal"/>
    <w:next w:val="AddressTR"/>
    <w:pPr>
      <w:spacing w:before="0" w:after="240"/>
      <w:ind w:left="5103"/>
      <w:jc w:val="left"/>
    </w:pPr>
    <w:rPr>
      <w:rFonts w:eastAsia="Times New Roman"/>
      <w:sz w:val="20"/>
      <w:szCs w:val="22"/>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2"/>
    </w:rPr>
  </w:style>
  <w:style w:type="character" w:customStyle="1" w:styleId="DocumentMapChar">
    <w:name w:val="Document Map Char"/>
    <w:basedOn w:val="DefaultParagraphFont"/>
    <w:link w:val="DocumentMap"/>
    <w:semiHidden/>
    <w:rPr>
      <w:rFonts w:ascii="Tahoma" w:eastAsia="Times New Roman" w:hAnsi="Tahoma" w:cs="Times New Roman"/>
      <w:sz w:val="24"/>
      <w:shd w:val="clear" w:color="auto" w:fill="000080"/>
      <w:lang w:eastAsia="en-GB"/>
    </w:rPr>
  </w:style>
  <w:style w:type="paragraph" w:customStyle="1" w:styleId="DoubSign">
    <w:name w:val="DoubSign"/>
    <w:basedOn w:val="Normal"/>
    <w:next w:val="Contact"/>
    <w:pPr>
      <w:tabs>
        <w:tab w:val="left" w:pos="5103"/>
      </w:tabs>
      <w:spacing w:before="1200" w:after="0"/>
      <w:jc w:val="left"/>
    </w:pPr>
    <w:rPr>
      <w:rFonts w:eastAsia="Times New Roman"/>
      <w:szCs w:val="22"/>
    </w:rPr>
  </w:style>
  <w:style w:type="paragraph" w:styleId="EndnoteText">
    <w:name w:val="endnote text"/>
    <w:basedOn w:val="Normal"/>
    <w:link w:val="EndnoteTextChar"/>
    <w:semiHidden/>
    <w:pPr>
      <w:spacing w:before="0" w:after="240"/>
    </w:pPr>
    <w:rPr>
      <w:rFonts w:eastAsia="Times New Roman"/>
      <w:sz w:val="20"/>
      <w:szCs w:val="22"/>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lang w:eastAsia="en-GB"/>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2"/>
    </w:rPr>
  </w:style>
  <w:style w:type="paragraph" w:styleId="EnvelopeReturn">
    <w:name w:val="envelope return"/>
    <w:basedOn w:val="Normal"/>
    <w:pPr>
      <w:spacing w:before="0" w:after="0"/>
    </w:pPr>
    <w:rPr>
      <w:rFonts w:eastAsia="Times New Roman"/>
      <w:sz w:val="20"/>
      <w:szCs w:val="22"/>
    </w:rPr>
  </w:style>
  <w:style w:type="paragraph" w:styleId="Index1">
    <w:name w:val="index 1"/>
    <w:basedOn w:val="Normal"/>
    <w:next w:val="Normal"/>
    <w:autoRedefine/>
    <w:semiHidden/>
    <w:pPr>
      <w:spacing w:before="0" w:after="240"/>
      <w:ind w:left="240" w:hanging="240"/>
    </w:pPr>
    <w:rPr>
      <w:rFonts w:eastAsia="Times New Roman"/>
      <w:szCs w:val="22"/>
    </w:rPr>
  </w:style>
  <w:style w:type="paragraph" w:styleId="Index2">
    <w:name w:val="index 2"/>
    <w:basedOn w:val="Normal"/>
    <w:next w:val="Normal"/>
    <w:autoRedefine/>
    <w:semiHidden/>
    <w:pPr>
      <w:spacing w:before="0" w:after="240"/>
      <w:ind w:left="480" w:hanging="240"/>
    </w:pPr>
    <w:rPr>
      <w:rFonts w:eastAsia="Times New Roman"/>
      <w:szCs w:val="22"/>
    </w:rPr>
  </w:style>
  <w:style w:type="paragraph" w:styleId="Index3">
    <w:name w:val="index 3"/>
    <w:basedOn w:val="Normal"/>
    <w:next w:val="Normal"/>
    <w:autoRedefine/>
    <w:semiHidden/>
    <w:pPr>
      <w:spacing w:before="0" w:after="240"/>
      <w:ind w:left="720" w:hanging="240"/>
    </w:pPr>
    <w:rPr>
      <w:rFonts w:eastAsia="Times New Roman"/>
      <w:szCs w:val="22"/>
    </w:rPr>
  </w:style>
  <w:style w:type="paragraph" w:styleId="Index4">
    <w:name w:val="index 4"/>
    <w:basedOn w:val="Normal"/>
    <w:next w:val="Normal"/>
    <w:autoRedefine/>
    <w:semiHidden/>
    <w:pPr>
      <w:spacing w:before="0" w:after="240"/>
      <w:ind w:left="960" w:hanging="240"/>
    </w:pPr>
    <w:rPr>
      <w:rFonts w:eastAsia="Times New Roman"/>
      <w:szCs w:val="22"/>
    </w:rPr>
  </w:style>
  <w:style w:type="paragraph" w:styleId="Index5">
    <w:name w:val="index 5"/>
    <w:basedOn w:val="Normal"/>
    <w:next w:val="Normal"/>
    <w:autoRedefine/>
    <w:semiHidden/>
    <w:pPr>
      <w:spacing w:before="0" w:after="240"/>
      <w:ind w:left="1200" w:hanging="240"/>
    </w:pPr>
    <w:rPr>
      <w:rFonts w:eastAsia="Times New Roman"/>
      <w:szCs w:val="22"/>
    </w:rPr>
  </w:style>
  <w:style w:type="paragraph" w:styleId="Index6">
    <w:name w:val="index 6"/>
    <w:basedOn w:val="Normal"/>
    <w:next w:val="Normal"/>
    <w:autoRedefine/>
    <w:semiHidden/>
    <w:pPr>
      <w:spacing w:before="0" w:after="240"/>
      <w:ind w:left="1440" w:hanging="240"/>
    </w:pPr>
    <w:rPr>
      <w:rFonts w:eastAsia="Times New Roman"/>
      <w:szCs w:val="22"/>
    </w:rPr>
  </w:style>
  <w:style w:type="paragraph" w:styleId="Index7">
    <w:name w:val="index 7"/>
    <w:basedOn w:val="Normal"/>
    <w:next w:val="Normal"/>
    <w:autoRedefine/>
    <w:semiHidden/>
    <w:pPr>
      <w:spacing w:before="0" w:after="240"/>
      <w:ind w:left="1680" w:hanging="240"/>
    </w:pPr>
    <w:rPr>
      <w:rFonts w:eastAsia="Times New Roman"/>
      <w:szCs w:val="22"/>
    </w:rPr>
  </w:style>
  <w:style w:type="paragraph" w:styleId="Index8">
    <w:name w:val="index 8"/>
    <w:basedOn w:val="Normal"/>
    <w:next w:val="Normal"/>
    <w:autoRedefine/>
    <w:semiHidden/>
    <w:pPr>
      <w:spacing w:before="0" w:after="240"/>
      <w:ind w:left="1920" w:hanging="240"/>
    </w:pPr>
    <w:rPr>
      <w:rFonts w:eastAsia="Times New Roman"/>
      <w:szCs w:val="22"/>
    </w:rPr>
  </w:style>
  <w:style w:type="paragraph" w:styleId="Index9">
    <w:name w:val="index 9"/>
    <w:basedOn w:val="Normal"/>
    <w:next w:val="Normal"/>
    <w:autoRedefine/>
    <w:semiHidden/>
    <w:pPr>
      <w:spacing w:before="0" w:after="240"/>
      <w:ind w:left="2160" w:hanging="240"/>
    </w:pPr>
    <w:rPr>
      <w:rFonts w:eastAsia="Times New Roman"/>
      <w:szCs w:val="22"/>
    </w:rPr>
  </w:style>
  <w:style w:type="paragraph" w:styleId="IndexHeading">
    <w:name w:val="index heading"/>
    <w:basedOn w:val="Normal"/>
    <w:next w:val="Index1"/>
    <w:semiHidden/>
    <w:pPr>
      <w:spacing w:before="0" w:after="240"/>
    </w:pPr>
    <w:rPr>
      <w:rFonts w:ascii="Arial" w:eastAsia="Times New Roman" w:hAnsi="Arial"/>
      <w:b/>
      <w:szCs w:val="22"/>
    </w:rPr>
  </w:style>
  <w:style w:type="paragraph" w:styleId="List">
    <w:name w:val="List"/>
    <w:basedOn w:val="Normal"/>
    <w:pPr>
      <w:spacing w:before="0" w:after="240"/>
      <w:ind w:left="283" w:hanging="283"/>
    </w:pPr>
    <w:rPr>
      <w:rFonts w:eastAsia="Times New Roman"/>
      <w:szCs w:val="22"/>
    </w:rPr>
  </w:style>
  <w:style w:type="paragraph" w:styleId="List2">
    <w:name w:val="List 2"/>
    <w:basedOn w:val="Normal"/>
    <w:pPr>
      <w:spacing w:before="0" w:after="240"/>
      <w:ind w:left="566" w:hanging="283"/>
    </w:pPr>
    <w:rPr>
      <w:rFonts w:eastAsia="Times New Roman"/>
      <w:szCs w:val="22"/>
    </w:rPr>
  </w:style>
  <w:style w:type="paragraph" w:styleId="List3">
    <w:name w:val="List 3"/>
    <w:basedOn w:val="Normal"/>
    <w:pPr>
      <w:spacing w:before="0" w:after="240"/>
      <w:ind w:left="849" w:hanging="283"/>
    </w:pPr>
    <w:rPr>
      <w:rFonts w:eastAsia="Times New Roman"/>
      <w:szCs w:val="22"/>
    </w:rPr>
  </w:style>
  <w:style w:type="paragraph" w:styleId="List4">
    <w:name w:val="List 4"/>
    <w:basedOn w:val="Normal"/>
    <w:pPr>
      <w:spacing w:before="0" w:after="240"/>
      <w:ind w:left="1132" w:hanging="283"/>
    </w:pPr>
    <w:rPr>
      <w:rFonts w:eastAsia="Times New Roman"/>
      <w:szCs w:val="22"/>
    </w:rPr>
  </w:style>
  <w:style w:type="paragraph" w:styleId="List5">
    <w:name w:val="List 5"/>
    <w:basedOn w:val="Normal"/>
    <w:pPr>
      <w:spacing w:before="0" w:after="240"/>
      <w:ind w:left="1415" w:hanging="283"/>
    </w:pPr>
    <w:rPr>
      <w:rFonts w:eastAsia="Times New Roman"/>
      <w:szCs w:val="22"/>
    </w:rPr>
  </w:style>
  <w:style w:type="paragraph" w:styleId="ListBullet5">
    <w:name w:val="List Bullet 5"/>
    <w:basedOn w:val="Normal"/>
    <w:autoRedefine/>
    <w:pPr>
      <w:numPr>
        <w:numId w:val="25"/>
      </w:numPr>
      <w:spacing w:before="0" w:after="240"/>
    </w:pPr>
    <w:rPr>
      <w:rFonts w:eastAsia="Times New Roman"/>
      <w:szCs w:val="22"/>
    </w:rPr>
  </w:style>
  <w:style w:type="paragraph" w:styleId="ListContinue">
    <w:name w:val="List Continue"/>
    <w:basedOn w:val="Normal"/>
    <w:pPr>
      <w:spacing w:before="0"/>
      <w:ind w:left="283"/>
    </w:pPr>
    <w:rPr>
      <w:rFonts w:eastAsia="Times New Roman"/>
      <w:szCs w:val="22"/>
    </w:rPr>
  </w:style>
  <w:style w:type="paragraph" w:styleId="ListContinue2">
    <w:name w:val="List Continue 2"/>
    <w:basedOn w:val="Normal"/>
    <w:pPr>
      <w:spacing w:before="0"/>
      <w:ind w:left="566"/>
    </w:pPr>
    <w:rPr>
      <w:rFonts w:eastAsia="Times New Roman"/>
      <w:szCs w:val="22"/>
    </w:rPr>
  </w:style>
  <w:style w:type="paragraph" w:styleId="ListContinue3">
    <w:name w:val="List Continue 3"/>
    <w:basedOn w:val="Normal"/>
    <w:pPr>
      <w:spacing w:before="0"/>
      <w:ind w:left="849"/>
    </w:pPr>
    <w:rPr>
      <w:rFonts w:eastAsia="Times New Roman"/>
      <w:szCs w:val="22"/>
    </w:rPr>
  </w:style>
  <w:style w:type="paragraph" w:styleId="ListContinue4">
    <w:name w:val="List Continue 4"/>
    <w:basedOn w:val="Normal"/>
    <w:pPr>
      <w:spacing w:before="0"/>
      <w:ind w:left="1132"/>
    </w:pPr>
    <w:rPr>
      <w:rFonts w:eastAsia="Times New Roman"/>
      <w:szCs w:val="22"/>
    </w:rPr>
  </w:style>
  <w:style w:type="paragraph" w:styleId="ListContinue5">
    <w:name w:val="List Continue 5"/>
    <w:basedOn w:val="Normal"/>
    <w:pPr>
      <w:spacing w:before="0"/>
      <w:ind w:left="1415"/>
    </w:pPr>
    <w:rPr>
      <w:rFonts w:eastAsia="Times New Roman"/>
      <w:szCs w:val="22"/>
    </w:rPr>
  </w:style>
  <w:style w:type="paragraph" w:styleId="ListNumber">
    <w:name w:val="List Number"/>
    <w:basedOn w:val="Normal"/>
    <w:pPr>
      <w:numPr>
        <w:numId w:val="32"/>
      </w:numPr>
      <w:spacing w:before="0" w:after="240"/>
    </w:pPr>
    <w:rPr>
      <w:rFonts w:eastAsia="Times New Roman"/>
      <w:szCs w:val="22"/>
    </w:rPr>
  </w:style>
  <w:style w:type="paragraph" w:styleId="ListNumber2">
    <w:name w:val="List Number 2"/>
    <w:basedOn w:val="Text2"/>
    <w:pPr>
      <w:numPr>
        <w:numId w:val="34"/>
      </w:numPr>
      <w:spacing w:before="0" w:after="240"/>
    </w:pPr>
    <w:rPr>
      <w:rFonts w:eastAsia="Times New Roman"/>
    </w:rPr>
  </w:style>
  <w:style w:type="paragraph" w:styleId="ListNumber3">
    <w:name w:val="List Number 3"/>
    <w:basedOn w:val="Text3"/>
    <w:pPr>
      <w:numPr>
        <w:numId w:val="35"/>
      </w:numPr>
      <w:spacing w:before="0" w:after="240"/>
    </w:pPr>
    <w:rPr>
      <w:rFonts w:eastAsia="Times New Roman"/>
    </w:rPr>
  </w:style>
  <w:style w:type="paragraph" w:styleId="ListNumber4">
    <w:name w:val="List Number 4"/>
    <w:basedOn w:val="Text4"/>
    <w:pPr>
      <w:numPr>
        <w:numId w:val="36"/>
      </w:numPr>
      <w:spacing w:before="0" w:after="240"/>
    </w:pPr>
    <w:rPr>
      <w:rFonts w:eastAsia="Times New Roman"/>
    </w:rPr>
  </w:style>
  <w:style w:type="paragraph" w:styleId="ListNumber5">
    <w:name w:val="List Number 5"/>
    <w:basedOn w:val="Normal"/>
    <w:pPr>
      <w:numPr>
        <w:numId w:val="26"/>
      </w:numPr>
      <w:spacing w:before="0" w:after="240"/>
    </w:pPr>
    <w:rPr>
      <w:rFonts w:eastAsia="Times New Roman"/>
      <w:szCs w:val="22"/>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rPr>
  </w:style>
  <w:style w:type="character" w:customStyle="1" w:styleId="MacroTextChar">
    <w:name w:val="Macro Text Char"/>
    <w:basedOn w:val="DefaultParagraphFont"/>
    <w:link w:val="MacroText"/>
    <w:semiHidden/>
    <w:rPr>
      <w:rFonts w:ascii="Courier New" w:eastAsia="Times New Roman" w:hAnsi="Courier New" w:cs="Times New Roman"/>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2"/>
    </w:rPr>
  </w:style>
  <w:style w:type="character" w:customStyle="1" w:styleId="MessageHeaderChar">
    <w:name w:val="Message Header Char"/>
    <w:basedOn w:val="DefaultParagraphFont"/>
    <w:link w:val="MessageHeader"/>
    <w:rPr>
      <w:rFonts w:ascii="Arial" w:eastAsia="Times New Roman" w:hAnsi="Arial" w:cs="Times New Roman"/>
      <w:sz w:val="24"/>
      <w:shd w:val="pct20" w:color="auto" w:fill="auto"/>
      <w:lang w:eastAsia="en-GB"/>
    </w:rPr>
  </w:style>
  <w:style w:type="paragraph" w:styleId="NormalIndent">
    <w:name w:val="Normal Indent"/>
    <w:basedOn w:val="Normal"/>
    <w:pPr>
      <w:spacing w:before="0" w:after="240"/>
      <w:ind w:left="720"/>
    </w:pPr>
    <w:rPr>
      <w:rFonts w:eastAsia="Times New Roman"/>
      <w:szCs w:val="22"/>
    </w:rPr>
  </w:style>
  <w:style w:type="paragraph" w:styleId="NoteHeading">
    <w:name w:val="Note Heading"/>
    <w:basedOn w:val="Normal"/>
    <w:next w:val="Normal"/>
    <w:link w:val="NoteHeadingChar"/>
    <w:pPr>
      <w:spacing w:before="0" w:after="240"/>
    </w:pPr>
    <w:rPr>
      <w:rFonts w:eastAsia="Times New Roman"/>
      <w:szCs w:val="22"/>
    </w:rPr>
  </w:style>
  <w:style w:type="character" w:customStyle="1" w:styleId="NoteHeadingChar">
    <w:name w:val="Note Heading Char"/>
    <w:basedOn w:val="DefaultParagraphFont"/>
    <w:link w:val="NoteHeading"/>
    <w:rPr>
      <w:rFonts w:ascii="Times New Roman" w:eastAsia="Times New Roman" w:hAnsi="Times New Roman" w:cs="Times New Roman"/>
      <w:sz w:val="24"/>
      <w:lang w:eastAsia="en-GB"/>
    </w:rPr>
  </w:style>
  <w:style w:type="paragraph" w:customStyle="1" w:styleId="NoteHead">
    <w:name w:val="NoteHead"/>
    <w:basedOn w:val="Normal"/>
    <w:next w:val="Subject"/>
    <w:pPr>
      <w:spacing w:before="720" w:after="720"/>
      <w:jc w:val="center"/>
    </w:pPr>
    <w:rPr>
      <w:rFonts w:eastAsia="Times New Roman"/>
      <w:b/>
      <w:smallCaps/>
      <w:szCs w:val="22"/>
    </w:rPr>
  </w:style>
  <w:style w:type="paragraph" w:customStyle="1" w:styleId="Subject">
    <w:name w:val="Subject"/>
    <w:basedOn w:val="Normal"/>
    <w:next w:val="Normal"/>
    <w:pPr>
      <w:spacing w:before="0" w:after="480"/>
      <w:ind w:left="1531" w:hanging="1531"/>
      <w:jc w:val="left"/>
    </w:pPr>
    <w:rPr>
      <w:rFonts w:eastAsia="Times New Roman"/>
      <w:b/>
      <w:szCs w:val="22"/>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2"/>
    </w:rPr>
  </w:style>
  <w:style w:type="paragraph" w:styleId="PlainText">
    <w:name w:val="Plain Text"/>
    <w:basedOn w:val="Normal"/>
    <w:link w:val="PlainTextChar"/>
    <w:pPr>
      <w:spacing w:before="0" w:after="240"/>
    </w:pPr>
    <w:rPr>
      <w:rFonts w:ascii="Courier New" w:eastAsia="Times New Roman" w:hAnsi="Courier New"/>
      <w:sz w:val="20"/>
      <w:szCs w:val="22"/>
    </w:rPr>
  </w:style>
  <w:style w:type="character" w:customStyle="1" w:styleId="PlainTextChar">
    <w:name w:val="Plain Text Char"/>
    <w:basedOn w:val="DefaultParagraphFont"/>
    <w:link w:val="PlainText"/>
    <w:rPr>
      <w:rFonts w:ascii="Courier New" w:eastAsia="Times New Roman" w:hAnsi="Courier New" w:cs="Times New Roman"/>
      <w:sz w:val="20"/>
      <w:lang w:eastAsia="en-GB"/>
    </w:rPr>
  </w:style>
  <w:style w:type="paragraph" w:styleId="Salutation">
    <w:name w:val="Salutation"/>
    <w:basedOn w:val="Normal"/>
    <w:next w:val="Normal"/>
    <w:link w:val="SalutationChar"/>
    <w:pPr>
      <w:spacing w:before="0" w:after="240"/>
    </w:pPr>
    <w:rPr>
      <w:rFonts w:eastAsia="Times New Roman"/>
      <w:szCs w:val="22"/>
    </w:rPr>
  </w:style>
  <w:style w:type="character" w:customStyle="1" w:styleId="SalutationChar">
    <w:name w:val="Salutation Char"/>
    <w:basedOn w:val="DefaultParagraphFont"/>
    <w:link w:val="Salutation"/>
    <w:rPr>
      <w:rFonts w:ascii="Times New Roman" w:eastAsia="Times New Roman" w:hAnsi="Times New Roman" w:cs="Times New Roman"/>
      <w:sz w:val="24"/>
      <w:lang w:eastAsia="en-GB"/>
    </w:rPr>
  </w:style>
  <w:style w:type="paragraph" w:styleId="Subtitle">
    <w:name w:val="Subtitle"/>
    <w:basedOn w:val="Normal"/>
    <w:link w:val="SubtitleChar"/>
    <w:qFormat/>
    <w:pPr>
      <w:spacing w:before="0" w:after="60"/>
      <w:jc w:val="center"/>
      <w:outlineLvl w:val="1"/>
    </w:pPr>
    <w:rPr>
      <w:rFonts w:ascii="Arial" w:eastAsia="Times New Roman" w:hAnsi="Arial"/>
      <w:szCs w:val="22"/>
    </w:rPr>
  </w:style>
  <w:style w:type="character" w:customStyle="1" w:styleId="SubtitleChar">
    <w:name w:val="Subtitle Char"/>
    <w:basedOn w:val="DefaultParagraphFont"/>
    <w:link w:val="Subtitle"/>
    <w:rPr>
      <w:rFonts w:ascii="Arial" w:eastAsia="Times New Roman" w:hAnsi="Arial" w:cs="Times New Roman"/>
      <w:sz w:val="24"/>
      <w:lang w:eastAsia="en-GB"/>
    </w:rPr>
  </w:style>
  <w:style w:type="paragraph" w:styleId="TableofAuthorities">
    <w:name w:val="table of authorities"/>
    <w:basedOn w:val="Normal"/>
    <w:next w:val="Normal"/>
    <w:semiHidden/>
    <w:pPr>
      <w:spacing w:before="0" w:after="240"/>
      <w:ind w:left="240" w:hanging="240"/>
    </w:pPr>
    <w:rPr>
      <w:rFonts w:eastAsia="Times New Roman"/>
      <w:szCs w:val="22"/>
    </w:rPr>
  </w:style>
  <w:style w:type="paragraph" w:styleId="TableofFigures">
    <w:name w:val="table of figures"/>
    <w:basedOn w:val="Normal"/>
    <w:next w:val="Normal"/>
    <w:semiHidden/>
    <w:pPr>
      <w:spacing w:before="0" w:after="240"/>
      <w:ind w:left="480" w:hanging="480"/>
    </w:pPr>
    <w:rPr>
      <w:rFonts w:eastAsia="Times New Roman"/>
      <w:szCs w:val="22"/>
    </w:rPr>
  </w:style>
  <w:style w:type="paragraph" w:styleId="TOAHeading">
    <w:name w:val="toa heading"/>
    <w:basedOn w:val="Normal"/>
    <w:next w:val="Normal"/>
    <w:semiHidden/>
    <w:pPr>
      <w:spacing w:after="240"/>
    </w:pPr>
    <w:rPr>
      <w:rFonts w:ascii="Arial" w:eastAsia="Times New Roman" w:hAnsi="Arial"/>
      <w:b/>
      <w:szCs w:val="22"/>
    </w:rPr>
  </w:style>
  <w:style w:type="paragraph" w:customStyle="1" w:styleId="YReferences">
    <w:name w:val="YReferences"/>
    <w:basedOn w:val="Normal"/>
    <w:next w:val="Normal"/>
    <w:pPr>
      <w:spacing w:before="0" w:after="480"/>
      <w:ind w:left="1531" w:hanging="1531"/>
    </w:pPr>
    <w:rPr>
      <w:rFonts w:eastAsia="Times New Roman"/>
      <w:szCs w:val="22"/>
    </w:rPr>
  </w:style>
  <w:style w:type="paragraph" w:customStyle="1" w:styleId="ListBullet1">
    <w:name w:val="List Bullet 1"/>
    <w:basedOn w:val="Text1"/>
    <w:pPr>
      <w:tabs>
        <w:tab w:val="num" w:pos="765"/>
      </w:tabs>
      <w:spacing w:before="0" w:after="240"/>
      <w:ind w:left="765" w:hanging="283"/>
    </w:pPr>
    <w:rPr>
      <w:rFonts w:eastAsia="Times New Roman" w:cs="Times New Roman"/>
      <w:lang w:eastAsia="en-GB"/>
    </w:rPr>
  </w:style>
  <w:style w:type="paragraph" w:customStyle="1" w:styleId="ListDash">
    <w:name w:val="List Dash"/>
    <w:basedOn w:val="Normal"/>
    <w:pPr>
      <w:numPr>
        <w:numId w:val="27"/>
      </w:numPr>
      <w:spacing w:before="0" w:after="240"/>
    </w:pPr>
    <w:rPr>
      <w:rFonts w:eastAsia="Times New Roman"/>
      <w:szCs w:val="22"/>
    </w:rPr>
  </w:style>
  <w:style w:type="paragraph" w:customStyle="1" w:styleId="ListDash1">
    <w:name w:val="List Dash 1"/>
    <w:basedOn w:val="Text1"/>
    <w:pPr>
      <w:numPr>
        <w:numId w:val="28"/>
      </w:numPr>
      <w:spacing w:before="0" w:after="240"/>
    </w:pPr>
    <w:rPr>
      <w:rFonts w:eastAsia="Times New Roman" w:cs="Times New Roman"/>
      <w:lang w:eastAsia="en-GB"/>
    </w:rPr>
  </w:style>
  <w:style w:type="paragraph" w:customStyle="1" w:styleId="ListDash2">
    <w:name w:val="List Dash 2"/>
    <w:basedOn w:val="Text2"/>
    <w:pPr>
      <w:numPr>
        <w:numId w:val="29"/>
      </w:numPr>
      <w:spacing w:before="0" w:after="240"/>
    </w:pPr>
    <w:rPr>
      <w:rFonts w:eastAsia="Times New Roman"/>
    </w:rPr>
  </w:style>
  <w:style w:type="paragraph" w:customStyle="1" w:styleId="ListDash3">
    <w:name w:val="List Dash 3"/>
    <w:basedOn w:val="Text3"/>
    <w:pPr>
      <w:numPr>
        <w:numId w:val="30"/>
      </w:numPr>
      <w:spacing w:before="0" w:after="240"/>
    </w:pPr>
    <w:rPr>
      <w:rFonts w:eastAsia="Times New Roman"/>
    </w:rPr>
  </w:style>
  <w:style w:type="paragraph" w:customStyle="1" w:styleId="ListDash4">
    <w:name w:val="List Dash 4"/>
    <w:basedOn w:val="Text4"/>
    <w:pPr>
      <w:numPr>
        <w:numId w:val="31"/>
      </w:numPr>
      <w:spacing w:before="0" w:after="240"/>
    </w:pPr>
    <w:rPr>
      <w:rFonts w:eastAsia="Times New Roman"/>
    </w:rPr>
  </w:style>
  <w:style w:type="paragraph" w:customStyle="1" w:styleId="ListNumberLevel2">
    <w:name w:val="List Number (Level 2)"/>
    <w:basedOn w:val="Normal"/>
    <w:pPr>
      <w:numPr>
        <w:ilvl w:val="1"/>
        <w:numId w:val="32"/>
      </w:numPr>
      <w:spacing w:before="0" w:after="240"/>
    </w:pPr>
    <w:rPr>
      <w:rFonts w:eastAsia="Times New Roman"/>
      <w:szCs w:val="22"/>
    </w:rPr>
  </w:style>
  <w:style w:type="paragraph" w:customStyle="1" w:styleId="ListNumberLevel3">
    <w:name w:val="List Number (Level 3)"/>
    <w:basedOn w:val="Normal"/>
    <w:pPr>
      <w:numPr>
        <w:ilvl w:val="2"/>
        <w:numId w:val="32"/>
      </w:numPr>
      <w:spacing w:before="0" w:after="240"/>
    </w:pPr>
    <w:rPr>
      <w:rFonts w:eastAsia="Times New Roman"/>
      <w:szCs w:val="22"/>
    </w:rPr>
  </w:style>
  <w:style w:type="paragraph" w:customStyle="1" w:styleId="ListNumberLevel4">
    <w:name w:val="List Number (Level 4)"/>
    <w:basedOn w:val="Normal"/>
    <w:pPr>
      <w:numPr>
        <w:ilvl w:val="3"/>
        <w:numId w:val="32"/>
      </w:numPr>
      <w:spacing w:before="0" w:after="240"/>
    </w:pPr>
    <w:rPr>
      <w:rFonts w:eastAsia="Times New Roman"/>
      <w:szCs w:val="22"/>
    </w:rPr>
  </w:style>
  <w:style w:type="paragraph" w:customStyle="1" w:styleId="ListNumber1">
    <w:name w:val="List Number 1"/>
    <w:basedOn w:val="Text1"/>
    <w:pPr>
      <w:numPr>
        <w:numId w:val="33"/>
      </w:numPr>
      <w:spacing w:before="0" w:after="240"/>
    </w:pPr>
    <w:rPr>
      <w:rFonts w:eastAsia="Times New Roman" w:cs="Times New Roman"/>
      <w:lang w:eastAsia="en-GB"/>
    </w:rPr>
  </w:style>
  <w:style w:type="paragraph" w:customStyle="1" w:styleId="ListNumber1Level2">
    <w:name w:val="List Number 1 (Level 2)"/>
    <w:basedOn w:val="Text1"/>
    <w:pPr>
      <w:numPr>
        <w:ilvl w:val="1"/>
        <w:numId w:val="33"/>
      </w:numPr>
      <w:spacing w:before="0" w:after="240"/>
    </w:pPr>
    <w:rPr>
      <w:rFonts w:eastAsia="Times New Roman" w:cs="Times New Roman"/>
      <w:lang w:eastAsia="en-GB"/>
    </w:rPr>
  </w:style>
  <w:style w:type="paragraph" w:customStyle="1" w:styleId="ListNumber1Level3">
    <w:name w:val="List Number 1 (Level 3)"/>
    <w:basedOn w:val="Text1"/>
    <w:pPr>
      <w:numPr>
        <w:ilvl w:val="2"/>
        <w:numId w:val="33"/>
      </w:numPr>
      <w:spacing w:before="0" w:after="240"/>
    </w:pPr>
    <w:rPr>
      <w:rFonts w:eastAsia="Times New Roman" w:cs="Times New Roman"/>
      <w:lang w:eastAsia="en-GB"/>
    </w:rPr>
  </w:style>
  <w:style w:type="paragraph" w:customStyle="1" w:styleId="ListNumber1Level4">
    <w:name w:val="List Number 1 (Level 4)"/>
    <w:basedOn w:val="Text1"/>
    <w:pPr>
      <w:numPr>
        <w:ilvl w:val="3"/>
        <w:numId w:val="33"/>
      </w:numPr>
      <w:spacing w:before="0" w:after="240"/>
    </w:pPr>
    <w:rPr>
      <w:rFonts w:eastAsia="Times New Roman" w:cs="Times New Roman"/>
      <w:lang w:eastAsia="en-GB"/>
    </w:rPr>
  </w:style>
  <w:style w:type="paragraph" w:customStyle="1" w:styleId="ListNumber2Level2">
    <w:name w:val="List Number 2 (Level 2)"/>
    <w:basedOn w:val="Text2"/>
    <w:pPr>
      <w:numPr>
        <w:ilvl w:val="1"/>
        <w:numId w:val="34"/>
      </w:numPr>
      <w:spacing w:before="0" w:after="240"/>
    </w:pPr>
    <w:rPr>
      <w:rFonts w:eastAsia="Times New Roman"/>
    </w:rPr>
  </w:style>
  <w:style w:type="paragraph" w:customStyle="1" w:styleId="ListNumber2Level3">
    <w:name w:val="List Number 2 (Level 3)"/>
    <w:basedOn w:val="Text2"/>
    <w:pPr>
      <w:numPr>
        <w:ilvl w:val="2"/>
        <w:numId w:val="34"/>
      </w:numPr>
      <w:spacing w:before="0" w:after="240"/>
    </w:pPr>
    <w:rPr>
      <w:rFonts w:eastAsia="Times New Roman"/>
    </w:rPr>
  </w:style>
  <w:style w:type="paragraph" w:customStyle="1" w:styleId="ListNumber2Level4">
    <w:name w:val="List Number 2 (Level 4)"/>
    <w:basedOn w:val="Text2"/>
    <w:pPr>
      <w:numPr>
        <w:ilvl w:val="3"/>
        <w:numId w:val="34"/>
      </w:numPr>
      <w:spacing w:before="0" w:after="240"/>
      <w:ind w:left="3901" w:hanging="703"/>
    </w:pPr>
    <w:rPr>
      <w:rFonts w:eastAsia="Times New Roman"/>
    </w:rPr>
  </w:style>
  <w:style w:type="paragraph" w:customStyle="1" w:styleId="ListNumber3Level2">
    <w:name w:val="List Number 3 (Level 2)"/>
    <w:basedOn w:val="Text3"/>
    <w:pPr>
      <w:numPr>
        <w:ilvl w:val="1"/>
        <w:numId w:val="35"/>
      </w:numPr>
      <w:spacing w:before="0" w:after="240"/>
    </w:pPr>
    <w:rPr>
      <w:rFonts w:eastAsia="Times New Roman"/>
    </w:rPr>
  </w:style>
  <w:style w:type="paragraph" w:customStyle="1" w:styleId="ListNumber3Level3">
    <w:name w:val="List Number 3 (Level 3)"/>
    <w:basedOn w:val="Text3"/>
    <w:pPr>
      <w:numPr>
        <w:ilvl w:val="2"/>
        <w:numId w:val="35"/>
      </w:numPr>
      <w:spacing w:before="0" w:after="240"/>
    </w:pPr>
    <w:rPr>
      <w:rFonts w:eastAsia="Times New Roman"/>
    </w:rPr>
  </w:style>
  <w:style w:type="paragraph" w:customStyle="1" w:styleId="ListNumber3Level4">
    <w:name w:val="List Number 3 (Level 4)"/>
    <w:basedOn w:val="Text3"/>
    <w:pPr>
      <w:numPr>
        <w:ilvl w:val="3"/>
        <w:numId w:val="35"/>
      </w:numPr>
      <w:spacing w:before="0" w:after="240"/>
    </w:pPr>
    <w:rPr>
      <w:rFonts w:eastAsia="Times New Roman"/>
    </w:rPr>
  </w:style>
  <w:style w:type="paragraph" w:customStyle="1" w:styleId="ListNumber4Level2">
    <w:name w:val="List Number 4 (Level 2)"/>
    <w:basedOn w:val="Text4"/>
    <w:pPr>
      <w:numPr>
        <w:ilvl w:val="1"/>
        <w:numId w:val="36"/>
      </w:numPr>
      <w:spacing w:before="0" w:after="240"/>
    </w:pPr>
    <w:rPr>
      <w:rFonts w:eastAsia="Times New Roman"/>
    </w:rPr>
  </w:style>
  <w:style w:type="paragraph" w:customStyle="1" w:styleId="ListNumber4Level3">
    <w:name w:val="List Number 4 (Level 3)"/>
    <w:basedOn w:val="Text4"/>
    <w:pPr>
      <w:numPr>
        <w:ilvl w:val="2"/>
        <w:numId w:val="36"/>
      </w:numPr>
      <w:spacing w:before="0" w:after="240"/>
    </w:pPr>
    <w:rPr>
      <w:rFonts w:eastAsia="Times New Roman"/>
    </w:rPr>
  </w:style>
  <w:style w:type="paragraph" w:customStyle="1" w:styleId="ListNumber4Level4">
    <w:name w:val="List Number 4 (Level 4)"/>
    <w:basedOn w:val="Text4"/>
    <w:pPr>
      <w:numPr>
        <w:ilvl w:val="3"/>
        <w:numId w:val="36"/>
      </w:numPr>
      <w:spacing w:before="0" w:after="240"/>
    </w:pPr>
    <w:rPr>
      <w:rFonts w:eastAsia="Times New Roman"/>
    </w:rPr>
  </w:style>
  <w:style w:type="paragraph" w:customStyle="1" w:styleId="Contact">
    <w:name w:val="Contact"/>
    <w:basedOn w:val="Normal"/>
    <w:next w:val="Enclosures"/>
    <w:pPr>
      <w:spacing w:before="480" w:after="0"/>
      <w:ind w:left="567" w:hanging="567"/>
      <w:jc w:val="left"/>
    </w:pPr>
    <w:rPr>
      <w:rFonts w:eastAsia="Times New Roman"/>
      <w:szCs w:val="22"/>
    </w:rPr>
  </w:style>
  <w:style w:type="paragraph" w:customStyle="1" w:styleId="DisclaimerNotice">
    <w:name w:val="Disclaimer Notice"/>
    <w:basedOn w:val="Normal"/>
    <w:next w:val="AddressTR"/>
    <w:pPr>
      <w:spacing w:before="0" w:after="240"/>
      <w:ind w:left="5103"/>
      <w:jc w:val="left"/>
    </w:pPr>
    <w:rPr>
      <w:rFonts w:eastAsia="Times New Roman"/>
      <w:i/>
      <w:sz w:val="20"/>
      <w:szCs w:val="22"/>
    </w:rPr>
  </w:style>
  <w:style w:type="paragraph" w:customStyle="1" w:styleId="Disclaimer">
    <w:name w:val="Disclaimer"/>
    <w:basedOn w:val="Normal"/>
    <w:pPr>
      <w:keepLines/>
      <w:pBdr>
        <w:top w:val="single" w:sz="4" w:space="1" w:color="auto"/>
      </w:pBdr>
      <w:spacing w:before="480" w:after="0"/>
    </w:pPr>
    <w:rPr>
      <w:rFonts w:eastAsia="Times New Roman"/>
      <w:i/>
      <w:szCs w:val="22"/>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2"/>
    </w:rPr>
  </w:style>
  <w:style w:type="paragraph" w:styleId="NormalWeb">
    <w:name w:val="Normal (Web)"/>
    <w:basedOn w:val="Normal"/>
    <w:pPr>
      <w:suppressAutoHyphens/>
      <w:spacing w:before="100" w:after="100"/>
      <w:jc w:val="left"/>
    </w:pPr>
    <w:rPr>
      <w:rFonts w:eastAsia="Times New Roman"/>
      <w:szCs w:val="24"/>
      <w:lang w:eastAsia="ar-SA"/>
    </w:rPr>
  </w:style>
  <w:style w:type="character" w:customStyle="1" w:styleId="ManualNumPar1Char">
    <w:name w:val="Manual NumPar 1 Char"/>
    <w:rPr>
      <w:rFonts w:ascii="Times New Roman" w:hAnsi="Times New Roman"/>
      <w:sz w:val="24"/>
      <w:szCs w:val="22"/>
      <w:lang w:eastAsia="en-US"/>
    </w:rPr>
  </w:style>
  <w:style w:type="paragraph" w:customStyle="1" w:styleId="StyleHeading3BoldNotItalic">
    <w:name w:val="Style Heading 3 + Bold Not Italic"/>
    <w:basedOn w:val="Heading3"/>
    <w:autoRedefine/>
    <w:pPr>
      <w:numPr>
        <w:numId w:val="7"/>
      </w:numPr>
      <w:tabs>
        <w:tab w:val="num" w:pos="850"/>
      </w:tabs>
      <w:ind w:left="720" w:hanging="720"/>
    </w:pPr>
    <w:rPr>
      <w:rFonts w:ascii="Times New Roman Bold" w:hAnsi="Times New Roman Bold"/>
      <w:bCs/>
      <w:szCs w:val="22"/>
      <w:lang w:eastAsia="en-GB"/>
    </w:rPr>
  </w:style>
  <w:style w:type="paragraph" w:customStyle="1" w:styleId="Annextitle">
    <w:name w:val="Annex title"/>
    <w:basedOn w:val="Normal"/>
    <w:autoRedefine/>
    <w:pPr>
      <w:spacing w:after="240"/>
      <w:jc w:val="center"/>
    </w:pPr>
    <w:rPr>
      <w:rFonts w:ascii="Times New Roman Bold" w:eastAsia="Times New Roman" w:hAnsi="Times New Roman Bold"/>
      <w:b/>
      <w:iCs/>
      <w:smallCaps/>
      <w:szCs w:val="24"/>
    </w:rPr>
  </w:style>
  <w:style w:type="paragraph" w:styleId="Revision">
    <w:name w:val="Revision"/>
    <w:hidden/>
    <w:uiPriority w:val="99"/>
    <w:semiHidden/>
    <w:rPr>
      <w:rFonts w:ascii="Times New Roman" w:eastAsia="Times New Roman" w:hAnsi="Times New Roman" w:cs="Times New Roman"/>
      <w:sz w:val="24"/>
    </w:rPr>
  </w:style>
  <w:style w:type="character" w:styleId="EndnoteReference">
    <w:name w:val="endnote reference"/>
    <w:rPr>
      <w:vertAlign w:val="superscript"/>
    </w:rPr>
  </w:style>
  <w:style w:type="paragraph" w:customStyle="1" w:styleId="StyleHeading1Hanging085cm">
    <w:name w:val="Style Heading 1 + Hanging:  0.85 cm"/>
    <w:basedOn w:val="Heading1"/>
    <w:autoRedefine/>
    <w:pPr>
      <w:numPr>
        <w:numId w:val="0"/>
      </w:numPr>
      <w:tabs>
        <w:tab w:val="left" w:pos="1134"/>
        <w:tab w:val="left" w:pos="1560"/>
      </w:tabs>
      <w:spacing w:before="360"/>
    </w:pPr>
    <w:rPr>
      <w:i/>
      <w:szCs w:val="24"/>
      <w:lang w:eastAsia="en-GB"/>
    </w:rPr>
  </w:style>
  <w:style w:type="paragraph" w:customStyle="1" w:styleId="StyleHeading1Left0cm">
    <w:name w:val="Style Heading 1 + Left:  0 cm"/>
    <w:basedOn w:val="Heading1"/>
    <w:autoRedefine/>
    <w:pPr>
      <w:numPr>
        <w:numId w:val="37"/>
      </w:numPr>
      <w:tabs>
        <w:tab w:val="left" w:pos="1134"/>
        <w:tab w:val="left" w:pos="1560"/>
      </w:tabs>
      <w:spacing w:before="360"/>
    </w:pPr>
    <w:rPr>
      <w:rFonts w:ascii="Times New Roman Bold" w:hAnsi="Times New Roman Bold"/>
      <w:i/>
      <w:szCs w:val="24"/>
      <w:lang w:eastAsia="en-GB"/>
    </w:rPr>
  </w:style>
  <w:style w:type="character" w:customStyle="1" w:styleId="CharacterStyle2">
    <w:name w:val="Character Style 2"/>
    <w:uiPriority w:val="99"/>
    <w:rPr>
      <w:sz w:val="20"/>
      <w:szCs w:val="20"/>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paragraph" w:customStyle="1" w:styleId="Annextitre">
    <w:name w:val="Annex titre"/>
    <w:basedOn w:val="Normal"/>
    <w:rPr>
      <w:szCs w:val="22"/>
    </w:rPr>
  </w:style>
  <w:style w:type="paragraph" w:styleId="TOCHeading">
    <w:name w:val="TOC Heading"/>
    <w:basedOn w:val="Normal"/>
    <w:next w:val="Normal"/>
    <w:uiPriority w:val="39"/>
    <w:semiHidden/>
    <w:unhideWhenUsed/>
    <w:qFormat/>
    <w:pPr>
      <w:spacing w:after="240"/>
      <w:jc w:val="center"/>
    </w:pPr>
    <w:rPr>
      <w:b/>
      <w:sz w:val="28"/>
      <w:szCs w:val="22"/>
    </w:rPr>
  </w:style>
  <w:style w:type="paragraph" w:styleId="TOC1">
    <w:name w:val="toc 1"/>
    <w:basedOn w:val="Normal"/>
    <w:next w:val="Normal"/>
    <w:uiPriority w:val="39"/>
    <w:semiHidden/>
    <w:unhideWhenUsed/>
    <w:pPr>
      <w:tabs>
        <w:tab w:val="right" w:leader="dot" w:pos="9071"/>
      </w:tabs>
      <w:spacing w:before="60"/>
      <w:ind w:left="850" w:hanging="850"/>
      <w:jc w:val="left"/>
    </w:pPr>
    <w:rPr>
      <w:szCs w:val="22"/>
    </w:rPr>
  </w:style>
  <w:style w:type="paragraph" w:styleId="TOC2">
    <w:name w:val="toc 2"/>
    <w:basedOn w:val="Normal"/>
    <w:next w:val="Normal"/>
    <w:uiPriority w:val="39"/>
    <w:semiHidden/>
    <w:unhideWhenUsed/>
    <w:pPr>
      <w:tabs>
        <w:tab w:val="right" w:leader="dot" w:pos="9071"/>
      </w:tabs>
      <w:spacing w:before="60"/>
      <w:ind w:left="850" w:hanging="850"/>
      <w:jc w:val="left"/>
    </w:pPr>
    <w:rPr>
      <w:szCs w:val="22"/>
    </w:rPr>
  </w:style>
  <w:style w:type="paragraph" w:styleId="TOC3">
    <w:name w:val="toc 3"/>
    <w:basedOn w:val="Normal"/>
    <w:next w:val="Normal"/>
    <w:uiPriority w:val="39"/>
    <w:semiHidden/>
    <w:unhideWhenUsed/>
    <w:pPr>
      <w:tabs>
        <w:tab w:val="right" w:leader="dot" w:pos="9071"/>
      </w:tabs>
      <w:spacing w:before="60"/>
      <w:ind w:left="850" w:hanging="850"/>
      <w:jc w:val="left"/>
    </w:pPr>
    <w:rPr>
      <w:szCs w:val="22"/>
    </w:rPr>
  </w:style>
  <w:style w:type="paragraph" w:styleId="TOC4">
    <w:name w:val="toc 4"/>
    <w:basedOn w:val="Normal"/>
    <w:next w:val="Normal"/>
    <w:uiPriority w:val="39"/>
    <w:semiHidden/>
    <w:unhideWhenUsed/>
    <w:pPr>
      <w:tabs>
        <w:tab w:val="right" w:leader="dot" w:pos="9071"/>
      </w:tabs>
      <w:spacing w:before="60"/>
      <w:ind w:left="850" w:hanging="850"/>
      <w:jc w:val="left"/>
    </w:pPr>
    <w:rPr>
      <w:szCs w:val="22"/>
    </w:rPr>
  </w:style>
  <w:style w:type="paragraph" w:styleId="TOC5">
    <w:name w:val="toc 5"/>
    <w:basedOn w:val="Normal"/>
    <w:next w:val="Normal"/>
    <w:uiPriority w:val="39"/>
    <w:semiHidden/>
    <w:unhideWhenUsed/>
    <w:pPr>
      <w:tabs>
        <w:tab w:val="right" w:leader="dot" w:pos="9071"/>
      </w:tabs>
      <w:spacing w:before="300"/>
      <w:jc w:val="left"/>
    </w:pPr>
    <w:rPr>
      <w:szCs w:val="22"/>
    </w:rPr>
  </w:style>
  <w:style w:type="paragraph" w:styleId="TOC6">
    <w:name w:val="toc 6"/>
    <w:basedOn w:val="Normal"/>
    <w:next w:val="Normal"/>
    <w:uiPriority w:val="39"/>
    <w:semiHidden/>
    <w:unhideWhenUsed/>
    <w:pPr>
      <w:tabs>
        <w:tab w:val="right" w:leader="dot" w:pos="9071"/>
      </w:tabs>
      <w:spacing w:before="240"/>
      <w:jc w:val="left"/>
    </w:pPr>
    <w:rPr>
      <w:szCs w:val="22"/>
    </w:rPr>
  </w:style>
  <w:style w:type="paragraph" w:styleId="TOC7">
    <w:name w:val="toc 7"/>
    <w:basedOn w:val="Normal"/>
    <w:next w:val="Normal"/>
    <w:uiPriority w:val="39"/>
    <w:semiHidden/>
    <w:unhideWhenUsed/>
    <w:pPr>
      <w:tabs>
        <w:tab w:val="right" w:leader="dot" w:pos="9071"/>
      </w:tabs>
      <w:spacing w:before="180"/>
      <w:jc w:val="left"/>
    </w:pPr>
    <w:rPr>
      <w:szCs w:val="22"/>
    </w:rPr>
  </w:style>
  <w:style w:type="paragraph" w:styleId="TOC8">
    <w:name w:val="toc 8"/>
    <w:basedOn w:val="Normal"/>
    <w:next w:val="Normal"/>
    <w:uiPriority w:val="39"/>
    <w:semiHidden/>
    <w:unhideWhenUsed/>
    <w:pPr>
      <w:tabs>
        <w:tab w:val="right" w:leader="dot" w:pos="9071"/>
      </w:tabs>
      <w:jc w:val="left"/>
    </w:pPr>
    <w:rPr>
      <w:szCs w:val="22"/>
    </w:rPr>
  </w:style>
  <w:style w:type="paragraph" w:styleId="TOC9">
    <w:name w:val="toc 9"/>
    <w:basedOn w:val="Normal"/>
    <w:next w:val="Normal"/>
    <w:uiPriority w:val="39"/>
    <w:semiHidden/>
    <w:unhideWhenUsed/>
    <w:pPr>
      <w:tabs>
        <w:tab w:val="right" w:leader="dot" w:pos="9071"/>
      </w:tabs>
    </w:pPr>
    <w:rPr>
      <w:szCs w:val="22"/>
    </w:rPr>
  </w:style>
  <w:style w:type="paragraph" w:customStyle="1" w:styleId="Text2">
    <w:name w:val="Text 2"/>
    <w:basedOn w:val="Normal"/>
    <w:pPr>
      <w:ind w:left="1417"/>
    </w:pPr>
    <w:rPr>
      <w:szCs w:val="22"/>
    </w:rPr>
  </w:style>
  <w:style w:type="paragraph" w:customStyle="1" w:styleId="Text3">
    <w:name w:val="Text 3"/>
    <w:basedOn w:val="Normal"/>
    <w:pPr>
      <w:ind w:left="1984"/>
    </w:pPr>
    <w:rPr>
      <w:szCs w:val="22"/>
    </w:rPr>
  </w:style>
  <w:style w:type="paragraph" w:customStyle="1" w:styleId="Text4">
    <w:name w:val="Text 4"/>
    <w:basedOn w:val="Normal"/>
    <w:pPr>
      <w:ind w:left="2551"/>
    </w:pPr>
    <w:rPr>
      <w:szCs w:val="22"/>
    </w:rPr>
  </w:style>
  <w:style w:type="paragraph" w:customStyle="1" w:styleId="NormalLeft">
    <w:name w:val="Normal Left"/>
    <w:basedOn w:val="Normal"/>
    <w:pPr>
      <w:jc w:val="left"/>
    </w:pPr>
    <w:rPr>
      <w:szCs w:val="22"/>
    </w:rPr>
  </w:style>
  <w:style w:type="paragraph" w:customStyle="1" w:styleId="NormalRight">
    <w:name w:val="Normal Right"/>
    <w:basedOn w:val="Normal"/>
    <w:pPr>
      <w:jc w:val="right"/>
    </w:pPr>
    <w:rPr>
      <w:szCs w:val="22"/>
    </w:rPr>
  </w:style>
  <w:style w:type="paragraph" w:customStyle="1" w:styleId="QuotedText">
    <w:name w:val="Quoted Text"/>
    <w:basedOn w:val="Normal"/>
    <w:pPr>
      <w:ind w:left="1417"/>
    </w:pPr>
    <w:rPr>
      <w:szCs w:val="22"/>
    </w:rPr>
  </w:style>
  <w:style w:type="paragraph" w:customStyle="1" w:styleId="Point0">
    <w:name w:val="Point 0"/>
    <w:basedOn w:val="Normal"/>
    <w:pPr>
      <w:ind w:left="850" w:hanging="850"/>
    </w:pPr>
    <w:rPr>
      <w:szCs w:val="22"/>
    </w:rPr>
  </w:style>
  <w:style w:type="paragraph" w:customStyle="1" w:styleId="Point1">
    <w:name w:val="Point 1"/>
    <w:basedOn w:val="Normal"/>
    <w:pPr>
      <w:ind w:left="1417" w:hanging="567"/>
    </w:pPr>
    <w:rPr>
      <w:szCs w:val="22"/>
    </w:rPr>
  </w:style>
  <w:style w:type="paragraph" w:customStyle="1" w:styleId="Point2">
    <w:name w:val="Point 2"/>
    <w:basedOn w:val="Normal"/>
    <w:pPr>
      <w:ind w:left="1984" w:hanging="567"/>
    </w:pPr>
    <w:rPr>
      <w:szCs w:val="22"/>
    </w:rPr>
  </w:style>
  <w:style w:type="paragraph" w:customStyle="1" w:styleId="Point3">
    <w:name w:val="Point 3"/>
    <w:basedOn w:val="Normal"/>
    <w:pPr>
      <w:ind w:left="2551" w:hanging="567"/>
    </w:pPr>
    <w:rPr>
      <w:szCs w:val="22"/>
    </w:rPr>
  </w:style>
  <w:style w:type="paragraph" w:customStyle="1" w:styleId="Point4">
    <w:name w:val="Point 4"/>
    <w:basedOn w:val="Normal"/>
    <w:pPr>
      <w:ind w:left="3118" w:hanging="567"/>
    </w:pPr>
    <w:rPr>
      <w:szCs w:val="22"/>
    </w:r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rPr>
      <w:szCs w:val="22"/>
    </w:rPr>
  </w:style>
  <w:style w:type="paragraph" w:customStyle="1" w:styleId="PointDouble1">
    <w:name w:val="PointDouble 1"/>
    <w:basedOn w:val="Normal"/>
    <w:pPr>
      <w:tabs>
        <w:tab w:val="left" w:pos="1417"/>
      </w:tabs>
      <w:ind w:left="1984" w:hanging="1134"/>
    </w:pPr>
    <w:rPr>
      <w:szCs w:val="22"/>
    </w:rPr>
  </w:style>
  <w:style w:type="paragraph" w:customStyle="1" w:styleId="PointDouble2">
    <w:name w:val="PointDouble 2"/>
    <w:basedOn w:val="Normal"/>
    <w:pPr>
      <w:tabs>
        <w:tab w:val="left" w:pos="1984"/>
      </w:tabs>
      <w:ind w:left="2551" w:hanging="1134"/>
    </w:pPr>
    <w:rPr>
      <w:szCs w:val="22"/>
    </w:rPr>
  </w:style>
  <w:style w:type="paragraph" w:customStyle="1" w:styleId="PointDouble3">
    <w:name w:val="PointDouble 3"/>
    <w:basedOn w:val="Normal"/>
    <w:pPr>
      <w:tabs>
        <w:tab w:val="left" w:pos="2551"/>
      </w:tabs>
      <w:ind w:left="3118" w:hanging="1134"/>
    </w:pPr>
    <w:rPr>
      <w:szCs w:val="22"/>
    </w:rPr>
  </w:style>
  <w:style w:type="paragraph" w:customStyle="1" w:styleId="PointDouble4">
    <w:name w:val="PointDouble 4"/>
    <w:basedOn w:val="Normal"/>
    <w:pPr>
      <w:tabs>
        <w:tab w:val="left" w:pos="3118"/>
      </w:tabs>
      <w:ind w:left="3685" w:hanging="1134"/>
    </w:pPr>
    <w:rPr>
      <w:szCs w:val="22"/>
    </w:rPr>
  </w:style>
  <w:style w:type="paragraph" w:customStyle="1" w:styleId="PointTriple0">
    <w:name w:val="PointTriple 0"/>
    <w:basedOn w:val="Normal"/>
    <w:pPr>
      <w:tabs>
        <w:tab w:val="left" w:pos="850"/>
        <w:tab w:val="left" w:pos="1417"/>
      </w:tabs>
      <w:ind w:left="1984" w:hanging="1984"/>
    </w:pPr>
    <w:rPr>
      <w:szCs w:val="22"/>
    </w:rPr>
  </w:style>
  <w:style w:type="paragraph" w:customStyle="1" w:styleId="PointTriple1">
    <w:name w:val="PointTriple 1"/>
    <w:basedOn w:val="Normal"/>
    <w:pPr>
      <w:tabs>
        <w:tab w:val="left" w:pos="1417"/>
        <w:tab w:val="left" w:pos="1984"/>
      </w:tabs>
      <w:ind w:left="2551" w:hanging="1701"/>
    </w:pPr>
    <w:rPr>
      <w:szCs w:val="22"/>
    </w:rPr>
  </w:style>
  <w:style w:type="paragraph" w:customStyle="1" w:styleId="PointTriple2">
    <w:name w:val="PointTriple 2"/>
    <w:basedOn w:val="Normal"/>
    <w:pPr>
      <w:tabs>
        <w:tab w:val="left" w:pos="1984"/>
        <w:tab w:val="left" w:pos="2551"/>
      </w:tabs>
      <w:ind w:left="3118" w:hanging="1701"/>
    </w:pPr>
    <w:rPr>
      <w:szCs w:val="22"/>
    </w:rPr>
  </w:style>
  <w:style w:type="paragraph" w:customStyle="1" w:styleId="PointTriple3">
    <w:name w:val="PointTriple 3"/>
    <w:basedOn w:val="Normal"/>
    <w:pPr>
      <w:tabs>
        <w:tab w:val="left" w:pos="2551"/>
        <w:tab w:val="left" w:pos="3118"/>
      </w:tabs>
      <w:ind w:left="3685" w:hanging="1701"/>
    </w:pPr>
    <w:rPr>
      <w:szCs w:val="22"/>
    </w:rPr>
  </w:style>
  <w:style w:type="paragraph" w:customStyle="1" w:styleId="PointTriple4">
    <w:name w:val="PointTriple 4"/>
    <w:basedOn w:val="Normal"/>
    <w:pPr>
      <w:tabs>
        <w:tab w:val="left" w:pos="3118"/>
        <w:tab w:val="left" w:pos="3685"/>
      </w:tabs>
      <w:ind w:left="4252" w:hanging="1701"/>
    </w:pPr>
    <w:rPr>
      <w:szCs w:val="22"/>
    </w:rPr>
  </w:style>
  <w:style w:type="paragraph" w:customStyle="1" w:styleId="NumPar2">
    <w:name w:val="NumPar 2"/>
    <w:basedOn w:val="Normal"/>
    <w:next w:val="Text1"/>
    <w:pPr>
      <w:tabs>
        <w:tab w:val="num" w:pos="850"/>
      </w:tabs>
      <w:ind w:left="850" w:hanging="850"/>
    </w:pPr>
    <w:rPr>
      <w:szCs w:val="22"/>
    </w:rPr>
  </w:style>
  <w:style w:type="paragraph" w:customStyle="1" w:styleId="NumPar3">
    <w:name w:val="NumPar 3"/>
    <w:basedOn w:val="Normal"/>
    <w:next w:val="Text1"/>
    <w:pPr>
      <w:tabs>
        <w:tab w:val="num" w:pos="850"/>
      </w:tabs>
      <w:ind w:left="850" w:hanging="850"/>
    </w:pPr>
    <w:rPr>
      <w:szCs w:val="22"/>
    </w:rPr>
  </w:style>
  <w:style w:type="paragraph" w:customStyle="1" w:styleId="NumPar4">
    <w:name w:val="NumPar 4"/>
    <w:basedOn w:val="Normal"/>
    <w:next w:val="Text1"/>
    <w:pPr>
      <w:tabs>
        <w:tab w:val="num" w:pos="850"/>
      </w:tabs>
      <w:ind w:left="850" w:hanging="850"/>
    </w:pPr>
    <w:rPr>
      <w:szCs w:val="22"/>
    </w:rPr>
  </w:style>
  <w:style w:type="paragraph" w:customStyle="1" w:styleId="ManualNumPar1">
    <w:name w:val="Manual NumPar 1"/>
    <w:basedOn w:val="Normal"/>
    <w:next w:val="Text1"/>
    <w:pPr>
      <w:ind w:left="850" w:hanging="850"/>
    </w:pPr>
    <w:rPr>
      <w:szCs w:val="22"/>
    </w:rPr>
  </w:style>
  <w:style w:type="paragraph" w:customStyle="1" w:styleId="ManualNumPar2">
    <w:name w:val="Manual NumPar 2"/>
    <w:basedOn w:val="Normal"/>
    <w:next w:val="Text1"/>
    <w:pPr>
      <w:ind w:left="850" w:hanging="850"/>
    </w:pPr>
    <w:rPr>
      <w:szCs w:val="22"/>
    </w:rPr>
  </w:style>
  <w:style w:type="paragraph" w:customStyle="1" w:styleId="ManualNumPar3">
    <w:name w:val="Manual NumPar 3"/>
    <w:basedOn w:val="Normal"/>
    <w:next w:val="Text1"/>
    <w:pPr>
      <w:ind w:left="850" w:hanging="850"/>
    </w:pPr>
    <w:rPr>
      <w:szCs w:val="22"/>
    </w:rPr>
  </w:style>
  <w:style w:type="paragraph" w:customStyle="1" w:styleId="ManualNumPar4">
    <w:name w:val="Manual NumPar 4"/>
    <w:basedOn w:val="Normal"/>
    <w:next w:val="Text1"/>
    <w:pPr>
      <w:ind w:left="850" w:hanging="850"/>
    </w:pPr>
    <w:rPr>
      <w:szCs w:val="22"/>
    </w:rPr>
  </w:style>
  <w:style w:type="paragraph" w:customStyle="1" w:styleId="QuotedNumPar">
    <w:name w:val="Quoted NumPar"/>
    <w:basedOn w:val="Normal"/>
    <w:pPr>
      <w:ind w:left="1417" w:hanging="567"/>
    </w:pPr>
    <w:rPr>
      <w:szCs w:val="22"/>
    </w:rPr>
  </w:style>
  <w:style w:type="paragraph" w:customStyle="1" w:styleId="ManualHeading1">
    <w:name w:val="Manual Heading 1"/>
    <w:basedOn w:val="Normal"/>
    <w:next w:val="Text1"/>
    <w:pPr>
      <w:keepNext/>
      <w:tabs>
        <w:tab w:val="left" w:pos="850"/>
      </w:tabs>
      <w:spacing w:before="360"/>
      <w:ind w:left="850" w:hanging="850"/>
      <w:outlineLvl w:val="0"/>
    </w:pPr>
    <w:rPr>
      <w:b/>
      <w:smallCaps/>
      <w:szCs w:val="22"/>
    </w:rPr>
  </w:style>
  <w:style w:type="paragraph" w:customStyle="1" w:styleId="ManualHeading2">
    <w:name w:val="Manual Heading 2"/>
    <w:basedOn w:val="Normal"/>
    <w:next w:val="Text1"/>
    <w:pPr>
      <w:keepNext/>
      <w:tabs>
        <w:tab w:val="left" w:pos="850"/>
      </w:tabs>
      <w:ind w:left="850" w:hanging="850"/>
      <w:outlineLvl w:val="1"/>
    </w:pPr>
    <w:rPr>
      <w:b/>
      <w:szCs w:val="22"/>
    </w:rPr>
  </w:style>
  <w:style w:type="paragraph" w:customStyle="1" w:styleId="ManualHeading3">
    <w:name w:val="Manual Heading 3"/>
    <w:basedOn w:val="Normal"/>
    <w:next w:val="Text1"/>
    <w:pPr>
      <w:keepNext/>
      <w:tabs>
        <w:tab w:val="left" w:pos="850"/>
      </w:tabs>
      <w:ind w:left="850" w:hanging="850"/>
      <w:outlineLvl w:val="2"/>
    </w:pPr>
    <w:rPr>
      <w:i/>
      <w:szCs w:val="22"/>
    </w:rPr>
  </w:style>
  <w:style w:type="paragraph" w:customStyle="1" w:styleId="ManualHeading4">
    <w:name w:val="Manual Heading 4"/>
    <w:basedOn w:val="Normal"/>
    <w:next w:val="Text1"/>
    <w:pPr>
      <w:keepNext/>
      <w:tabs>
        <w:tab w:val="left" w:pos="850"/>
      </w:tabs>
      <w:ind w:left="850" w:hanging="850"/>
      <w:outlineLvl w:val="3"/>
    </w:pPr>
    <w:rPr>
      <w:szCs w:val="22"/>
    </w:rPr>
  </w:style>
  <w:style w:type="paragraph" w:customStyle="1" w:styleId="ChapterTitle">
    <w:name w:val="ChapterTitle"/>
    <w:basedOn w:val="Normal"/>
    <w:next w:val="Normal"/>
    <w:pPr>
      <w:keepNext/>
      <w:spacing w:after="360"/>
      <w:jc w:val="center"/>
    </w:pPr>
    <w:rPr>
      <w:b/>
      <w:sz w:val="32"/>
      <w:szCs w:val="22"/>
    </w:rPr>
  </w:style>
  <w:style w:type="paragraph" w:customStyle="1" w:styleId="PartTitle">
    <w:name w:val="PartTitle"/>
    <w:basedOn w:val="Normal"/>
    <w:next w:val="ChapterTitle"/>
    <w:pPr>
      <w:keepNext/>
      <w:pageBreakBefore/>
      <w:spacing w:after="360"/>
      <w:jc w:val="center"/>
    </w:pPr>
    <w:rPr>
      <w:b/>
      <w:sz w:val="36"/>
      <w:szCs w:val="22"/>
    </w:rPr>
  </w:style>
  <w:style w:type="paragraph" w:customStyle="1" w:styleId="SectionTitle">
    <w:name w:val="SectionTitle"/>
    <w:basedOn w:val="Normal"/>
    <w:next w:val="Heading1"/>
    <w:pPr>
      <w:keepNext/>
      <w:spacing w:after="360"/>
      <w:jc w:val="center"/>
    </w:pPr>
    <w:rPr>
      <w:b/>
      <w:smallCaps/>
      <w:sz w:val="28"/>
      <w:szCs w:val="22"/>
    </w:rPr>
  </w:style>
  <w:style w:type="paragraph" w:customStyle="1" w:styleId="TableTitle">
    <w:name w:val="Table Title"/>
    <w:basedOn w:val="Normal"/>
    <w:next w:val="Normal"/>
    <w:pPr>
      <w:jc w:val="center"/>
    </w:pPr>
    <w:rPr>
      <w:b/>
      <w:szCs w:val="22"/>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2letter">
    <w:name w:val="Point 2 (letter)"/>
    <w:basedOn w:val="Normal"/>
    <w:pPr>
      <w:tabs>
        <w:tab w:val="num" w:pos="1984"/>
      </w:tabs>
      <w:ind w:left="1984" w:hanging="567"/>
    </w:pPr>
    <w:rPr>
      <w:szCs w:val="22"/>
    </w:rPr>
  </w:style>
  <w:style w:type="paragraph" w:customStyle="1" w:styleId="Bullet0">
    <w:name w:val="Bullet 0"/>
    <w:basedOn w:val="Normal"/>
    <w:pPr>
      <w:numPr>
        <w:numId w:val="38"/>
      </w:numPr>
    </w:pPr>
    <w:rPr>
      <w:szCs w:val="22"/>
    </w:rPr>
  </w:style>
  <w:style w:type="paragraph" w:customStyle="1" w:styleId="Bullet1">
    <w:name w:val="Bullet 1"/>
    <w:basedOn w:val="Normal"/>
    <w:pPr>
      <w:numPr>
        <w:numId w:val="44"/>
      </w:numPr>
    </w:pPr>
    <w:rPr>
      <w:szCs w:val="22"/>
    </w:rPr>
  </w:style>
  <w:style w:type="paragraph" w:customStyle="1" w:styleId="Bullet2">
    <w:name w:val="Bullet 2"/>
    <w:basedOn w:val="Normal"/>
    <w:pPr>
      <w:numPr>
        <w:numId w:val="45"/>
      </w:numPr>
    </w:pPr>
    <w:rPr>
      <w:szCs w:val="22"/>
    </w:rPr>
  </w:style>
  <w:style w:type="paragraph" w:customStyle="1" w:styleId="Bullet3">
    <w:name w:val="Bullet 3"/>
    <w:basedOn w:val="Normal"/>
    <w:pPr>
      <w:numPr>
        <w:numId w:val="46"/>
      </w:numPr>
    </w:pPr>
    <w:rPr>
      <w:szCs w:val="22"/>
    </w:rPr>
  </w:style>
  <w:style w:type="paragraph" w:customStyle="1" w:styleId="Bullet4">
    <w:name w:val="Bullet 4"/>
    <w:basedOn w:val="Normal"/>
    <w:pPr>
      <w:numPr>
        <w:numId w:val="47"/>
      </w:numPr>
    </w:pPr>
    <w:rPr>
      <w:szCs w:val="22"/>
    </w:rPr>
  </w:style>
  <w:style w:type="paragraph" w:customStyle="1" w:styleId="Annexetitreexpos">
    <w:name w:val="Annexe titre (exposé)"/>
    <w:basedOn w:val="Normal"/>
    <w:next w:val="Normal"/>
    <w:pPr>
      <w:jc w:val="center"/>
    </w:pPr>
    <w:rPr>
      <w:b/>
      <w:szCs w:val="22"/>
      <w:u w:val="single"/>
    </w:rPr>
  </w:style>
  <w:style w:type="paragraph" w:customStyle="1" w:styleId="Annexetitrefichefinancire">
    <w:name w:val="Annexe titre (fiche financière)"/>
    <w:basedOn w:val="Normal"/>
    <w:next w:val="Normal"/>
    <w:pPr>
      <w:jc w:val="center"/>
    </w:pPr>
    <w:rPr>
      <w:b/>
      <w:szCs w:val="22"/>
      <w:u w:val="single"/>
    </w:rPr>
  </w:style>
  <w:style w:type="paragraph" w:customStyle="1" w:styleId="Applicationdirecte">
    <w:name w:val="Application directe"/>
    <w:basedOn w:val="Normal"/>
    <w:next w:val="Fait"/>
    <w:pPr>
      <w:spacing w:before="480"/>
    </w:pPr>
    <w:rPr>
      <w:szCs w:val="22"/>
    </w:rPr>
  </w:style>
  <w:style w:type="paragraph" w:customStyle="1" w:styleId="Avertissementtitre">
    <w:name w:val="Avertissement titre"/>
    <w:basedOn w:val="Normal"/>
    <w:next w:val="Normal"/>
    <w:pPr>
      <w:keepNext/>
      <w:spacing w:before="480"/>
    </w:pPr>
    <w:rPr>
      <w:szCs w:val="22"/>
      <w:u w:val="single"/>
    </w:rPr>
  </w:style>
  <w:style w:type="paragraph" w:customStyle="1" w:styleId="Confidence">
    <w:name w:val="Confidence"/>
    <w:basedOn w:val="Normal"/>
    <w:next w:val="Normal"/>
    <w:pPr>
      <w:spacing w:before="360"/>
      <w:jc w:val="center"/>
    </w:pPr>
    <w:rPr>
      <w:szCs w:val="22"/>
    </w:rPr>
  </w:style>
  <w:style w:type="paragraph" w:customStyle="1" w:styleId="Confidentialit">
    <w:name w:val="Confidentialité"/>
    <w:basedOn w:val="Normal"/>
    <w:next w:val="TypedudocumentPagedecouverture"/>
    <w:pPr>
      <w:spacing w:before="240" w:after="240"/>
      <w:ind w:left="5103"/>
      <w:jc w:val="left"/>
    </w:pPr>
    <w:rPr>
      <w:i/>
      <w:sz w:val="32"/>
      <w:szCs w:val="22"/>
    </w:rPr>
  </w:style>
  <w:style w:type="paragraph" w:customStyle="1" w:styleId="Considrant">
    <w:name w:val="Considérant"/>
    <w:basedOn w:val="Normal"/>
    <w:pPr>
      <w:numPr>
        <w:numId w:val="48"/>
      </w:numPr>
    </w:pPr>
    <w:rPr>
      <w:szCs w:val="22"/>
    </w:rPr>
  </w:style>
  <w:style w:type="paragraph" w:customStyle="1" w:styleId="Corrigendum">
    <w:name w:val="Corrigendum"/>
    <w:basedOn w:val="Normal"/>
    <w:next w:val="Normal"/>
    <w:pPr>
      <w:spacing w:before="0" w:after="240"/>
      <w:jc w:val="left"/>
    </w:pPr>
    <w:rPr>
      <w:szCs w:val="22"/>
    </w:rPr>
  </w:style>
  <w:style w:type="paragraph" w:customStyle="1" w:styleId="Datedadoption">
    <w:name w:val="Date d'adoption"/>
    <w:basedOn w:val="Normal"/>
    <w:next w:val="Titreobjet"/>
    <w:pPr>
      <w:spacing w:before="360" w:after="0"/>
      <w:jc w:val="center"/>
    </w:pPr>
    <w:rPr>
      <w:b/>
      <w:szCs w:val="22"/>
    </w:rPr>
  </w:style>
  <w:style w:type="paragraph" w:customStyle="1" w:styleId="Emission">
    <w:name w:val="Emission"/>
    <w:basedOn w:val="Normal"/>
    <w:next w:val="Rfrenceinstitutionnelle"/>
    <w:pPr>
      <w:spacing w:before="0" w:after="0"/>
      <w:ind w:left="5103"/>
      <w:jc w:val="left"/>
    </w:pPr>
    <w:rPr>
      <w:szCs w:val="22"/>
    </w:rPr>
  </w:style>
  <w:style w:type="paragraph" w:customStyle="1" w:styleId="Exposdesmotifstitre">
    <w:name w:val="Exposé des motifs titre"/>
    <w:basedOn w:val="Normal"/>
    <w:next w:val="Normal"/>
    <w:pPr>
      <w:jc w:val="center"/>
    </w:pPr>
    <w:rPr>
      <w:b/>
      <w:szCs w:val="22"/>
      <w:u w:val="single"/>
    </w:rPr>
  </w:style>
  <w:style w:type="paragraph" w:customStyle="1" w:styleId="Fait">
    <w:name w:val="Fait à"/>
    <w:basedOn w:val="Normal"/>
    <w:next w:val="Institutionquisigne"/>
    <w:pPr>
      <w:keepNext/>
      <w:spacing w:after="0"/>
    </w:pPr>
    <w:rPr>
      <w:szCs w:val="22"/>
    </w:rPr>
  </w:style>
  <w:style w:type="paragraph" w:customStyle="1" w:styleId="Formuledadoption">
    <w:name w:val="Formule d'adoption"/>
    <w:basedOn w:val="Normal"/>
    <w:next w:val="Titrearticle"/>
    <w:pPr>
      <w:keepNext/>
    </w:pPr>
    <w:rPr>
      <w:szCs w:val="22"/>
    </w:rPr>
  </w:style>
  <w:style w:type="paragraph" w:customStyle="1" w:styleId="Institutionquiagit">
    <w:name w:val="Institution qui agit"/>
    <w:basedOn w:val="Normal"/>
    <w:next w:val="Normal"/>
    <w:pPr>
      <w:keepNext/>
      <w:spacing w:before="600"/>
    </w:pPr>
    <w:rPr>
      <w:szCs w:val="22"/>
    </w:rPr>
  </w:style>
  <w:style w:type="paragraph" w:customStyle="1" w:styleId="Institutionquisigne">
    <w:name w:val="Institution qui signe"/>
    <w:basedOn w:val="Normal"/>
    <w:next w:val="Personnequisigne"/>
    <w:pPr>
      <w:keepNext/>
      <w:tabs>
        <w:tab w:val="left" w:pos="4252"/>
      </w:tabs>
      <w:spacing w:before="720" w:after="0"/>
    </w:pPr>
    <w:rPr>
      <w:i/>
      <w:szCs w:val="22"/>
    </w:rPr>
  </w:style>
  <w:style w:type="paragraph" w:customStyle="1" w:styleId="Langue">
    <w:name w:val="Langue"/>
    <w:basedOn w:val="Normal"/>
    <w:next w:val="Rfrenceinterne"/>
    <w:pPr>
      <w:framePr w:wrap="around" w:vAnchor="page" w:hAnchor="text" w:xAlign="center" w:y="14741"/>
      <w:spacing w:before="0" w:after="600"/>
      <w:jc w:val="center"/>
    </w:pPr>
    <w:rPr>
      <w:b/>
      <w:caps/>
      <w:szCs w:val="22"/>
    </w:rPr>
  </w:style>
  <w:style w:type="paragraph" w:customStyle="1" w:styleId="ManualConsidrant">
    <w:name w:val="Manual Considérant"/>
    <w:basedOn w:val="Normal"/>
    <w:pPr>
      <w:ind w:left="709" w:hanging="709"/>
    </w:pPr>
    <w:rPr>
      <w:szCs w:val="22"/>
    </w:rPr>
  </w:style>
  <w:style w:type="paragraph" w:customStyle="1" w:styleId="Nomdelinstitution">
    <w:name w:val="Nom de l'institution"/>
    <w:basedOn w:val="Normal"/>
    <w:next w:val="Emission"/>
    <w:pPr>
      <w:spacing w:before="0" w:after="0"/>
      <w:jc w:val="left"/>
    </w:pPr>
    <w:rPr>
      <w:rFonts w:ascii="Arial" w:hAnsi="Arial" w:cs="Arial"/>
      <w:szCs w:val="22"/>
    </w:rPr>
  </w:style>
  <w:style w:type="paragraph" w:customStyle="1" w:styleId="Personnequisigne">
    <w:name w:val="Personne qui signe"/>
    <w:basedOn w:val="Normal"/>
    <w:next w:val="Institutionquisigne"/>
    <w:pPr>
      <w:tabs>
        <w:tab w:val="left" w:pos="4252"/>
      </w:tabs>
      <w:spacing w:before="0" w:after="0"/>
      <w:jc w:val="left"/>
    </w:pPr>
    <w:rPr>
      <w:i/>
      <w:szCs w:val="22"/>
    </w:rPr>
  </w:style>
  <w:style w:type="paragraph" w:customStyle="1" w:styleId="Rfrenceinstitutionnelle">
    <w:name w:val="Référence institutionnelle"/>
    <w:basedOn w:val="Normal"/>
    <w:next w:val="Confidentialit"/>
    <w:pPr>
      <w:spacing w:before="0" w:after="240"/>
      <w:ind w:left="5103"/>
      <w:jc w:val="left"/>
    </w:pPr>
    <w:rPr>
      <w:szCs w:val="22"/>
    </w:rPr>
  </w:style>
  <w:style w:type="paragraph" w:customStyle="1" w:styleId="Rfrenceinterinstitutionnelle">
    <w:name w:val="Référence interinstitutionnelle"/>
    <w:basedOn w:val="Normal"/>
    <w:next w:val="Statut"/>
    <w:pPr>
      <w:spacing w:before="0" w:after="0"/>
      <w:ind w:left="5103"/>
      <w:jc w:val="left"/>
    </w:pPr>
    <w:rPr>
      <w:szCs w:val="22"/>
    </w:rPr>
  </w:style>
  <w:style w:type="paragraph" w:customStyle="1" w:styleId="Rfrenceinterne">
    <w:name w:val="Référence interne"/>
    <w:basedOn w:val="Normal"/>
    <w:next w:val="Rfrenceinterinstitutionnelle"/>
    <w:pPr>
      <w:spacing w:before="0" w:after="0"/>
      <w:ind w:left="5103"/>
      <w:jc w:val="left"/>
    </w:pPr>
    <w:rPr>
      <w:szCs w:val="22"/>
    </w:rPr>
  </w:style>
  <w:style w:type="paragraph" w:customStyle="1" w:styleId="Sous-titreobjet">
    <w:name w:val="Sous-titre objet"/>
    <w:basedOn w:val="Normal"/>
    <w:pPr>
      <w:spacing w:before="0" w:after="0"/>
      <w:jc w:val="center"/>
    </w:pPr>
    <w:rPr>
      <w:b/>
      <w:szCs w:val="22"/>
    </w:rPr>
  </w:style>
  <w:style w:type="paragraph" w:customStyle="1" w:styleId="Statut">
    <w:name w:val="Statut"/>
    <w:basedOn w:val="Normal"/>
    <w:next w:val="Typedudocument"/>
    <w:pPr>
      <w:spacing w:before="360" w:after="0"/>
      <w:jc w:val="center"/>
    </w:pPr>
    <w:rPr>
      <w:szCs w:val="22"/>
    </w:rPr>
  </w:style>
  <w:style w:type="paragraph" w:customStyle="1" w:styleId="Titrearticle">
    <w:name w:val="Titre article"/>
    <w:basedOn w:val="Normal"/>
    <w:next w:val="Normal"/>
    <w:pPr>
      <w:keepNext/>
      <w:spacing w:before="360"/>
      <w:jc w:val="center"/>
    </w:pPr>
    <w:rPr>
      <w:i/>
      <w:szCs w:val="22"/>
    </w:rPr>
  </w:style>
  <w:style w:type="paragraph" w:customStyle="1" w:styleId="Titreobjet">
    <w:name w:val="Titre objet"/>
    <w:basedOn w:val="Normal"/>
    <w:next w:val="Sous-titreobjet"/>
    <w:pPr>
      <w:spacing w:before="180" w:after="180"/>
      <w:jc w:val="center"/>
    </w:pPr>
    <w:rPr>
      <w:b/>
      <w:szCs w:val="22"/>
    </w:rPr>
  </w:style>
  <w:style w:type="paragraph" w:customStyle="1" w:styleId="Typedudocument">
    <w:name w:val="Type du document"/>
    <w:basedOn w:val="Normal"/>
    <w:next w:val="Titreobjet"/>
    <w:pPr>
      <w:spacing w:before="360" w:after="180"/>
      <w:jc w:val="center"/>
    </w:pPr>
    <w:rPr>
      <w:b/>
      <w:szCs w:val="22"/>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rPr>
      <w:szCs w:val="22"/>
    </w:rPr>
  </w:style>
  <w:style w:type="paragraph" w:customStyle="1" w:styleId="Objetexterne">
    <w:name w:val="Objet externe"/>
    <w:basedOn w:val="Normal"/>
    <w:next w:val="Normal"/>
    <w:rPr>
      <w:i/>
      <w:caps/>
      <w:szCs w:val="22"/>
    </w:rPr>
  </w:style>
  <w:style w:type="paragraph" w:customStyle="1" w:styleId="Supertitre">
    <w:name w:val="Supertitre"/>
    <w:basedOn w:val="Normal"/>
    <w:next w:val="Normal"/>
    <w:pPr>
      <w:spacing w:before="0" w:after="600"/>
      <w:jc w:val="center"/>
    </w:pPr>
    <w:rPr>
      <w:b/>
      <w:szCs w:val="22"/>
    </w:rPr>
  </w:style>
  <w:style w:type="paragraph" w:customStyle="1" w:styleId="Languesfaisantfoi">
    <w:name w:val="Langues faisant foi"/>
    <w:basedOn w:val="Normal"/>
    <w:next w:val="Normal"/>
    <w:pPr>
      <w:spacing w:before="360" w:after="0"/>
      <w:jc w:val="center"/>
    </w:pPr>
    <w:rPr>
      <w:szCs w:val="22"/>
    </w:rPr>
  </w:style>
  <w:style w:type="paragraph" w:customStyle="1" w:styleId="Rfrencecroise">
    <w:name w:val="Référence croisée"/>
    <w:basedOn w:val="Normal"/>
    <w:pPr>
      <w:spacing w:before="0" w:after="0"/>
      <w:jc w:val="center"/>
    </w:pPr>
    <w:rPr>
      <w:szCs w:val="22"/>
    </w:rPr>
  </w:style>
  <w:style w:type="paragraph" w:customStyle="1" w:styleId="Fichefinanciretitre">
    <w:name w:val="Fiche financière titre"/>
    <w:basedOn w:val="Normal"/>
    <w:next w:val="Normal"/>
    <w:pPr>
      <w:jc w:val="center"/>
    </w:pPr>
    <w:rPr>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rPr>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szCs w:val="22"/>
    </w:rPr>
  </w:style>
  <w:style w:type="paragraph" w:customStyle="1" w:styleId="Typeacteprincipal">
    <w:name w:val="Type acte principal"/>
    <w:basedOn w:val="Normal"/>
    <w:next w:val="Objetacteprincipal"/>
    <w:pPr>
      <w:spacing w:before="0" w:after="240"/>
      <w:jc w:val="center"/>
    </w:pPr>
    <w:rPr>
      <w:b/>
      <w:szCs w:val="22"/>
    </w:rPr>
  </w:style>
  <w:style w:type="paragraph" w:customStyle="1" w:styleId="Objetacteprincipal">
    <w:name w:val="Objet acte principal"/>
    <w:basedOn w:val="Normal"/>
    <w:next w:val="Titrearticle"/>
    <w:pPr>
      <w:spacing w:before="0" w:after="360"/>
      <w:jc w:val="center"/>
    </w:pPr>
    <w:rPr>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2"/>
    </w:rPr>
  </w:style>
  <w:style w:type="paragraph" w:styleId="Quote">
    <w:name w:val="Quote"/>
    <w:basedOn w:val="Normal"/>
    <w:next w:val="Normal"/>
    <w:link w:val="QuoteChar"/>
    <w:uiPriority w:val="29"/>
    <w:qFormat/>
    <w:pPr>
      <w:spacing w:before="0" w:after="240"/>
    </w:pPr>
    <w:rPr>
      <w:rFonts w:eastAsia="Times New Roman"/>
      <w:i/>
      <w:iCs/>
      <w:color w:val="000000"/>
    </w:rPr>
  </w:style>
  <w:style w:type="character" w:customStyle="1" w:styleId="QuoteChar">
    <w:name w:val="Quote Char"/>
    <w:basedOn w:val="DefaultParagraphFont"/>
    <w:link w:val="Quote"/>
    <w:uiPriority w:val="29"/>
    <w:rPr>
      <w:rFonts w:ascii="Times New Roman" w:eastAsia="Times New Roman" w:hAnsi="Times New Roman" w:cs="Times New Roman"/>
      <w:i/>
      <w:iCs/>
      <w:color w:val="000000"/>
      <w:sz w:val="24"/>
      <w:szCs w:val="20"/>
      <w:lang w:eastAsia="en-GB"/>
    </w:rPr>
  </w:style>
  <w:style w:type="paragraph" w:customStyle="1" w:styleId="Declassification">
    <w:name w:val="Declassification"/>
    <w:basedOn w:val="Normal"/>
    <w:next w:val="Normal"/>
    <w:pPr>
      <w:spacing w:before="0" w:after="0"/>
    </w:pPr>
    <w:rPr>
      <w:rFonts w:eastAsiaTheme="minorHAnsi"/>
      <w:szCs w:val="22"/>
      <w:lang w:eastAsia="en-US"/>
    </w:rPr>
  </w:style>
  <w:style w:type="paragraph" w:customStyle="1" w:styleId="ZCom">
    <w:name w:val="Z_Com"/>
    <w:basedOn w:val="Normal"/>
    <w:next w:val="ZDGName"/>
    <w:uiPriority w:val="99"/>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Calibri" w:hAnsi="Times New Roman" w:cs="Times New Roman"/>
      <w:sz w:val="24"/>
      <w:szCs w:val="20"/>
      <w:lang w:eastAsia="en-GB"/>
    </w:rPr>
  </w:style>
  <w:style w:type="paragraph" w:styleId="Heading1">
    <w:name w:val="heading 1"/>
    <w:basedOn w:val="Normal"/>
    <w:next w:val="Normal"/>
    <w:link w:val="Heading1Char"/>
    <w:uiPriority w:val="9"/>
    <w:qFormat/>
    <w:pPr>
      <w:keepNext/>
      <w:numPr>
        <w:numId w:val="4"/>
      </w:numPr>
      <w:spacing w:before="240" w:after="240"/>
      <w:outlineLvl w:val="0"/>
    </w:pPr>
    <w:rPr>
      <w:rFonts w:eastAsia="Times New Roman"/>
      <w:b/>
      <w:smallCaps/>
      <w:lang w:eastAsia="en-US"/>
    </w:rPr>
  </w:style>
  <w:style w:type="paragraph" w:styleId="Heading2">
    <w:name w:val="heading 2"/>
    <w:basedOn w:val="Normal"/>
    <w:next w:val="Normal"/>
    <w:link w:val="Heading2Char"/>
    <w:uiPriority w:val="9"/>
    <w:qFormat/>
    <w:pPr>
      <w:keepNext/>
      <w:numPr>
        <w:ilvl w:val="1"/>
        <w:numId w:val="4"/>
      </w:numPr>
      <w:spacing w:before="0" w:after="240"/>
      <w:outlineLvl w:val="1"/>
    </w:pPr>
    <w:rPr>
      <w:rFonts w:eastAsia="Times New Roman"/>
      <w:b/>
      <w:lang w:eastAsia="en-US"/>
    </w:rPr>
  </w:style>
  <w:style w:type="paragraph" w:styleId="Heading3">
    <w:name w:val="heading 3"/>
    <w:basedOn w:val="Normal"/>
    <w:next w:val="Normal"/>
    <w:link w:val="Heading3Char"/>
    <w:uiPriority w:val="9"/>
    <w:qFormat/>
    <w:pPr>
      <w:keepNext/>
      <w:numPr>
        <w:ilvl w:val="2"/>
        <w:numId w:val="4"/>
      </w:numPr>
      <w:spacing w:before="0" w:after="240"/>
      <w:outlineLvl w:val="2"/>
    </w:pPr>
    <w:rPr>
      <w:rFonts w:eastAsia="Times New Roman"/>
      <w:i/>
      <w:lang w:eastAsia="en-US"/>
    </w:rPr>
  </w:style>
  <w:style w:type="paragraph" w:styleId="Heading4">
    <w:name w:val="heading 4"/>
    <w:basedOn w:val="Normal"/>
    <w:next w:val="Normal"/>
    <w:link w:val="Heading4Char"/>
    <w:uiPriority w:val="9"/>
    <w:qFormat/>
    <w:pPr>
      <w:keepNext/>
      <w:numPr>
        <w:ilvl w:val="3"/>
        <w:numId w:val="4"/>
      </w:numPr>
      <w:spacing w:before="0" w:after="240"/>
      <w:outlineLvl w:val="3"/>
    </w:pPr>
    <w:rPr>
      <w:rFonts w:eastAsia="Times New Roman"/>
      <w:lang w:eastAsia="en-US"/>
    </w:rPr>
  </w:style>
  <w:style w:type="paragraph" w:styleId="Heading5">
    <w:name w:val="heading 5"/>
    <w:basedOn w:val="Normal"/>
    <w:next w:val="Normal"/>
    <w:link w:val="Heading5Char"/>
    <w:qFormat/>
    <w:pPr>
      <w:spacing w:before="240" w:after="60"/>
      <w:ind w:left="1008" w:hanging="1008"/>
      <w:outlineLvl w:val="4"/>
    </w:pPr>
    <w:rPr>
      <w:rFonts w:ascii="Arial" w:eastAsia="Times New Roman" w:hAnsi="Arial"/>
      <w:sz w:val="22"/>
      <w:szCs w:val="22"/>
    </w:rPr>
  </w:style>
  <w:style w:type="paragraph" w:styleId="Heading6">
    <w:name w:val="heading 6"/>
    <w:basedOn w:val="Normal"/>
    <w:next w:val="Normal"/>
    <w:link w:val="Heading6Char"/>
    <w:qFormat/>
    <w:pPr>
      <w:spacing w:before="240" w:after="60"/>
      <w:ind w:left="1152" w:hanging="1152"/>
      <w:outlineLvl w:val="5"/>
    </w:pPr>
    <w:rPr>
      <w:rFonts w:ascii="Arial" w:eastAsia="Times New Roman" w:hAnsi="Arial"/>
      <w:i/>
      <w:sz w:val="22"/>
      <w:szCs w:val="22"/>
    </w:rPr>
  </w:style>
  <w:style w:type="paragraph" w:styleId="Heading7">
    <w:name w:val="heading 7"/>
    <w:basedOn w:val="Normal"/>
    <w:next w:val="Normal"/>
    <w:link w:val="Heading7Char"/>
    <w:qFormat/>
    <w:pPr>
      <w:spacing w:before="240" w:after="60"/>
      <w:ind w:left="1296" w:hanging="1296"/>
      <w:outlineLvl w:val="6"/>
    </w:pPr>
    <w:rPr>
      <w:rFonts w:ascii="Arial" w:eastAsia="Times New Roman" w:hAnsi="Arial"/>
      <w:sz w:val="20"/>
      <w:szCs w:val="22"/>
    </w:rPr>
  </w:style>
  <w:style w:type="paragraph" w:styleId="Heading8">
    <w:name w:val="heading 8"/>
    <w:basedOn w:val="Normal"/>
    <w:next w:val="Normal"/>
    <w:link w:val="Heading8Char"/>
    <w:qFormat/>
    <w:pPr>
      <w:spacing w:before="240" w:after="60"/>
      <w:ind w:left="1440" w:hanging="1440"/>
      <w:outlineLvl w:val="7"/>
    </w:pPr>
    <w:rPr>
      <w:rFonts w:ascii="Arial" w:eastAsia="Times New Roman" w:hAnsi="Arial"/>
      <w:i/>
      <w:sz w:val="20"/>
      <w:szCs w:val="22"/>
    </w:rPr>
  </w:style>
  <w:style w:type="paragraph" w:styleId="Heading9">
    <w:name w:val="heading 9"/>
    <w:basedOn w:val="Normal"/>
    <w:next w:val="Normal"/>
    <w:link w:val="Heading9Char"/>
    <w:qFormat/>
    <w:pPr>
      <w:spacing w:before="240" w:after="60"/>
      <w:ind w:left="1584" w:hanging="1584"/>
      <w:outlineLvl w:val="8"/>
    </w:pPr>
    <w:rPr>
      <w:rFonts w:ascii="Arial" w:eastAsia="Times New Roman" w:hAnsi="Arial"/>
      <w:i/>
      <w:sz w:val="1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lang w:eastAsia="en-GB"/>
    </w:rPr>
  </w:style>
  <w:style w:type="character" w:customStyle="1" w:styleId="Heading6Char">
    <w:name w:val="Heading 6 Char"/>
    <w:basedOn w:val="DefaultParagraphFont"/>
    <w:link w:val="Heading6"/>
    <w:rPr>
      <w:rFonts w:ascii="Arial" w:eastAsia="Times New Roman" w:hAnsi="Arial" w:cs="Times New Roman"/>
      <w:i/>
      <w:lang w:eastAsia="en-GB"/>
    </w:rPr>
  </w:style>
  <w:style w:type="character" w:customStyle="1" w:styleId="Heading7Char">
    <w:name w:val="Heading 7 Char"/>
    <w:basedOn w:val="DefaultParagraphFont"/>
    <w:link w:val="Heading7"/>
    <w:rPr>
      <w:rFonts w:ascii="Arial" w:eastAsia="Times New Roman" w:hAnsi="Arial" w:cs="Times New Roman"/>
      <w:sz w:val="20"/>
      <w:lang w:eastAsia="en-GB"/>
    </w:rPr>
  </w:style>
  <w:style w:type="character" w:customStyle="1" w:styleId="Heading8Char">
    <w:name w:val="Heading 8 Char"/>
    <w:basedOn w:val="DefaultParagraphFont"/>
    <w:link w:val="Heading8"/>
    <w:rPr>
      <w:rFonts w:ascii="Arial" w:eastAsia="Times New Roman" w:hAnsi="Arial" w:cs="Times New Roman"/>
      <w:i/>
      <w:sz w:val="20"/>
      <w:lang w:eastAsia="en-GB"/>
    </w:rPr>
  </w:style>
  <w:style w:type="character" w:customStyle="1" w:styleId="Heading9Char">
    <w:name w:val="Heading 9 Char"/>
    <w:basedOn w:val="DefaultParagraphFont"/>
    <w:link w:val="Heading9"/>
    <w:rPr>
      <w:rFonts w:ascii="Arial" w:eastAsia="Times New Roman" w:hAnsi="Arial" w:cs="Times New Roman"/>
      <w:i/>
      <w:sz w:val="18"/>
      <w:lang w:eastAsia="en-GB"/>
    </w:rPr>
  </w:style>
  <w:style w:type="paragraph" w:styleId="Header">
    <w:name w:val="header"/>
    <w:basedOn w:val="Normal"/>
    <w:link w:val="HeaderChar"/>
    <w:uiPriority w:val="99"/>
    <w:unhideWhenUsed/>
    <w:pPr>
      <w:tabs>
        <w:tab w:val="center" w:pos="4535"/>
        <w:tab w:val="right" w:pos="9071"/>
      </w:tabs>
      <w:spacing w:before="0"/>
    </w:pPr>
    <w:rPr>
      <w:szCs w:val="22"/>
      <w:lang w:eastAsia="en-US"/>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szCs w:val="22"/>
      <w:lang w:eastAsia="en-US"/>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nhideWhenUsed/>
    <w:pPr>
      <w:spacing w:before="0" w:after="0"/>
      <w:ind w:left="720" w:hanging="720"/>
    </w:pPr>
    <w:rPr>
      <w:sz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rPr>
      <w:rFonts w:ascii="Times New Roman" w:eastAsia="Calibri" w:hAnsi="Times New Roman" w:cs="Times New Roman"/>
      <w:sz w:val="20"/>
      <w:szCs w:val="20"/>
      <w:lang w:eastAsia="en-GB"/>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uiPriority w:val="99"/>
    <w:unhideWhenUsed/>
    <w:rPr>
      <w:shd w:val="clear" w:color="auto" w:fill="auto"/>
      <w:vertAlign w:val="superscript"/>
    </w:rPr>
  </w:style>
  <w:style w:type="paragraph" w:customStyle="1" w:styleId="NormalCentered">
    <w:name w:val="Normal Centered"/>
    <w:basedOn w:val="Normal"/>
    <w:pPr>
      <w:jc w:val="center"/>
    </w:pPr>
  </w:style>
  <w:style w:type="paragraph" w:customStyle="1" w:styleId="Annexetitre">
    <w:name w:val="Annexe titre"/>
    <w:basedOn w:val="Normal"/>
    <w:next w:val="Normal"/>
    <w:link w:val="AnnexetitreChar"/>
    <w:pPr>
      <w:jc w:val="center"/>
    </w:pPr>
    <w:rPr>
      <w:b/>
      <w:u w:val="single"/>
    </w:rPr>
  </w:style>
  <w:style w:type="paragraph" w:customStyle="1" w:styleId="Pagedecouverture">
    <w:name w:val="Page de couverture"/>
    <w:basedOn w:val="Normal"/>
    <w:next w:val="Normal"/>
    <w:pPr>
      <w:spacing w:before="0" w:after="0"/>
    </w:p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nnexetitreChar">
    <w:name w:val="Annexe titre Char"/>
    <w:basedOn w:val="DefaultParagraphFont"/>
    <w:link w:val="Annexetitre"/>
    <w:rPr>
      <w:rFonts w:ascii="Times New Roman" w:eastAsia="Calibri" w:hAnsi="Times New Roman" w:cs="Times New Roman"/>
      <w:b/>
      <w:sz w:val="24"/>
      <w:szCs w:val="20"/>
      <w:u w:val="single"/>
      <w:lang w:eastAsia="en-GB"/>
    </w:rPr>
  </w:style>
  <w:style w:type="character" w:customStyle="1" w:styleId="FooterCoverPageChar">
    <w:name w:val="Footer Cover Page Char"/>
    <w:basedOn w:val="AnnexetitreChar"/>
    <w:link w:val="FooterCoverPage"/>
    <w:rPr>
      <w:rFonts w:ascii="Times New Roman" w:eastAsia="Calibri" w:hAnsi="Times New Roman" w:cs="Times New Roman"/>
      <w:b w:val="0"/>
      <w:sz w:val="24"/>
      <w:szCs w:val="20"/>
      <w:u w:val="single"/>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AnnexetitreChar"/>
    <w:link w:val="FooterSensitivity"/>
    <w:rPr>
      <w:rFonts w:ascii="Times New Roman" w:eastAsia="Calibri" w:hAnsi="Times New Roman" w:cs="Times New Roman"/>
      <w:b/>
      <w:sz w:val="32"/>
      <w:szCs w:val="20"/>
      <w:u w:val="single"/>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AnnexetitreChar"/>
    <w:link w:val="HeaderCoverPage"/>
    <w:rPr>
      <w:rFonts w:ascii="Times New Roman" w:eastAsia="Calibri" w:hAnsi="Times New Roman" w:cs="Times New Roman"/>
      <w:b w:val="0"/>
      <w:sz w:val="24"/>
      <w:szCs w:val="20"/>
      <w:u w:val="single"/>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AnnexetitreChar"/>
    <w:link w:val="HeaderSensitivity"/>
    <w:rPr>
      <w:rFonts w:ascii="Times New Roman" w:eastAsia="Calibri" w:hAnsi="Times New Roman" w:cs="Times New Roman"/>
      <w:b/>
      <w:sz w:val="32"/>
      <w:szCs w:val="20"/>
      <w:u w:val="single"/>
      <w:lang w:eastAsia="en-GB"/>
    </w:rPr>
  </w:style>
  <w:style w:type="table" w:styleId="TableGrid">
    <w:name w:val="Table Grid"/>
    <w:basedOn w:val="TableNormal"/>
    <w:uiPriority w:val="59"/>
    <w:unhideWhenUs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Calibri" w:hAnsi="Tahoma" w:cs="Tahoma"/>
      <w:sz w:val="16"/>
      <w:szCs w:val="16"/>
      <w:lang w:eastAsia="en-GB"/>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sz w:val="20"/>
      <w:szCs w:val="20"/>
    </w:rPr>
  </w:style>
  <w:style w:type="paragraph" w:styleId="NoSpacing">
    <w:name w:val="No Spacing"/>
    <w:uiPriority w:val="1"/>
    <w:qFormat/>
    <w:pPr>
      <w:spacing w:after="0" w:line="240" w:lineRule="auto"/>
    </w:pPr>
  </w:style>
  <w:style w:type="character" w:customStyle="1" w:styleId="Text1Char">
    <w:name w:val="Text 1 Char"/>
    <w:link w:val="Text1"/>
    <w:locked/>
    <w:rPr>
      <w:rFonts w:ascii="Times New Roman" w:hAnsi="Times New Roman"/>
      <w:sz w:val="24"/>
    </w:rPr>
  </w:style>
  <w:style w:type="paragraph" w:customStyle="1" w:styleId="Text1">
    <w:name w:val="Text 1"/>
    <w:basedOn w:val="Normal"/>
    <w:link w:val="Text1Char"/>
    <w:pPr>
      <w:ind w:left="850"/>
    </w:pPr>
    <w:rPr>
      <w:rFonts w:eastAsiaTheme="minorHAnsi" w:cstheme="minorBidi"/>
      <w:szCs w:val="22"/>
      <w:lang w:eastAsia="en-US"/>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NumPar1">
    <w:name w:val="NumPar 1"/>
    <w:basedOn w:val="Normal"/>
    <w:next w:val="Normal"/>
    <w:pPr>
      <w:ind w:left="850"/>
    </w:pPr>
    <w:rPr>
      <w:rFonts w:eastAsiaTheme="minorHAnsi"/>
      <w:szCs w:val="22"/>
    </w:rPr>
  </w:style>
  <w:style w:type="paragraph" w:customStyle="1" w:styleId="Point0number">
    <w:name w:val="Point 0 (number)"/>
    <w:basedOn w:val="Normal"/>
    <w:pPr>
      <w:numPr>
        <w:numId w:val="20"/>
      </w:numPr>
    </w:pPr>
    <w:rPr>
      <w:rFonts w:eastAsiaTheme="minorHAnsi"/>
      <w:szCs w:val="22"/>
      <w:lang w:eastAsia="en-US"/>
    </w:rPr>
  </w:style>
  <w:style w:type="paragraph" w:customStyle="1" w:styleId="Point1number">
    <w:name w:val="Point 1 (number)"/>
    <w:basedOn w:val="Normal"/>
    <w:pPr>
      <w:numPr>
        <w:ilvl w:val="2"/>
        <w:numId w:val="20"/>
      </w:numPr>
    </w:pPr>
    <w:rPr>
      <w:rFonts w:eastAsiaTheme="minorHAnsi"/>
      <w:szCs w:val="22"/>
      <w:lang w:eastAsia="en-US"/>
    </w:rPr>
  </w:style>
  <w:style w:type="paragraph" w:customStyle="1" w:styleId="Point2number">
    <w:name w:val="Point 2 (number)"/>
    <w:basedOn w:val="Normal"/>
    <w:pPr>
      <w:numPr>
        <w:ilvl w:val="4"/>
        <w:numId w:val="20"/>
      </w:numPr>
    </w:pPr>
    <w:rPr>
      <w:rFonts w:eastAsiaTheme="minorHAnsi"/>
      <w:szCs w:val="22"/>
      <w:lang w:eastAsia="en-US"/>
    </w:rPr>
  </w:style>
  <w:style w:type="paragraph" w:customStyle="1" w:styleId="Point3number">
    <w:name w:val="Point 3 (number)"/>
    <w:basedOn w:val="Normal"/>
    <w:pPr>
      <w:numPr>
        <w:ilvl w:val="6"/>
        <w:numId w:val="20"/>
      </w:numPr>
    </w:pPr>
    <w:rPr>
      <w:rFonts w:eastAsiaTheme="minorHAnsi"/>
      <w:szCs w:val="22"/>
      <w:lang w:eastAsia="en-US"/>
    </w:rPr>
  </w:style>
  <w:style w:type="paragraph" w:customStyle="1" w:styleId="Point0letter">
    <w:name w:val="Point 0 (letter)"/>
    <w:basedOn w:val="Normal"/>
    <w:pPr>
      <w:numPr>
        <w:ilvl w:val="1"/>
        <w:numId w:val="20"/>
      </w:numPr>
    </w:pPr>
    <w:rPr>
      <w:rFonts w:eastAsiaTheme="minorHAnsi"/>
      <w:szCs w:val="22"/>
      <w:lang w:eastAsia="en-US"/>
    </w:rPr>
  </w:style>
  <w:style w:type="paragraph" w:customStyle="1" w:styleId="Point1letter">
    <w:name w:val="Point 1 (letter)"/>
    <w:basedOn w:val="Normal"/>
    <w:pPr>
      <w:numPr>
        <w:ilvl w:val="3"/>
        <w:numId w:val="20"/>
      </w:numPr>
    </w:pPr>
    <w:rPr>
      <w:rFonts w:eastAsiaTheme="minorHAnsi"/>
      <w:szCs w:val="22"/>
      <w:lang w:eastAsia="en-US"/>
    </w:rPr>
  </w:style>
  <w:style w:type="paragraph" w:customStyle="1" w:styleId="Point3letter">
    <w:name w:val="Point 3 (letter)"/>
    <w:basedOn w:val="Normal"/>
    <w:pPr>
      <w:numPr>
        <w:ilvl w:val="7"/>
        <w:numId w:val="20"/>
      </w:numPr>
    </w:pPr>
    <w:rPr>
      <w:rFonts w:eastAsiaTheme="minorHAnsi"/>
      <w:szCs w:val="22"/>
      <w:lang w:eastAsia="en-US"/>
    </w:rPr>
  </w:style>
  <w:style w:type="paragraph" w:customStyle="1" w:styleId="Point4letter">
    <w:name w:val="Point 4 (letter)"/>
    <w:basedOn w:val="Normal"/>
    <w:pPr>
      <w:numPr>
        <w:ilvl w:val="8"/>
        <w:numId w:val="20"/>
      </w:numPr>
    </w:pPr>
    <w:rPr>
      <w:rFonts w:eastAsiaTheme="minorHAnsi"/>
      <w:szCs w:val="22"/>
      <w:lang w:eastAsia="en-US"/>
    </w:rPr>
  </w:style>
  <w:style w:type="character" w:styleId="PageNumber">
    <w:name w:val="page numbe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2"/>
    </w:rPr>
  </w:style>
  <w:style w:type="character" w:customStyle="1" w:styleId="TitleChar">
    <w:name w:val="Title Char"/>
    <w:basedOn w:val="DefaultParagraphFont"/>
    <w:link w:val="Title"/>
    <w:rPr>
      <w:rFonts w:ascii="Arial" w:eastAsia="Times New Roman" w:hAnsi="Arial" w:cs="Times New Roman"/>
      <w:b/>
      <w:kern w:val="28"/>
      <w:sz w:val="32"/>
      <w:lang w:eastAsia="en-GB"/>
    </w:rPr>
  </w:style>
  <w:style w:type="character" w:styleId="Hyperlink">
    <w:name w:val="Hyperlink"/>
    <w:uiPriority w:val="99"/>
    <w:unhideWhenUsed/>
    <w:rPr>
      <w:color w:val="0000FF"/>
      <w:u w:val="single"/>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ListBullet">
    <w:name w:val="List Bullet"/>
    <w:basedOn w:val="Normal"/>
    <w:unhideWhenUsed/>
    <w:pPr>
      <w:numPr>
        <w:numId w:val="21"/>
      </w:numPr>
      <w:contextualSpacing/>
    </w:pPr>
    <w:rPr>
      <w:szCs w:val="22"/>
    </w:rPr>
  </w:style>
  <w:style w:type="paragraph" w:styleId="ListBullet2">
    <w:name w:val="List Bullet 2"/>
    <w:basedOn w:val="Normal"/>
    <w:unhideWhenUsed/>
    <w:pPr>
      <w:numPr>
        <w:numId w:val="22"/>
      </w:numPr>
      <w:contextualSpacing/>
    </w:pPr>
    <w:rPr>
      <w:szCs w:val="22"/>
    </w:rPr>
  </w:style>
  <w:style w:type="paragraph" w:styleId="ListBullet3">
    <w:name w:val="List Bullet 3"/>
    <w:basedOn w:val="Normal"/>
    <w:unhideWhenUsed/>
    <w:pPr>
      <w:numPr>
        <w:numId w:val="23"/>
      </w:numPr>
      <w:contextualSpacing/>
    </w:pPr>
    <w:rPr>
      <w:szCs w:val="22"/>
    </w:rPr>
  </w:style>
  <w:style w:type="paragraph" w:styleId="ListBullet4">
    <w:name w:val="List Bullet 4"/>
    <w:basedOn w:val="Normal"/>
    <w:unhideWhenUsed/>
    <w:pPr>
      <w:numPr>
        <w:numId w:val="24"/>
      </w:numPr>
      <w:contextualSpacing/>
    </w:pPr>
    <w:rPr>
      <w:szCs w:val="22"/>
    </w:rPr>
  </w:style>
  <w:style w:type="paragraph" w:customStyle="1" w:styleId="AddressTL">
    <w:name w:val="AddressTL"/>
    <w:basedOn w:val="Normal"/>
    <w:next w:val="Normal"/>
    <w:pPr>
      <w:spacing w:before="0" w:after="720"/>
      <w:jc w:val="left"/>
    </w:pPr>
    <w:rPr>
      <w:rFonts w:eastAsia="Times New Roman"/>
      <w:szCs w:val="22"/>
    </w:rPr>
  </w:style>
  <w:style w:type="paragraph" w:customStyle="1" w:styleId="AddressTR">
    <w:name w:val="AddressTR"/>
    <w:basedOn w:val="Normal"/>
    <w:next w:val="Normal"/>
    <w:pPr>
      <w:spacing w:before="0" w:after="720"/>
      <w:ind w:left="5103"/>
      <w:jc w:val="left"/>
    </w:pPr>
    <w:rPr>
      <w:rFonts w:eastAsia="Times New Roman"/>
      <w:szCs w:val="22"/>
    </w:rPr>
  </w:style>
  <w:style w:type="paragraph" w:styleId="BlockText">
    <w:name w:val="Block Text"/>
    <w:basedOn w:val="Normal"/>
    <w:pPr>
      <w:spacing w:before="0"/>
      <w:ind w:left="1440" w:right="1440"/>
    </w:pPr>
    <w:rPr>
      <w:rFonts w:eastAsia="Times New Roman"/>
      <w:szCs w:val="22"/>
    </w:rPr>
  </w:style>
  <w:style w:type="paragraph" w:styleId="BodyText">
    <w:name w:val="Body Text"/>
    <w:basedOn w:val="Normal"/>
    <w:link w:val="BodyTextChar"/>
    <w:pPr>
      <w:spacing w:before="0"/>
    </w:pPr>
    <w:rPr>
      <w:rFonts w:eastAsia="Times New Roman"/>
      <w:szCs w:val="22"/>
    </w:rPr>
  </w:style>
  <w:style w:type="character" w:customStyle="1" w:styleId="BodyTextChar">
    <w:name w:val="Body Text Char"/>
    <w:basedOn w:val="DefaultParagraphFont"/>
    <w:link w:val="BodyText"/>
    <w:rPr>
      <w:rFonts w:ascii="Times New Roman" w:eastAsia="Times New Roman" w:hAnsi="Times New Roman" w:cs="Times New Roman"/>
      <w:sz w:val="24"/>
      <w:lang w:eastAsia="en-GB"/>
    </w:rPr>
  </w:style>
  <w:style w:type="paragraph" w:styleId="BodyText2">
    <w:name w:val="Body Text 2"/>
    <w:basedOn w:val="Normal"/>
    <w:link w:val="BodyText2Char"/>
    <w:pPr>
      <w:spacing w:before="0" w:line="480" w:lineRule="auto"/>
    </w:pPr>
    <w:rPr>
      <w:rFonts w:eastAsia="Times New Roman"/>
      <w:szCs w:val="22"/>
    </w:rPr>
  </w:style>
  <w:style w:type="character" w:customStyle="1" w:styleId="BodyText2Char">
    <w:name w:val="Body Text 2 Char"/>
    <w:basedOn w:val="DefaultParagraphFont"/>
    <w:link w:val="BodyText2"/>
    <w:rPr>
      <w:rFonts w:ascii="Times New Roman" w:eastAsia="Times New Roman" w:hAnsi="Times New Roman" w:cs="Times New Roman"/>
      <w:sz w:val="24"/>
      <w:lang w:eastAsia="en-GB"/>
    </w:rPr>
  </w:style>
  <w:style w:type="paragraph" w:styleId="BodyText3">
    <w:name w:val="Body Text 3"/>
    <w:basedOn w:val="Normal"/>
    <w:link w:val="BodyText3Char"/>
    <w:pPr>
      <w:spacing w:before="0"/>
    </w:pPr>
    <w:rPr>
      <w:rFonts w:eastAsia="Times New Roman"/>
      <w:sz w:val="16"/>
      <w:szCs w:val="22"/>
    </w:rPr>
  </w:style>
  <w:style w:type="character" w:customStyle="1" w:styleId="BodyText3Char">
    <w:name w:val="Body Text 3 Char"/>
    <w:basedOn w:val="DefaultParagraphFont"/>
    <w:link w:val="BodyText3"/>
    <w:rPr>
      <w:rFonts w:ascii="Times New Roman" w:eastAsia="Times New Roman" w:hAnsi="Times New Roman" w:cs="Times New Roman"/>
      <w:sz w:val="16"/>
      <w:lang w:eastAsia="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lang w:eastAsia="en-GB"/>
    </w:rPr>
  </w:style>
  <w:style w:type="paragraph" w:styleId="BodyTextIndent">
    <w:name w:val="Body Text Indent"/>
    <w:basedOn w:val="Normal"/>
    <w:link w:val="BodyTextIndentChar"/>
    <w:pPr>
      <w:spacing w:before="0"/>
      <w:ind w:left="283"/>
    </w:pPr>
    <w:rPr>
      <w:rFonts w:eastAsia="Times New Roman"/>
      <w:szCs w:val="22"/>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lang w:eastAsia="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lang w:eastAsia="en-GB"/>
    </w:rPr>
  </w:style>
  <w:style w:type="paragraph" w:styleId="BodyTextIndent2">
    <w:name w:val="Body Text Indent 2"/>
    <w:basedOn w:val="Normal"/>
    <w:link w:val="BodyTextIndent2Char"/>
    <w:pPr>
      <w:spacing w:before="0" w:line="480" w:lineRule="auto"/>
      <w:ind w:left="283"/>
    </w:pPr>
    <w:rPr>
      <w:rFonts w:eastAsia="Times New Roman"/>
      <w:szCs w:val="22"/>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lang w:eastAsia="en-GB"/>
    </w:rPr>
  </w:style>
  <w:style w:type="paragraph" w:styleId="BodyTextIndent3">
    <w:name w:val="Body Text Indent 3"/>
    <w:basedOn w:val="Normal"/>
    <w:link w:val="BodyTextIndent3Char"/>
    <w:pPr>
      <w:spacing w:before="0"/>
      <w:ind w:left="283"/>
    </w:pPr>
    <w:rPr>
      <w:rFonts w:eastAsia="Times New Roman"/>
      <w:sz w:val="16"/>
      <w:szCs w:val="22"/>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lang w:eastAsia="en-GB"/>
    </w:rPr>
  </w:style>
  <w:style w:type="paragraph" w:styleId="Caption">
    <w:name w:val="caption"/>
    <w:basedOn w:val="Normal"/>
    <w:next w:val="Normal"/>
    <w:qFormat/>
    <w:rPr>
      <w:rFonts w:eastAsia="Times New Roman"/>
      <w:b/>
      <w:szCs w:val="22"/>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2"/>
    </w:rPr>
  </w:style>
  <w:style w:type="character" w:customStyle="1" w:styleId="ClosingChar">
    <w:name w:val="Closing Char"/>
    <w:basedOn w:val="DefaultParagraphFont"/>
    <w:link w:val="Closing"/>
    <w:rPr>
      <w:rFonts w:ascii="Times New Roman" w:eastAsia="Times New Roman" w:hAnsi="Times New Roman" w:cs="Times New Roman"/>
      <w:sz w:val="24"/>
      <w:lang w:eastAsia="en-GB"/>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imes New Roman"/>
      <w:szCs w:val="22"/>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lang w:eastAsia="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2"/>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styleId="Date">
    <w:name w:val="Date"/>
    <w:basedOn w:val="Normal"/>
    <w:next w:val="References"/>
    <w:link w:val="DateChar"/>
    <w:pPr>
      <w:spacing w:before="0" w:after="0"/>
      <w:ind w:left="5103" w:right="-567"/>
      <w:jc w:val="left"/>
    </w:pPr>
    <w:rPr>
      <w:rFonts w:eastAsia="Times New Roman"/>
      <w:szCs w:val="22"/>
    </w:rPr>
  </w:style>
  <w:style w:type="character" w:customStyle="1" w:styleId="DateChar">
    <w:name w:val="Date Char"/>
    <w:basedOn w:val="DefaultParagraphFont"/>
    <w:link w:val="Date"/>
    <w:rPr>
      <w:rFonts w:ascii="Times New Roman" w:eastAsia="Times New Roman" w:hAnsi="Times New Roman" w:cs="Times New Roman"/>
      <w:sz w:val="24"/>
      <w:lang w:eastAsia="en-GB"/>
    </w:rPr>
  </w:style>
  <w:style w:type="paragraph" w:customStyle="1" w:styleId="References">
    <w:name w:val="References"/>
    <w:basedOn w:val="Normal"/>
    <w:next w:val="AddressTR"/>
    <w:pPr>
      <w:spacing w:before="0" w:after="240"/>
      <w:ind w:left="5103"/>
      <w:jc w:val="left"/>
    </w:pPr>
    <w:rPr>
      <w:rFonts w:eastAsia="Times New Roman"/>
      <w:sz w:val="20"/>
      <w:szCs w:val="22"/>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2"/>
    </w:rPr>
  </w:style>
  <w:style w:type="character" w:customStyle="1" w:styleId="DocumentMapChar">
    <w:name w:val="Document Map Char"/>
    <w:basedOn w:val="DefaultParagraphFont"/>
    <w:link w:val="DocumentMap"/>
    <w:semiHidden/>
    <w:rPr>
      <w:rFonts w:ascii="Tahoma" w:eastAsia="Times New Roman" w:hAnsi="Tahoma" w:cs="Times New Roman"/>
      <w:sz w:val="24"/>
      <w:shd w:val="clear" w:color="auto" w:fill="000080"/>
      <w:lang w:eastAsia="en-GB"/>
    </w:rPr>
  </w:style>
  <w:style w:type="paragraph" w:customStyle="1" w:styleId="DoubSign">
    <w:name w:val="DoubSign"/>
    <w:basedOn w:val="Normal"/>
    <w:next w:val="Contact"/>
    <w:pPr>
      <w:tabs>
        <w:tab w:val="left" w:pos="5103"/>
      </w:tabs>
      <w:spacing w:before="1200" w:after="0"/>
      <w:jc w:val="left"/>
    </w:pPr>
    <w:rPr>
      <w:rFonts w:eastAsia="Times New Roman"/>
      <w:szCs w:val="22"/>
    </w:rPr>
  </w:style>
  <w:style w:type="paragraph" w:styleId="EndnoteText">
    <w:name w:val="endnote text"/>
    <w:basedOn w:val="Normal"/>
    <w:link w:val="EndnoteTextChar"/>
    <w:semiHidden/>
    <w:pPr>
      <w:spacing w:before="0" w:after="240"/>
    </w:pPr>
    <w:rPr>
      <w:rFonts w:eastAsia="Times New Roman"/>
      <w:sz w:val="20"/>
      <w:szCs w:val="22"/>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lang w:eastAsia="en-GB"/>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2"/>
    </w:rPr>
  </w:style>
  <w:style w:type="paragraph" w:styleId="EnvelopeReturn">
    <w:name w:val="envelope return"/>
    <w:basedOn w:val="Normal"/>
    <w:pPr>
      <w:spacing w:before="0" w:after="0"/>
    </w:pPr>
    <w:rPr>
      <w:rFonts w:eastAsia="Times New Roman"/>
      <w:sz w:val="20"/>
      <w:szCs w:val="22"/>
    </w:rPr>
  </w:style>
  <w:style w:type="paragraph" w:styleId="Index1">
    <w:name w:val="index 1"/>
    <w:basedOn w:val="Normal"/>
    <w:next w:val="Normal"/>
    <w:autoRedefine/>
    <w:semiHidden/>
    <w:pPr>
      <w:spacing w:before="0" w:after="240"/>
      <w:ind w:left="240" w:hanging="240"/>
    </w:pPr>
    <w:rPr>
      <w:rFonts w:eastAsia="Times New Roman"/>
      <w:szCs w:val="22"/>
    </w:rPr>
  </w:style>
  <w:style w:type="paragraph" w:styleId="Index2">
    <w:name w:val="index 2"/>
    <w:basedOn w:val="Normal"/>
    <w:next w:val="Normal"/>
    <w:autoRedefine/>
    <w:semiHidden/>
    <w:pPr>
      <w:spacing w:before="0" w:after="240"/>
      <w:ind w:left="480" w:hanging="240"/>
    </w:pPr>
    <w:rPr>
      <w:rFonts w:eastAsia="Times New Roman"/>
      <w:szCs w:val="22"/>
    </w:rPr>
  </w:style>
  <w:style w:type="paragraph" w:styleId="Index3">
    <w:name w:val="index 3"/>
    <w:basedOn w:val="Normal"/>
    <w:next w:val="Normal"/>
    <w:autoRedefine/>
    <w:semiHidden/>
    <w:pPr>
      <w:spacing w:before="0" w:after="240"/>
      <w:ind w:left="720" w:hanging="240"/>
    </w:pPr>
    <w:rPr>
      <w:rFonts w:eastAsia="Times New Roman"/>
      <w:szCs w:val="22"/>
    </w:rPr>
  </w:style>
  <w:style w:type="paragraph" w:styleId="Index4">
    <w:name w:val="index 4"/>
    <w:basedOn w:val="Normal"/>
    <w:next w:val="Normal"/>
    <w:autoRedefine/>
    <w:semiHidden/>
    <w:pPr>
      <w:spacing w:before="0" w:after="240"/>
      <w:ind w:left="960" w:hanging="240"/>
    </w:pPr>
    <w:rPr>
      <w:rFonts w:eastAsia="Times New Roman"/>
      <w:szCs w:val="22"/>
    </w:rPr>
  </w:style>
  <w:style w:type="paragraph" w:styleId="Index5">
    <w:name w:val="index 5"/>
    <w:basedOn w:val="Normal"/>
    <w:next w:val="Normal"/>
    <w:autoRedefine/>
    <w:semiHidden/>
    <w:pPr>
      <w:spacing w:before="0" w:after="240"/>
      <w:ind w:left="1200" w:hanging="240"/>
    </w:pPr>
    <w:rPr>
      <w:rFonts w:eastAsia="Times New Roman"/>
      <w:szCs w:val="22"/>
    </w:rPr>
  </w:style>
  <w:style w:type="paragraph" w:styleId="Index6">
    <w:name w:val="index 6"/>
    <w:basedOn w:val="Normal"/>
    <w:next w:val="Normal"/>
    <w:autoRedefine/>
    <w:semiHidden/>
    <w:pPr>
      <w:spacing w:before="0" w:after="240"/>
      <w:ind w:left="1440" w:hanging="240"/>
    </w:pPr>
    <w:rPr>
      <w:rFonts w:eastAsia="Times New Roman"/>
      <w:szCs w:val="22"/>
    </w:rPr>
  </w:style>
  <w:style w:type="paragraph" w:styleId="Index7">
    <w:name w:val="index 7"/>
    <w:basedOn w:val="Normal"/>
    <w:next w:val="Normal"/>
    <w:autoRedefine/>
    <w:semiHidden/>
    <w:pPr>
      <w:spacing w:before="0" w:after="240"/>
      <w:ind w:left="1680" w:hanging="240"/>
    </w:pPr>
    <w:rPr>
      <w:rFonts w:eastAsia="Times New Roman"/>
      <w:szCs w:val="22"/>
    </w:rPr>
  </w:style>
  <w:style w:type="paragraph" w:styleId="Index8">
    <w:name w:val="index 8"/>
    <w:basedOn w:val="Normal"/>
    <w:next w:val="Normal"/>
    <w:autoRedefine/>
    <w:semiHidden/>
    <w:pPr>
      <w:spacing w:before="0" w:after="240"/>
      <w:ind w:left="1920" w:hanging="240"/>
    </w:pPr>
    <w:rPr>
      <w:rFonts w:eastAsia="Times New Roman"/>
      <w:szCs w:val="22"/>
    </w:rPr>
  </w:style>
  <w:style w:type="paragraph" w:styleId="Index9">
    <w:name w:val="index 9"/>
    <w:basedOn w:val="Normal"/>
    <w:next w:val="Normal"/>
    <w:autoRedefine/>
    <w:semiHidden/>
    <w:pPr>
      <w:spacing w:before="0" w:after="240"/>
      <w:ind w:left="2160" w:hanging="240"/>
    </w:pPr>
    <w:rPr>
      <w:rFonts w:eastAsia="Times New Roman"/>
      <w:szCs w:val="22"/>
    </w:rPr>
  </w:style>
  <w:style w:type="paragraph" w:styleId="IndexHeading">
    <w:name w:val="index heading"/>
    <w:basedOn w:val="Normal"/>
    <w:next w:val="Index1"/>
    <w:semiHidden/>
    <w:pPr>
      <w:spacing w:before="0" w:after="240"/>
    </w:pPr>
    <w:rPr>
      <w:rFonts w:ascii="Arial" w:eastAsia="Times New Roman" w:hAnsi="Arial"/>
      <w:b/>
      <w:szCs w:val="22"/>
    </w:rPr>
  </w:style>
  <w:style w:type="paragraph" w:styleId="List">
    <w:name w:val="List"/>
    <w:basedOn w:val="Normal"/>
    <w:pPr>
      <w:spacing w:before="0" w:after="240"/>
      <w:ind w:left="283" w:hanging="283"/>
    </w:pPr>
    <w:rPr>
      <w:rFonts w:eastAsia="Times New Roman"/>
      <w:szCs w:val="22"/>
    </w:rPr>
  </w:style>
  <w:style w:type="paragraph" w:styleId="List2">
    <w:name w:val="List 2"/>
    <w:basedOn w:val="Normal"/>
    <w:pPr>
      <w:spacing w:before="0" w:after="240"/>
      <w:ind w:left="566" w:hanging="283"/>
    </w:pPr>
    <w:rPr>
      <w:rFonts w:eastAsia="Times New Roman"/>
      <w:szCs w:val="22"/>
    </w:rPr>
  </w:style>
  <w:style w:type="paragraph" w:styleId="List3">
    <w:name w:val="List 3"/>
    <w:basedOn w:val="Normal"/>
    <w:pPr>
      <w:spacing w:before="0" w:after="240"/>
      <w:ind w:left="849" w:hanging="283"/>
    </w:pPr>
    <w:rPr>
      <w:rFonts w:eastAsia="Times New Roman"/>
      <w:szCs w:val="22"/>
    </w:rPr>
  </w:style>
  <w:style w:type="paragraph" w:styleId="List4">
    <w:name w:val="List 4"/>
    <w:basedOn w:val="Normal"/>
    <w:pPr>
      <w:spacing w:before="0" w:after="240"/>
      <w:ind w:left="1132" w:hanging="283"/>
    </w:pPr>
    <w:rPr>
      <w:rFonts w:eastAsia="Times New Roman"/>
      <w:szCs w:val="22"/>
    </w:rPr>
  </w:style>
  <w:style w:type="paragraph" w:styleId="List5">
    <w:name w:val="List 5"/>
    <w:basedOn w:val="Normal"/>
    <w:pPr>
      <w:spacing w:before="0" w:after="240"/>
      <w:ind w:left="1415" w:hanging="283"/>
    </w:pPr>
    <w:rPr>
      <w:rFonts w:eastAsia="Times New Roman"/>
      <w:szCs w:val="22"/>
    </w:rPr>
  </w:style>
  <w:style w:type="paragraph" w:styleId="ListBullet5">
    <w:name w:val="List Bullet 5"/>
    <w:basedOn w:val="Normal"/>
    <w:autoRedefine/>
    <w:pPr>
      <w:numPr>
        <w:numId w:val="25"/>
      </w:numPr>
      <w:spacing w:before="0" w:after="240"/>
    </w:pPr>
    <w:rPr>
      <w:rFonts w:eastAsia="Times New Roman"/>
      <w:szCs w:val="22"/>
    </w:rPr>
  </w:style>
  <w:style w:type="paragraph" w:styleId="ListContinue">
    <w:name w:val="List Continue"/>
    <w:basedOn w:val="Normal"/>
    <w:pPr>
      <w:spacing w:before="0"/>
      <w:ind w:left="283"/>
    </w:pPr>
    <w:rPr>
      <w:rFonts w:eastAsia="Times New Roman"/>
      <w:szCs w:val="22"/>
    </w:rPr>
  </w:style>
  <w:style w:type="paragraph" w:styleId="ListContinue2">
    <w:name w:val="List Continue 2"/>
    <w:basedOn w:val="Normal"/>
    <w:pPr>
      <w:spacing w:before="0"/>
      <w:ind w:left="566"/>
    </w:pPr>
    <w:rPr>
      <w:rFonts w:eastAsia="Times New Roman"/>
      <w:szCs w:val="22"/>
    </w:rPr>
  </w:style>
  <w:style w:type="paragraph" w:styleId="ListContinue3">
    <w:name w:val="List Continue 3"/>
    <w:basedOn w:val="Normal"/>
    <w:pPr>
      <w:spacing w:before="0"/>
      <w:ind w:left="849"/>
    </w:pPr>
    <w:rPr>
      <w:rFonts w:eastAsia="Times New Roman"/>
      <w:szCs w:val="22"/>
    </w:rPr>
  </w:style>
  <w:style w:type="paragraph" w:styleId="ListContinue4">
    <w:name w:val="List Continue 4"/>
    <w:basedOn w:val="Normal"/>
    <w:pPr>
      <w:spacing w:before="0"/>
      <w:ind w:left="1132"/>
    </w:pPr>
    <w:rPr>
      <w:rFonts w:eastAsia="Times New Roman"/>
      <w:szCs w:val="22"/>
    </w:rPr>
  </w:style>
  <w:style w:type="paragraph" w:styleId="ListContinue5">
    <w:name w:val="List Continue 5"/>
    <w:basedOn w:val="Normal"/>
    <w:pPr>
      <w:spacing w:before="0"/>
      <w:ind w:left="1415"/>
    </w:pPr>
    <w:rPr>
      <w:rFonts w:eastAsia="Times New Roman"/>
      <w:szCs w:val="22"/>
    </w:rPr>
  </w:style>
  <w:style w:type="paragraph" w:styleId="ListNumber">
    <w:name w:val="List Number"/>
    <w:basedOn w:val="Normal"/>
    <w:pPr>
      <w:numPr>
        <w:numId w:val="32"/>
      </w:numPr>
      <w:spacing w:before="0" w:after="240"/>
    </w:pPr>
    <w:rPr>
      <w:rFonts w:eastAsia="Times New Roman"/>
      <w:szCs w:val="22"/>
    </w:rPr>
  </w:style>
  <w:style w:type="paragraph" w:styleId="ListNumber2">
    <w:name w:val="List Number 2"/>
    <w:basedOn w:val="Text2"/>
    <w:pPr>
      <w:numPr>
        <w:numId w:val="34"/>
      </w:numPr>
      <w:spacing w:before="0" w:after="240"/>
    </w:pPr>
    <w:rPr>
      <w:rFonts w:eastAsia="Times New Roman"/>
    </w:rPr>
  </w:style>
  <w:style w:type="paragraph" w:styleId="ListNumber3">
    <w:name w:val="List Number 3"/>
    <w:basedOn w:val="Text3"/>
    <w:pPr>
      <w:numPr>
        <w:numId w:val="35"/>
      </w:numPr>
      <w:spacing w:before="0" w:after="240"/>
    </w:pPr>
    <w:rPr>
      <w:rFonts w:eastAsia="Times New Roman"/>
    </w:rPr>
  </w:style>
  <w:style w:type="paragraph" w:styleId="ListNumber4">
    <w:name w:val="List Number 4"/>
    <w:basedOn w:val="Text4"/>
    <w:pPr>
      <w:numPr>
        <w:numId w:val="36"/>
      </w:numPr>
      <w:spacing w:before="0" w:after="240"/>
    </w:pPr>
    <w:rPr>
      <w:rFonts w:eastAsia="Times New Roman"/>
    </w:rPr>
  </w:style>
  <w:style w:type="paragraph" w:styleId="ListNumber5">
    <w:name w:val="List Number 5"/>
    <w:basedOn w:val="Normal"/>
    <w:pPr>
      <w:numPr>
        <w:numId w:val="26"/>
      </w:numPr>
      <w:spacing w:before="0" w:after="240"/>
    </w:pPr>
    <w:rPr>
      <w:rFonts w:eastAsia="Times New Roman"/>
      <w:szCs w:val="22"/>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rPr>
  </w:style>
  <w:style w:type="character" w:customStyle="1" w:styleId="MacroTextChar">
    <w:name w:val="Macro Text Char"/>
    <w:basedOn w:val="DefaultParagraphFont"/>
    <w:link w:val="MacroText"/>
    <w:semiHidden/>
    <w:rPr>
      <w:rFonts w:ascii="Courier New" w:eastAsia="Times New Roman" w:hAnsi="Courier New" w:cs="Times New Roman"/>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2"/>
    </w:rPr>
  </w:style>
  <w:style w:type="character" w:customStyle="1" w:styleId="MessageHeaderChar">
    <w:name w:val="Message Header Char"/>
    <w:basedOn w:val="DefaultParagraphFont"/>
    <w:link w:val="MessageHeader"/>
    <w:rPr>
      <w:rFonts w:ascii="Arial" w:eastAsia="Times New Roman" w:hAnsi="Arial" w:cs="Times New Roman"/>
      <w:sz w:val="24"/>
      <w:shd w:val="pct20" w:color="auto" w:fill="auto"/>
      <w:lang w:eastAsia="en-GB"/>
    </w:rPr>
  </w:style>
  <w:style w:type="paragraph" w:styleId="NormalIndent">
    <w:name w:val="Normal Indent"/>
    <w:basedOn w:val="Normal"/>
    <w:pPr>
      <w:spacing w:before="0" w:after="240"/>
      <w:ind w:left="720"/>
    </w:pPr>
    <w:rPr>
      <w:rFonts w:eastAsia="Times New Roman"/>
      <w:szCs w:val="22"/>
    </w:rPr>
  </w:style>
  <w:style w:type="paragraph" w:styleId="NoteHeading">
    <w:name w:val="Note Heading"/>
    <w:basedOn w:val="Normal"/>
    <w:next w:val="Normal"/>
    <w:link w:val="NoteHeadingChar"/>
    <w:pPr>
      <w:spacing w:before="0" w:after="240"/>
    </w:pPr>
    <w:rPr>
      <w:rFonts w:eastAsia="Times New Roman"/>
      <w:szCs w:val="22"/>
    </w:rPr>
  </w:style>
  <w:style w:type="character" w:customStyle="1" w:styleId="NoteHeadingChar">
    <w:name w:val="Note Heading Char"/>
    <w:basedOn w:val="DefaultParagraphFont"/>
    <w:link w:val="NoteHeading"/>
    <w:rPr>
      <w:rFonts w:ascii="Times New Roman" w:eastAsia="Times New Roman" w:hAnsi="Times New Roman" w:cs="Times New Roman"/>
      <w:sz w:val="24"/>
      <w:lang w:eastAsia="en-GB"/>
    </w:rPr>
  </w:style>
  <w:style w:type="paragraph" w:customStyle="1" w:styleId="NoteHead">
    <w:name w:val="NoteHead"/>
    <w:basedOn w:val="Normal"/>
    <w:next w:val="Subject"/>
    <w:pPr>
      <w:spacing w:before="720" w:after="720"/>
      <w:jc w:val="center"/>
    </w:pPr>
    <w:rPr>
      <w:rFonts w:eastAsia="Times New Roman"/>
      <w:b/>
      <w:smallCaps/>
      <w:szCs w:val="22"/>
    </w:rPr>
  </w:style>
  <w:style w:type="paragraph" w:customStyle="1" w:styleId="Subject">
    <w:name w:val="Subject"/>
    <w:basedOn w:val="Normal"/>
    <w:next w:val="Normal"/>
    <w:pPr>
      <w:spacing w:before="0" w:after="480"/>
      <w:ind w:left="1531" w:hanging="1531"/>
      <w:jc w:val="left"/>
    </w:pPr>
    <w:rPr>
      <w:rFonts w:eastAsia="Times New Roman"/>
      <w:b/>
      <w:szCs w:val="22"/>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2"/>
    </w:rPr>
  </w:style>
  <w:style w:type="paragraph" w:styleId="PlainText">
    <w:name w:val="Plain Text"/>
    <w:basedOn w:val="Normal"/>
    <w:link w:val="PlainTextChar"/>
    <w:pPr>
      <w:spacing w:before="0" w:after="240"/>
    </w:pPr>
    <w:rPr>
      <w:rFonts w:ascii="Courier New" w:eastAsia="Times New Roman" w:hAnsi="Courier New"/>
      <w:sz w:val="20"/>
      <w:szCs w:val="22"/>
    </w:rPr>
  </w:style>
  <w:style w:type="character" w:customStyle="1" w:styleId="PlainTextChar">
    <w:name w:val="Plain Text Char"/>
    <w:basedOn w:val="DefaultParagraphFont"/>
    <w:link w:val="PlainText"/>
    <w:rPr>
      <w:rFonts w:ascii="Courier New" w:eastAsia="Times New Roman" w:hAnsi="Courier New" w:cs="Times New Roman"/>
      <w:sz w:val="20"/>
      <w:lang w:eastAsia="en-GB"/>
    </w:rPr>
  </w:style>
  <w:style w:type="paragraph" w:styleId="Salutation">
    <w:name w:val="Salutation"/>
    <w:basedOn w:val="Normal"/>
    <w:next w:val="Normal"/>
    <w:link w:val="SalutationChar"/>
    <w:pPr>
      <w:spacing w:before="0" w:after="240"/>
    </w:pPr>
    <w:rPr>
      <w:rFonts w:eastAsia="Times New Roman"/>
      <w:szCs w:val="22"/>
    </w:rPr>
  </w:style>
  <w:style w:type="character" w:customStyle="1" w:styleId="SalutationChar">
    <w:name w:val="Salutation Char"/>
    <w:basedOn w:val="DefaultParagraphFont"/>
    <w:link w:val="Salutation"/>
    <w:rPr>
      <w:rFonts w:ascii="Times New Roman" w:eastAsia="Times New Roman" w:hAnsi="Times New Roman" w:cs="Times New Roman"/>
      <w:sz w:val="24"/>
      <w:lang w:eastAsia="en-GB"/>
    </w:rPr>
  </w:style>
  <w:style w:type="paragraph" w:styleId="Subtitle">
    <w:name w:val="Subtitle"/>
    <w:basedOn w:val="Normal"/>
    <w:link w:val="SubtitleChar"/>
    <w:qFormat/>
    <w:pPr>
      <w:spacing w:before="0" w:after="60"/>
      <w:jc w:val="center"/>
      <w:outlineLvl w:val="1"/>
    </w:pPr>
    <w:rPr>
      <w:rFonts w:ascii="Arial" w:eastAsia="Times New Roman" w:hAnsi="Arial"/>
      <w:szCs w:val="22"/>
    </w:rPr>
  </w:style>
  <w:style w:type="character" w:customStyle="1" w:styleId="SubtitleChar">
    <w:name w:val="Subtitle Char"/>
    <w:basedOn w:val="DefaultParagraphFont"/>
    <w:link w:val="Subtitle"/>
    <w:rPr>
      <w:rFonts w:ascii="Arial" w:eastAsia="Times New Roman" w:hAnsi="Arial" w:cs="Times New Roman"/>
      <w:sz w:val="24"/>
      <w:lang w:eastAsia="en-GB"/>
    </w:rPr>
  </w:style>
  <w:style w:type="paragraph" w:styleId="TableofAuthorities">
    <w:name w:val="table of authorities"/>
    <w:basedOn w:val="Normal"/>
    <w:next w:val="Normal"/>
    <w:semiHidden/>
    <w:pPr>
      <w:spacing w:before="0" w:after="240"/>
      <w:ind w:left="240" w:hanging="240"/>
    </w:pPr>
    <w:rPr>
      <w:rFonts w:eastAsia="Times New Roman"/>
      <w:szCs w:val="22"/>
    </w:rPr>
  </w:style>
  <w:style w:type="paragraph" w:styleId="TableofFigures">
    <w:name w:val="table of figures"/>
    <w:basedOn w:val="Normal"/>
    <w:next w:val="Normal"/>
    <w:semiHidden/>
    <w:pPr>
      <w:spacing w:before="0" w:after="240"/>
      <w:ind w:left="480" w:hanging="480"/>
    </w:pPr>
    <w:rPr>
      <w:rFonts w:eastAsia="Times New Roman"/>
      <w:szCs w:val="22"/>
    </w:rPr>
  </w:style>
  <w:style w:type="paragraph" w:styleId="TOAHeading">
    <w:name w:val="toa heading"/>
    <w:basedOn w:val="Normal"/>
    <w:next w:val="Normal"/>
    <w:semiHidden/>
    <w:pPr>
      <w:spacing w:after="240"/>
    </w:pPr>
    <w:rPr>
      <w:rFonts w:ascii="Arial" w:eastAsia="Times New Roman" w:hAnsi="Arial"/>
      <w:b/>
      <w:szCs w:val="22"/>
    </w:rPr>
  </w:style>
  <w:style w:type="paragraph" w:customStyle="1" w:styleId="YReferences">
    <w:name w:val="YReferences"/>
    <w:basedOn w:val="Normal"/>
    <w:next w:val="Normal"/>
    <w:pPr>
      <w:spacing w:before="0" w:after="480"/>
      <w:ind w:left="1531" w:hanging="1531"/>
    </w:pPr>
    <w:rPr>
      <w:rFonts w:eastAsia="Times New Roman"/>
      <w:szCs w:val="22"/>
    </w:rPr>
  </w:style>
  <w:style w:type="paragraph" w:customStyle="1" w:styleId="ListBullet1">
    <w:name w:val="List Bullet 1"/>
    <w:basedOn w:val="Text1"/>
    <w:pPr>
      <w:tabs>
        <w:tab w:val="num" w:pos="765"/>
      </w:tabs>
      <w:spacing w:before="0" w:after="240"/>
      <w:ind w:left="765" w:hanging="283"/>
    </w:pPr>
    <w:rPr>
      <w:rFonts w:eastAsia="Times New Roman" w:cs="Times New Roman"/>
      <w:lang w:eastAsia="en-GB"/>
    </w:rPr>
  </w:style>
  <w:style w:type="paragraph" w:customStyle="1" w:styleId="ListDash">
    <w:name w:val="List Dash"/>
    <w:basedOn w:val="Normal"/>
    <w:pPr>
      <w:numPr>
        <w:numId w:val="27"/>
      </w:numPr>
      <w:spacing w:before="0" w:after="240"/>
    </w:pPr>
    <w:rPr>
      <w:rFonts w:eastAsia="Times New Roman"/>
      <w:szCs w:val="22"/>
    </w:rPr>
  </w:style>
  <w:style w:type="paragraph" w:customStyle="1" w:styleId="ListDash1">
    <w:name w:val="List Dash 1"/>
    <w:basedOn w:val="Text1"/>
    <w:pPr>
      <w:numPr>
        <w:numId w:val="28"/>
      </w:numPr>
      <w:spacing w:before="0" w:after="240"/>
    </w:pPr>
    <w:rPr>
      <w:rFonts w:eastAsia="Times New Roman" w:cs="Times New Roman"/>
      <w:lang w:eastAsia="en-GB"/>
    </w:rPr>
  </w:style>
  <w:style w:type="paragraph" w:customStyle="1" w:styleId="ListDash2">
    <w:name w:val="List Dash 2"/>
    <w:basedOn w:val="Text2"/>
    <w:pPr>
      <w:numPr>
        <w:numId w:val="29"/>
      </w:numPr>
      <w:spacing w:before="0" w:after="240"/>
    </w:pPr>
    <w:rPr>
      <w:rFonts w:eastAsia="Times New Roman"/>
    </w:rPr>
  </w:style>
  <w:style w:type="paragraph" w:customStyle="1" w:styleId="ListDash3">
    <w:name w:val="List Dash 3"/>
    <w:basedOn w:val="Text3"/>
    <w:pPr>
      <w:numPr>
        <w:numId w:val="30"/>
      </w:numPr>
      <w:spacing w:before="0" w:after="240"/>
    </w:pPr>
    <w:rPr>
      <w:rFonts w:eastAsia="Times New Roman"/>
    </w:rPr>
  </w:style>
  <w:style w:type="paragraph" w:customStyle="1" w:styleId="ListDash4">
    <w:name w:val="List Dash 4"/>
    <w:basedOn w:val="Text4"/>
    <w:pPr>
      <w:numPr>
        <w:numId w:val="31"/>
      </w:numPr>
      <w:spacing w:before="0" w:after="240"/>
    </w:pPr>
    <w:rPr>
      <w:rFonts w:eastAsia="Times New Roman"/>
    </w:rPr>
  </w:style>
  <w:style w:type="paragraph" w:customStyle="1" w:styleId="ListNumberLevel2">
    <w:name w:val="List Number (Level 2)"/>
    <w:basedOn w:val="Normal"/>
    <w:pPr>
      <w:numPr>
        <w:ilvl w:val="1"/>
        <w:numId w:val="32"/>
      </w:numPr>
      <w:spacing w:before="0" w:after="240"/>
    </w:pPr>
    <w:rPr>
      <w:rFonts w:eastAsia="Times New Roman"/>
      <w:szCs w:val="22"/>
    </w:rPr>
  </w:style>
  <w:style w:type="paragraph" w:customStyle="1" w:styleId="ListNumberLevel3">
    <w:name w:val="List Number (Level 3)"/>
    <w:basedOn w:val="Normal"/>
    <w:pPr>
      <w:numPr>
        <w:ilvl w:val="2"/>
        <w:numId w:val="32"/>
      </w:numPr>
      <w:spacing w:before="0" w:after="240"/>
    </w:pPr>
    <w:rPr>
      <w:rFonts w:eastAsia="Times New Roman"/>
      <w:szCs w:val="22"/>
    </w:rPr>
  </w:style>
  <w:style w:type="paragraph" w:customStyle="1" w:styleId="ListNumberLevel4">
    <w:name w:val="List Number (Level 4)"/>
    <w:basedOn w:val="Normal"/>
    <w:pPr>
      <w:numPr>
        <w:ilvl w:val="3"/>
        <w:numId w:val="32"/>
      </w:numPr>
      <w:spacing w:before="0" w:after="240"/>
    </w:pPr>
    <w:rPr>
      <w:rFonts w:eastAsia="Times New Roman"/>
      <w:szCs w:val="22"/>
    </w:rPr>
  </w:style>
  <w:style w:type="paragraph" w:customStyle="1" w:styleId="ListNumber1">
    <w:name w:val="List Number 1"/>
    <w:basedOn w:val="Text1"/>
    <w:pPr>
      <w:numPr>
        <w:numId w:val="33"/>
      </w:numPr>
      <w:spacing w:before="0" w:after="240"/>
    </w:pPr>
    <w:rPr>
      <w:rFonts w:eastAsia="Times New Roman" w:cs="Times New Roman"/>
      <w:lang w:eastAsia="en-GB"/>
    </w:rPr>
  </w:style>
  <w:style w:type="paragraph" w:customStyle="1" w:styleId="ListNumber1Level2">
    <w:name w:val="List Number 1 (Level 2)"/>
    <w:basedOn w:val="Text1"/>
    <w:pPr>
      <w:numPr>
        <w:ilvl w:val="1"/>
        <w:numId w:val="33"/>
      </w:numPr>
      <w:spacing w:before="0" w:after="240"/>
    </w:pPr>
    <w:rPr>
      <w:rFonts w:eastAsia="Times New Roman" w:cs="Times New Roman"/>
      <w:lang w:eastAsia="en-GB"/>
    </w:rPr>
  </w:style>
  <w:style w:type="paragraph" w:customStyle="1" w:styleId="ListNumber1Level3">
    <w:name w:val="List Number 1 (Level 3)"/>
    <w:basedOn w:val="Text1"/>
    <w:pPr>
      <w:numPr>
        <w:ilvl w:val="2"/>
        <w:numId w:val="33"/>
      </w:numPr>
      <w:spacing w:before="0" w:after="240"/>
    </w:pPr>
    <w:rPr>
      <w:rFonts w:eastAsia="Times New Roman" w:cs="Times New Roman"/>
      <w:lang w:eastAsia="en-GB"/>
    </w:rPr>
  </w:style>
  <w:style w:type="paragraph" w:customStyle="1" w:styleId="ListNumber1Level4">
    <w:name w:val="List Number 1 (Level 4)"/>
    <w:basedOn w:val="Text1"/>
    <w:pPr>
      <w:numPr>
        <w:ilvl w:val="3"/>
        <w:numId w:val="33"/>
      </w:numPr>
      <w:spacing w:before="0" w:after="240"/>
    </w:pPr>
    <w:rPr>
      <w:rFonts w:eastAsia="Times New Roman" w:cs="Times New Roman"/>
      <w:lang w:eastAsia="en-GB"/>
    </w:rPr>
  </w:style>
  <w:style w:type="paragraph" w:customStyle="1" w:styleId="ListNumber2Level2">
    <w:name w:val="List Number 2 (Level 2)"/>
    <w:basedOn w:val="Text2"/>
    <w:pPr>
      <w:numPr>
        <w:ilvl w:val="1"/>
        <w:numId w:val="34"/>
      </w:numPr>
      <w:spacing w:before="0" w:after="240"/>
    </w:pPr>
    <w:rPr>
      <w:rFonts w:eastAsia="Times New Roman"/>
    </w:rPr>
  </w:style>
  <w:style w:type="paragraph" w:customStyle="1" w:styleId="ListNumber2Level3">
    <w:name w:val="List Number 2 (Level 3)"/>
    <w:basedOn w:val="Text2"/>
    <w:pPr>
      <w:numPr>
        <w:ilvl w:val="2"/>
        <w:numId w:val="34"/>
      </w:numPr>
      <w:spacing w:before="0" w:after="240"/>
    </w:pPr>
    <w:rPr>
      <w:rFonts w:eastAsia="Times New Roman"/>
    </w:rPr>
  </w:style>
  <w:style w:type="paragraph" w:customStyle="1" w:styleId="ListNumber2Level4">
    <w:name w:val="List Number 2 (Level 4)"/>
    <w:basedOn w:val="Text2"/>
    <w:pPr>
      <w:numPr>
        <w:ilvl w:val="3"/>
        <w:numId w:val="34"/>
      </w:numPr>
      <w:spacing w:before="0" w:after="240"/>
      <w:ind w:left="3901" w:hanging="703"/>
    </w:pPr>
    <w:rPr>
      <w:rFonts w:eastAsia="Times New Roman"/>
    </w:rPr>
  </w:style>
  <w:style w:type="paragraph" w:customStyle="1" w:styleId="ListNumber3Level2">
    <w:name w:val="List Number 3 (Level 2)"/>
    <w:basedOn w:val="Text3"/>
    <w:pPr>
      <w:numPr>
        <w:ilvl w:val="1"/>
        <w:numId w:val="35"/>
      </w:numPr>
      <w:spacing w:before="0" w:after="240"/>
    </w:pPr>
    <w:rPr>
      <w:rFonts w:eastAsia="Times New Roman"/>
    </w:rPr>
  </w:style>
  <w:style w:type="paragraph" w:customStyle="1" w:styleId="ListNumber3Level3">
    <w:name w:val="List Number 3 (Level 3)"/>
    <w:basedOn w:val="Text3"/>
    <w:pPr>
      <w:numPr>
        <w:ilvl w:val="2"/>
        <w:numId w:val="35"/>
      </w:numPr>
      <w:spacing w:before="0" w:after="240"/>
    </w:pPr>
    <w:rPr>
      <w:rFonts w:eastAsia="Times New Roman"/>
    </w:rPr>
  </w:style>
  <w:style w:type="paragraph" w:customStyle="1" w:styleId="ListNumber3Level4">
    <w:name w:val="List Number 3 (Level 4)"/>
    <w:basedOn w:val="Text3"/>
    <w:pPr>
      <w:numPr>
        <w:ilvl w:val="3"/>
        <w:numId w:val="35"/>
      </w:numPr>
      <w:spacing w:before="0" w:after="240"/>
    </w:pPr>
    <w:rPr>
      <w:rFonts w:eastAsia="Times New Roman"/>
    </w:rPr>
  </w:style>
  <w:style w:type="paragraph" w:customStyle="1" w:styleId="ListNumber4Level2">
    <w:name w:val="List Number 4 (Level 2)"/>
    <w:basedOn w:val="Text4"/>
    <w:pPr>
      <w:numPr>
        <w:ilvl w:val="1"/>
        <w:numId w:val="36"/>
      </w:numPr>
      <w:spacing w:before="0" w:after="240"/>
    </w:pPr>
    <w:rPr>
      <w:rFonts w:eastAsia="Times New Roman"/>
    </w:rPr>
  </w:style>
  <w:style w:type="paragraph" w:customStyle="1" w:styleId="ListNumber4Level3">
    <w:name w:val="List Number 4 (Level 3)"/>
    <w:basedOn w:val="Text4"/>
    <w:pPr>
      <w:numPr>
        <w:ilvl w:val="2"/>
        <w:numId w:val="36"/>
      </w:numPr>
      <w:spacing w:before="0" w:after="240"/>
    </w:pPr>
    <w:rPr>
      <w:rFonts w:eastAsia="Times New Roman"/>
    </w:rPr>
  </w:style>
  <w:style w:type="paragraph" w:customStyle="1" w:styleId="ListNumber4Level4">
    <w:name w:val="List Number 4 (Level 4)"/>
    <w:basedOn w:val="Text4"/>
    <w:pPr>
      <w:numPr>
        <w:ilvl w:val="3"/>
        <w:numId w:val="36"/>
      </w:numPr>
      <w:spacing w:before="0" w:after="240"/>
    </w:pPr>
    <w:rPr>
      <w:rFonts w:eastAsia="Times New Roman"/>
    </w:rPr>
  </w:style>
  <w:style w:type="paragraph" w:customStyle="1" w:styleId="Contact">
    <w:name w:val="Contact"/>
    <w:basedOn w:val="Normal"/>
    <w:next w:val="Enclosures"/>
    <w:pPr>
      <w:spacing w:before="480" w:after="0"/>
      <w:ind w:left="567" w:hanging="567"/>
      <w:jc w:val="left"/>
    </w:pPr>
    <w:rPr>
      <w:rFonts w:eastAsia="Times New Roman"/>
      <w:szCs w:val="22"/>
    </w:rPr>
  </w:style>
  <w:style w:type="paragraph" w:customStyle="1" w:styleId="DisclaimerNotice">
    <w:name w:val="Disclaimer Notice"/>
    <w:basedOn w:val="Normal"/>
    <w:next w:val="AddressTR"/>
    <w:pPr>
      <w:spacing w:before="0" w:after="240"/>
      <w:ind w:left="5103"/>
      <w:jc w:val="left"/>
    </w:pPr>
    <w:rPr>
      <w:rFonts w:eastAsia="Times New Roman"/>
      <w:i/>
      <w:sz w:val="20"/>
      <w:szCs w:val="22"/>
    </w:rPr>
  </w:style>
  <w:style w:type="paragraph" w:customStyle="1" w:styleId="Disclaimer">
    <w:name w:val="Disclaimer"/>
    <w:basedOn w:val="Normal"/>
    <w:pPr>
      <w:keepLines/>
      <w:pBdr>
        <w:top w:val="single" w:sz="4" w:space="1" w:color="auto"/>
      </w:pBdr>
      <w:spacing w:before="480" w:after="0"/>
    </w:pPr>
    <w:rPr>
      <w:rFonts w:eastAsia="Times New Roman"/>
      <w:i/>
      <w:szCs w:val="22"/>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2"/>
    </w:rPr>
  </w:style>
  <w:style w:type="paragraph" w:styleId="NormalWeb">
    <w:name w:val="Normal (Web)"/>
    <w:basedOn w:val="Normal"/>
    <w:pPr>
      <w:suppressAutoHyphens/>
      <w:spacing w:before="100" w:after="100"/>
      <w:jc w:val="left"/>
    </w:pPr>
    <w:rPr>
      <w:rFonts w:eastAsia="Times New Roman"/>
      <w:szCs w:val="24"/>
      <w:lang w:eastAsia="ar-SA"/>
    </w:rPr>
  </w:style>
  <w:style w:type="character" w:customStyle="1" w:styleId="ManualNumPar1Char">
    <w:name w:val="Manual NumPar 1 Char"/>
    <w:rPr>
      <w:rFonts w:ascii="Times New Roman" w:hAnsi="Times New Roman"/>
      <w:sz w:val="24"/>
      <w:szCs w:val="22"/>
      <w:lang w:eastAsia="en-US"/>
    </w:rPr>
  </w:style>
  <w:style w:type="paragraph" w:customStyle="1" w:styleId="StyleHeading3BoldNotItalic">
    <w:name w:val="Style Heading 3 + Bold Not Italic"/>
    <w:basedOn w:val="Heading3"/>
    <w:autoRedefine/>
    <w:pPr>
      <w:numPr>
        <w:numId w:val="7"/>
      </w:numPr>
      <w:tabs>
        <w:tab w:val="num" w:pos="850"/>
      </w:tabs>
      <w:ind w:left="720" w:hanging="720"/>
    </w:pPr>
    <w:rPr>
      <w:rFonts w:ascii="Times New Roman Bold" w:hAnsi="Times New Roman Bold"/>
      <w:bCs/>
      <w:szCs w:val="22"/>
      <w:lang w:eastAsia="en-GB"/>
    </w:rPr>
  </w:style>
  <w:style w:type="paragraph" w:customStyle="1" w:styleId="Annextitle">
    <w:name w:val="Annex title"/>
    <w:basedOn w:val="Normal"/>
    <w:autoRedefine/>
    <w:pPr>
      <w:spacing w:after="240"/>
      <w:jc w:val="center"/>
    </w:pPr>
    <w:rPr>
      <w:rFonts w:ascii="Times New Roman Bold" w:eastAsia="Times New Roman" w:hAnsi="Times New Roman Bold"/>
      <w:b/>
      <w:iCs/>
      <w:smallCaps/>
      <w:szCs w:val="24"/>
    </w:rPr>
  </w:style>
  <w:style w:type="paragraph" w:styleId="Revision">
    <w:name w:val="Revision"/>
    <w:hidden/>
    <w:uiPriority w:val="99"/>
    <w:semiHidden/>
    <w:rPr>
      <w:rFonts w:ascii="Times New Roman" w:eastAsia="Times New Roman" w:hAnsi="Times New Roman" w:cs="Times New Roman"/>
      <w:sz w:val="24"/>
    </w:rPr>
  </w:style>
  <w:style w:type="character" w:styleId="EndnoteReference">
    <w:name w:val="endnote reference"/>
    <w:rPr>
      <w:vertAlign w:val="superscript"/>
    </w:rPr>
  </w:style>
  <w:style w:type="paragraph" w:customStyle="1" w:styleId="StyleHeading1Hanging085cm">
    <w:name w:val="Style Heading 1 + Hanging:  0.85 cm"/>
    <w:basedOn w:val="Heading1"/>
    <w:autoRedefine/>
    <w:pPr>
      <w:numPr>
        <w:numId w:val="0"/>
      </w:numPr>
      <w:tabs>
        <w:tab w:val="left" w:pos="1134"/>
        <w:tab w:val="left" w:pos="1560"/>
      </w:tabs>
      <w:spacing w:before="360"/>
    </w:pPr>
    <w:rPr>
      <w:i/>
      <w:szCs w:val="24"/>
      <w:lang w:eastAsia="en-GB"/>
    </w:rPr>
  </w:style>
  <w:style w:type="paragraph" w:customStyle="1" w:styleId="StyleHeading1Left0cm">
    <w:name w:val="Style Heading 1 + Left:  0 cm"/>
    <w:basedOn w:val="Heading1"/>
    <w:autoRedefine/>
    <w:pPr>
      <w:numPr>
        <w:numId w:val="37"/>
      </w:numPr>
      <w:tabs>
        <w:tab w:val="left" w:pos="1134"/>
        <w:tab w:val="left" w:pos="1560"/>
      </w:tabs>
      <w:spacing w:before="360"/>
    </w:pPr>
    <w:rPr>
      <w:rFonts w:ascii="Times New Roman Bold" w:hAnsi="Times New Roman Bold"/>
      <w:i/>
      <w:szCs w:val="24"/>
      <w:lang w:eastAsia="en-GB"/>
    </w:rPr>
  </w:style>
  <w:style w:type="character" w:customStyle="1" w:styleId="CharacterStyle2">
    <w:name w:val="Character Style 2"/>
    <w:uiPriority w:val="99"/>
    <w:rPr>
      <w:sz w:val="20"/>
      <w:szCs w:val="20"/>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paragraph" w:customStyle="1" w:styleId="Annextitre">
    <w:name w:val="Annex titre"/>
    <w:basedOn w:val="Normal"/>
    <w:rPr>
      <w:szCs w:val="22"/>
    </w:rPr>
  </w:style>
  <w:style w:type="paragraph" w:styleId="TOCHeading">
    <w:name w:val="TOC Heading"/>
    <w:basedOn w:val="Normal"/>
    <w:next w:val="Normal"/>
    <w:uiPriority w:val="39"/>
    <w:semiHidden/>
    <w:unhideWhenUsed/>
    <w:qFormat/>
    <w:pPr>
      <w:spacing w:after="240"/>
      <w:jc w:val="center"/>
    </w:pPr>
    <w:rPr>
      <w:b/>
      <w:sz w:val="28"/>
      <w:szCs w:val="22"/>
    </w:rPr>
  </w:style>
  <w:style w:type="paragraph" w:styleId="TOC1">
    <w:name w:val="toc 1"/>
    <w:basedOn w:val="Normal"/>
    <w:next w:val="Normal"/>
    <w:uiPriority w:val="39"/>
    <w:semiHidden/>
    <w:unhideWhenUsed/>
    <w:pPr>
      <w:tabs>
        <w:tab w:val="right" w:leader="dot" w:pos="9071"/>
      </w:tabs>
      <w:spacing w:before="60"/>
      <w:ind w:left="850" w:hanging="850"/>
      <w:jc w:val="left"/>
    </w:pPr>
    <w:rPr>
      <w:szCs w:val="22"/>
    </w:rPr>
  </w:style>
  <w:style w:type="paragraph" w:styleId="TOC2">
    <w:name w:val="toc 2"/>
    <w:basedOn w:val="Normal"/>
    <w:next w:val="Normal"/>
    <w:uiPriority w:val="39"/>
    <w:semiHidden/>
    <w:unhideWhenUsed/>
    <w:pPr>
      <w:tabs>
        <w:tab w:val="right" w:leader="dot" w:pos="9071"/>
      </w:tabs>
      <w:spacing w:before="60"/>
      <w:ind w:left="850" w:hanging="850"/>
      <w:jc w:val="left"/>
    </w:pPr>
    <w:rPr>
      <w:szCs w:val="22"/>
    </w:rPr>
  </w:style>
  <w:style w:type="paragraph" w:styleId="TOC3">
    <w:name w:val="toc 3"/>
    <w:basedOn w:val="Normal"/>
    <w:next w:val="Normal"/>
    <w:uiPriority w:val="39"/>
    <w:semiHidden/>
    <w:unhideWhenUsed/>
    <w:pPr>
      <w:tabs>
        <w:tab w:val="right" w:leader="dot" w:pos="9071"/>
      </w:tabs>
      <w:spacing w:before="60"/>
      <w:ind w:left="850" w:hanging="850"/>
      <w:jc w:val="left"/>
    </w:pPr>
    <w:rPr>
      <w:szCs w:val="22"/>
    </w:rPr>
  </w:style>
  <w:style w:type="paragraph" w:styleId="TOC4">
    <w:name w:val="toc 4"/>
    <w:basedOn w:val="Normal"/>
    <w:next w:val="Normal"/>
    <w:uiPriority w:val="39"/>
    <w:semiHidden/>
    <w:unhideWhenUsed/>
    <w:pPr>
      <w:tabs>
        <w:tab w:val="right" w:leader="dot" w:pos="9071"/>
      </w:tabs>
      <w:spacing w:before="60"/>
      <w:ind w:left="850" w:hanging="850"/>
      <w:jc w:val="left"/>
    </w:pPr>
    <w:rPr>
      <w:szCs w:val="22"/>
    </w:rPr>
  </w:style>
  <w:style w:type="paragraph" w:styleId="TOC5">
    <w:name w:val="toc 5"/>
    <w:basedOn w:val="Normal"/>
    <w:next w:val="Normal"/>
    <w:uiPriority w:val="39"/>
    <w:semiHidden/>
    <w:unhideWhenUsed/>
    <w:pPr>
      <w:tabs>
        <w:tab w:val="right" w:leader="dot" w:pos="9071"/>
      </w:tabs>
      <w:spacing w:before="300"/>
      <w:jc w:val="left"/>
    </w:pPr>
    <w:rPr>
      <w:szCs w:val="22"/>
    </w:rPr>
  </w:style>
  <w:style w:type="paragraph" w:styleId="TOC6">
    <w:name w:val="toc 6"/>
    <w:basedOn w:val="Normal"/>
    <w:next w:val="Normal"/>
    <w:uiPriority w:val="39"/>
    <w:semiHidden/>
    <w:unhideWhenUsed/>
    <w:pPr>
      <w:tabs>
        <w:tab w:val="right" w:leader="dot" w:pos="9071"/>
      </w:tabs>
      <w:spacing w:before="240"/>
      <w:jc w:val="left"/>
    </w:pPr>
    <w:rPr>
      <w:szCs w:val="22"/>
    </w:rPr>
  </w:style>
  <w:style w:type="paragraph" w:styleId="TOC7">
    <w:name w:val="toc 7"/>
    <w:basedOn w:val="Normal"/>
    <w:next w:val="Normal"/>
    <w:uiPriority w:val="39"/>
    <w:semiHidden/>
    <w:unhideWhenUsed/>
    <w:pPr>
      <w:tabs>
        <w:tab w:val="right" w:leader="dot" w:pos="9071"/>
      </w:tabs>
      <w:spacing w:before="180"/>
      <w:jc w:val="left"/>
    </w:pPr>
    <w:rPr>
      <w:szCs w:val="22"/>
    </w:rPr>
  </w:style>
  <w:style w:type="paragraph" w:styleId="TOC8">
    <w:name w:val="toc 8"/>
    <w:basedOn w:val="Normal"/>
    <w:next w:val="Normal"/>
    <w:uiPriority w:val="39"/>
    <w:semiHidden/>
    <w:unhideWhenUsed/>
    <w:pPr>
      <w:tabs>
        <w:tab w:val="right" w:leader="dot" w:pos="9071"/>
      </w:tabs>
      <w:jc w:val="left"/>
    </w:pPr>
    <w:rPr>
      <w:szCs w:val="22"/>
    </w:rPr>
  </w:style>
  <w:style w:type="paragraph" w:styleId="TOC9">
    <w:name w:val="toc 9"/>
    <w:basedOn w:val="Normal"/>
    <w:next w:val="Normal"/>
    <w:uiPriority w:val="39"/>
    <w:semiHidden/>
    <w:unhideWhenUsed/>
    <w:pPr>
      <w:tabs>
        <w:tab w:val="right" w:leader="dot" w:pos="9071"/>
      </w:tabs>
    </w:pPr>
    <w:rPr>
      <w:szCs w:val="22"/>
    </w:rPr>
  </w:style>
  <w:style w:type="paragraph" w:customStyle="1" w:styleId="Text2">
    <w:name w:val="Text 2"/>
    <w:basedOn w:val="Normal"/>
    <w:pPr>
      <w:ind w:left="1417"/>
    </w:pPr>
    <w:rPr>
      <w:szCs w:val="22"/>
    </w:rPr>
  </w:style>
  <w:style w:type="paragraph" w:customStyle="1" w:styleId="Text3">
    <w:name w:val="Text 3"/>
    <w:basedOn w:val="Normal"/>
    <w:pPr>
      <w:ind w:left="1984"/>
    </w:pPr>
    <w:rPr>
      <w:szCs w:val="22"/>
    </w:rPr>
  </w:style>
  <w:style w:type="paragraph" w:customStyle="1" w:styleId="Text4">
    <w:name w:val="Text 4"/>
    <w:basedOn w:val="Normal"/>
    <w:pPr>
      <w:ind w:left="2551"/>
    </w:pPr>
    <w:rPr>
      <w:szCs w:val="22"/>
    </w:rPr>
  </w:style>
  <w:style w:type="paragraph" w:customStyle="1" w:styleId="NormalLeft">
    <w:name w:val="Normal Left"/>
    <w:basedOn w:val="Normal"/>
    <w:pPr>
      <w:jc w:val="left"/>
    </w:pPr>
    <w:rPr>
      <w:szCs w:val="22"/>
    </w:rPr>
  </w:style>
  <w:style w:type="paragraph" w:customStyle="1" w:styleId="NormalRight">
    <w:name w:val="Normal Right"/>
    <w:basedOn w:val="Normal"/>
    <w:pPr>
      <w:jc w:val="right"/>
    </w:pPr>
    <w:rPr>
      <w:szCs w:val="22"/>
    </w:rPr>
  </w:style>
  <w:style w:type="paragraph" w:customStyle="1" w:styleId="QuotedText">
    <w:name w:val="Quoted Text"/>
    <w:basedOn w:val="Normal"/>
    <w:pPr>
      <w:ind w:left="1417"/>
    </w:pPr>
    <w:rPr>
      <w:szCs w:val="22"/>
    </w:rPr>
  </w:style>
  <w:style w:type="paragraph" w:customStyle="1" w:styleId="Point0">
    <w:name w:val="Point 0"/>
    <w:basedOn w:val="Normal"/>
    <w:pPr>
      <w:ind w:left="850" w:hanging="850"/>
    </w:pPr>
    <w:rPr>
      <w:szCs w:val="22"/>
    </w:rPr>
  </w:style>
  <w:style w:type="paragraph" w:customStyle="1" w:styleId="Point1">
    <w:name w:val="Point 1"/>
    <w:basedOn w:val="Normal"/>
    <w:pPr>
      <w:ind w:left="1417" w:hanging="567"/>
    </w:pPr>
    <w:rPr>
      <w:szCs w:val="22"/>
    </w:rPr>
  </w:style>
  <w:style w:type="paragraph" w:customStyle="1" w:styleId="Point2">
    <w:name w:val="Point 2"/>
    <w:basedOn w:val="Normal"/>
    <w:pPr>
      <w:ind w:left="1984" w:hanging="567"/>
    </w:pPr>
    <w:rPr>
      <w:szCs w:val="22"/>
    </w:rPr>
  </w:style>
  <w:style w:type="paragraph" w:customStyle="1" w:styleId="Point3">
    <w:name w:val="Point 3"/>
    <w:basedOn w:val="Normal"/>
    <w:pPr>
      <w:ind w:left="2551" w:hanging="567"/>
    </w:pPr>
    <w:rPr>
      <w:szCs w:val="22"/>
    </w:rPr>
  </w:style>
  <w:style w:type="paragraph" w:customStyle="1" w:styleId="Point4">
    <w:name w:val="Point 4"/>
    <w:basedOn w:val="Normal"/>
    <w:pPr>
      <w:ind w:left="3118" w:hanging="567"/>
    </w:pPr>
    <w:rPr>
      <w:szCs w:val="22"/>
    </w:r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rPr>
      <w:szCs w:val="22"/>
    </w:rPr>
  </w:style>
  <w:style w:type="paragraph" w:customStyle="1" w:styleId="PointDouble1">
    <w:name w:val="PointDouble 1"/>
    <w:basedOn w:val="Normal"/>
    <w:pPr>
      <w:tabs>
        <w:tab w:val="left" w:pos="1417"/>
      </w:tabs>
      <w:ind w:left="1984" w:hanging="1134"/>
    </w:pPr>
    <w:rPr>
      <w:szCs w:val="22"/>
    </w:rPr>
  </w:style>
  <w:style w:type="paragraph" w:customStyle="1" w:styleId="PointDouble2">
    <w:name w:val="PointDouble 2"/>
    <w:basedOn w:val="Normal"/>
    <w:pPr>
      <w:tabs>
        <w:tab w:val="left" w:pos="1984"/>
      </w:tabs>
      <w:ind w:left="2551" w:hanging="1134"/>
    </w:pPr>
    <w:rPr>
      <w:szCs w:val="22"/>
    </w:rPr>
  </w:style>
  <w:style w:type="paragraph" w:customStyle="1" w:styleId="PointDouble3">
    <w:name w:val="PointDouble 3"/>
    <w:basedOn w:val="Normal"/>
    <w:pPr>
      <w:tabs>
        <w:tab w:val="left" w:pos="2551"/>
      </w:tabs>
      <w:ind w:left="3118" w:hanging="1134"/>
    </w:pPr>
    <w:rPr>
      <w:szCs w:val="22"/>
    </w:rPr>
  </w:style>
  <w:style w:type="paragraph" w:customStyle="1" w:styleId="PointDouble4">
    <w:name w:val="PointDouble 4"/>
    <w:basedOn w:val="Normal"/>
    <w:pPr>
      <w:tabs>
        <w:tab w:val="left" w:pos="3118"/>
      </w:tabs>
      <w:ind w:left="3685" w:hanging="1134"/>
    </w:pPr>
    <w:rPr>
      <w:szCs w:val="22"/>
    </w:rPr>
  </w:style>
  <w:style w:type="paragraph" w:customStyle="1" w:styleId="PointTriple0">
    <w:name w:val="PointTriple 0"/>
    <w:basedOn w:val="Normal"/>
    <w:pPr>
      <w:tabs>
        <w:tab w:val="left" w:pos="850"/>
        <w:tab w:val="left" w:pos="1417"/>
      </w:tabs>
      <w:ind w:left="1984" w:hanging="1984"/>
    </w:pPr>
    <w:rPr>
      <w:szCs w:val="22"/>
    </w:rPr>
  </w:style>
  <w:style w:type="paragraph" w:customStyle="1" w:styleId="PointTriple1">
    <w:name w:val="PointTriple 1"/>
    <w:basedOn w:val="Normal"/>
    <w:pPr>
      <w:tabs>
        <w:tab w:val="left" w:pos="1417"/>
        <w:tab w:val="left" w:pos="1984"/>
      </w:tabs>
      <w:ind w:left="2551" w:hanging="1701"/>
    </w:pPr>
    <w:rPr>
      <w:szCs w:val="22"/>
    </w:rPr>
  </w:style>
  <w:style w:type="paragraph" w:customStyle="1" w:styleId="PointTriple2">
    <w:name w:val="PointTriple 2"/>
    <w:basedOn w:val="Normal"/>
    <w:pPr>
      <w:tabs>
        <w:tab w:val="left" w:pos="1984"/>
        <w:tab w:val="left" w:pos="2551"/>
      </w:tabs>
      <w:ind w:left="3118" w:hanging="1701"/>
    </w:pPr>
    <w:rPr>
      <w:szCs w:val="22"/>
    </w:rPr>
  </w:style>
  <w:style w:type="paragraph" w:customStyle="1" w:styleId="PointTriple3">
    <w:name w:val="PointTriple 3"/>
    <w:basedOn w:val="Normal"/>
    <w:pPr>
      <w:tabs>
        <w:tab w:val="left" w:pos="2551"/>
        <w:tab w:val="left" w:pos="3118"/>
      </w:tabs>
      <w:ind w:left="3685" w:hanging="1701"/>
    </w:pPr>
    <w:rPr>
      <w:szCs w:val="22"/>
    </w:rPr>
  </w:style>
  <w:style w:type="paragraph" w:customStyle="1" w:styleId="PointTriple4">
    <w:name w:val="PointTriple 4"/>
    <w:basedOn w:val="Normal"/>
    <w:pPr>
      <w:tabs>
        <w:tab w:val="left" w:pos="3118"/>
        <w:tab w:val="left" w:pos="3685"/>
      </w:tabs>
      <w:ind w:left="4252" w:hanging="1701"/>
    </w:pPr>
    <w:rPr>
      <w:szCs w:val="22"/>
    </w:rPr>
  </w:style>
  <w:style w:type="paragraph" w:customStyle="1" w:styleId="NumPar2">
    <w:name w:val="NumPar 2"/>
    <w:basedOn w:val="Normal"/>
    <w:next w:val="Text1"/>
    <w:pPr>
      <w:tabs>
        <w:tab w:val="num" w:pos="850"/>
      </w:tabs>
      <w:ind w:left="850" w:hanging="850"/>
    </w:pPr>
    <w:rPr>
      <w:szCs w:val="22"/>
    </w:rPr>
  </w:style>
  <w:style w:type="paragraph" w:customStyle="1" w:styleId="NumPar3">
    <w:name w:val="NumPar 3"/>
    <w:basedOn w:val="Normal"/>
    <w:next w:val="Text1"/>
    <w:pPr>
      <w:tabs>
        <w:tab w:val="num" w:pos="850"/>
      </w:tabs>
      <w:ind w:left="850" w:hanging="850"/>
    </w:pPr>
    <w:rPr>
      <w:szCs w:val="22"/>
    </w:rPr>
  </w:style>
  <w:style w:type="paragraph" w:customStyle="1" w:styleId="NumPar4">
    <w:name w:val="NumPar 4"/>
    <w:basedOn w:val="Normal"/>
    <w:next w:val="Text1"/>
    <w:pPr>
      <w:tabs>
        <w:tab w:val="num" w:pos="850"/>
      </w:tabs>
      <w:ind w:left="850" w:hanging="850"/>
    </w:pPr>
    <w:rPr>
      <w:szCs w:val="22"/>
    </w:rPr>
  </w:style>
  <w:style w:type="paragraph" w:customStyle="1" w:styleId="ManualNumPar1">
    <w:name w:val="Manual NumPar 1"/>
    <w:basedOn w:val="Normal"/>
    <w:next w:val="Text1"/>
    <w:pPr>
      <w:ind w:left="850" w:hanging="850"/>
    </w:pPr>
    <w:rPr>
      <w:szCs w:val="22"/>
    </w:rPr>
  </w:style>
  <w:style w:type="paragraph" w:customStyle="1" w:styleId="ManualNumPar2">
    <w:name w:val="Manual NumPar 2"/>
    <w:basedOn w:val="Normal"/>
    <w:next w:val="Text1"/>
    <w:pPr>
      <w:ind w:left="850" w:hanging="850"/>
    </w:pPr>
    <w:rPr>
      <w:szCs w:val="22"/>
    </w:rPr>
  </w:style>
  <w:style w:type="paragraph" w:customStyle="1" w:styleId="ManualNumPar3">
    <w:name w:val="Manual NumPar 3"/>
    <w:basedOn w:val="Normal"/>
    <w:next w:val="Text1"/>
    <w:pPr>
      <w:ind w:left="850" w:hanging="850"/>
    </w:pPr>
    <w:rPr>
      <w:szCs w:val="22"/>
    </w:rPr>
  </w:style>
  <w:style w:type="paragraph" w:customStyle="1" w:styleId="ManualNumPar4">
    <w:name w:val="Manual NumPar 4"/>
    <w:basedOn w:val="Normal"/>
    <w:next w:val="Text1"/>
    <w:pPr>
      <w:ind w:left="850" w:hanging="850"/>
    </w:pPr>
    <w:rPr>
      <w:szCs w:val="22"/>
    </w:rPr>
  </w:style>
  <w:style w:type="paragraph" w:customStyle="1" w:styleId="QuotedNumPar">
    <w:name w:val="Quoted NumPar"/>
    <w:basedOn w:val="Normal"/>
    <w:pPr>
      <w:ind w:left="1417" w:hanging="567"/>
    </w:pPr>
    <w:rPr>
      <w:szCs w:val="22"/>
    </w:rPr>
  </w:style>
  <w:style w:type="paragraph" w:customStyle="1" w:styleId="ManualHeading1">
    <w:name w:val="Manual Heading 1"/>
    <w:basedOn w:val="Normal"/>
    <w:next w:val="Text1"/>
    <w:pPr>
      <w:keepNext/>
      <w:tabs>
        <w:tab w:val="left" w:pos="850"/>
      </w:tabs>
      <w:spacing w:before="360"/>
      <w:ind w:left="850" w:hanging="850"/>
      <w:outlineLvl w:val="0"/>
    </w:pPr>
    <w:rPr>
      <w:b/>
      <w:smallCaps/>
      <w:szCs w:val="22"/>
    </w:rPr>
  </w:style>
  <w:style w:type="paragraph" w:customStyle="1" w:styleId="ManualHeading2">
    <w:name w:val="Manual Heading 2"/>
    <w:basedOn w:val="Normal"/>
    <w:next w:val="Text1"/>
    <w:pPr>
      <w:keepNext/>
      <w:tabs>
        <w:tab w:val="left" w:pos="850"/>
      </w:tabs>
      <w:ind w:left="850" w:hanging="850"/>
      <w:outlineLvl w:val="1"/>
    </w:pPr>
    <w:rPr>
      <w:b/>
      <w:szCs w:val="22"/>
    </w:rPr>
  </w:style>
  <w:style w:type="paragraph" w:customStyle="1" w:styleId="ManualHeading3">
    <w:name w:val="Manual Heading 3"/>
    <w:basedOn w:val="Normal"/>
    <w:next w:val="Text1"/>
    <w:pPr>
      <w:keepNext/>
      <w:tabs>
        <w:tab w:val="left" w:pos="850"/>
      </w:tabs>
      <w:ind w:left="850" w:hanging="850"/>
      <w:outlineLvl w:val="2"/>
    </w:pPr>
    <w:rPr>
      <w:i/>
      <w:szCs w:val="22"/>
    </w:rPr>
  </w:style>
  <w:style w:type="paragraph" w:customStyle="1" w:styleId="ManualHeading4">
    <w:name w:val="Manual Heading 4"/>
    <w:basedOn w:val="Normal"/>
    <w:next w:val="Text1"/>
    <w:pPr>
      <w:keepNext/>
      <w:tabs>
        <w:tab w:val="left" w:pos="850"/>
      </w:tabs>
      <w:ind w:left="850" w:hanging="850"/>
      <w:outlineLvl w:val="3"/>
    </w:pPr>
    <w:rPr>
      <w:szCs w:val="22"/>
    </w:rPr>
  </w:style>
  <w:style w:type="paragraph" w:customStyle="1" w:styleId="ChapterTitle">
    <w:name w:val="ChapterTitle"/>
    <w:basedOn w:val="Normal"/>
    <w:next w:val="Normal"/>
    <w:pPr>
      <w:keepNext/>
      <w:spacing w:after="360"/>
      <w:jc w:val="center"/>
    </w:pPr>
    <w:rPr>
      <w:b/>
      <w:sz w:val="32"/>
      <w:szCs w:val="22"/>
    </w:rPr>
  </w:style>
  <w:style w:type="paragraph" w:customStyle="1" w:styleId="PartTitle">
    <w:name w:val="PartTitle"/>
    <w:basedOn w:val="Normal"/>
    <w:next w:val="ChapterTitle"/>
    <w:pPr>
      <w:keepNext/>
      <w:pageBreakBefore/>
      <w:spacing w:after="360"/>
      <w:jc w:val="center"/>
    </w:pPr>
    <w:rPr>
      <w:b/>
      <w:sz w:val="36"/>
      <w:szCs w:val="22"/>
    </w:rPr>
  </w:style>
  <w:style w:type="paragraph" w:customStyle="1" w:styleId="SectionTitle">
    <w:name w:val="SectionTitle"/>
    <w:basedOn w:val="Normal"/>
    <w:next w:val="Heading1"/>
    <w:pPr>
      <w:keepNext/>
      <w:spacing w:after="360"/>
      <w:jc w:val="center"/>
    </w:pPr>
    <w:rPr>
      <w:b/>
      <w:smallCaps/>
      <w:sz w:val="28"/>
      <w:szCs w:val="22"/>
    </w:rPr>
  </w:style>
  <w:style w:type="paragraph" w:customStyle="1" w:styleId="TableTitle">
    <w:name w:val="Table Title"/>
    <w:basedOn w:val="Normal"/>
    <w:next w:val="Normal"/>
    <w:pPr>
      <w:jc w:val="center"/>
    </w:pPr>
    <w:rPr>
      <w:b/>
      <w:szCs w:val="22"/>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2letter">
    <w:name w:val="Point 2 (letter)"/>
    <w:basedOn w:val="Normal"/>
    <w:pPr>
      <w:tabs>
        <w:tab w:val="num" w:pos="1984"/>
      </w:tabs>
      <w:ind w:left="1984" w:hanging="567"/>
    </w:pPr>
    <w:rPr>
      <w:szCs w:val="22"/>
    </w:rPr>
  </w:style>
  <w:style w:type="paragraph" w:customStyle="1" w:styleId="Bullet0">
    <w:name w:val="Bullet 0"/>
    <w:basedOn w:val="Normal"/>
    <w:pPr>
      <w:numPr>
        <w:numId w:val="38"/>
      </w:numPr>
    </w:pPr>
    <w:rPr>
      <w:szCs w:val="22"/>
    </w:rPr>
  </w:style>
  <w:style w:type="paragraph" w:customStyle="1" w:styleId="Bullet1">
    <w:name w:val="Bullet 1"/>
    <w:basedOn w:val="Normal"/>
    <w:pPr>
      <w:numPr>
        <w:numId w:val="44"/>
      </w:numPr>
    </w:pPr>
    <w:rPr>
      <w:szCs w:val="22"/>
    </w:rPr>
  </w:style>
  <w:style w:type="paragraph" w:customStyle="1" w:styleId="Bullet2">
    <w:name w:val="Bullet 2"/>
    <w:basedOn w:val="Normal"/>
    <w:pPr>
      <w:numPr>
        <w:numId w:val="45"/>
      </w:numPr>
    </w:pPr>
    <w:rPr>
      <w:szCs w:val="22"/>
    </w:rPr>
  </w:style>
  <w:style w:type="paragraph" w:customStyle="1" w:styleId="Bullet3">
    <w:name w:val="Bullet 3"/>
    <w:basedOn w:val="Normal"/>
    <w:pPr>
      <w:numPr>
        <w:numId w:val="46"/>
      </w:numPr>
    </w:pPr>
    <w:rPr>
      <w:szCs w:val="22"/>
    </w:rPr>
  </w:style>
  <w:style w:type="paragraph" w:customStyle="1" w:styleId="Bullet4">
    <w:name w:val="Bullet 4"/>
    <w:basedOn w:val="Normal"/>
    <w:pPr>
      <w:numPr>
        <w:numId w:val="47"/>
      </w:numPr>
    </w:pPr>
    <w:rPr>
      <w:szCs w:val="22"/>
    </w:rPr>
  </w:style>
  <w:style w:type="paragraph" w:customStyle="1" w:styleId="Annexetitreexpos">
    <w:name w:val="Annexe titre (exposé)"/>
    <w:basedOn w:val="Normal"/>
    <w:next w:val="Normal"/>
    <w:pPr>
      <w:jc w:val="center"/>
    </w:pPr>
    <w:rPr>
      <w:b/>
      <w:szCs w:val="22"/>
      <w:u w:val="single"/>
    </w:rPr>
  </w:style>
  <w:style w:type="paragraph" w:customStyle="1" w:styleId="Annexetitrefichefinancire">
    <w:name w:val="Annexe titre (fiche financière)"/>
    <w:basedOn w:val="Normal"/>
    <w:next w:val="Normal"/>
    <w:pPr>
      <w:jc w:val="center"/>
    </w:pPr>
    <w:rPr>
      <w:b/>
      <w:szCs w:val="22"/>
      <w:u w:val="single"/>
    </w:rPr>
  </w:style>
  <w:style w:type="paragraph" w:customStyle="1" w:styleId="Applicationdirecte">
    <w:name w:val="Application directe"/>
    <w:basedOn w:val="Normal"/>
    <w:next w:val="Fait"/>
    <w:pPr>
      <w:spacing w:before="480"/>
    </w:pPr>
    <w:rPr>
      <w:szCs w:val="22"/>
    </w:rPr>
  </w:style>
  <w:style w:type="paragraph" w:customStyle="1" w:styleId="Avertissementtitre">
    <w:name w:val="Avertissement titre"/>
    <w:basedOn w:val="Normal"/>
    <w:next w:val="Normal"/>
    <w:pPr>
      <w:keepNext/>
      <w:spacing w:before="480"/>
    </w:pPr>
    <w:rPr>
      <w:szCs w:val="22"/>
      <w:u w:val="single"/>
    </w:rPr>
  </w:style>
  <w:style w:type="paragraph" w:customStyle="1" w:styleId="Confidence">
    <w:name w:val="Confidence"/>
    <w:basedOn w:val="Normal"/>
    <w:next w:val="Normal"/>
    <w:pPr>
      <w:spacing w:before="360"/>
      <w:jc w:val="center"/>
    </w:pPr>
    <w:rPr>
      <w:szCs w:val="22"/>
    </w:rPr>
  </w:style>
  <w:style w:type="paragraph" w:customStyle="1" w:styleId="Confidentialit">
    <w:name w:val="Confidentialité"/>
    <w:basedOn w:val="Normal"/>
    <w:next w:val="TypedudocumentPagedecouverture"/>
    <w:pPr>
      <w:spacing w:before="240" w:after="240"/>
      <w:ind w:left="5103"/>
      <w:jc w:val="left"/>
    </w:pPr>
    <w:rPr>
      <w:i/>
      <w:sz w:val="32"/>
      <w:szCs w:val="22"/>
    </w:rPr>
  </w:style>
  <w:style w:type="paragraph" w:customStyle="1" w:styleId="Considrant">
    <w:name w:val="Considérant"/>
    <w:basedOn w:val="Normal"/>
    <w:pPr>
      <w:numPr>
        <w:numId w:val="48"/>
      </w:numPr>
    </w:pPr>
    <w:rPr>
      <w:szCs w:val="22"/>
    </w:rPr>
  </w:style>
  <w:style w:type="paragraph" w:customStyle="1" w:styleId="Corrigendum">
    <w:name w:val="Corrigendum"/>
    <w:basedOn w:val="Normal"/>
    <w:next w:val="Normal"/>
    <w:pPr>
      <w:spacing w:before="0" w:after="240"/>
      <w:jc w:val="left"/>
    </w:pPr>
    <w:rPr>
      <w:szCs w:val="22"/>
    </w:rPr>
  </w:style>
  <w:style w:type="paragraph" w:customStyle="1" w:styleId="Datedadoption">
    <w:name w:val="Date d'adoption"/>
    <w:basedOn w:val="Normal"/>
    <w:next w:val="Titreobjet"/>
    <w:pPr>
      <w:spacing w:before="360" w:after="0"/>
      <w:jc w:val="center"/>
    </w:pPr>
    <w:rPr>
      <w:b/>
      <w:szCs w:val="22"/>
    </w:rPr>
  </w:style>
  <w:style w:type="paragraph" w:customStyle="1" w:styleId="Emission">
    <w:name w:val="Emission"/>
    <w:basedOn w:val="Normal"/>
    <w:next w:val="Rfrenceinstitutionnelle"/>
    <w:pPr>
      <w:spacing w:before="0" w:after="0"/>
      <w:ind w:left="5103"/>
      <w:jc w:val="left"/>
    </w:pPr>
    <w:rPr>
      <w:szCs w:val="22"/>
    </w:rPr>
  </w:style>
  <w:style w:type="paragraph" w:customStyle="1" w:styleId="Exposdesmotifstitre">
    <w:name w:val="Exposé des motifs titre"/>
    <w:basedOn w:val="Normal"/>
    <w:next w:val="Normal"/>
    <w:pPr>
      <w:jc w:val="center"/>
    </w:pPr>
    <w:rPr>
      <w:b/>
      <w:szCs w:val="22"/>
      <w:u w:val="single"/>
    </w:rPr>
  </w:style>
  <w:style w:type="paragraph" w:customStyle="1" w:styleId="Fait">
    <w:name w:val="Fait à"/>
    <w:basedOn w:val="Normal"/>
    <w:next w:val="Institutionquisigne"/>
    <w:pPr>
      <w:keepNext/>
      <w:spacing w:after="0"/>
    </w:pPr>
    <w:rPr>
      <w:szCs w:val="22"/>
    </w:rPr>
  </w:style>
  <w:style w:type="paragraph" w:customStyle="1" w:styleId="Formuledadoption">
    <w:name w:val="Formule d'adoption"/>
    <w:basedOn w:val="Normal"/>
    <w:next w:val="Titrearticle"/>
    <w:pPr>
      <w:keepNext/>
    </w:pPr>
    <w:rPr>
      <w:szCs w:val="22"/>
    </w:rPr>
  </w:style>
  <w:style w:type="paragraph" w:customStyle="1" w:styleId="Institutionquiagit">
    <w:name w:val="Institution qui agit"/>
    <w:basedOn w:val="Normal"/>
    <w:next w:val="Normal"/>
    <w:pPr>
      <w:keepNext/>
      <w:spacing w:before="600"/>
    </w:pPr>
    <w:rPr>
      <w:szCs w:val="22"/>
    </w:rPr>
  </w:style>
  <w:style w:type="paragraph" w:customStyle="1" w:styleId="Institutionquisigne">
    <w:name w:val="Institution qui signe"/>
    <w:basedOn w:val="Normal"/>
    <w:next w:val="Personnequisigne"/>
    <w:pPr>
      <w:keepNext/>
      <w:tabs>
        <w:tab w:val="left" w:pos="4252"/>
      </w:tabs>
      <w:spacing w:before="720" w:after="0"/>
    </w:pPr>
    <w:rPr>
      <w:i/>
      <w:szCs w:val="22"/>
    </w:rPr>
  </w:style>
  <w:style w:type="paragraph" w:customStyle="1" w:styleId="Langue">
    <w:name w:val="Langue"/>
    <w:basedOn w:val="Normal"/>
    <w:next w:val="Rfrenceinterne"/>
    <w:pPr>
      <w:framePr w:wrap="around" w:vAnchor="page" w:hAnchor="text" w:xAlign="center" w:y="14741"/>
      <w:spacing w:before="0" w:after="600"/>
      <w:jc w:val="center"/>
    </w:pPr>
    <w:rPr>
      <w:b/>
      <w:caps/>
      <w:szCs w:val="22"/>
    </w:rPr>
  </w:style>
  <w:style w:type="paragraph" w:customStyle="1" w:styleId="ManualConsidrant">
    <w:name w:val="Manual Considérant"/>
    <w:basedOn w:val="Normal"/>
    <w:pPr>
      <w:ind w:left="709" w:hanging="709"/>
    </w:pPr>
    <w:rPr>
      <w:szCs w:val="22"/>
    </w:rPr>
  </w:style>
  <w:style w:type="paragraph" w:customStyle="1" w:styleId="Nomdelinstitution">
    <w:name w:val="Nom de l'institution"/>
    <w:basedOn w:val="Normal"/>
    <w:next w:val="Emission"/>
    <w:pPr>
      <w:spacing w:before="0" w:after="0"/>
      <w:jc w:val="left"/>
    </w:pPr>
    <w:rPr>
      <w:rFonts w:ascii="Arial" w:hAnsi="Arial" w:cs="Arial"/>
      <w:szCs w:val="22"/>
    </w:rPr>
  </w:style>
  <w:style w:type="paragraph" w:customStyle="1" w:styleId="Personnequisigne">
    <w:name w:val="Personne qui signe"/>
    <w:basedOn w:val="Normal"/>
    <w:next w:val="Institutionquisigne"/>
    <w:pPr>
      <w:tabs>
        <w:tab w:val="left" w:pos="4252"/>
      </w:tabs>
      <w:spacing w:before="0" w:after="0"/>
      <w:jc w:val="left"/>
    </w:pPr>
    <w:rPr>
      <w:i/>
      <w:szCs w:val="22"/>
    </w:rPr>
  </w:style>
  <w:style w:type="paragraph" w:customStyle="1" w:styleId="Rfrenceinstitutionnelle">
    <w:name w:val="Référence institutionnelle"/>
    <w:basedOn w:val="Normal"/>
    <w:next w:val="Confidentialit"/>
    <w:pPr>
      <w:spacing w:before="0" w:after="240"/>
      <w:ind w:left="5103"/>
      <w:jc w:val="left"/>
    </w:pPr>
    <w:rPr>
      <w:szCs w:val="22"/>
    </w:rPr>
  </w:style>
  <w:style w:type="paragraph" w:customStyle="1" w:styleId="Rfrenceinterinstitutionnelle">
    <w:name w:val="Référence interinstitutionnelle"/>
    <w:basedOn w:val="Normal"/>
    <w:next w:val="Statut"/>
    <w:pPr>
      <w:spacing w:before="0" w:after="0"/>
      <w:ind w:left="5103"/>
      <w:jc w:val="left"/>
    </w:pPr>
    <w:rPr>
      <w:szCs w:val="22"/>
    </w:rPr>
  </w:style>
  <w:style w:type="paragraph" w:customStyle="1" w:styleId="Rfrenceinterne">
    <w:name w:val="Référence interne"/>
    <w:basedOn w:val="Normal"/>
    <w:next w:val="Rfrenceinterinstitutionnelle"/>
    <w:pPr>
      <w:spacing w:before="0" w:after="0"/>
      <w:ind w:left="5103"/>
      <w:jc w:val="left"/>
    </w:pPr>
    <w:rPr>
      <w:szCs w:val="22"/>
    </w:rPr>
  </w:style>
  <w:style w:type="paragraph" w:customStyle="1" w:styleId="Sous-titreobjet">
    <w:name w:val="Sous-titre objet"/>
    <w:basedOn w:val="Normal"/>
    <w:pPr>
      <w:spacing w:before="0" w:after="0"/>
      <w:jc w:val="center"/>
    </w:pPr>
    <w:rPr>
      <w:b/>
      <w:szCs w:val="22"/>
    </w:rPr>
  </w:style>
  <w:style w:type="paragraph" w:customStyle="1" w:styleId="Statut">
    <w:name w:val="Statut"/>
    <w:basedOn w:val="Normal"/>
    <w:next w:val="Typedudocument"/>
    <w:pPr>
      <w:spacing w:before="360" w:after="0"/>
      <w:jc w:val="center"/>
    </w:pPr>
    <w:rPr>
      <w:szCs w:val="22"/>
    </w:rPr>
  </w:style>
  <w:style w:type="paragraph" w:customStyle="1" w:styleId="Titrearticle">
    <w:name w:val="Titre article"/>
    <w:basedOn w:val="Normal"/>
    <w:next w:val="Normal"/>
    <w:pPr>
      <w:keepNext/>
      <w:spacing w:before="360"/>
      <w:jc w:val="center"/>
    </w:pPr>
    <w:rPr>
      <w:i/>
      <w:szCs w:val="22"/>
    </w:rPr>
  </w:style>
  <w:style w:type="paragraph" w:customStyle="1" w:styleId="Titreobjet">
    <w:name w:val="Titre objet"/>
    <w:basedOn w:val="Normal"/>
    <w:next w:val="Sous-titreobjet"/>
    <w:pPr>
      <w:spacing w:before="180" w:after="180"/>
      <w:jc w:val="center"/>
    </w:pPr>
    <w:rPr>
      <w:b/>
      <w:szCs w:val="22"/>
    </w:rPr>
  </w:style>
  <w:style w:type="paragraph" w:customStyle="1" w:styleId="Typedudocument">
    <w:name w:val="Type du document"/>
    <w:basedOn w:val="Normal"/>
    <w:next w:val="Titreobjet"/>
    <w:pPr>
      <w:spacing w:before="360" w:after="180"/>
      <w:jc w:val="center"/>
    </w:pPr>
    <w:rPr>
      <w:b/>
      <w:szCs w:val="22"/>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rPr>
      <w:szCs w:val="22"/>
    </w:rPr>
  </w:style>
  <w:style w:type="paragraph" w:customStyle="1" w:styleId="Objetexterne">
    <w:name w:val="Objet externe"/>
    <w:basedOn w:val="Normal"/>
    <w:next w:val="Normal"/>
    <w:rPr>
      <w:i/>
      <w:caps/>
      <w:szCs w:val="22"/>
    </w:rPr>
  </w:style>
  <w:style w:type="paragraph" w:customStyle="1" w:styleId="Supertitre">
    <w:name w:val="Supertitre"/>
    <w:basedOn w:val="Normal"/>
    <w:next w:val="Normal"/>
    <w:pPr>
      <w:spacing w:before="0" w:after="600"/>
      <w:jc w:val="center"/>
    </w:pPr>
    <w:rPr>
      <w:b/>
      <w:szCs w:val="22"/>
    </w:rPr>
  </w:style>
  <w:style w:type="paragraph" w:customStyle="1" w:styleId="Languesfaisantfoi">
    <w:name w:val="Langues faisant foi"/>
    <w:basedOn w:val="Normal"/>
    <w:next w:val="Normal"/>
    <w:pPr>
      <w:spacing w:before="360" w:after="0"/>
      <w:jc w:val="center"/>
    </w:pPr>
    <w:rPr>
      <w:szCs w:val="22"/>
    </w:rPr>
  </w:style>
  <w:style w:type="paragraph" w:customStyle="1" w:styleId="Rfrencecroise">
    <w:name w:val="Référence croisée"/>
    <w:basedOn w:val="Normal"/>
    <w:pPr>
      <w:spacing w:before="0" w:after="0"/>
      <w:jc w:val="center"/>
    </w:pPr>
    <w:rPr>
      <w:szCs w:val="22"/>
    </w:rPr>
  </w:style>
  <w:style w:type="paragraph" w:customStyle="1" w:styleId="Fichefinanciretitre">
    <w:name w:val="Fiche financière titre"/>
    <w:basedOn w:val="Normal"/>
    <w:next w:val="Normal"/>
    <w:pPr>
      <w:jc w:val="center"/>
    </w:pPr>
    <w:rPr>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rPr>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szCs w:val="22"/>
    </w:rPr>
  </w:style>
  <w:style w:type="paragraph" w:customStyle="1" w:styleId="Typeacteprincipal">
    <w:name w:val="Type acte principal"/>
    <w:basedOn w:val="Normal"/>
    <w:next w:val="Objetacteprincipal"/>
    <w:pPr>
      <w:spacing w:before="0" w:after="240"/>
      <w:jc w:val="center"/>
    </w:pPr>
    <w:rPr>
      <w:b/>
      <w:szCs w:val="22"/>
    </w:rPr>
  </w:style>
  <w:style w:type="paragraph" w:customStyle="1" w:styleId="Objetacteprincipal">
    <w:name w:val="Objet acte principal"/>
    <w:basedOn w:val="Normal"/>
    <w:next w:val="Titrearticle"/>
    <w:pPr>
      <w:spacing w:before="0" w:after="360"/>
      <w:jc w:val="center"/>
    </w:pPr>
    <w:rPr>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2"/>
    </w:rPr>
  </w:style>
  <w:style w:type="paragraph" w:styleId="Quote">
    <w:name w:val="Quote"/>
    <w:basedOn w:val="Normal"/>
    <w:next w:val="Normal"/>
    <w:link w:val="QuoteChar"/>
    <w:uiPriority w:val="29"/>
    <w:qFormat/>
    <w:pPr>
      <w:spacing w:before="0" w:after="240"/>
    </w:pPr>
    <w:rPr>
      <w:rFonts w:eastAsia="Times New Roman"/>
      <w:i/>
      <w:iCs/>
      <w:color w:val="000000"/>
    </w:rPr>
  </w:style>
  <w:style w:type="character" w:customStyle="1" w:styleId="QuoteChar">
    <w:name w:val="Quote Char"/>
    <w:basedOn w:val="DefaultParagraphFont"/>
    <w:link w:val="Quote"/>
    <w:uiPriority w:val="29"/>
    <w:rPr>
      <w:rFonts w:ascii="Times New Roman" w:eastAsia="Times New Roman" w:hAnsi="Times New Roman" w:cs="Times New Roman"/>
      <w:i/>
      <w:iCs/>
      <w:color w:val="000000"/>
      <w:sz w:val="24"/>
      <w:szCs w:val="20"/>
      <w:lang w:eastAsia="en-GB"/>
    </w:rPr>
  </w:style>
  <w:style w:type="paragraph" w:customStyle="1" w:styleId="Declassification">
    <w:name w:val="Declassification"/>
    <w:basedOn w:val="Normal"/>
    <w:next w:val="Normal"/>
    <w:pPr>
      <w:spacing w:before="0" w:after="0"/>
    </w:pPr>
    <w:rPr>
      <w:rFonts w:eastAsiaTheme="minorHAnsi"/>
      <w:szCs w:val="22"/>
      <w:lang w:eastAsia="en-US"/>
    </w:rPr>
  </w:style>
  <w:style w:type="paragraph" w:customStyle="1" w:styleId="ZCom">
    <w:name w:val="Z_Com"/>
    <w:basedOn w:val="Normal"/>
    <w:next w:val="ZDGName"/>
    <w:uiPriority w:val="99"/>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header" Target="header7.xml"/><Relationship Id="rId42" Type="http://schemas.openxmlformats.org/officeDocument/2006/relationships/footer" Target="footer17.xml"/><Relationship Id="rId63" Type="http://schemas.openxmlformats.org/officeDocument/2006/relationships/header" Target="header28.xml"/><Relationship Id="rId84" Type="http://schemas.openxmlformats.org/officeDocument/2006/relationships/footer" Target="footer38.xml"/><Relationship Id="rId138" Type="http://schemas.openxmlformats.org/officeDocument/2006/relationships/footer" Target="footer63.xml"/><Relationship Id="rId159" Type="http://schemas.openxmlformats.org/officeDocument/2006/relationships/footer" Target="footer73.xml"/><Relationship Id="rId170" Type="http://schemas.openxmlformats.org/officeDocument/2006/relationships/hyperlink" Target="https://eur-lex.europa.eu/legal-content/FR/TXT/HTML/?uri=CELEX:32015R0207&amp;from=FR" TargetMode="External"/><Relationship Id="rId191" Type="http://schemas.openxmlformats.org/officeDocument/2006/relationships/hyperlink" Target="https://eur-lex.europa.eu/legal-content/FR/TXT/HTML/?uri=CELEX:32015R0207&amp;from=FR" TargetMode="External"/><Relationship Id="rId205" Type="http://schemas.openxmlformats.org/officeDocument/2006/relationships/footer" Target="footer87.xml"/><Relationship Id="rId226" Type="http://schemas.openxmlformats.org/officeDocument/2006/relationships/header" Target="header96.xml"/><Relationship Id="rId247" Type="http://schemas.openxmlformats.org/officeDocument/2006/relationships/header" Target="header106.xml"/><Relationship Id="rId107" Type="http://schemas.openxmlformats.org/officeDocument/2006/relationships/footer" Target="footer49.xml"/><Relationship Id="rId268" Type="http://schemas.openxmlformats.org/officeDocument/2006/relationships/footer" Target="footer116.xml"/><Relationship Id="rId289" Type="http://schemas.openxmlformats.org/officeDocument/2006/relationships/fontTable" Target="fontTable.xml"/><Relationship Id="rId11" Type="http://schemas.openxmlformats.org/officeDocument/2006/relationships/footer" Target="footer1.xml"/><Relationship Id="rId32" Type="http://schemas.openxmlformats.org/officeDocument/2006/relationships/footer" Target="footer12.xml"/><Relationship Id="rId53" Type="http://schemas.openxmlformats.org/officeDocument/2006/relationships/footer" Target="footer22.xml"/><Relationship Id="rId74" Type="http://schemas.openxmlformats.org/officeDocument/2006/relationships/footer" Target="footer33.xml"/><Relationship Id="rId128" Type="http://schemas.openxmlformats.org/officeDocument/2006/relationships/header" Target="header59.xml"/><Relationship Id="rId149" Type="http://schemas.openxmlformats.org/officeDocument/2006/relationships/header" Target="header69.xml"/><Relationship Id="rId5" Type="http://schemas.openxmlformats.org/officeDocument/2006/relationships/webSettings" Target="webSettings.xml"/><Relationship Id="rId95" Type="http://schemas.openxmlformats.org/officeDocument/2006/relationships/footer" Target="footer43.xml"/><Relationship Id="rId160" Type="http://schemas.openxmlformats.org/officeDocument/2006/relationships/footer" Target="footer74.xml"/><Relationship Id="rId181" Type="http://schemas.openxmlformats.org/officeDocument/2006/relationships/footer" Target="footer81.xml"/><Relationship Id="rId216" Type="http://schemas.openxmlformats.org/officeDocument/2006/relationships/header" Target="header91.xml"/><Relationship Id="rId237" Type="http://schemas.openxmlformats.org/officeDocument/2006/relationships/footer" Target="footer100.xml"/><Relationship Id="rId258" Type="http://schemas.openxmlformats.org/officeDocument/2006/relationships/footer" Target="footer111.xml"/><Relationship Id="rId279" Type="http://schemas.openxmlformats.org/officeDocument/2006/relationships/footer" Target="footer121.xml"/><Relationship Id="rId22" Type="http://schemas.openxmlformats.org/officeDocument/2006/relationships/header" Target="header8.xml"/><Relationship Id="rId43" Type="http://schemas.openxmlformats.org/officeDocument/2006/relationships/header" Target="header18.xml"/><Relationship Id="rId64" Type="http://schemas.openxmlformats.org/officeDocument/2006/relationships/header" Target="header29.xml"/><Relationship Id="rId118" Type="http://schemas.openxmlformats.org/officeDocument/2006/relationships/header" Target="header56.xml"/><Relationship Id="rId139" Type="http://schemas.openxmlformats.org/officeDocument/2006/relationships/header" Target="header64.xml"/><Relationship Id="rId290" Type="http://schemas.openxmlformats.org/officeDocument/2006/relationships/theme" Target="theme/theme1.xml"/><Relationship Id="rId85" Type="http://schemas.openxmlformats.org/officeDocument/2006/relationships/header" Target="header39.xml"/><Relationship Id="rId150" Type="http://schemas.openxmlformats.org/officeDocument/2006/relationships/footer" Target="footer69.xml"/><Relationship Id="rId171" Type="http://schemas.openxmlformats.org/officeDocument/2006/relationships/hyperlink" Target="https://eur-lex.europa.eu/legal-content/FR/TXT/HTML/?uri=CELEX:32015R0207&amp;from=FR" TargetMode="External"/><Relationship Id="rId192" Type="http://schemas.openxmlformats.org/officeDocument/2006/relationships/hyperlink" Target="https://eur-lex.europa.eu/legal-content/FR/TXT/HTML/?uri=CELEX:32015R0207&amp;from=FR" TargetMode="External"/><Relationship Id="rId206" Type="http://schemas.openxmlformats.org/officeDocument/2006/relationships/hyperlink" Target="https://eur-lex.europa.eu/legal-content/FR/TXT/HTML/?uri=CELEX:32015R0207&amp;from=FR" TargetMode="External"/><Relationship Id="rId227" Type="http://schemas.openxmlformats.org/officeDocument/2006/relationships/footer" Target="footer96.xml"/><Relationship Id="rId248" Type="http://schemas.openxmlformats.org/officeDocument/2006/relationships/header" Target="header107.xml"/><Relationship Id="rId269" Type="http://schemas.openxmlformats.org/officeDocument/2006/relationships/header" Target="header117.xml"/><Relationship Id="rId12" Type="http://schemas.openxmlformats.org/officeDocument/2006/relationships/footer" Target="footer2.xml"/><Relationship Id="rId33" Type="http://schemas.openxmlformats.org/officeDocument/2006/relationships/header" Target="header13.xml"/><Relationship Id="rId108" Type="http://schemas.openxmlformats.org/officeDocument/2006/relationships/footer" Target="footer50.xml"/><Relationship Id="rId129" Type="http://schemas.openxmlformats.org/officeDocument/2006/relationships/footer" Target="footer58.xml"/><Relationship Id="rId280" Type="http://schemas.openxmlformats.org/officeDocument/2006/relationships/footer" Target="footer122.xml"/><Relationship Id="rId54" Type="http://schemas.openxmlformats.org/officeDocument/2006/relationships/footer" Target="footer23.xml"/><Relationship Id="rId75" Type="http://schemas.openxmlformats.org/officeDocument/2006/relationships/header" Target="header34.xml"/><Relationship Id="rId96" Type="http://schemas.openxmlformats.org/officeDocument/2006/relationships/footer" Target="footer44.xml"/><Relationship Id="rId140" Type="http://schemas.openxmlformats.org/officeDocument/2006/relationships/header" Target="header65.xml"/><Relationship Id="rId161" Type="http://schemas.openxmlformats.org/officeDocument/2006/relationships/header" Target="header75.xml"/><Relationship Id="rId182" Type="http://schemas.openxmlformats.org/officeDocument/2006/relationships/header" Target="header82.xml"/><Relationship Id="rId217" Type="http://schemas.openxmlformats.org/officeDocument/2006/relationships/header" Target="header92.xml"/><Relationship Id="rId6" Type="http://schemas.openxmlformats.org/officeDocument/2006/relationships/footnotes" Target="footnotes.xml"/><Relationship Id="rId238" Type="http://schemas.openxmlformats.org/officeDocument/2006/relationships/footer" Target="footer101.xml"/><Relationship Id="rId259" Type="http://schemas.openxmlformats.org/officeDocument/2006/relationships/header" Target="header112.xml"/><Relationship Id="rId23" Type="http://schemas.openxmlformats.org/officeDocument/2006/relationships/footer" Target="footer7.xml"/><Relationship Id="rId119" Type="http://schemas.openxmlformats.org/officeDocument/2006/relationships/footer" Target="footer55.xml"/><Relationship Id="rId270" Type="http://schemas.openxmlformats.org/officeDocument/2006/relationships/footer" Target="footer117.xml"/><Relationship Id="rId44" Type="http://schemas.openxmlformats.org/officeDocument/2006/relationships/footer" Target="footer18.xml"/><Relationship Id="rId65" Type="http://schemas.openxmlformats.org/officeDocument/2006/relationships/footer" Target="footer28.xml"/><Relationship Id="rId86" Type="http://schemas.openxmlformats.org/officeDocument/2006/relationships/footer" Target="footer39.xml"/><Relationship Id="rId130" Type="http://schemas.openxmlformats.org/officeDocument/2006/relationships/footer" Target="footer59.xml"/><Relationship Id="rId151" Type="http://schemas.openxmlformats.org/officeDocument/2006/relationships/header" Target="header70.xml"/><Relationship Id="rId172" Type="http://schemas.openxmlformats.org/officeDocument/2006/relationships/hyperlink" Target="https://eur-lex.europa.eu/legal-content/FR/TXT/HTML/?uri=CELEX:32015R0207&amp;from=FR" TargetMode="External"/><Relationship Id="rId193" Type="http://schemas.openxmlformats.org/officeDocument/2006/relationships/hyperlink" Target="https://eur-lex.europa.eu/legal-content/FR/TXT/HTML/?uri=CELEX:32015R0207&amp;from=FR" TargetMode="External"/><Relationship Id="rId207" Type="http://schemas.openxmlformats.org/officeDocument/2006/relationships/hyperlink" Target="https://eur-lex.europa.eu/legal-content/FR/TXT/HTML/?uri=CELEX:32015R0207&amp;from=FR" TargetMode="External"/><Relationship Id="rId228" Type="http://schemas.openxmlformats.org/officeDocument/2006/relationships/hyperlink" Target="http://eur-lex.europa.eu/legal-content/FR/TXT/HTML/?uri=CELEX:32015R0207&amp;from=FR" TargetMode="External"/><Relationship Id="rId249" Type="http://schemas.openxmlformats.org/officeDocument/2006/relationships/footer" Target="footer106.xml"/><Relationship Id="rId13" Type="http://schemas.openxmlformats.org/officeDocument/2006/relationships/header" Target="header3.xml"/><Relationship Id="rId109" Type="http://schemas.openxmlformats.org/officeDocument/2006/relationships/header" Target="header51.xml"/><Relationship Id="rId260" Type="http://schemas.openxmlformats.org/officeDocument/2006/relationships/header" Target="header113.xml"/><Relationship Id="rId281" Type="http://schemas.openxmlformats.org/officeDocument/2006/relationships/header" Target="header123.xml"/><Relationship Id="rId34" Type="http://schemas.openxmlformats.org/officeDocument/2006/relationships/header" Target="header14.xml"/><Relationship Id="rId50" Type="http://schemas.openxmlformats.org/officeDocument/2006/relationships/footer" Target="footer21.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header" Target="header45.xml"/><Relationship Id="rId104" Type="http://schemas.openxmlformats.org/officeDocument/2006/relationships/footer" Target="footer48.xml"/><Relationship Id="rId120" Type="http://schemas.openxmlformats.org/officeDocument/2006/relationships/footer" Target="footer56.xml"/><Relationship Id="rId125" Type="http://schemas.openxmlformats.org/officeDocument/2006/relationships/image" Target="media/image4.jpeg"/><Relationship Id="rId141" Type="http://schemas.openxmlformats.org/officeDocument/2006/relationships/footer" Target="footer64.xml"/><Relationship Id="rId146" Type="http://schemas.openxmlformats.org/officeDocument/2006/relationships/header" Target="header68.xml"/><Relationship Id="rId167" Type="http://schemas.openxmlformats.org/officeDocument/2006/relationships/header" Target="header78.xml"/><Relationship Id="rId188" Type="http://schemas.openxmlformats.org/officeDocument/2006/relationships/hyperlink" Target="https://eur-lex.europa.eu/legal-content/FR/TXT/HTML/?uri=CELEX:32015R0207&amp;from=FR" TargetMode="External"/><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footer" Target="footer42.xml"/><Relationship Id="rId162" Type="http://schemas.openxmlformats.org/officeDocument/2006/relationships/footer" Target="footer75.xml"/><Relationship Id="rId183" Type="http://schemas.openxmlformats.org/officeDocument/2006/relationships/header" Target="header83.xml"/><Relationship Id="rId213" Type="http://schemas.openxmlformats.org/officeDocument/2006/relationships/footer" Target="footer89.xml"/><Relationship Id="rId218" Type="http://schemas.openxmlformats.org/officeDocument/2006/relationships/footer" Target="footer91.xml"/><Relationship Id="rId234" Type="http://schemas.openxmlformats.org/officeDocument/2006/relationships/footer" Target="footer99.xml"/><Relationship Id="rId239" Type="http://schemas.openxmlformats.org/officeDocument/2006/relationships/header" Target="header102.xml"/><Relationship Id="rId2" Type="http://schemas.openxmlformats.org/officeDocument/2006/relationships/styles" Target="styles.xml"/><Relationship Id="rId29" Type="http://schemas.openxmlformats.org/officeDocument/2006/relationships/footer" Target="footer10.xml"/><Relationship Id="rId250" Type="http://schemas.openxmlformats.org/officeDocument/2006/relationships/footer" Target="footer107.xml"/><Relationship Id="rId255" Type="http://schemas.openxmlformats.org/officeDocument/2006/relationships/footer" Target="footer109.xml"/><Relationship Id="rId271" Type="http://schemas.openxmlformats.org/officeDocument/2006/relationships/header" Target="header118.xml"/><Relationship Id="rId276" Type="http://schemas.openxmlformats.org/officeDocument/2006/relationships/footer" Target="footer120.xml"/><Relationship Id="rId24" Type="http://schemas.openxmlformats.org/officeDocument/2006/relationships/footer" Target="footer8.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footer" Target="footer29.xml"/><Relationship Id="rId87" Type="http://schemas.openxmlformats.org/officeDocument/2006/relationships/header" Target="header40.xml"/><Relationship Id="rId110" Type="http://schemas.openxmlformats.org/officeDocument/2006/relationships/footer" Target="footer51.xml"/><Relationship Id="rId115" Type="http://schemas.openxmlformats.org/officeDocument/2006/relationships/header" Target="header54.xml"/><Relationship Id="rId131" Type="http://schemas.openxmlformats.org/officeDocument/2006/relationships/header" Target="header60.xml"/><Relationship Id="rId136" Type="http://schemas.openxmlformats.org/officeDocument/2006/relationships/footer" Target="footer62.xml"/><Relationship Id="rId157" Type="http://schemas.openxmlformats.org/officeDocument/2006/relationships/header" Target="header73.xml"/><Relationship Id="rId178" Type="http://schemas.openxmlformats.org/officeDocument/2006/relationships/footer" Target="footer79.xml"/><Relationship Id="rId61" Type="http://schemas.openxmlformats.org/officeDocument/2006/relationships/header" Target="header27.xml"/><Relationship Id="rId82" Type="http://schemas.openxmlformats.org/officeDocument/2006/relationships/header" Target="header38.xml"/><Relationship Id="rId152" Type="http://schemas.openxmlformats.org/officeDocument/2006/relationships/header" Target="header71.xml"/><Relationship Id="rId173" Type="http://schemas.openxmlformats.org/officeDocument/2006/relationships/hyperlink" Target="https://eur-lex.europa.eu/legal-content/FR/TXT/HTML/?uri=CELEX:32015R0207&amp;from=FR" TargetMode="External"/><Relationship Id="rId194" Type="http://schemas.openxmlformats.org/officeDocument/2006/relationships/hyperlink" Target="https://eur-lex.europa.eu/legal-content/FR/TXT/HTML/?uri=CELEX:32015R0207&amp;from=FR" TargetMode="External"/><Relationship Id="rId199" Type="http://schemas.openxmlformats.org/officeDocument/2006/relationships/hyperlink" Target="https://eur-lex.europa.eu/legal-content/FR/TXT/HTML/?uri=CELEX:32015R0207&amp;from=FR" TargetMode="External"/><Relationship Id="rId203" Type="http://schemas.openxmlformats.org/officeDocument/2006/relationships/footer" Target="footer86.xml"/><Relationship Id="rId208" Type="http://schemas.openxmlformats.org/officeDocument/2006/relationships/hyperlink" Target="https://eur-lex.europa.eu/legal-content/FR/TXT/HTML/?uri=CELEX:32015R0207&amp;from=FR" TargetMode="External"/><Relationship Id="rId229" Type="http://schemas.openxmlformats.org/officeDocument/2006/relationships/header" Target="header97.xml"/><Relationship Id="rId19" Type="http://schemas.openxmlformats.org/officeDocument/2006/relationships/header" Target="header6.xml"/><Relationship Id="rId224" Type="http://schemas.openxmlformats.org/officeDocument/2006/relationships/footer" Target="footer94.xml"/><Relationship Id="rId240" Type="http://schemas.openxmlformats.org/officeDocument/2006/relationships/footer" Target="footer102.xml"/><Relationship Id="rId245" Type="http://schemas.openxmlformats.org/officeDocument/2006/relationships/header" Target="header105.xml"/><Relationship Id="rId261" Type="http://schemas.openxmlformats.org/officeDocument/2006/relationships/footer" Target="footer112.xml"/><Relationship Id="rId266" Type="http://schemas.openxmlformats.org/officeDocument/2006/relationships/header" Target="header116.xml"/><Relationship Id="rId287" Type="http://schemas.openxmlformats.org/officeDocument/2006/relationships/header" Target="header126.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footer" Target="footer13.xml"/><Relationship Id="rId56" Type="http://schemas.openxmlformats.org/officeDocument/2006/relationships/footer" Target="footer24.xml"/><Relationship Id="rId77" Type="http://schemas.openxmlformats.org/officeDocument/2006/relationships/footer" Target="footer34.xml"/><Relationship Id="rId100" Type="http://schemas.openxmlformats.org/officeDocument/2006/relationships/header" Target="header47.xml"/><Relationship Id="rId105" Type="http://schemas.openxmlformats.org/officeDocument/2006/relationships/header" Target="header49.xml"/><Relationship Id="rId126" Type="http://schemas.openxmlformats.org/officeDocument/2006/relationships/image" Target="media/image5.jpeg"/><Relationship Id="rId147" Type="http://schemas.openxmlformats.org/officeDocument/2006/relationships/footer" Target="footer67.xml"/><Relationship Id="rId168" Type="http://schemas.openxmlformats.org/officeDocument/2006/relationships/footer" Target="footer78.xml"/><Relationship Id="rId282" Type="http://schemas.openxmlformats.org/officeDocument/2006/relationships/footer" Target="footer123.xml"/><Relationship Id="rId8" Type="http://schemas.openxmlformats.org/officeDocument/2006/relationships/image" Target="media/image1.emf"/><Relationship Id="rId51" Type="http://schemas.openxmlformats.org/officeDocument/2006/relationships/header" Target="header22.xml"/><Relationship Id="rId72" Type="http://schemas.openxmlformats.org/officeDocument/2006/relationships/footer" Target="footer32.xml"/><Relationship Id="rId93" Type="http://schemas.openxmlformats.org/officeDocument/2006/relationships/header" Target="header43.xml"/><Relationship Id="rId98" Type="http://schemas.openxmlformats.org/officeDocument/2006/relationships/footer" Target="footer45.xml"/><Relationship Id="rId121" Type="http://schemas.openxmlformats.org/officeDocument/2006/relationships/header" Target="header57.xml"/><Relationship Id="rId142" Type="http://schemas.openxmlformats.org/officeDocument/2006/relationships/footer" Target="footer65.xml"/><Relationship Id="rId163" Type="http://schemas.openxmlformats.org/officeDocument/2006/relationships/header" Target="header76.xml"/><Relationship Id="rId184" Type="http://schemas.openxmlformats.org/officeDocument/2006/relationships/footer" Target="footer82.xml"/><Relationship Id="rId189" Type="http://schemas.openxmlformats.org/officeDocument/2006/relationships/hyperlink" Target="https://eur-lex.europa.eu/legal-content/FR/TXT/HTML/?uri=CELEX:32015R0207&amp;from=FR" TargetMode="External"/><Relationship Id="rId219" Type="http://schemas.openxmlformats.org/officeDocument/2006/relationships/footer" Target="footer92.xml"/><Relationship Id="rId3" Type="http://schemas.microsoft.com/office/2007/relationships/stylesWithEffects" Target="stylesWithEffects.xml"/><Relationship Id="rId214" Type="http://schemas.openxmlformats.org/officeDocument/2006/relationships/header" Target="header90.xml"/><Relationship Id="rId230" Type="http://schemas.openxmlformats.org/officeDocument/2006/relationships/header" Target="header98.xml"/><Relationship Id="rId235" Type="http://schemas.openxmlformats.org/officeDocument/2006/relationships/header" Target="header100.xml"/><Relationship Id="rId251" Type="http://schemas.openxmlformats.org/officeDocument/2006/relationships/header" Target="header108.xml"/><Relationship Id="rId256" Type="http://schemas.openxmlformats.org/officeDocument/2006/relationships/footer" Target="footer110.xml"/><Relationship Id="rId277" Type="http://schemas.openxmlformats.org/officeDocument/2006/relationships/header" Target="header121.xml"/><Relationship Id="rId25" Type="http://schemas.openxmlformats.org/officeDocument/2006/relationships/header" Target="header9.xml"/><Relationship Id="rId46" Type="http://schemas.openxmlformats.org/officeDocument/2006/relationships/header" Target="header20.xml"/><Relationship Id="rId67" Type="http://schemas.openxmlformats.org/officeDocument/2006/relationships/header" Target="header30.xml"/><Relationship Id="rId116" Type="http://schemas.openxmlformats.org/officeDocument/2006/relationships/footer" Target="footer54.xml"/><Relationship Id="rId137" Type="http://schemas.openxmlformats.org/officeDocument/2006/relationships/header" Target="header63.xml"/><Relationship Id="rId158" Type="http://schemas.openxmlformats.org/officeDocument/2006/relationships/header" Target="header74.xml"/><Relationship Id="rId272" Type="http://schemas.openxmlformats.org/officeDocument/2006/relationships/header" Target="header119.xml"/><Relationship Id="rId20" Type="http://schemas.openxmlformats.org/officeDocument/2006/relationships/footer" Target="footer6.xml"/><Relationship Id="rId41" Type="http://schemas.openxmlformats.org/officeDocument/2006/relationships/footer" Target="footer16.xml"/><Relationship Id="rId62" Type="http://schemas.openxmlformats.org/officeDocument/2006/relationships/footer" Target="footer27.xml"/><Relationship Id="rId83" Type="http://schemas.openxmlformats.org/officeDocument/2006/relationships/footer" Target="footer37.xml"/><Relationship Id="rId88" Type="http://schemas.openxmlformats.org/officeDocument/2006/relationships/header" Target="header41.xml"/><Relationship Id="rId111" Type="http://schemas.openxmlformats.org/officeDocument/2006/relationships/header" Target="header52.xml"/><Relationship Id="rId132" Type="http://schemas.openxmlformats.org/officeDocument/2006/relationships/footer" Target="footer60.xml"/><Relationship Id="rId153" Type="http://schemas.openxmlformats.org/officeDocument/2006/relationships/footer" Target="footer70.xml"/><Relationship Id="rId174" Type="http://schemas.openxmlformats.org/officeDocument/2006/relationships/hyperlink" Target="https://eur-lex.europa.eu/legal-content/FR/TXT/HTML/?uri=CELEX:32015R0207&amp;from=FR" TargetMode="External"/><Relationship Id="rId179" Type="http://schemas.openxmlformats.org/officeDocument/2006/relationships/footer" Target="footer80.xml"/><Relationship Id="rId195" Type="http://schemas.openxmlformats.org/officeDocument/2006/relationships/hyperlink" Target="https://eur-lex.europa.eu/legal-content/FR/TXT/HTML/?uri=CELEX:32015R0207&amp;from=FR" TargetMode="External"/><Relationship Id="rId209" Type="http://schemas.openxmlformats.org/officeDocument/2006/relationships/hyperlink" Target="https://eur-lex.europa.eu/legal-content/FR/TXT/HTML/?uri=CELEX:32015R0207&amp;from=FR" TargetMode="External"/><Relationship Id="rId190" Type="http://schemas.openxmlformats.org/officeDocument/2006/relationships/hyperlink" Target="https://eur-lex.europa.eu/legal-content/FR/TXT/HTML/?uri=CELEX:32015R0207&amp;from=FR" TargetMode="External"/><Relationship Id="rId204" Type="http://schemas.openxmlformats.org/officeDocument/2006/relationships/header" Target="header87.xml"/><Relationship Id="rId220" Type="http://schemas.openxmlformats.org/officeDocument/2006/relationships/header" Target="header93.xml"/><Relationship Id="rId225" Type="http://schemas.openxmlformats.org/officeDocument/2006/relationships/footer" Target="footer95.xml"/><Relationship Id="rId241" Type="http://schemas.openxmlformats.org/officeDocument/2006/relationships/header" Target="header103.xml"/><Relationship Id="rId246" Type="http://schemas.openxmlformats.org/officeDocument/2006/relationships/footer" Target="footer105.xml"/><Relationship Id="rId267" Type="http://schemas.openxmlformats.org/officeDocument/2006/relationships/footer" Target="footer115.xml"/><Relationship Id="rId288" Type="http://schemas.openxmlformats.org/officeDocument/2006/relationships/footer" Target="footer126.xml"/><Relationship Id="rId15" Type="http://schemas.openxmlformats.org/officeDocument/2006/relationships/header" Target="header4.xml"/><Relationship Id="rId36" Type="http://schemas.openxmlformats.org/officeDocument/2006/relationships/footer" Target="footer14.xml"/><Relationship Id="rId57" Type="http://schemas.openxmlformats.org/officeDocument/2006/relationships/header" Target="header25.xml"/><Relationship Id="rId106" Type="http://schemas.openxmlformats.org/officeDocument/2006/relationships/header" Target="header50.xml"/><Relationship Id="rId127" Type="http://schemas.openxmlformats.org/officeDocument/2006/relationships/header" Target="header58.xml"/><Relationship Id="rId262" Type="http://schemas.openxmlformats.org/officeDocument/2006/relationships/footer" Target="footer113.xml"/><Relationship Id="rId283" Type="http://schemas.openxmlformats.org/officeDocument/2006/relationships/header" Target="header124.xml"/><Relationship Id="rId10" Type="http://schemas.openxmlformats.org/officeDocument/2006/relationships/header" Target="header2.xml"/><Relationship Id="rId31" Type="http://schemas.openxmlformats.org/officeDocument/2006/relationships/header" Target="header12.xml"/><Relationship Id="rId52" Type="http://schemas.openxmlformats.org/officeDocument/2006/relationships/header" Target="header23.xml"/><Relationship Id="rId73" Type="http://schemas.openxmlformats.org/officeDocument/2006/relationships/header" Target="header33.xml"/><Relationship Id="rId78" Type="http://schemas.openxmlformats.org/officeDocument/2006/relationships/footer" Target="footer35.xml"/><Relationship Id="rId94" Type="http://schemas.openxmlformats.org/officeDocument/2006/relationships/header" Target="header44.xml"/><Relationship Id="rId99" Type="http://schemas.openxmlformats.org/officeDocument/2006/relationships/header" Target="header46.xml"/><Relationship Id="rId101" Type="http://schemas.openxmlformats.org/officeDocument/2006/relationships/footer" Target="footer46.xml"/><Relationship Id="rId122" Type="http://schemas.openxmlformats.org/officeDocument/2006/relationships/footer" Target="footer57.xml"/><Relationship Id="rId143" Type="http://schemas.openxmlformats.org/officeDocument/2006/relationships/header" Target="header66.xml"/><Relationship Id="rId148" Type="http://schemas.openxmlformats.org/officeDocument/2006/relationships/footer" Target="footer68.xml"/><Relationship Id="rId164" Type="http://schemas.openxmlformats.org/officeDocument/2006/relationships/header" Target="header77.xml"/><Relationship Id="rId169" Type="http://schemas.openxmlformats.org/officeDocument/2006/relationships/hyperlink" Target="https://eur-lex.europa.eu/legal-content/FR/TXT/HTML/?uri=CELEX:32015R0207&amp;from=FR" TargetMode="External"/><Relationship Id="rId185" Type="http://schemas.openxmlformats.org/officeDocument/2006/relationships/footer" Target="footer83.xm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eader" Target="header81.xml"/><Relationship Id="rId210" Type="http://schemas.openxmlformats.org/officeDocument/2006/relationships/header" Target="header88.xml"/><Relationship Id="rId215" Type="http://schemas.openxmlformats.org/officeDocument/2006/relationships/footer" Target="footer90.xml"/><Relationship Id="rId236" Type="http://schemas.openxmlformats.org/officeDocument/2006/relationships/header" Target="header101.xml"/><Relationship Id="rId257" Type="http://schemas.openxmlformats.org/officeDocument/2006/relationships/header" Target="header111.xml"/><Relationship Id="rId278" Type="http://schemas.openxmlformats.org/officeDocument/2006/relationships/header" Target="header122.xml"/><Relationship Id="rId26" Type="http://schemas.openxmlformats.org/officeDocument/2006/relationships/footer" Target="footer9.xml"/><Relationship Id="rId231" Type="http://schemas.openxmlformats.org/officeDocument/2006/relationships/footer" Target="footer97.xml"/><Relationship Id="rId252" Type="http://schemas.openxmlformats.org/officeDocument/2006/relationships/footer" Target="footer108.xml"/><Relationship Id="rId273" Type="http://schemas.openxmlformats.org/officeDocument/2006/relationships/footer" Target="footer118.xml"/><Relationship Id="rId47" Type="http://schemas.openxmlformats.org/officeDocument/2006/relationships/footer" Target="footer19.xml"/><Relationship Id="rId68" Type="http://schemas.openxmlformats.org/officeDocument/2006/relationships/footer" Target="footer30.xml"/><Relationship Id="rId89" Type="http://schemas.openxmlformats.org/officeDocument/2006/relationships/footer" Target="footer40.xml"/><Relationship Id="rId112" Type="http://schemas.openxmlformats.org/officeDocument/2006/relationships/header" Target="header53.xml"/><Relationship Id="rId133" Type="http://schemas.openxmlformats.org/officeDocument/2006/relationships/header" Target="header61.xml"/><Relationship Id="rId154" Type="http://schemas.openxmlformats.org/officeDocument/2006/relationships/footer" Target="footer71.xml"/><Relationship Id="rId175" Type="http://schemas.openxmlformats.org/officeDocument/2006/relationships/hyperlink" Target="https://eur-lex.europa.eu/legal-content/FR/TXT/HTML/?uri=CELEX:32015R0207&amp;from=FR" TargetMode="External"/><Relationship Id="rId196" Type="http://schemas.openxmlformats.org/officeDocument/2006/relationships/hyperlink" Target="https://eur-lex.europa.eu/legal-content/FR/TXT/HTML/?uri=CELEX:32015R0207&amp;from=FR" TargetMode="External"/><Relationship Id="rId200" Type="http://schemas.openxmlformats.org/officeDocument/2006/relationships/header" Target="header85.xml"/><Relationship Id="rId16" Type="http://schemas.openxmlformats.org/officeDocument/2006/relationships/header" Target="header5.xml"/><Relationship Id="rId221" Type="http://schemas.openxmlformats.org/officeDocument/2006/relationships/footer" Target="footer93.xml"/><Relationship Id="rId242" Type="http://schemas.openxmlformats.org/officeDocument/2006/relationships/header" Target="header104.xml"/><Relationship Id="rId263" Type="http://schemas.openxmlformats.org/officeDocument/2006/relationships/header" Target="header114.xml"/><Relationship Id="rId284" Type="http://schemas.openxmlformats.org/officeDocument/2006/relationships/header" Target="header125.xml"/><Relationship Id="rId37" Type="http://schemas.openxmlformats.org/officeDocument/2006/relationships/header" Target="header15.xml"/><Relationship Id="rId58" Type="http://schemas.openxmlformats.org/officeDocument/2006/relationships/header" Target="header26.xml"/><Relationship Id="rId79" Type="http://schemas.openxmlformats.org/officeDocument/2006/relationships/header" Target="header36.xml"/><Relationship Id="rId102" Type="http://schemas.openxmlformats.org/officeDocument/2006/relationships/footer" Target="footer47.xml"/><Relationship Id="rId123" Type="http://schemas.openxmlformats.org/officeDocument/2006/relationships/image" Target="media/image2.jpeg"/><Relationship Id="rId144" Type="http://schemas.openxmlformats.org/officeDocument/2006/relationships/footer" Target="footer66.xml"/><Relationship Id="rId90" Type="http://schemas.openxmlformats.org/officeDocument/2006/relationships/footer" Target="footer41.xml"/><Relationship Id="rId165" Type="http://schemas.openxmlformats.org/officeDocument/2006/relationships/footer" Target="footer76.xml"/><Relationship Id="rId186" Type="http://schemas.openxmlformats.org/officeDocument/2006/relationships/header" Target="header84.xml"/><Relationship Id="rId211" Type="http://schemas.openxmlformats.org/officeDocument/2006/relationships/header" Target="header89.xml"/><Relationship Id="rId232" Type="http://schemas.openxmlformats.org/officeDocument/2006/relationships/footer" Target="footer98.xml"/><Relationship Id="rId253" Type="http://schemas.openxmlformats.org/officeDocument/2006/relationships/header" Target="header109.xml"/><Relationship Id="rId274" Type="http://schemas.openxmlformats.org/officeDocument/2006/relationships/footer" Target="footer119.xml"/><Relationship Id="rId27" Type="http://schemas.openxmlformats.org/officeDocument/2006/relationships/header" Target="header10.xml"/><Relationship Id="rId48" Type="http://schemas.openxmlformats.org/officeDocument/2006/relationships/footer" Target="footer20.xml"/><Relationship Id="rId69" Type="http://schemas.openxmlformats.org/officeDocument/2006/relationships/header" Target="header31.xml"/><Relationship Id="rId113" Type="http://schemas.openxmlformats.org/officeDocument/2006/relationships/footer" Target="footer52.xml"/><Relationship Id="rId134" Type="http://schemas.openxmlformats.org/officeDocument/2006/relationships/header" Target="header62.xml"/><Relationship Id="rId80" Type="http://schemas.openxmlformats.org/officeDocument/2006/relationships/footer" Target="footer36.xml"/><Relationship Id="rId155" Type="http://schemas.openxmlformats.org/officeDocument/2006/relationships/header" Target="header72.xml"/><Relationship Id="rId176" Type="http://schemas.openxmlformats.org/officeDocument/2006/relationships/header" Target="header79.xml"/><Relationship Id="rId197" Type="http://schemas.openxmlformats.org/officeDocument/2006/relationships/hyperlink" Target="https://eur-lex.europa.eu/legal-content/FR/TXT/HTML/?uri=CELEX:32015R0207&amp;from=FR" TargetMode="External"/><Relationship Id="rId201" Type="http://schemas.openxmlformats.org/officeDocument/2006/relationships/header" Target="header86.xml"/><Relationship Id="rId222" Type="http://schemas.openxmlformats.org/officeDocument/2006/relationships/header" Target="header94.xml"/><Relationship Id="rId243" Type="http://schemas.openxmlformats.org/officeDocument/2006/relationships/footer" Target="footer103.xml"/><Relationship Id="rId264" Type="http://schemas.openxmlformats.org/officeDocument/2006/relationships/footer" Target="footer114.xml"/><Relationship Id="rId285" Type="http://schemas.openxmlformats.org/officeDocument/2006/relationships/footer" Target="footer124.xml"/><Relationship Id="rId17" Type="http://schemas.openxmlformats.org/officeDocument/2006/relationships/footer" Target="footer4.xml"/><Relationship Id="rId38" Type="http://schemas.openxmlformats.org/officeDocument/2006/relationships/footer" Target="footer15.xml"/><Relationship Id="rId59" Type="http://schemas.openxmlformats.org/officeDocument/2006/relationships/footer" Target="footer25.xml"/><Relationship Id="rId103" Type="http://schemas.openxmlformats.org/officeDocument/2006/relationships/header" Target="header48.xml"/><Relationship Id="rId124" Type="http://schemas.openxmlformats.org/officeDocument/2006/relationships/image" Target="media/image3.jpeg"/><Relationship Id="rId70" Type="http://schemas.openxmlformats.org/officeDocument/2006/relationships/header" Target="header32.xml"/><Relationship Id="rId91" Type="http://schemas.openxmlformats.org/officeDocument/2006/relationships/header" Target="header42.xml"/><Relationship Id="rId145" Type="http://schemas.openxmlformats.org/officeDocument/2006/relationships/header" Target="header67.xml"/><Relationship Id="rId166" Type="http://schemas.openxmlformats.org/officeDocument/2006/relationships/footer" Target="footer77.xml"/><Relationship Id="rId187" Type="http://schemas.openxmlformats.org/officeDocument/2006/relationships/footer" Target="footer84.xml"/><Relationship Id="rId1" Type="http://schemas.openxmlformats.org/officeDocument/2006/relationships/numbering" Target="numbering.xml"/><Relationship Id="rId212" Type="http://schemas.openxmlformats.org/officeDocument/2006/relationships/footer" Target="footer88.xml"/><Relationship Id="rId233" Type="http://schemas.openxmlformats.org/officeDocument/2006/relationships/header" Target="header99.xml"/><Relationship Id="rId254" Type="http://schemas.openxmlformats.org/officeDocument/2006/relationships/header" Target="header110.xml"/><Relationship Id="rId28" Type="http://schemas.openxmlformats.org/officeDocument/2006/relationships/header" Target="header11.xml"/><Relationship Id="rId49" Type="http://schemas.openxmlformats.org/officeDocument/2006/relationships/header" Target="header21.xml"/><Relationship Id="rId114" Type="http://schemas.openxmlformats.org/officeDocument/2006/relationships/footer" Target="footer53.xml"/><Relationship Id="rId275" Type="http://schemas.openxmlformats.org/officeDocument/2006/relationships/header" Target="header120.xml"/><Relationship Id="rId60" Type="http://schemas.openxmlformats.org/officeDocument/2006/relationships/footer" Target="footer26.xml"/><Relationship Id="rId81" Type="http://schemas.openxmlformats.org/officeDocument/2006/relationships/header" Target="header37.xml"/><Relationship Id="rId135" Type="http://schemas.openxmlformats.org/officeDocument/2006/relationships/footer" Target="footer61.xml"/><Relationship Id="rId156" Type="http://schemas.openxmlformats.org/officeDocument/2006/relationships/footer" Target="footer72.xml"/><Relationship Id="rId177" Type="http://schemas.openxmlformats.org/officeDocument/2006/relationships/header" Target="header80.xml"/><Relationship Id="rId198" Type="http://schemas.openxmlformats.org/officeDocument/2006/relationships/hyperlink" Target="https://eur-lex.europa.eu/legal-content/FR/TXT/HTML/?uri=CELEX:32015R0207&amp;from=FR" TargetMode="External"/><Relationship Id="rId202" Type="http://schemas.openxmlformats.org/officeDocument/2006/relationships/footer" Target="footer85.xml"/><Relationship Id="rId223" Type="http://schemas.openxmlformats.org/officeDocument/2006/relationships/header" Target="header95.xml"/><Relationship Id="rId244" Type="http://schemas.openxmlformats.org/officeDocument/2006/relationships/footer" Target="footer104.xml"/><Relationship Id="rId18" Type="http://schemas.openxmlformats.org/officeDocument/2006/relationships/footer" Target="footer5.xml"/><Relationship Id="rId39" Type="http://schemas.openxmlformats.org/officeDocument/2006/relationships/header" Target="header16.xml"/><Relationship Id="rId265" Type="http://schemas.openxmlformats.org/officeDocument/2006/relationships/header" Target="header115.xml"/><Relationship Id="rId286" Type="http://schemas.openxmlformats.org/officeDocument/2006/relationships/footer" Target="footer1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14</Pages>
  <Words>35304</Words>
  <Characters>205119</Characters>
  <Application>Microsoft Office Word</Application>
  <DocSecurity>0</DocSecurity>
  <Lines>12065</Lines>
  <Paragraphs>5342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MEIJER Martine (ECFIN)</dc:creator>
  <cp:lastModifiedBy>DIGIT/A3</cp:lastModifiedBy>
  <cp:revision>23</cp:revision>
  <dcterms:created xsi:type="dcterms:W3CDTF">2018-05-29T14:05:00Z</dcterms:created>
  <dcterms:modified xsi:type="dcterms:W3CDTF">2018-05-29T18:36:00Z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ies>
</file>