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88F10B77-CD16-4775-8E2A-FC34E75EF756" style="width:451pt;height:46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Annexetitre"/>
        <w:rPr>
          <w:noProof/>
        </w:rPr>
      </w:pPr>
      <w:bookmarkStart w:id="1" w:name="_GoBack"/>
      <w:bookmarkEnd w:id="1"/>
      <w:r>
        <w:rPr>
          <w:noProof/>
        </w:rPr>
        <w:lastRenderedPageBreak/>
        <w:t>ПРИЛОЖЕНИЕ I</w:t>
      </w:r>
    </w:p>
    <w:p>
      <w:pPr>
        <w:pStyle w:val="NormalCentered"/>
        <w:rPr>
          <w:b/>
          <w:noProof/>
          <w:szCs w:val="24"/>
        </w:rPr>
      </w:pPr>
      <w:r>
        <w:rPr>
          <w:b/>
          <w:noProof/>
        </w:rPr>
        <w:t>Измерения и кодове за видовете интервенции за ЕФРР, ЕСФ+ и Кохезионния фонд — член 17, параграф 5</w:t>
      </w:r>
    </w:p>
    <w:p>
      <w:pPr>
        <w:jc w:val="center"/>
        <w:rPr>
          <w:b/>
          <w:noProof/>
        </w:rPr>
      </w:pPr>
      <w:r>
        <w:rPr>
          <w:b/>
          <w:noProof/>
        </w:rPr>
        <w:t>ТАБЛИЦА 1: КОДОВЕ ПО ИЗМЕРЕНИЕТО „ОБЛАСТ НА ИНТЕРВЕНЦИЯ“</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9899"/>
        <w:gridCol w:w="1808"/>
        <w:gridCol w:w="1808"/>
      </w:tblGrid>
      <w:tr>
        <w:trPr>
          <w:jc w:val="center"/>
        </w:trPr>
        <w:tc>
          <w:tcPr>
            <w:tcW w:w="670" w:type="dxa"/>
            <w:tcBorders>
              <w:top w:val="single" w:sz="4" w:space="0" w:color="auto"/>
              <w:left w:val="single" w:sz="4" w:space="0" w:color="auto"/>
              <w:bottom w:val="single" w:sz="4" w:space="0" w:color="auto"/>
              <w:right w:val="nil"/>
            </w:tcBorders>
          </w:tcPr>
          <w:p>
            <w:pPr>
              <w:tabs>
                <w:tab w:val="right" w:leader="dot" w:pos="8640"/>
              </w:tabs>
              <w:spacing w:before="60" w:after="60"/>
              <w:ind w:right="720"/>
              <w:rPr>
                <w:rFonts w:eastAsia="Times New Roman"/>
                <w:b/>
                <w:noProof/>
                <w:sz w:val="20"/>
              </w:rPr>
            </w:pPr>
          </w:p>
        </w:tc>
        <w:tc>
          <w:tcPr>
            <w:tcW w:w="9899" w:type="dxa"/>
            <w:tcBorders>
              <w:top w:val="single" w:sz="4" w:space="0" w:color="auto"/>
              <w:left w:val="nil"/>
              <w:bottom w:val="single" w:sz="4" w:space="0" w:color="auto"/>
              <w:right w:val="single" w:sz="4" w:space="0" w:color="auto"/>
            </w:tcBorders>
            <w:vAlign w:val="center"/>
            <w:hideMark/>
          </w:tcPr>
          <w:p>
            <w:pPr>
              <w:tabs>
                <w:tab w:val="right" w:leader="dot" w:pos="8640"/>
              </w:tabs>
              <w:spacing w:before="60" w:after="60"/>
              <w:ind w:right="720"/>
              <w:jc w:val="center"/>
              <w:rPr>
                <w:rFonts w:eastAsia="Times New Roman"/>
                <w:b/>
                <w:smallCaps/>
                <w:noProof/>
                <w:sz w:val="20"/>
              </w:rPr>
            </w:pPr>
            <w:r>
              <w:rPr>
                <w:b/>
                <w:noProof/>
                <w:sz w:val="20"/>
              </w:rPr>
              <w:t>ОБЛАСТ НА ИНТЕРВЕНЦИЯ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Коефициент за изчисляване на подпомагането за целите във връзка с изменението на климата</w:t>
            </w:r>
          </w:p>
        </w:tc>
        <w:tc>
          <w:tcPr>
            <w:tcW w:w="1808" w:type="dxa"/>
            <w:tcBorders>
              <w:top w:val="single" w:sz="4" w:space="0" w:color="auto"/>
              <w:left w:val="nil"/>
              <w:bottom w:val="single" w:sz="4" w:space="0" w:color="auto"/>
              <w:right w:val="single" w:sz="4" w:space="0" w:color="auto"/>
            </w:tcBorders>
          </w:tcPr>
          <w:p>
            <w:pPr>
              <w:spacing w:before="60" w:after="60"/>
              <w:jc w:val="center"/>
              <w:rPr>
                <w:rFonts w:eastAsia="Times New Roman"/>
                <w:noProof/>
                <w:sz w:val="20"/>
              </w:rPr>
            </w:pPr>
            <w:r>
              <w:rPr>
                <w:noProof/>
                <w:sz w:val="20"/>
              </w:rPr>
              <w:t>Коефициент за изчисляване на подпомагането за целите във връзка с околната среда</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Цел на политиката 1: По-интелигентна Европа чрез насърчаване на иновативния и интелигентен икономически преход</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 xml:space="preserve">001 </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Инвестиции в дълготрайни активи на микропредприятия, пряко свързани с научноизследователски и иновационни дейности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Инвестиции в дълготрайни активи на малки и средни предприятия (включително частни изследователски центрове), пряко свързани с научноизследователски и иновационни дейности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Инвестиции в дълготрайни активи на публични изследователски центрове и висши учебни заведения, пряко свързани с научноизследователски и иновационни дейности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Инвестиции в нематериални активи на микропредприятия, пряко свързани с научноизследователски и иновационни дейности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Инвестиции в нематериални активи на малки и средни предприятия (включително частни изследователски центрове), пряко свързани с научноизследователски и иновационни дейности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Инвестиции в нематериални активи на публични изследователски центрове и висши учебни заведения, пряко свързани с научноизследователски и иновационни дейности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Научни изследвания и иновационни дейности в микропредприятия, включително изграждане на мрежи (индустриални научни изследвания, експериментално развитие, проучвания за установяване на осъществимостта)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008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Научноизследователски и иновационни дейности в малки и средни предприятия, включително изграждане на мрежи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lastRenderedPageBreak/>
              <w:t>009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Научноизследователски и иновационни дейности в публични научноизследователски центрове, висши учебни заведения и специализирани експертни центрове, включително изграждане на мрежи (индустриални научни изследвания, експериментално развитие, проучвания за установяване на осъществимост)</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Цифровизация на МСП (включително електронна търговия, електронен бизнес и бизнес процеси в мрежа, центрове за цифрови иновации, „живи лаборатории“, интернет предприемачи и нови ИКТ предприятия, B2B)</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ИКТ решения за държавното управление, приложения, електронни услуги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Услуги в областта на информационните технологии и приложения за цифровите умения и цифровото приобщаване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Услуги и приложения за електронно здравеопазване (включително e-Care, интернет на нещата за физическа активност и интелигентна заобикаляща среда)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Стопанска инфраструктура за МСП (включително промишлени паркове и обекти)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 xml:space="preserve">Стопанско развитие и интернационализация на МСП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Развитие на умения за интелигентно специализиране, промишлен преход и предприемачеството</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Специализирани услуги за подпомагане на МСП и групи от МСП (включително услуги за управление, маркетинг и проектиране)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Инкубация, подпомагане на отделяне и разделяне на предприятия и новосъздадени фирми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019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Подпомагане за иновационни клъстери и бизнес мрежи, основно в полза на МСП</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Иновационните процеси в МСП (технологични, организационни, маркетингови, съвместно създаване и иновации, ориентирани към търсенето и потребителите)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Трансфер на технологии и сътрудничество между предприятията, изследователските центрове и висшето образование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Научноизследователски и иновационни процеси, трансфер на технологии и сътрудничество между предприятия с акцент върху нисковъглеродната икономика и устойчивостта към изменението на климата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023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Научноизследователски и иновационни процеси, трансфер на технологии и сътрудничество между предприятия с акцент върху кръговата икономика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 xml:space="preserve">Цел на политиката 2: По-зелена, нисковъглеродна Европа чрез насърчаване на чист и справедлив енергиен преход, зелени и сини инвестиции, </w:t>
            </w:r>
            <w:r>
              <w:rPr>
                <w:b/>
                <w:smallCaps/>
                <w:noProof/>
                <w:sz w:val="20"/>
              </w:rPr>
              <w:lastRenderedPageBreak/>
              <w:t>кръгова икономика, приспособяване към изменението на климата и превенция и управление на риска.</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lastRenderedPageBreak/>
              <w:t>024</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Енергийна ефективност и демонстрационни проекти в МСП и спомагателни мерки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025</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Обновяване на наличния жилищен фонд с цел повишаване на енергийната ефективност, демонстрационни проекти и спомагателни мерки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026</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Обновяване на обществената инфраструктура с цел повишаване на енергийната ефективност, демонстрационни проекти и подкрепящи мерки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Подпомагане за предприятията, които предоставят  услуги, допринасящи за нисковъглеродна икономика и устойчивост към изменението на климата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 xml:space="preserve">Енергия от възобновяеми източници: вятърна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029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Енергия от възобновяеми източници: слънчева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Енергия от възобновяеми източници: биомаса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031</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Енергия от възобновяеми източници: морска: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Други видове енергия от възобновяеми източници (включително геотермална енергия)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Интелигентни системи за разпределение на електроенергия със средно и ниско напрежение (включително интелигентни мрежи и ИКТ системи) и свързаното с тях съхранение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Високоефективно комбинирано производство на енергия, районни отоплителни и охладителни системи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Мерки за адаптиране към изменението на климата и превенция и управление на рискове, свързани с климата: наводнения (в това число за повишаване на информираността, гражданска защита и системи и инфраструктура за управление на бедствия)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Мерки за адаптиране към изменението на климата и превенция и управление на рискове, свързани с климата: пожари (в това число за повишаване на информираността, гражданска защита и системи и инфраструктура за управление на бедствия)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Мерки за адаптиране към изменението на климата и превенция и управление на рискове, свързани с климата: Други, напр. бури и суша (в това число за повишаване на информираността, гражданска защита и системи и инфраструктура за управление на бедствия)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038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 xml:space="preserve">Превенция и управление на природни рискове, които не са свързани с климата (напр. земетресения), и рискове, свързани с човешки дейности (напр. технологични аварии), включително повишаване на осведомеността, </w:t>
            </w:r>
            <w:r>
              <w:rPr>
                <w:noProof/>
                <w:sz w:val="20"/>
              </w:rPr>
              <w:lastRenderedPageBreak/>
              <w:t>системи и инфраструктури за гражданска защита и управление на бедствия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lastRenderedPageBreak/>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trHeight w:val="609"/>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lastRenderedPageBreak/>
              <w:t>039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Осигуряване на вода за консумация от човека (извличане, обработване, съхранение и разпределение, мерки за енергийна ефективност, инфраструктура, снабдяване с питейна вода)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040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041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Събиране и пречистване на отпадъчни води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042</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Управление на битови отпадъци превантивни мерки, мерки за минимизиране, сортиране и рециклиране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Управление на битови отпадъци механично-биологична обработка, термична обработка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Управление на търговски, промишлени и опасни отпадъци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Насърчаване на използването на рециклирани материали като суровини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Рехабилитация на промишлени площадки и замърсени терени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Подпомагане за екологосъобразни производствени процеси и ефективно използване на ресурсите в МСП</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Мерки за намаляване на шума и за качеството на въздуха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049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Опазване, възстановяване и устойчиво използване на зони по „Натура 2000“</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050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Опазване на природата и биологичното разнообразие, екологосъобразна инфраструктура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Цел на политиката 3: По-добре свързана Европа чрез подобряване на мобилността и регионалната свързаност на ИКТ</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ИКТ: Широколентова мрежа с много висок капацитет (основна/преносна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ИКТ: Широколентовата мрежа с много висок капацитет (абонатен достъп/абонатна линия с ефективност, еквивалентна на инсталация от оптични влакна до разпределителната точка в обслужвания район за многофамилни жилищни помещения)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 xml:space="preserve">ИКТ: Широколентовата мрежа с много висок капацитет (абонатен достъп/абонатна линия с ефективност, еквивалентна на инсталация от оптични влакна до разпределителната точка в обслужвания район за жилищни и офисни помещения)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054</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 xml:space="preserve">ИКТ: Широколентовата мрежа с много висок капацитет (абонатен достъп/абонатна линия с ефективност, еквивалентна на инсталация от оптични влакна до основната станция за по-усъвършенствани устройства за </w:t>
            </w:r>
            <w:r>
              <w:rPr>
                <w:noProof/>
                <w:sz w:val="20"/>
              </w:rPr>
              <w:lastRenderedPageBreak/>
              <w:t xml:space="preserve">безжична връзка)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lastRenderedPageBreak/>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lastRenderedPageBreak/>
              <w:t>055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ИКТ: Други видове ИКТ инфраструктура (включително мащабни компютърни ресурси и оборудване</w:t>
            </w:r>
            <w:r>
              <w:rPr>
                <w:noProof/>
              </w:rPr>
              <w:t xml:space="preserve">, </w:t>
            </w:r>
            <w:r>
              <w:rPr>
                <w:noProof/>
                <w:sz w:val="20"/>
              </w:rPr>
              <w:t>центрове за данни</w:t>
            </w:r>
            <w:r>
              <w:rPr>
                <w:rStyle w:val="CommentReference"/>
                <w:rFonts w:asciiTheme="minorHAnsi" w:eastAsiaTheme="minorHAnsi" w:hAnsiTheme="minorHAnsi" w:cstheme="minorBidi"/>
                <w:noProof/>
              </w:rPr>
              <w:t>,</w:t>
            </w:r>
            <w:r>
              <w:rPr>
                <w:noProof/>
                <w:sz w:val="20"/>
              </w:rPr>
              <w:t xml:space="preserve"> датчици и друго безжично оборудване)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Новопостроени автомагистрали и пътища на TEN-T — основна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Новопостроени автомагистрали и пътища на TEN-T — всеобхватна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Новопостроени второстепенни пътни връзки към пътната мрежа и възли на TEN-T</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059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Новопостроени други национални, регионални и местни пътища за достъп</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Реконструирани или ремонтирани автомагистрали и пътища на TEN-T — основна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061</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Реконструирани или ремонтирани автомагистрали и пътища на TEN-T — всеобхватна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Други реконструирани или ремонтирани пътища (магистрала, национален, регионален или местен път)</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Цифровизация на транспорта път</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Новопостроени железопътни линии на TEN-T — основна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Новопостроени железопътни линии на TEN-T — всеобхватна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066</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rPr>
                <w:noProof/>
                <w:sz w:val="20"/>
              </w:rPr>
            </w:pPr>
            <w:r>
              <w:rPr>
                <w:noProof/>
                <w:sz w:val="20"/>
              </w:rPr>
              <w:t>Други новопостроени железопътни линии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067</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rPr>
                <w:noProof/>
                <w:sz w:val="20"/>
              </w:rPr>
            </w:pPr>
            <w:r>
              <w:rPr>
                <w:noProof/>
                <w:sz w:val="20"/>
              </w:rPr>
              <w:t>Реконструирани или ремонтирани железопътни линии на TEN-T — основна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068</w:t>
            </w:r>
          </w:p>
        </w:tc>
        <w:tc>
          <w:tcPr>
            <w:tcW w:w="9899" w:type="dxa"/>
            <w:tcBorders>
              <w:top w:val="single" w:sz="4" w:space="0" w:color="auto"/>
              <w:left w:val="nil"/>
              <w:bottom w:val="single" w:sz="4" w:space="0" w:color="auto"/>
              <w:right w:val="single" w:sz="4" w:space="0" w:color="auto"/>
            </w:tcBorders>
            <w:shd w:val="clear" w:color="auto" w:fill="auto"/>
            <w:vAlign w:val="center"/>
          </w:tcPr>
          <w:p>
            <w:pPr>
              <w:spacing w:before="60" w:after="60"/>
              <w:rPr>
                <w:noProof/>
                <w:sz w:val="20"/>
              </w:rPr>
            </w:pPr>
            <w:r>
              <w:rPr>
                <w:noProof/>
                <w:sz w:val="20"/>
              </w:rPr>
              <w:t>Реконструирани или ремонтирани железопътни линии на TEN-T — всеобхватна мрежа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069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Други реконструирани или ремонтирани железопътни линии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trHeight w:val="391"/>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Цифровизация на транспорта железници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Европейска система за управление на железопътното движение (ERTMS)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 xml:space="preserve">Мобилни железопътни активи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Инфраструктура за чист градски транспорт</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Подвижен състав за чист градски транспорт</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Велосипедна инфраструктура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Цифровизация на градския транспорт</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077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Инфраструктура за алтернативни горива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Мултимодален транспорт (TEN-T)</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079</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Мултимодален транспорт (извънградски)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Морски пристанища (TEN-T)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Други морски пристанища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Вътрешни водни пътища и пристанища (TEN-T)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Вътрешни водни пътища и пристанища (регионални и местни)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Цифровизация на транспорта: други видове транспорт</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Цел на политиката 4: по-социална Европа чрез изпълнение на европейския стълб на социалните права</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 xml:space="preserve">Инфраструктура в областта на образованието и грижите в ранна детска възраст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086</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Инфраструктура за начално и средно образование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Инфраструктура за висше образование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088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Инфраструктура за професионално образование и обучение и учене за възрастни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089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Жилищна инфраструктура за мигранти, бежанци и лица под международна закрила или кандидатстващи за такава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090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Жилищна инфраструктура (различна от тази за мигранти, бежанци и лица под международна закрила или кандидатстващи за такава)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091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Друга инфраструктура, която допринася за социалното приобщаване в общността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092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Инфраструктура за здравеопазването</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Оборудване за здравеопазване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Мобилни активи в областта на здравеопазването</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Цифровизация в областта на здравеопазването</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rPr>
            </w:pPr>
            <w:r>
              <w:rPr>
                <w:noProof/>
                <w:sz w:val="20"/>
              </w:rPr>
              <w:t>Инфраструктура за временно приемане на мигранти, бежанци и лица под международна закрила или кандидатстващи за такава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Мерки за подобряване на достъпа до пазара на труда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Мерки за насърчаване на достъпа до заетост на трайно безработни лица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099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Специфично подпомагане за младежка заетост и социално-икономическа интеграция на младите хора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100</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Подпомагане за самостоятелна заетост и започване на стопанска дейност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101</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Подпомагане за социалната икономика и социалните предприятия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102</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Мерки за модернизиране и укрепване на институциите на пазара на труда, както и услуги за оценка и предвиждане на потребностите от умения и за гарантиране на навременна и целесъобразна помощ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Подпомагане за постигане на съответствие между търсенето и предлагането на пазара на труда и преходите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Подпомагане за мобилността на работната сила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Мерки за насърчаване на участието на жените на пазара на труда и за намаляване на основаното на пола разделение на пазара на труда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rFonts w:cstheme="minorHAnsi"/>
                <w:noProof/>
                <w:sz w:val="20"/>
              </w:rPr>
              <w:t xml:space="preserve">Мерки за насърчаване на равновесието между професионалния и личния живот, включително достъп до грижи за деца и за зависими лица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Мерки за здравословна и адаптирана работна среда, насочена към справяне с рисковете за здравето, включително насърчаване на физическата активност</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Подкрепа за развитието на цифровите умения</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109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Подпомагане на работниците, предприятията и предприемачите за приспособяването им към промените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Мерки за насърчаване на активния живот на възрастните хора и остаряването в добро здраве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Подпомагане за образованието и грижите в ранна детска възраст (с изключение на инфраструктурата)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Подпомагане за начално до средно образование (с изключение на инфраструктурата)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Подпомагане за висшето образование (с изключение на инфраструктурата)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Подпомагане за ученето за възрастни (с изключение на инфраструктурата)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rPr>
            </w:pPr>
            <w:r>
              <w:rPr>
                <w:rFonts w:cstheme="minorHAnsi"/>
                <w:noProof/>
                <w:sz w:val="20"/>
              </w:rPr>
              <w:t>Мерки за насърчаване на равните възможности и активното участие в обществото</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116</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 xml:space="preserve">Начини за интегриране и завръщане на работа на хора в неравностойно положение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117</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подобряване на достъпа на маргинализирани групи като ромите до образование, заетост и за насърчаване на социалното им приобщаване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118</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Подпомагане на гражданското общество в работата с маргинализирани общности като ромите</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119</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Специални действия за увеличаване на участието на граждани на трети държави на трудовия пазар</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120</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социална интеграция на граждани на трети държави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121</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подобряване на равния и навременен достъп до качествени, устойчиви и достъпни услуги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122</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подобряване на предоставянето на грижи в семейството и общността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123</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подобряване на достъпността, ефективността и устойчивостта на здравните системи (с изключение на инфраструктурата)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124</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по-добър достъп до дългосрочни грижи (с изключение на инфраструктурата)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125</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Мерки за модернизиране на системите за социална закрила, включително насърчаване на достъпа до социална закрила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126</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Насърчаване на социалното приобщаване на хората, изложени на риск от бедност или социално изключване, включително най-бедните и децата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127</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rPr>
            </w:pPr>
            <w:r>
              <w:rPr>
                <w:rFonts w:cstheme="minorHAnsi"/>
                <w:noProof/>
                <w:sz w:val="20"/>
              </w:rPr>
              <w:t>Преодоляване на материалните лишения, дължащи се на храни и/или основно материално подпомагане за най-нуждаещите се лица, включително съпътстващи мерки</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noProof/>
                <w:sz w:val="20"/>
              </w:rPr>
            </w:pPr>
            <w:r>
              <w:rPr>
                <w:b/>
                <w:smallCaps/>
                <w:noProof/>
                <w:sz w:val="20"/>
              </w:rPr>
              <w:t>Цел на политиката 5: Една Европа по-близка до гражданите чрез насърчаване на устойчиво и интегрирано развитие на градските, селските и крайбрежните райони и местните инициативи</w:t>
            </w:r>
            <w:r>
              <w:rPr>
                <w:rStyle w:val="FootnoteReference"/>
                <w:b/>
                <w:smallCaps/>
                <w:noProof/>
              </w:rPr>
              <w:footnoteReference w:id="1"/>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128</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Опазване, развитие и популяризиране на публични туристически активи и свързани с тях туристически услуги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129</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Опазване, развитие и популяризиране на културното наследство и културните услуги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130</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Опазване, развитие и популяризиране на природното наследство и екотуризъм</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Физическо обновление и сигурност на обществените пространства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Други кодове, свързани с цели на политиката 1—5</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Подобряване на капацитета на програмните органи и органите, свързани с усвояването на фондове</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133</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Засилване на сътрудничеството с партньори както в рамките, така и извън държавата членка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134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Кръстосано финансиране по ЕФРР (подпомагане за свързани с ЕСФ действия, необходими за изпълнението на частта на ЕФРР от операцията и пряко свързани с нея)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Повишаване на институционалния капацитет на публичните органи и заинтересованите страни за прилагането на проекти за териториално сътрудничество и инициативи в трансграничен, транснационален, морски и междурегионален контекст</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Най-отдалечени региони: компенсиране на допълнителните разходи вследствие на ограничения достъп и териториалната разпокъсаност</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Най-отдалечени региони: специфични действия за компенсиране на допълнителните разходи вследствие на фактори, свързани с размера на пазара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rPr>
            </w:pPr>
            <w:r>
              <w:rPr>
                <w:noProof/>
                <w:sz w:val="20"/>
              </w:rPr>
              <w:t>138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rPr>
            </w:pPr>
            <w:r>
              <w:rPr>
                <w:noProof/>
                <w:sz w:val="20"/>
              </w:rPr>
              <w:t>Най-отдалечени региони: подпомагане за компенсиране на допълнителните разходи, свързани с климатичните условия и затрудненията поради релефа</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rPr>
            </w:pPr>
            <w:r>
              <w:rPr>
                <w:noProof/>
                <w:sz w:val="20"/>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auto"/>
            <w:vAlign w:val="center"/>
          </w:tcPr>
          <w:p>
            <w:pPr>
              <w:spacing w:before="60" w:after="60"/>
              <w:rPr>
                <w:noProof/>
                <w:sz w:val="20"/>
              </w:rPr>
            </w:pPr>
            <w:r>
              <w:rPr>
                <w:noProof/>
                <w:sz w:val="20"/>
              </w:rPr>
              <w:t>139</w:t>
            </w:r>
          </w:p>
        </w:tc>
        <w:tc>
          <w:tcPr>
            <w:tcW w:w="9899" w:type="dxa"/>
            <w:tcBorders>
              <w:top w:val="single" w:sz="4" w:space="0" w:color="auto"/>
              <w:left w:val="nil"/>
              <w:bottom w:val="single" w:sz="4" w:space="0" w:color="auto"/>
              <w:right w:val="single" w:sz="4" w:space="0" w:color="auto"/>
            </w:tcBorders>
            <w:shd w:val="clear" w:color="auto" w:fill="auto"/>
            <w:vAlign w:val="center"/>
          </w:tcPr>
          <w:p>
            <w:pPr>
              <w:spacing w:before="60" w:after="60"/>
              <w:rPr>
                <w:noProof/>
                <w:sz w:val="20"/>
              </w:rPr>
            </w:pPr>
            <w:r>
              <w:rPr>
                <w:noProof/>
                <w:sz w:val="20"/>
              </w:rPr>
              <w:t>Най-отдалечени региони: летища</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rPr>
            </w:pPr>
            <w:r>
              <w:rPr>
                <w:b/>
                <w:smallCaps/>
                <w:noProof/>
                <w:sz w:val="20"/>
              </w:rPr>
              <w:t>Техническа помощ</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Информация и комуникация</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Подготовка, изпълнение, мониторинг и контрол</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rPr>
            </w:pPr>
            <w:r>
              <w:rPr>
                <w:noProof/>
                <w:sz w:val="20"/>
              </w:rPr>
              <w:t>Оценка и проучвания, събиране на данни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rPr>
            </w:pPr>
            <w:r>
              <w:rPr>
                <w:noProof/>
                <w:sz w:val="20"/>
              </w:rPr>
              <w:t>143</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rPr>
            </w:pPr>
            <w:r>
              <w:rPr>
                <w:noProof/>
                <w:sz w:val="20"/>
              </w:rPr>
              <w:t>Укрепване на капацитета на органите на държавите членки, бенефициерите и съответните партньори</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rPr>
            </w:pPr>
            <w:r>
              <w:rPr>
                <w:noProof/>
                <w:sz w:val="20"/>
              </w:rPr>
              <w:t>0 %</w:t>
            </w:r>
          </w:p>
        </w:tc>
      </w:tr>
    </w:tbl>
    <w:p>
      <w:pPr>
        <w:autoSpaceDE w:val="0"/>
        <w:autoSpaceDN w:val="0"/>
        <w:adjustRightInd w:val="0"/>
        <w:outlineLvl w:val="0"/>
        <w:rPr>
          <w:rFonts w:eastAsia="Times New Roman"/>
          <w:noProof/>
          <w:sz w:val="20"/>
          <w:szCs w:val="24"/>
        </w:rPr>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601" w:footer="1077" w:gutter="0"/>
          <w:cols w:space="720"/>
          <w:docGrid w:linePitch="326"/>
        </w:sectPr>
      </w:pPr>
    </w:p>
    <w:p>
      <w:pPr>
        <w:jc w:val="center"/>
        <w:rPr>
          <w:b/>
          <w:noProof/>
        </w:rPr>
      </w:pPr>
      <w:r>
        <w:rPr>
          <w:b/>
          <w:noProof/>
        </w:rPr>
        <w:t>ТАБЛИЦА 2: КОДОВЕ ПО ИЗМЕРЕНИЕТО „ФОРМА НА ФИНАНСИРАНЕ“</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b/>
                <w:bCs/>
                <w:noProof/>
                <w:sz w:val="20"/>
              </w:rPr>
            </w:pPr>
            <w:r>
              <w:rPr>
                <w:b/>
                <w:noProof/>
                <w:sz w:val="20"/>
              </w:rPr>
              <w:t>ФОРМА НА ФИНАНСИРАНЕ</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Безвъзмездни средства</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02</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Подпомагане чрез финансови инструменти: капиталови и квазикапиталови средства</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03</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 xml:space="preserve">Подпомагане чрез финансови инструменти: заем </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04</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 xml:space="preserve">Подпомагане чрез финансови инструменти: гаранция </w:t>
            </w:r>
          </w:p>
        </w:tc>
      </w:tr>
      <w:tr>
        <w:trPr>
          <w:jc w:val="center"/>
        </w:trPr>
        <w:tc>
          <w:tcPr>
            <w:tcW w:w="851" w:type="dxa"/>
            <w:tcBorders>
              <w:top w:val="single" w:sz="4" w:space="0" w:color="auto"/>
              <w:left w:val="single" w:sz="4" w:space="0" w:color="auto"/>
              <w:bottom w:val="single" w:sz="4" w:space="0" w:color="auto"/>
              <w:right w:val="nil"/>
            </w:tcBorders>
            <w:shd w:val="clear" w:color="auto" w:fill="FFFFFF"/>
            <w:vAlign w:val="center"/>
          </w:tcPr>
          <w:p>
            <w:pPr>
              <w:spacing w:before="60" w:after="60"/>
              <w:jc w:val="left"/>
              <w:rPr>
                <w:noProof/>
                <w:sz w:val="20"/>
              </w:rPr>
            </w:pPr>
            <w:r>
              <w:rPr>
                <w:noProof/>
                <w:sz w:val="20"/>
              </w:rPr>
              <w:t>05</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Подпомагане чрез финансови инструменти: Съпътстващо подпомагане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06</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Награда</w:t>
            </w:r>
          </w:p>
        </w:tc>
      </w:tr>
    </w:tbl>
    <w:p>
      <w:pPr>
        <w:spacing w:after="240"/>
        <w:rPr>
          <w:rFonts w:eastAsia="Times New Roman"/>
          <w:noProof/>
        </w:rPr>
      </w:pPr>
    </w:p>
    <w:p>
      <w:pPr>
        <w:jc w:val="center"/>
        <w:rPr>
          <w:b/>
          <w:noProof/>
        </w:rPr>
      </w:pPr>
      <w:r>
        <w:rPr>
          <w:b/>
          <w:noProof/>
        </w:rPr>
        <w:t>ТАБЛИЦА 3: КОДОВЕ ЗА ТЕРИТОРИАЛНИЯ МЕХАНИЗЪМ ЗА ИЗПЪЛНЕНИЕ И ИЗМЕРЕНИЕТО ЗА ТЕРИТОРИАЛНА НАСОЧЕНОСТ</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812"/>
        <w:gridCol w:w="2121"/>
      </w:tblGrid>
      <w:tr>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pPr>
              <w:spacing w:before="60" w:after="60"/>
              <w:jc w:val="center"/>
              <w:rPr>
                <w:rFonts w:eastAsia="Times New Roman"/>
                <w:b/>
                <w:smallCaps/>
                <w:noProof/>
                <w:sz w:val="20"/>
              </w:rPr>
            </w:pPr>
            <w:r>
              <w:rPr>
                <w:b/>
                <w:noProof/>
                <w:sz w:val="20"/>
              </w:rPr>
              <w:t>ТЕРИТОРИАЛЕН МЕХАНИЗЪМ ЗА ИЗПЪЛНЕНИЕ И ТЕРИТОРИАЛНА НАСОЧЕНОСТ</w:t>
            </w:r>
          </w:p>
        </w:tc>
      </w:tr>
      <w:tr>
        <w:trPr>
          <w:jc w:val="center"/>
        </w:trPr>
        <w:tc>
          <w:tcPr>
            <w:tcW w:w="6681" w:type="dxa"/>
            <w:gridSpan w:val="2"/>
            <w:tcBorders>
              <w:top w:val="nil"/>
              <w:left w:val="single" w:sz="4" w:space="0" w:color="auto"/>
              <w:bottom w:val="single" w:sz="4" w:space="0" w:color="auto"/>
              <w:right w:val="single" w:sz="4" w:space="0" w:color="auto"/>
            </w:tcBorders>
            <w:vAlign w:val="center"/>
          </w:tcPr>
          <w:p>
            <w:pPr>
              <w:spacing w:before="60" w:after="60"/>
              <w:jc w:val="center"/>
              <w:rPr>
                <w:noProof/>
                <w:sz w:val="20"/>
              </w:rPr>
            </w:pPr>
            <w:r>
              <w:rPr>
                <w:b/>
                <w:smallCaps/>
                <w:noProof/>
                <w:sz w:val="20"/>
              </w:rPr>
              <w:t>Интегрирани териториални инвестиции (ИТИ)</w:t>
            </w:r>
          </w:p>
        </w:tc>
        <w:tc>
          <w:tcPr>
            <w:tcW w:w="2121"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ИТИ, насочени към устойчиво градско развитие</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11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Градски квартали</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12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Градове и предградия</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Функционални градски райони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Планински райони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Острови и крайбрежни зони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Много слабо населени региони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17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Други видове целеви територии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eastAsia="Times New Roman"/>
                <w:b/>
                <w:smallCaps/>
                <w:noProof/>
                <w:sz w:val="20"/>
              </w:rPr>
            </w:pPr>
            <w:r>
              <w:rPr>
                <w:noProof/>
              </w:rPr>
              <w:br w:type="page"/>
            </w:r>
            <w:r>
              <w:rPr>
                <w:b/>
                <w:smallCaps/>
                <w:noProof/>
                <w:sz w:val="20"/>
              </w:rPr>
              <w:t>Водено от общностите местно развитие (ВОМР)</w:t>
            </w:r>
          </w:p>
        </w:tc>
        <w:tc>
          <w:tcPr>
            <w:tcW w:w="2121" w:type="dxa"/>
            <w:tcBorders>
              <w:top w:val="single" w:sz="4" w:space="0" w:color="auto"/>
              <w:left w:val="single" w:sz="4" w:space="0" w:color="auto"/>
              <w:bottom w:val="single" w:sz="4" w:space="0" w:color="auto"/>
              <w:right w:val="single" w:sz="4" w:space="0" w:color="auto"/>
            </w:tcBorders>
          </w:tcPr>
          <w:p>
            <w:pPr>
              <w:spacing w:before="60" w:after="60"/>
              <w:rPr>
                <w:noProof/>
                <w:sz w:val="20"/>
              </w:rPr>
            </w:pPr>
            <w:r>
              <w:rPr>
                <w:noProof/>
                <w:sz w:val="20"/>
              </w:rPr>
              <w:t>ИТИ, насочени към устойчиво градско развитие</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rPr>
              <w:br w:type="page"/>
            </w:r>
            <w:r>
              <w:rPr>
                <w:noProof/>
                <w:sz w:val="20"/>
              </w:rPr>
              <w:t>21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Градски квартали</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22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Градове и предградия</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Функционални градски райони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Планински райони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Острови и крайбрежни зони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Много слабо населени региони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27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Други видове целеви територии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eastAsia="Times New Roman"/>
                <w:b/>
                <w:smallCaps/>
                <w:noProof/>
                <w:sz w:val="20"/>
              </w:rPr>
            </w:pPr>
            <w:r>
              <w:rPr>
                <w:noProof/>
              </w:rPr>
              <w:br w:type="page"/>
            </w:r>
            <w:r>
              <w:rPr>
                <w:noProof/>
              </w:rPr>
              <w:br w:type="page"/>
            </w:r>
            <w:r>
              <w:rPr>
                <w:b/>
                <w:smallCaps/>
                <w:noProof/>
                <w:sz w:val="20"/>
              </w:rPr>
              <w:t>Друг вид териториален инструмент в рамките на цел на политиката 5</w:t>
            </w:r>
          </w:p>
        </w:tc>
        <w:tc>
          <w:tcPr>
            <w:tcW w:w="2121" w:type="dxa"/>
            <w:tcBorders>
              <w:top w:val="single" w:sz="4" w:space="0" w:color="auto"/>
              <w:left w:val="single" w:sz="4" w:space="0" w:color="auto"/>
              <w:bottom w:val="single" w:sz="4" w:space="0" w:color="auto"/>
              <w:right w:val="single" w:sz="4" w:space="0" w:color="auto"/>
            </w:tcBorders>
          </w:tcPr>
          <w:p>
            <w:pPr>
              <w:spacing w:before="60" w:after="60"/>
              <w:jc w:val="center"/>
              <w:rPr>
                <w:noProof/>
              </w:rPr>
            </w:pPr>
            <w:r>
              <w:rPr>
                <w:noProof/>
                <w:sz w:val="20"/>
              </w:rPr>
              <w:t>Друг вид териториален инструмент, насочен към устойчивото градско развитие</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rPr>
              <w:br w:type="page"/>
            </w:r>
            <w:r>
              <w:rPr>
                <w:noProof/>
                <w:sz w:val="20"/>
              </w:rPr>
              <w:t>31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Градски квартали</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32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Градове и предградия</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Функционални градски райони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r>
              <w:rPr>
                <w:noProof/>
                <w:sz w:val="20"/>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Планински райони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Острови и крайбрежни зони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Много слабо населени региони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37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Други видове целеви територии</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rPr>
            </w:pPr>
          </w:p>
        </w:tc>
      </w:tr>
      <w:tr>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pPr>
              <w:spacing w:before="60" w:after="60"/>
              <w:jc w:val="center"/>
              <w:rPr>
                <w:rFonts w:eastAsia="Times New Roman"/>
                <w:b/>
                <w:smallCaps/>
                <w:noProof/>
                <w:sz w:val="20"/>
              </w:rPr>
            </w:pPr>
            <w:r>
              <w:rPr>
                <w:b/>
                <w:smallCaps/>
                <w:noProof/>
                <w:sz w:val="20"/>
              </w:rPr>
              <w:t>Други подходи</w:t>
            </w:r>
            <w:r>
              <w:rPr>
                <w:rStyle w:val="FootnoteReference"/>
                <w:b/>
                <w:smallCaps/>
                <w:noProof/>
              </w:rPr>
              <w:footnoteReference w:id="2"/>
            </w:r>
            <w:r>
              <w:rPr>
                <w:b/>
                <w:smallCaps/>
                <w:noProof/>
                <w:sz w:val="20"/>
              </w:rPr>
              <w:t xml:space="preserve"> </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41</w:t>
            </w:r>
          </w:p>
        </w:tc>
        <w:tc>
          <w:tcPr>
            <w:tcW w:w="7933" w:type="dxa"/>
            <w:gridSpan w:val="2"/>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Градски квартали</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rPr>
            </w:pPr>
            <w:r>
              <w:rPr>
                <w:noProof/>
                <w:sz w:val="20"/>
              </w:rPr>
              <w:t>42</w:t>
            </w:r>
          </w:p>
        </w:tc>
        <w:tc>
          <w:tcPr>
            <w:tcW w:w="7933" w:type="dxa"/>
            <w:gridSpan w:val="2"/>
            <w:tcBorders>
              <w:top w:val="single" w:sz="4" w:space="0" w:color="auto"/>
              <w:left w:val="nil"/>
              <w:bottom w:val="single" w:sz="4" w:space="0" w:color="auto"/>
              <w:right w:val="single" w:sz="4" w:space="0" w:color="auto"/>
            </w:tcBorders>
            <w:vAlign w:val="bottom"/>
            <w:hideMark/>
          </w:tcPr>
          <w:p>
            <w:pPr>
              <w:spacing w:before="60" w:after="60"/>
              <w:rPr>
                <w:noProof/>
                <w:sz w:val="20"/>
              </w:rPr>
            </w:pPr>
            <w:r>
              <w:rPr>
                <w:noProof/>
                <w:sz w:val="20"/>
              </w:rPr>
              <w:t>Градове и предградия</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43</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Функционални градски райони</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44</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Планински райони</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45</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Острови и крайбрежни зони</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46</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Много слабо населени региони</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rPr>
            </w:pPr>
            <w:r>
              <w:rPr>
                <w:noProof/>
                <w:sz w:val="20"/>
              </w:rPr>
              <w:t>47</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rPr>
            </w:pPr>
            <w:r>
              <w:rPr>
                <w:noProof/>
                <w:sz w:val="20"/>
              </w:rPr>
              <w:t>Други видове целеви територии</w:t>
            </w:r>
          </w:p>
        </w:tc>
      </w:tr>
      <w:tr>
        <w:trPr>
          <w:jc w:val="center"/>
        </w:trPr>
        <w:tc>
          <w:tcPr>
            <w:tcW w:w="869"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48</w:t>
            </w:r>
          </w:p>
        </w:tc>
        <w:tc>
          <w:tcPr>
            <w:tcW w:w="7933" w:type="dxa"/>
            <w:gridSpan w:val="2"/>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Няма териториална насоченост</w:t>
            </w:r>
          </w:p>
        </w:tc>
      </w:tr>
    </w:tbl>
    <w:p>
      <w:pPr>
        <w:autoSpaceDE w:val="0"/>
        <w:autoSpaceDN w:val="0"/>
        <w:adjustRightInd w:val="0"/>
        <w:spacing w:before="60" w:after="60"/>
        <w:rPr>
          <w:rFonts w:eastAsia="Times New Roman"/>
          <w:b/>
          <w:bCs/>
          <w:noProof/>
          <w:sz w:val="20"/>
        </w:rPr>
      </w:pPr>
    </w:p>
    <w:p>
      <w:pPr>
        <w:autoSpaceDE w:val="0"/>
        <w:autoSpaceDN w:val="0"/>
        <w:adjustRightInd w:val="0"/>
        <w:spacing w:before="60" w:after="60"/>
        <w:rPr>
          <w:rFonts w:eastAsia="Times New Roman"/>
          <w:b/>
          <w:bCs/>
          <w:noProof/>
          <w:sz w:val="20"/>
        </w:rPr>
      </w:pPr>
      <w:r>
        <w:rPr>
          <w:noProof/>
        </w:rPr>
        <w:br w:type="page"/>
      </w:r>
    </w:p>
    <w:p>
      <w:pPr>
        <w:jc w:val="center"/>
        <w:rPr>
          <w:b/>
          <w:noProof/>
        </w:rPr>
      </w:pPr>
      <w:r>
        <w:rPr>
          <w:b/>
          <w:noProof/>
        </w:rPr>
        <w:t>ТАБЛИЦА 4: КОДОВЕ ПО ИЗМЕРЕНИЕ „СТОПАНСКА ДЕЙНОСТ“</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noProof/>
                <w:sz w:val="20"/>
              </w:rPr>
            </w:pPr>
            <w:r>
              <w:rPr>
                <w:b/>
                <w:noProof/>
                <w:sz w:val="20"/>
              </w:rPr>
              <w:t>СТОПАНСКА ДЕЙНОСТ</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Селско и горско стопанство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Рибарство</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03</w:t>
            </w:r>
          </w:p>
        </w:tc>
        <w:tc>
          <w:tcPr>
            <w:tcW w:w="7893"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Аквакултури</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04</w:t>
            </w:r>
          </w:p>
        </w:tc>
        <w:tc>
          <w:tcPr>
            <w:tcW w:w="7893"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Други сектори на „синята икономика“</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Производство на хранителни продукти и напитки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06</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Производство на текстил и текстилни изделия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07</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Производство на транспортно оборудване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08</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Производство на компютърна и кому08никационна техника, електронни и оптични продукти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09</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Други некласифицирани производствени отрасли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10</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Строителство</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Минно дело и добивна промишленост</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Електрическа енергия, газообразни горива, топлинна енергия и климатизация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13</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Водоснабдяване, канализационни услуги, управление на отпадъци и възстановяване</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14</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Транспорт и складиране</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Информационни и комуникационни дейности, включително телекомуникационни</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16</w:t>
            </w:r>
          </w:p>
        </w:tc>
        <w:tc>
          <w:tcPr>
            <w:tcW w:w="7893" w:type="dxa"/>
            <w:tcBorders>
              <w:top w:val="single" w:sz="4" w:space="0" w:color="auto"/>
              <w:left w:val="nil"/>
              <w:bottom w:val="single" w:sz="4" w:space="0" w:color="auto"/>
              <w:right w:val="single" w:sz="4" w:space="0" w:color="auto"/>
            </w:tcBorders>
            <w:shd w:val="clear" w:color="auto" w:fill="auto"/>
            <w:hideMark/>
          </w:tcPr>
          <w:p>
            <w:pPr>
              <w:spacing w:before="60" w:after="60"/>
              <w:rPr>
                <w:noProof/>
                <w:sz w:val="20"/>
              </w:rPr>
            </w:pPr>
            <w:r>
              <w:rPr>
                <w:noProof/>
                <w:sz w:val="20"/>
              </w:rPr>
              <w:t>Търговия на едро и дребно</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17</w:t>
            </w:r>
          </w:p>
        </w:tc>
        <w:tc>
          <w:tcPr>
            <w:tcW w:w="7893" w:type="dxa"/>
            <w:tcBorders>
              <w:top w:val="single" w:sz="4" w:space="0" w:color="auto"/>
              <w:left w:val="nil"/>
              <w:bottom w:val="single" w:sz="4" w:space="0" w:color="auto"/>
              <w:right w:val="single" w:sz="4" w:space="0" w:color="auto"/>
            </w:tcBorders>
            <w:shd w:val="clear" w:color="auto" w:fill="auto"/>
            <w:hideMark/>
          </w:tcPr>
          <w:p>
            <w:pPr>
              <w:spacing w:before="60" w:after="60"/>
              <w:rPr>
                <w:noProof/>
                <w:sz w:val="20"/>
              </w:rPr>
            </w:pPr>
            <w:r>
              <w:rPr>
                <w:noProof/>
                <w:sz w:val="20"/>
              </w:rPr>
              <w:t>Хотелиерство и ресторантьорство</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18</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Финансови и застрахователни дейности</w:t>
            </w:r>
          </w:p>
        </w:tc>
      </w:tr>
      <w:tr>
        <w:trPr>
          <w:trHeight w:val="391"/>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19</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Дейности, свързани с недвижими имоти, отдаване под наем и бизнес услуги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20</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Публична администрация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Образование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Хуманно здравеопазване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23</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Социални дейности, колективни, социални и персонални услуги</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24</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 xml:space="preserve">Дейности, свързани с околната среда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Изкуство, развлечения, творчески индустрии и отдих</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26</w:t>
            </w:r>
          </w:p>
        </w:tc>
        <w:tc>
          <w:tcPr>
            <w:tcW w:w="7893"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Други услуги, некласифицирани другаде</w:t>
            </w:r>
          </w:p>
        </w:tc>
      </w:tr>
    </w:tbl>
    <w:p>
      <w:pPr>
        <w:autoSpaceDE w:val="0"/>
        <w:autoSpaceDN w:val="0"/>
        <w:adjustRightInd w:val="0"/>
        <w:spacing w:before="60" w:after="60"/>
        <w:rPr>
          <w:rFonts w:eastAsia="Times New Roman"/>
          <w:noProof/>
          <w:sz w:val="20"/>
        </w:rPr>
      </w:pPr>
    </w:p>
    <w:p>
      <w:pPr>
        <w:spacing w:before="0" w:after="200" w:line="276" w:lineRule="auto"/>
        <w:jc w:val="left"/>
        <w:rPr>
          <w:rFonts w:eastAsia="Times New Roman"/>
          <w:noProof/>
          <w:sz w:val="20"/>
        </w:rPr>
      </w:pPr>
      <w:r>
        <w:rPr>
          <w:noProof/>
        </w:rPr>
        <w:br w:type="page"/>
      </w:r>
    </w:p>
    <w:p>
      <w:pPr>
        <w:jc w:val="center"/>
        <w:rPr>
          <w:b/>
          <w:noProof/>
        </w:rPr>
      </w:pPr>
      <w:r>
        <w:rPr>
          <w:b/>
          <w:noProof/>
        </w:rPr>
        <w:t>ТАБЛИЦА 5: КОДОВЕ ПО ИЗМЕРЕНИЕТО „МЕСТОПОЛОЖЕНИЕ“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7867"/>
      </w:tblGrid>
      <w:tr>
        <w:trPr>
          <w:jc w:val="center"/>
        </w:trPr>
        <w:tc>
          <w:tcPr>
            <w:tcW w:w="9066"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noProof/>
                <w:sz w:val="20"/>
              </w:rPr>
            </w:pPr>
            <w:r>
              <w:rPr>
                <w:b/>
                <w:noProof/>
                <w:sz w:val="20"/>
              </w:rPr>
              <w:t>МЕСТОПОЛОЖЕНИЕ</w:t>
            </w:r>
          </w:p>
        </w:tc>
      </w:tr>
      <w:tr>
        <w:trPr>
          <w:jc w:val="center"/>
        </w:trPr>
        <w:tc>
          <w:tcPr>
            <w:tcW w:w="1199"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rPr>
            </w:pPr>
            <w:r>
              <w:rPr>
                <w:noProof/>
                <w:sz w:val="20"/>
              </w:rPr>
              <w:t xml:space="preserve">Код </w:t>
            </w:r>
          </w:p>
        </w:tc>
        <w:tc>
          <w:tcPr>
            <w:tcW w:w="786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rPr>
            </w:pPr>
            <w:r>
              <w:rPr>
                <w:noProof/>
                <w:sz w:val="20"/>
              </w:rPr>
              <w:t>Местоположение</w:t>
            </w:r>
          </w:p>
        </w:tc>
      </w:tr>
      <w:tr>
        <w:trPr>
          <w:trHeight w:val="893"/>
          <w:jc w:val="center"/>
        </w:trPr>
        <w:tc>
          <w:tcPr>
            <w:tcW w:w="11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Times New Roman"/>
                <w:noProof/>
                <w:sz w:val="20"/>
              </w:rPr>
            </w:pPr>
          </w:p>
        </w:tc>
        <w:tc>
          <w:tcPr>
            <w:tcW w:w="786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rPr>
            </w:pPr>
            <w:r>
              <w:rPr>
                <w:noProof/>
                <w:sz w:val="20"/>
              </w:rPr>
              <w:t>Код на региона или района, в който e установена/протича операцията, както е определено в Класификацията на териториалните единици за статистически цели (NUTS) в приложението към Регламент (ЕО) № 1059/2003 на Европейския парламент и на Съвета</w:t>
            </w:r>
            <w:r>
              <w:rPr>
                <w:rStyle w:val="FootnoteReference"/>
                <w:noProof/>
              </w:rPr>
              <w:footnoteReference w:id="3"/>
            </w:r>
            <w:r>
              <w:rPr>
                <w:noProof/>
                <w:sz w:val="20"/>
              </w:rPr>
              <w:t>, изменен с Регламент (ЕС) № 868/2014 на Комисията</w:t>
            </w:r>
          </w:p>
        </w:tc>
      </w:tr>
    </w:tbl>
    <w:p>
      <w:pPr>
        <w:jc w:val="center"/>
        <w:rPr>
          <w:b/>
          <w:noProof/>
        </w:rPr>
      </w:pPr>
      <w:r>
        <w:rPr>
          <w:b/>
          <w:noProof/>
        </w:rPr>
        <w:t>ТАБЛИЦА 6: КОДОВЕ ЗА ВТОРИЧНИ ТЕМАТИЧНИ ОБЛАСТИ ПО ЕСФ</w:t>
      </w:r>
    </w:p>
    <w:tbl>
      <w:tblPr>
        <w:tblStyle w:val="TableGrid"/>
        <w:tblW w:w="0" w:type="auto"/>
        <w:tblInd w:w="959" w:type="dxa"/>
        <w:tblLook w:val="04A0" w:firstRow="1" w:lastRow="0" w:firstColumn="1" w:lastColumn="0" w:noHBand="0" w:noVBand="1"/>
      </w:tblPr>
      <w:tblGrid>
        <w:gridCol w:w="850"/>
        <w:gridCol w:w="5842"/>
        <w:gridCol w:w="2376"/>
      </w:tblGrid>
      <w:tr>
        <w:tc>
          <w:tcPr>
            <w:tcW w:w="6692" w:type="dxa"/>
            <w:gridSpan w:val="2"/>
            <w:tcBorders>
              <w:bottom w:val="single" w:sz="4" w:space="0" w:color="auto"/>
            </w:tcBorders>
            <w:vAlign w:val="center"/>
          </w:tcPr>
          <w:p>
            <w:pPr>
              <w:jc w:val="center"/>
              <w:rPr>
                <w:noProof/>
                <w:sz w:val="20"/>
              </w:rPr>
            </w:pPr>
            <w:r>
              <w:rPr>
                <w:b/>
                <w:noProof/>
                <w:sz w:val="20"/>
              </w:rPr>
              <w:t>ВТОРИЧНА ТЕМАТИЧНА ОБЛАСТ ПО ЕСФ</w:t>
            </w:r>
          </w:p>
        </w:tc>
        <w:tc>
          <w:tcPr>
            <w:tcW w:w="2376" w:type="dxa"/>
          </w:tcPr>
          <w:p>
            <w:pPr>
              <w:jc w:val="center"/>
              <w:rPr>
                <w:noProof/>
                <w:sz w:val="20"/>
              </w:rPr>
            </w:pPr>
            <w:r>
              <w:rPr>
                <w:noProof/>
                <w:sz w:val="20"/>
              </w:rPr>
              <w:t>Коефициент за изчисляване на подпомагането за целите във връзка с изменението на климата</w:t>
            </w:r>
          </w:p>
        </w:tc>
      </w:tr>
      <w:tr>
        <w:trPr>
          <w:trHeight w:val="410"/>
        </w:trP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01</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Принос към „зелени“ умения и работни места и „зелена“ икономика</w:t>
            </w:r>
          </w:p>
        </w:tc>
        <w:tc>
          <w:tcPr>
            <w:tcW w:w="2376" w:type="dxa"/>
            <w:tcBorders>
              <w:left w:val="single" w:sz="4" w:space="0" w:color="auto"/>
            </w:tcBorders>
          </w:tcPr>
          <w:p>
            <w:pPr>
              <w:spacing w:before="60" w:after="60"/>
              <w:jc w:val="center"/>
              <w:rPr>
                <w:noProof/>
                <w:sz w:val="20"/>
              </w:rPr>
            </w:pPr>
            <w:r>
              <w:rPr>
                <w:noProof/>
                <w:sz w:val="20"/>
              </w:rPr>
              <w:t>100 %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02</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Развитие на цифрови умения и работни места</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03</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Инвестиране в научни изследвания и иновации и интелигентна специализация</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04</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rPr>
            </w:pPr>
            <w:r>
              <w:rPr>
                <w:noProof/>
                <w:sz w:val="20"/>
              </w:rPr>
              <w:t>Инвестиране в малки и средни предприятия (МСП)</w:t>
            </w:r>
          </w:p>
        </w:tc>
        <w:tc>
          <w:tcPr>
            <w:tcW w:w="2376" w:type="dxa"/>
            <w:tcBorders>
              <w:left w:val="single" w:sz="4" w:space="0" w:color="auto"/>
            </w:tcBorders>
            <w:shd w:val="clear" w:color="auto" w:fill="auto"/>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05</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Недискриминация</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06</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Равенство между половете</w:t>
            </w:r>
          </w:p>
        </w:tc>
        <w:tc>
          <w:tcPr>
            <w:tcW w:w="2376" w:type="dxa"/>
            <w:tcBorders>
              <w:left w:val="single" w:sz="4" w:space="0" w:color="auto"/>
            </w:tcBorders>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shd w:val="clear" w:color="auto" w:fill="auto"/>
          </w:tcPr>
          <w:p>
            <w:pPr>
              <w:spacing w:before="60" w:after="60"/>
              <w:rPr>
                <w:noProof/>
                <w:sz w:val="20"/>
              </w:rPr>
            </w:pPr>
            <w:r>
              <w:rPr>
                <w:noProof/>
                <w:sz w:val="20"/>
              </w:rPr>
              <w:t>07</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rPr>
            </w:pPr>
            <w:r>
              <w:rPr>
                <w:noProof/>
                <w:sz w:val="20"/>
              </w:rPr>
              <w:t>Изграждане на капацитета на социалните партньори</w:t>
            </w:r>
          </w:p>
        </w:tc>
        <w:tc>
          <w:tcPr>
            <w:tcW w:w="2376" w:type="dxa"/>
            <w:tcBorders>
              <w:left w:val="single" w:sz="4" w:space="0" w:color="auto"/>
            </w:tcBorders>
            <w:shd w:val="clear" w:color="auto" w:fill="auto"/>
          </w:tcPr>
          <w:p>
            <w:pPr>
              <w:spacing w:before="60" w:after="60"/>
              <w:jc w:val="center"/>
              <w:rPr>
                <w:noProof/>
                <w:sz w:val="20"/>
              </w:rPr>
            </w:pPr>
            <w:r>
              <w:rPr>
                <w:noProof/>
                <w:sz w:val="20"/>
              </w:rPr>
              <w:t>0 %</w:t>
            </w:r>
          </w:p>
        </w:tc>
      </w:tr>
      <w:tr>
        <w:tc>
          <w:tcPr>
            <w:tcW w:w="850" w:type="dxa"/>
            <w:tcBorders>
              <w:top w:val="single" w:sz="4" w:space="0" w:color="auto"/>
              <w:left w:val="single" w:sz="4" w:space="0" w:color="auto"/>
              <w:bottom w:val="single" w:sz="4" w:space="0" w:color="auto"/>
              <w:right w:val="nil"/>
            </w:tcBorders>
            <w:shd w:val="clear" w:color="auto" w:fill="auto"/>
          </w:tcPr>
          <w:p>
            <w:pPr>
              <w:spacing w:before="60" w:after="60"/>
              <w:rPr>
                <w:noProof/>
                <w:sz w:val="20"/>
              </w:rPr>
            </w:pPr>
            <w:r>
              <w:rPr>
                <w:noProof/>
                <w:sz w:val="20"/>
              </w:rPr>
              <w:t>08</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rPr>
            </w:pPr>
            <w:r>
              <w:rPr>
                <w:noProof/>
                <w:sz w:val="20"/>
              </w:rPr>
              <w:t>Изграждане на капацитет на организациите на гражданското общество</w:t>
            </w:r>
          </w:p>
        </w:tc>
        <w:tc>
          <w:tcPr>
            <w:tcW w:w="2376" w:type="dxa"/>
            <w:tcBorders>
              <w:left w:val="single" w:sz="4" w:space="0" w:color="auto"/>
            </w:tcBorders>
            <w:shd w:val="clear" w:color="auto" w:fill="auto"/>
          </w:tcPr>
          <w:p>
            <w:pPr>
              <w:spacing w:before="60" w:after="60"/>
              <w:jc w:val="center"/>
              <w:rPr>
                <w:noProof/>
                <w:sz w:val="20"/>
              </w:rPr>
            </w:pPr>
            <w:r>
              <w:rPr>
                <w:noProof/>
                <w:sz w:val="20"/>
              </w:rPr>
              <w:t>0 %</w:t>
            </w:r>
          </w:p>
        </w:tc>
      </w:tr>
      <w:tr>
        <w:trPr>
          <w:trHeight w:val="53"/>
        </w:trPr>
        <w:tc>
          <w:tcPr>
            <w:tcW w:w="850"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09</w:t>
            </w:r>
          </w:p>
        </w:tc>
        <w:tc>
          <w:tcPr>
            <w:tcW w:w="5842" w:type="dxa"/>
            <w:tcBorders>
              <w:top w:val="single" w:sz="4" w:space="0" w:color="auto"/>
              <w:left w:val="nil"/>
              <w:bottom w:val="single" w:sz="4" w:space="0" w:color="auto"/>
              <w:right w:val="single" w:sz="4" w:space="0" w:color="auto"/>
            </w:tcBorders>
          </w:tcPr>
          <w:p>
            <w:pPr>
              <w:spacing w:before="60" w:after="60"/>
              <w:rPr>
                <w:noProof/>
                <w:sz w:val="20"/>
              </w:rPr>
            </w:pPr>
            <w:r>
              <w:rPr>
                <w:noProof/>
                <w:sz w:val="20"/>
              </w:rPr>
              <w:t>Не е приложимо</w:t>
            </w:r>
          </w:p>
        </w:tc>
        <w:tc>
          <w:tcPr>
            <w:tcW w:w="2376" w:type="dxa"/>
            <w:tcBorders>
              <w:left w:val="single" w:sz="4" w:space="0" w:color="auto"/>
            </w:tcBorders>
          </w:tcPr>
          <w:p>
            <w:pPr>
              <w:spacing w:before="60" w:after="60"/>
              <w:jc w:val="center"/>
              <w:rPr>
                <w:noProof/>
                <w:sz w:val="20"/>
              </w:rPr>
            </w:pPr>
            <w:r>
              <w:rPr>
                <w:noProof/>
                <w:sz w:val="20"/>
              </w:rPr>
              <w:t>0 %</w:t>
            </w:r>
          </w:p>
        </w:tc>
      </w:tr>
    </w:tbl>
    <w:p>
      <w:pPr>
        <w:spacing w:before="0" w:after="200" w:line="276" w:lineRule="auto"/>
        <w:jc w:val="left"/>
        <w:rPr>
          <w:b/>
          <w:noProof/>
          <w:szCs w:val="24"/>
        </w:rPr>
      </w:pPr>
    </w:p>
    <w:p>
      <w:pPr>
        <w:jc w:val="center"/>
        <w:rPr>
          <w:b/>
          <w:noProof/>
        </w:rPr>
      </w:pPr>
      <w:r>
        <w:rPr>
          <w:b/>
          <w:noProof/>
        </w:rPr>
        <w:t>ТАБЛИЦА 7: КОДОВЕ ЗА МАКРОРЕГИОНАЛНИТЕ СТРАТЕГИИ И СТРАТЕГИИТЕ ЗА МОРСКИТЕ БАСЕЙНИ</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b/>
                <w:bCs/>
                <w:noProof/>
                <w:sz w:val="20"/>
              </w:rPr>
            </w:pPr>
            <w:r>
              <w:rPr>
                <w:b/>
                <w:noProof/>
                <w:sz w:val="20"/>
              </w:rPr>
              <w:t>Макрорегионални стратегии и стратегии за морските басейни</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rPr>
            </w:pPr>
            <w:r>
              <w:rPr>
                <w:noProof/>
                <w:sz w:val="20"/>
              </w:rPr>
              <w:t>11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rPr>
            </w:pPr>
            <w:r>
              <w:rPr>
                <w:noProof/>
                <w:sz w:val="20"/>
              </w:rPr>
              <w:t>Стратегия за Адриатическо и Йонийско море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12</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Стратегия за Алпийския регион</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13</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Стратегията за региона на Балтийско море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14</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Стратегия за региона на река Дунав</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21</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rPr>
            </w:pPr>
            <w:r>
              <w:rPr>
                <w:noProof/>
                <w:sz w:val="20"/>
              </w:rPr>
              <w:t>Северен ледовит океан</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22</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Стратегия за района на Атлантическия океан</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23</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Черно море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24</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Средиземно море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25</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Северно море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26</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Стратегия за Западното Средиземноморие</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rPr>
            </w:pPr>
            <w:r>
              <w:rPr>
                <w:noProof/>
                <w:sz w:val="20"/>
              </w:rPr>
              <w:t>30</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rPr>
            </w:pPr>
            <w:r>
              <w:rPr>
                <w:noProof/>
                <w:sz w:val="20"/>
              </w:rPr>
              <w:t>Без принос към макрорегионалните стратегии или стратегиите за морските басейни</w:t>
            </w:r>
          </w:p>
        </w:tc>
      </w:tr>
    </w:tbl>
    <w:p>
      <w:pPr>
        <w:jc w:val="center"/>
        <w:rPr>
          <w:b/>
          <w:noProof/>
          <w:szCs w:val="24"/>
          <w:u w:val="single"/>
        </w:rPr>
      </w:pPr>
      <w:r>
        <w:rPr>
          <w:b/>
          <w:noProof/>
          <w:u w:val="single"/>
        </w:rPr>
        <w:t>ПРИЛОЖЕНИЕ II</w:t>
      </w:r>
    </w:p>
    <w:p>
      <w:pPr>
        <w:jc w:val="center"/>
        <w:rPr>
          <w:b/>
          <w:noProof/>
          <w:szCs w:val="24"/>
        </w:rPr>
      </w:pPr>
      <w:r>
        <w:rPr>
          <w:b/>
          <w:noProof/>
        </w:rPr>
        <w:t>Образец за споразумението за партньорство — член 7, параграф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6475"/>
      </w:tblGrid>
      <w:tr>
        <w:trPr>
          <w:trHeight w:val="222"/>
          <w:jc w:val="center"/>
        </w:trPr>
        <w:tc>
          <w:tcPr>
            <w:tcW w:w="1969" w:type="pct"/>
            <w:shd w:val="clear" w:color="auto" w:fill="auto"/>
          </w:tcPr>
          <w:p>
            <w:pPr>
              <w:spacing w:after="0"/>
              <w:rPr>
                <w:rFonts w:eastAsia="Times New Roman"/>
                <w:b/>
                <w:iCs/>
                <w:noProof/>
                <w:sz w:val="20"/>
              </w:rPr>
            </w:pPr>
            <w:r>
              <w:rPr>
                <w:b/>
                <w:noProof/>
                <w:sz w:val="20"/>
              </w:rPr>
              <w:t>CCI</w:t>
            </w:r>
          </w:p>
        </w:tc>
        <w:tc>
          <w:tcPr>
            <w:tcW w:w="3031" w:type="pct"/>
            <w:shd w:val="clear" w:color="auto" w:fill="auto"/>
          </w:tcPr>
          <w:p>
            <w:pPr>
              <w:spacing w:after="0"/>
              <w:rPr>
                <w:noProof/>
                <w:sz w:val="18"/>
                <w:szCs w:val="18"/>
              </w:rPr>
            </w:pPr>
            <w:r>
              <w:rPr>
                <w:noProof/>
                <w:sz w:val="18"/>
              </w:rPr>
              <w:t>[15 знака]</w:t>
            </w:r>
          </w:p>
        </w:tc>
      </w:tr>
      <w:tr>
        <w:trPr>
          <w:trHeight w:val="269"/>
          <w:jc w:val="center"/>
        </w:trPr>
        <w:tc>
          <w:tcPr>
            <w:tcW w:w="1969" w:type="pct"/>
            <w:shd w:val="clear" w:color="auto" w:fill="auto"/>
          </w:tcPr>
          <w:p>
            <w:pPr>
              <w:spacing w:after="0"/>
              <w:rPr>
                <w:rFonts w:eastAsia="Times New Roman"/>
                <w:b/>
                <w:iCs/>
                <w:noProof/>
                <w:sz w:val="20"/>
              </w:rPr>
            </w:pPr>
            <w:r>
              <w:rPr>
                <w:b/>
                <w:noProof/>
                <w:sz w:val="20"/>
              </w:rPr>
              <w:t>Наименование</w:t>
            </w:r>
          </w:p>
        </w:tc>
        <w:tc>
          <w:tcPr>
            <w:tcW w:w="3031" w:type="pct"/>
            <w:shd w:val="clear" w:color="auto" w:fill="auto"/>
          </w:tcPr>
          <w:p>
            <w:pPr>
              <w:spacing w:after="0"/>
              <w:rPr>
                <w:noProof/>
                <w:sz w:val="18"/>
                <w:szCs w:val="18"/>
              </w:rPr>
            </w:pPr>
            <w:r>
              <w:rPr>
                <w:noProof/>
                <w:sz w:val="18"/>
              </w:rPr>
              <w:t>[255]</w:t>
            </w:r>
          </w:p>
        </w:tc>
      </w:tr>
      <w:tr>
        <w:trPr>
          <w:trHeight w:val="269"/>
          <w:jc w:val="center"/>
        </w:trPr>
        <w:tc>
          <w:tcPr>
            <w:tcW w:w="1969" w:type="pct"/>
            <w:shd w:val="clear" w:color="auto" w:fill="auto"/>
          </w:tcPr>
          <w:p>
            <w:pPr>
              <w:spacing w:after="0"/>
              <w:rPr>
                <w:rFonts w:eastAsia="Times New Roman"/>
                <w:b/>
                <w:iCs/>
                <w:noProof/>
                <w:sz w:val="20"/>
              </w:rPr>
            </w:pPr>
            <w:r>
              <w:rPr>
                <w:b/>
                <w:noProof/>
                <w:sz w:val="20"/>
              </w:rPr>
              <w:t>Версия</w:t>
            </w:r>
          </w:p>
        </w:tc>
        <w:tc>
          <w:tcPr>
            <w:tcW w:w="3031" w:type="pct"/>
            <w:shd w:val="clear" w:color="auto" w:fill="auto"/>
          </w:tcPr>
          <w:p>
            <w:pPr>
              <w:spacing w:after="0"/>
              <w:rPr>
                <w:noProof/>
                <w:sz w:val="18"/>
                <w:szCs w:val="18"/>
              </w:rPr>
            </w:pPr>
          </w:p>
        </w:tc>
      </w:tr>
      <w:tr>
        <w:trPr>
          <w:jc w:val="center"/>
        </w:trPr>
        <w:tc>
          <w:tcPr>
            <w:tcW w:w="1969" w:type="pct"/>
            <w:shd w:val="clear" w:color="auto" w:fill="auto"/>
          </w:tcPr>
          <w:p>
            <w:pPr>
              <w:spacing w:after="0"/>
              <w:rPr>
                <w:rFonts w:eastAsia="Times New Roman"/>
                <w:b/>
                <w:iCs/>
                <w:noProof/>
                <w:sz w:val="20"/>
              </w:rPr>
            </w:pPr>
            <w:r>
              <w:rPr>
                <w:b/>
                <w:noProof/>
                <w:sz w:val="20"/>
              </w:rPr>
              <w:t>Първа година</w:t>
            </w:r>
          </w:p>
        </w:tc>
        <w:tc>
          <w:tcPr>
            <w:tcW w:w="3031" w:type="pct"/>
            <w:shd w:val="clear" w:color="auto" w:fill="auto"/>
          </w:tcPr>
          <w:p>
            <w:pPr>
              <w:spacing w:after="0"/>
              <w:rPr>
                <w:noProof/>
                <w:sz w:val="18"/>
                <w:szCs w:val="18"/>
              </w:rPr>
            </w:pPr>
            <w:r>
              <w:rPr>
                <w:noProof/>
                <w:sz w:val="18"/>
              </w:rPr>
              <w:t>[4]</w:t>
            </w:r>
          </w:p>
        </w:tc>
      </w:tr>
      <w:tr>
        <w:trPr>
          <w:jc w:val="center"/>
        </w:trPr>
        <w:tc>
          <w:tcPr>
            <w:tcW w:w="1969" w:type="pct"/>
            <w:shd w:val="clear" w:color="auto" w:fill="auto"/>
          </w:tcPr>
          <w:p>
            <w:pPr>
              <w:spacing w:after="0"/>
              <w:rPr>
                <w:rFonts w:eastAsia="Times New Roman"/>
                <w:b/>
                <w:iCs/>
                <w:noProof/>
                <w:sz w:val="20"/>
              </w:rPr>
            </w:pPr>
            <w:r>
              <w:rPr>
                <w:b/>
                <w:noProof/>
                <w:sz w:val="20"/>
              </w:rPr>
              <w:t>Последна година</w:t>
            </w:r>
          </w:p>
        </w:tc>
        <w:tc>
          <w:tcPr>
            <w:tcW w:w="3031" w:type="pct"/>
            <w:shd w:val="clear" w:color="auto" w:fill="auto"/>
          </w:tcPr>
          <w:p>
            <w:pPr>
              <w:spacing w:after="0"/>
              <w:rPr>
                <w:noProof/>
                <w:sz w:val="18"/>
                <w:szCs w:val="18"/>
              </w:rPr>
            </w:pPr>
            <w:r>
              <w:rPr>
                <w:noProof/>
                <w:sz w:val="18"/>
              </w:rPr>
              <w:t>[4]</w:t>
            </w:r>
          </w:p>
        </w:tc>
      </w:tr>
      <w:tr>
        <w:trPr>
          <w:jc w:val="center"/>
        </w:trPr>
        <w:tc>
          <w:tcPr>
            <w:tcW w:w="1969" w:type="pct"/>
            <w:shd w:val="clear" w:color="auto" w:fill="auto"/>
          </w:tcPr>
          <w:p>
            <w:pPr>
              <w:spacing w:after="0"/>
              <w:rPr>
                <w:rFonts w:eastAsia="Times New Roman"/>
                <w:b/>
                <w:iCs/>
                <w:noProof/>
                <w:sz w:val="20"/>
              </w:rPr>
            </w:pPr>
            <w:r>
              <w:rPr>
                <w:b/>
                <w:noProof/>
                <w:sz w:val="20"/>
              </w:rPr>
              <w:t>Номер на решението на Комисията</w:t>
            </w:r>
          </w:p>
        </w:tc>
        <w:tc>
          <w:tcPr>
            <w:tcW w:w="3031" w:type="pct"/>
            <w:shd w:val="clear" w:color="auto" w:fill="auto"/>
          </w:tcPr>
          <w:p>
            <w:pPr>
              <w:spacing w:after="0"/>
              <w:rPr>
                <w:i/>
                <w:noProof/>
                <w:sz w:val="18"/>
                <w:szCs w:val="18"/>
              </w:rPr>
            </w:pPr>
          </w:p>
        </w:tc>
      </w:tr>
      <w:tr>
        <w:trPr>
          <w:jc w:val="center"/>
        </w:trPr>
        <w:tc>
          <w:tcPr>
            <w:tcW w:w="1969" w:type="pct"/>
            <w:shd w:val="clear" w:color="auto" w:fill="auto"/>
          </w:tcPr>
          <w:p>
            <w:pPr>
              <w:spacing w:after="0"/>
              <w:rPr>
                <w:rFonts w:eastAsia="Times New Roman"/>
                <w:b/>
                <w:iCs/>
                <w:noProof/>
                <w:sz w:val="20"/>
              </w:rPr>
            </w:pPr>
            <w:r>
              <w:rPr>
                <w:b/>
                <w:noProof/>
                <w:sz w:val="20"/>
              </w:rPr>
              <w:t>Дата на решението на Комисията</w:t>
            </w:r>
          </w:p>
        </w:tc>
        <w:tc>
          <w:tcPr>
            <w:tcW w:w="3031" w:type="pct"/>
            <w:shd w:val="clear" w:color="auto" w:fill="auto"/>
          </w:tcPr>
          <w:p>
            <w:pPr>
              <w:spacing w:after="0"/>
              <w:rPr>
                <w:i/>
                <w:noProof/>
                <w:sz w:val="18"/>
                <w:szCs w:val="18"/>
              </w:rPr>
            </w:pPr>
          </w:p>
        </w:tc>
      </w:tr>
    </w:tbl>
    <w:p>
      <w:pPr>
        <w:spacing w:after="0"/>
        <w:rPr>
          <w:rFonts w:eastAsia="Times New Roman"/>
          <w:b/>
          <w:iCs/>
          <w:noProof/>
          <w:sz w:val="20"/>
        </w:rPr>
      </w:pPr>
    </w:p>
    <w:p>
      <w:pPr>
        <w:rPr>
          <w:rFonts w:eastAsia="Times New Roman"/>
          <w:b/>
          <w:iCs/>
          <w:noProof/>
          <w:sz w:val="20"/>
        </w:rPr>
      </w:pPr>
      <w:r>
        <w:rPr>
          <w:b/>
          <w:noProof/>
          <w:sz w:val="20"/>
        </w:rPr>
        <w:t>1. Подбор на цели на политиката</w:t>
      </w:r>
    </w:p>
    <w:p>
      <w:pPr>
        <w:rPr>
          <w:rFonts w:eastAsia="Times New Roman"/>
          <w:i/>
          <w:iCs/>
          <w:noProof/>
          <w:sz w:val="20"/>
        </w:rPr>
      </w:pPr>
      <w:r>
        <w:rPr>
          <w:i/>
          <w:noProof/>
          <w:sz w:val="20"/>
        </w:rPr>
        <w:t xml:space="preserve">Позоваване: Член 8, буква а),РОР, член 3 от регламентите за ФУМИ, ФВС, ИУГВ </w:t>
      </w:r>
    </w:p>
    <w:p>
      <w:pPr>
        <w:rPr>
          <w:b/>
          <w:noProof/>
          <w:sz w:val="20"/>
        </w:rPr>
      </w:pPr>
      <w:r>
        <w:rPr>
          <w:b/>
          <w:noProof/>
          <w:sz w:val="20"/>
        </w:rPr>
        <w:t xml:space="preserve">Таблица 1: Избор на цел на политиката с обосновка </w:t>
      </w:r>
    </w:p>
    <w:tbl>
      <w:tblPr>
        <w:tblStyle w:val="TableGrid"/>
        <w:tblW w:w="5000" w:type="pct"/>
        <w:tblLook w:val="04A0" w:firstRow="1" w:lastRow="0" w:firstColumn="1" w:lastColumn="0" w:noHBand="0" w:noVBand="1"/>
      </w:tblPr>
      <w:tblGrid>
        <w:gridCol w:w="1179"/>
        <w:gridCol w:w="1401"/>
        <w:gridCol w:w="1108"/>
        <w:gridCol w:w="6994"/>
      </w:tblGrid>
      <w:tr>
        <w:tc>
          <w:tcPr>
            <w:tcW w:w="527" w:type="pct"/>
          </w:tcPr>
          <w:p>
            <w:pPr>
              <w:rPr>
                <w:b/>
                <w:noProof/>
                <w:sz w:val="18"/>
                <w:szCs w:val="18"/>
              </w:rPr>
            </w:pPr>
            <w:r>
              <w:rPr>
                <w:b/>
                <w:noProof/>
                <w:sz w:val="18"/>
              </w:rPr>
              <w:t>Избрана цел на политиката</w:t>
            </w:r>
          </w:p>
        </w:tc>
        <w:tc>
          <w:tcPr>
            <w:tcW w:w="664" w:type="pct"/>
          </w:tcPr>
          <w:p>
            <w:pPr>
              <w:rPr>
                <w:b/>
                <w:noProof/>
                <w:sz w:val="18"/>
                <w:szCs w:val="18"/>
              </w:rPr>
            </w:pPr>
            <w:r>
              <w:rPr>
                <w:b/>
                <w:noProof/>
                <w:sz w:val="18"/>
              </w:rPr>
              <w:t>Програма</w:t>
            </w:r>
          </w:p>
        </w:tc>
        <w:tc>
          <w:tcPr>
            <w:tcW w:w="527" w:type="pct"/>
          </w:tcPr>
          <w:p>
            <w:pPr>
              <w:rPr>
                <w:b/>
                <w:noProof/>
                <w:sz w:val="18"/>
                <w:szCs w:val="18"/>
              </w:rPr>
            </w:pPr>
            <w:r>
              <w:rPr>
                <w:b/>
                <w:noProof/>
                <w:sz w:val="18"/>
              </w:rPr>
              <w:t>Фонд</w:t>
            </w:r>
          </w:p>
          <w:p>
            <w:pPr>
              <w:rPr>
                <w:b/>
                <w:noProof/>
                <w:sz w:val="18"/>
                <w:szCs w:val="18"/>
              </w:rPr>
            </w:pPr>
          </w:p>
        </w:tc>
        <w:tc>
          <w:tcPr>
            <w:tcW w:w="3281" w:type="pct"/>
          </w:tcPr>
          <w:p>
            <w:pPr>
              <w:rPr>
                <w:b/>
                <w:noProof/>
                <w:sz w:val="18"/>
                <w:szCs w:val="18"/>
              </w:rPr>
            </w:pPr>
            <w:r>
              <w:rPr>
                <w:b/>
                <w:noProof/>
                <w:sz w:val="18"/>
              </w:rPr>
              <w:t xml:space="preserve">Обосновка за избора на цел на политиката </w:t>
            </w:r>
          </w:p>
        </w:tc>
      </w:tr>
      <w:tr>
        <w:tc>
          <w:tcPr>
            <w:tcW w:w="527" w:type="pct"/>
          </w:tcPr>
          <w:p>
            <w:pPr>
              <w:rPr>
                <w:noProof/>
                <w:sz w:val="18"/>
                <w:szCs w:val="18"/>
              </w:rPr>
            </w:pPr>
          </w:p>
        </w:tc>
        <w:tc>
          <w:tcPr>
            <w:tcW w:w="664" w:type="pct"/>
          </w:tcPr>
          <w:p>
            <w:pPr>
              <w:rPr>
                <w:noProof/>
                <w:sz w:val="18"/>
                <w:szCs w:val="18"/>
              </w:rPr>
            </w:pPr>
          </w:p>
        </w:tc>
        <w:tc>
          <w:tcPr>
            <w:tcW w:w="527" w:type="pct"/>
          </w:tcPr>
          <w:p>
            <w:pPr>
              <w:rPr>
                <w:noProof/>
                <w:sz w:val="18"/>
                <w:szCs w:val="18"/>
              </w:rPr>
            </w:pPr>
          </w:p>
        </w:tc>
        <w:tc>
          <w:tcPr>
            <w:tcW w:w="3281" w:type="pct"/>
          </w:tcPr>
          <w:p>
            <w:pPr>
              <w:rPr>
                <w:noProof/>
                <w:sz w:val="18"/>
                <w:szCs w:val="18"/>
              </w:rPr>
            </w:pPr>
            <w:r>
              <w:rPr>
                <w:noProof/>
                <w:sz w:val="18"/>
              </w:rPr>
              <w:t>[3 500 за ЦП]</w:t>
            </w:r>
          </w:p>
        </w:tc>
      </w:tr>
    </w:tbl>
    <w:p>
      <w:pPr>
        <w:rPr>
          <w:rFonts w:eastAsia="Times New Roman"/>
          <w:b/>
          <w:noProof/>
          <w:sz w:val="20"/>
        </w:rPr>
      </w:pPr>
      <w:r>
        <w:rPr>
          <w:b/>
          <w:noProof/>
          <w:sz w:val="20"/>
        </w:rPr>
        <w:t xml:space="preserve">2. Избор на политики, координация и допълняемост  </w:t>
      </w:r>
    </w:p>
    <w:p>
      <w:pPr>
        <w:rPr>
          <w:rFonts w:eastAsia="Times New Roman"/>
          <w:i/>
          <w:iCs/>
          <w:noProof/>
          <w:sz w:val="20"/>
        </w:rPr>
      </w:pPr>
      <w:r>
        <w:rPr>
          <w:i/>
          <w:noProof/>
          <w:sz w:val="20"/>
        </w:rPr>
        <w:t>Позоваване: Член 8, буква б), подточки i) — iii), РОР</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sz w:val="20"/>
              </w:rPr>
            </w:pPr>
            <w:r>
              <w:rPr>
                <w:i/>
                <w:noProof/>
                <w:sz w:val="20"/>
              </w:rPr>
              <w:t>Текстово поле [60 000]</w:t>
            </w:r>
          </w:p>
        </w:tc>
      </w:tr>
    </w:tbl>
    <w:p>
      <w:pPr>
        <w:spacing w:after="0"/>
        <w:rPr>
          <w:rFonts w:eastAsia="Times New Roman"/>
          <w:noProof/>
          <w:sz w:val="20"/>
        </w:rPr>
      </w:pPr>
    </w:p>
    <w:p>
      <w:pPr>
        <w:rPr>
          <w:rFonts w:eastAsia="Times New Roman"/>
          <w:b/>
          <w:noProof/>
          <w:sz w:val="20"/>
        </w:rPr>
      </w:pPr>
      <w:r>
        <w:rPr>
          <w:b/>
          <w:noProof/>
          <w:sz w:val="20"/>
        </w:rPr>
        <w:t>3. Принос към бюджетната гаранция по InvestEU с обосновка</w:t>
      </w:r>
    </w:p>
    <w:p>
      <w:pPr>
        <w:rPr>
          <w:rFonts w:eastAsia="Times New Roman"/>
          <w:i/>
          <w:noProof/>
          <w:sz w:val="20"/>
        </w:rPr>
      </w:pPr>
      <w:r>
        <w:rPr>
          <w:i/>
          <w:noProof/>
          <w:sz w:val="20"/>
        </w:rPr>
        <w:t>Позоваване: Член 8, буква д), РОР; Член 10, буква а), РОР;</w:t>
      </w:r>
    </w:p>
    <w:p>
      <w:pPr>
        <w:rPr>
          <w:rFonts w:eastAsia="Times New Roman"/>
          <w:i/>
          <w:noProof/>
          <w:sz w:val="20"/>
        </w:rPr>
      </w:pPr>
      <w:r>
        <w:rPr>
          <w:b/>
          <w:noProof/>
          <w:sz w:val="20"/>
        </w:rPr>
        <w:t>Таблица 2: Прехвърляне към InvestEU</w:t>
      </w:r>
    </w:p>
    <w:tbl>
      <w:tblPr>
        <w:tblStyle w:val="TableGrid"/>
        <w:tblW w:w="5000" w:type="pct"/>
        <w:tblLook w:val="04A0" w:firstRow="1" w:lastRow="0" w:firstColumn="1" w:lastColumn="0" w:noHBand="0" w:noVBand="1"/>
      </w:tblPr>
      <w:tblGrid>
        <w:gridCol w:w="1458"/>
        <w:gridCol w:w="1122"/>
        <w:gridCol w:w="1141"/>
        <w:gridCol w:w="1141"/>
        <w:gridCol w:w="1141"/>
        <w:gridCol w:w="1141"/>
        <w:gridCol w:w="1143"/>
        <w:gridCol w:w="2395"/>
      </w:tblGrid>
      <w:tr>
        <w:tc>
          <w:tcPr>
            <w:tcW w:w="683" w:type="pct"/>
            <w:tcBorders>
              <w:bottom w:val="nil"/>
            </w:tcBorders>
          </w:tcPr>
          <w:p>
            <w:pPr>
              <w:jc w:val="center"/>
              <w:rPr>
                <w:rFonts w:eastAsia="Times New Roman"/>
                <w:b/>
                <w:noProof/>
                <w:sz w:val="18"/>
                <w:szCs w:val="18"/>
              </w:rPr>
            </w:pPr>
          </w:p>
        </w:tc>
        <w:tc>
          <w:tcPr>
            <w:tcW w:w="525" w:type="pct"/>
            <w:tcBorders>
              <w:bottom w:val="nil"/>
            </w:tcBorders>
          </w:tcPr>
          <w:p>
            <w:pPr>
              <w:rPr>
                <w:rFonts w:eastAsia="Times New Roman"/>
                <w:b/>
                <w:noProof/>
                <w:sz w:val="18"/>
                <w:szCs w:val="18"/>
              </w:rPr>
            </w:pPr>
            <w:r>
              <w:rPr>
                <w:b/>
                <w:noProof/>
                <w:sz w:val="18"/>
              </w:rPr>
              <w:t>Категория региони*</w:t>
            </w:r>
          </w:p>
        </w:tc>
        <w:tc>
          <w:tcPr>
            <w:tcW w:w="534" w:type="pct"/>
            <w:tcBorders>
              <w:bottom w:val="nil"/>
            </w:tcBorders>
          </w:tcPr>
          <w:p>
            <w:pPr>
              <w:jc w:val="center"/>
              <w:rPr>
                <w:rFonts w:eastAsia="Times New Roman"/>
                <w:b/>
                <w:noProof/>
                <w:sz w:val="18"/>
                <w:szCs w:val="18"/>
              </w:rPr>
            </w:pPr>
            <w:r>
              <w:rPr>
                <w:b/>
                <w:noProof/>
                <w:sz w:val="18"/>
              </w:rPr>
              <w:t>Компонент 1</w:t>
            </w:r>
          </w:p>
        </w:tc>
        <w:tc>
          <w:tcPr>
            <w:tcW w:w="534" w:type="pct"/>
            <w:tcBorders>
              <w:bottom w:val="nil"/>
            </w:tcBorders>
          </w:tcPr>
          <w:p>
            <w:pPr>
              <w:jc w:val="center"/>
              <w:rPr>
                <w:rFonts w:eastAsia="Times New Roman"/>
                <w:b/>
                <w:noProof/>
                <w:sz w:val="18"/>
                <w:szCs w:val="18"/>
              </w:rPr>
            </w:pPr>
            <w:r>
              <w:rPr>
                <w:b/>
                <w:noProof/>
                <w:sz w:val="18"/>
              </w:rPr>
              <w:t>Компонент 2</w:t>
            </w:r>
          </w:p>
        </w:tc>
        <w:tc>
          <w:tcPr>
            <w:tcW w:w="534" w:type="pct"/>
            <w:tcBorders>
              <w:bottom w:val="nil"/>
            </w:tcBorders>
          </w:tcPr>
          <w:p>
            <w:pPr>
              <w:jc w:val="center"/>
              <w:rPr>
                <w:rFonts w:eastAsia="Times New Roman"/>
                <w:b/>
                <w:noProof/>
                <w:sz w:val="18"/>
                <w:szCs w:val="18"/>
              </w:rPr>
            </w:pPr>
            <w:r>
              <w:rPr>
                <w:b/>
                <w:noProof/>
                <w:sz w:val="18"/>
              </w:rPr>
              <w:t>Компонент 3</w:t>
            </w:r>
          </w:p>
        </w:tc>
        <w:tc>
          <w:tcPr>
            <w:tcW w:w="534" w:type="pct"/>
            <w:tcBorders>
              <w:bottom w:val="nil"/>
            </w:tcBorders>
          </w:tcPr>
          <w:p>
            <w:pPr>
              <w:jc w:val="center"/>
              <w:rPr>
                <w:rFonts w:eastAsia="Times New Roman"/>
                <w:b/>
                <w:noProof/>
                <w:sz w:val="18"/>
                <w:szCs w:val="18"/>
              </w:rPr>
            </w:pPr>
            <w:r>
              <w:rPr>
                <w:b/>
                <w:noProof/>
                <w:sz w:val="18"/>
              </w:rPr>
              <w:t>Компонент 4</w:t>
            </w:r>
          </w:p>
        </w:tc>
        <w:tc>
          <w:tcPr>
            <w:tcW w:w="535" w:type="pct"/>
            <w:tcBorders>
              <w:bottom w:val="nil"/>
            </w:tcBorders>
          </w:tcPr>
          <w:p>
            <w:pPr>
              <w:jc w:val="center"/>
              <w:rPr>
                <w:rFonts w:eastAsia="Times New Roman"/>
                <w:b/>
                <w:noProof/>
                <w:sz w:val="18"/>
                <w:szCs w:val="18"/>
              </w:rPr>
            </w:pPr>
            <w:r>
              <w:rPr>
                <w:b/>
                <w:noProof/>
                <w:sz w:val="18"/>
              </w:rPr>
              <w:t>Компонент 5</w:t>
            </w:r>
          </w:p>
        </w:tc>
        <w:tc>
          <w:tcPr>
            <w:tcW w:w="1121" w:type="pct"/>
            <w:tcBorders>
              <w:bottom w:val="nil"/>
            </w:tcBorders>
          </w:tcPr>
          <w:p>
            <w:pPr>
              <w:rPr>
                <w:rFonts w:eastAsia="Times New Roman"/>
                <w:b/>
                <w:noProof/>
                <w:sz w:val="18"/>
                <w:szCs w:val="18"/>
              </w:rPr>
            </w:pPr>
            <w:r>
              <w:rPr>
                <w:b/>
                <w:noProof/>
                <w:sz w:val="18"/>
              </w:rPr>
              <w:t>Сума</w:t>
            </w:r>
          </w:p>
        </w:tc>
      </w:tr>
      <w:tr>
        <w:tc>
          <w:tcPr>
            <w:tcW w:w="683" w:type="pct"/>
            <w:tcBorders>
              <w:top w:val="nil"/>
            </w:tcBorders>
          </w:tcPr>
          <w:p>
            <w:pPr>
              <w:jc w:val="center"/>
              <w:rPr>
                <w:rFonts w:eastAsia="Times New Roman"/>
                <w:noProof/>
                <w:sz w:val="18"/>
                <w:szCs w:val="18"/>
              </w:rPr>
            </w:pPr>
          </w:p>
        </w:tc>
        <w:tc>
          <w:tcPr>
            <w:tcW w:w="525" w:type="pct"/>
            <w:tcBorders>
              <w:top w:val="nil"/>
            </w:tcBorders>
          </w:tcPr>
          <w:p>
            <w:pPr>
              <w:jc w:val="center"/>
              <w:rPr>
                <w:rFonts w:eastAsia="Times New Roman"/>
                <w:noProof/>
                <w:sz w:val="18"/>
                <w:szCs w:val="18"/>
              </w:rPr>
            </w:pPr>
          </w:p>
        </w:tc>
        <w:tc>
          <w:tcPr>
            <w:tcW w:w="534" w:type="pct"/>
            <w:tcBorders>
              <w:top w:val="nil"/>
            </w:tcBorders>
          </w:tcPr>
          <w:p>
            <w:pPr>
              <w:jc w:val="center"/>
              <w:rPr>
                <w:rFonts w:eastAsia="Times New Roman"/>
                <w:noProof/>
                <w:sz w:val="18"/>
                <w:szCs w:val="18"/>
              </w:rPr>
            </w:pPr>
            <w:r>
              <w:rPr>
                <w:noProof/>
                <w:sz w:val="18"/>
              </w:rPr>
              <w:t>(a)</w:t>
            </w:r>
          </w:p>
        </w:tc>
        <w:tc>
          <w:tcPr>
            <w:tcW w:w="534" w:type="pct"/>
            <w:tcBorders>
              <w:top w:val="nil"/>
            </w:tcBorders>
          </w:tcPr>
          <w:p>
            <w:pPr>
              <w:jc w:val="center"/>
              <w:rPr>
                <w:rFonts w:eastAsia="Times New Roman"/>
                <w:noProof/>
                <w:sz w:val="18"/>
                <w:szCs w:val="18"/>
              </w:rPr>
            </w:pPr>
            <w:r>
              <w:rPr>
                <w:noProof/>
                <w:sz w:val="18"/>
              </w:rPr>
              <w:t>(b)</w:t>
            </w:r>
          </w:p>
        </w:tc>
        <w:tc>
          <w:tcPr>
            <w:tcW w:w="534" w:type="pct"/>
            <w:tcBorders>
              <w:top w:val="nil"/>
            </w:tcBorders>
          </w:tcPr>
          <w:p>
            <w:pPr>
              <w:jc w:val="center"/>
              <w:rPr>
                <w:rFonts w:eastAsia="Times New Roman"/>
                <w:noProof/>
                <w:sz w:val="18"/>
                <w:szCs w:val="18"/>
              </w:rPr>
            </w:pPr>
            <w:r>
              <w:rPr>
                <w:noProof/>
                <w:sz w:val="18"/>
              </w:rPr>
              <w:t>(c)</w:t>
            </w:r>
          </w:p>
        </w:tc>
        <w:tc>
          <w:tcPr>
            <w:tcW w:w="534" w:type="pct"/>
            <w:tcBorders>
              <w:top w:val="nil"/>
            </w:tcBorders>
          </w:tcPr>
          <w:p>
            <w:pPr>
              <w:jc w:val="center"/>
              <w:rPr>
                <w:rFonts w:eastAsia="Times New Roman"/>
                <w:noProof/>
                <w:sz w:val="18"/>
                <w:szCs w:val="18"/>
              </w:rPr>
            </w:pPr>
            <w:r>
              <w:rPr>
                <w:noProof/>
                <w:sz w:val="18"/>
              </w:rPr>
              <w:t>(d)</w:t>
            </w:r>
          </w:p>
        </w:tc>
        <w:tc>
          <w:tcPr>
            <w:tcW w:w="535" w:type="pct"/>
            <w:tcBorders>
              <w:top w:val="nil"/>
            </w:tcBorders>
          </w:tcPr>
          <w:p>
            <w:pPr>
              <w:jc w:val="center"/>
              <w:rPr>
                <w:rFonts w:eastAsia="Times New Roman"/>
                <w:noProof/>
                <w:sz w:val="18"/>
                <w:szCs w:val="18"/>
              </w:rPr>
            </w:pPr>
            <w:r>
              <w:rPr>
                <w:noProof/>
                <w:sz w:val="18"/>
              </w:rPr>
              <w:t>(e)</w:t>
            </w:r>
          </w:p>
        </w:tc>
        <w:tc>
          <w:tcPr>
            <w:tcW w:w="1121" w:type="pct"/>
            <w:tcBorders>
              <w:top w:val="nil"/>
            </w:tcBorders>
          </w:tcPr>
          <w:p>
            <w:pPr>
              <w:jc w:val="center"/>
              <w:rPr>
                <w:rFonts w:eastAsia="Times New Roman"/>
                <w:noProof/>
                <w:sz w:val="18"/>
                <w:szCs w:val="18"/>
              </w:rPr>
            </w:pPr>
            <w:r>
              <w:rPr>
                <w:noProof/>
                <w:sz w:val="18"/>
              </w:rPr>
              <w:t>(f)=(a)+(b)+(c)+(d)+(e))</w:t>
            </w:r>
          </w:p>
        </w:tc>
      </w:tr>
      <w:tr>
        <w:tc>
          <w:tcPr>
            <w:tcW w:w="683" w:type="pct"/>
            <w:vMerge w:val="restart"/>
          </w:tcPr>
          <w:p>
            <w:pPr>
              <w:rPr>
                <w:rFonts w:eastAsia="Times New Roman"/>
                <w:noProof/>
                <w:sz w:val="18"/>
                <w:szCs w:val="18"/>
              </w:rPr>
            </w:pPr>
            <w:r>
              <w:rPr>
                <w:noProof/>
                <w:sz w:val="18"/>
              </w:rPr>
              <w:t>ЕФРР</w:t>
            </w:r>
          </w:p>
        </w:tc>
        <w:tc>
          <w:tcPr>
            <w:tcW w:w="525" w:type="pct"/>
          </w:tcPr>
          <w:p>
            <w:pPr>
              <w:rPr>
                <w:rFonts w:eastAsia="Times New Roman"/>
                <w:noProof/>
                <w:sz w:val="16"/>
                <w:szCs w:val="16"/>
              </w:rPr>
            </w:pPr>
            <w:r>
              <w:rPr>
                <w:noProof/>
                <w:sz w:val="16"/>
              </w:rPr>
              <w:t>По-силно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По-слабо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noProof/>
                <w:sz w:val="16"/>
                <w:szCs w:val="16"/>
              </w:rPr>
            </w:pPr>
            <w:r>
              <w:rPr>
                <w:noProof/>
                <w:sz w:val="16"/>
              </w:rPr>
              <w:t>Преход</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Най-отдалечени региони и северни слабо населени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val="restart"/>
          </w:tcPr>
          <w:p>
            <w:pPr>
              <w:rPr>
                <w:rFonts w:eastAsia="Times New Roman"/>
                <w:noProof/>
                <w:sz w:val="18"/>
                <w:szCs w:val="18"/>
              </w:rPr>
            </w:pPr>
            <w:r>
              <w:rPr>
                <w:noProof/>
                <w:sz w:val="18"/>
              </w:rPr>
              <w:t>ЕСФ+</w:t>
            </w:r>
          </w:p>
        </w:tc>
        <w:tc>
          <w:tcPr>
            <w:tcW w:w="525" w:type="pct"/>
          </w:tcPr>
          <w:p>
            <w:pPr>
              <w:rPr>
                <w:rFonts w:eastAsia="Times New Roman"/>
                <w:noProof/>
                <w:sz w:val="16"/>
                <w:szCs w:val="16"/>
              </w:rPr>
            </w:pPr>
            <w:r>
              <w:rPr>
                <w:noProof/>
                <w:sz w:val="16"/>
              </w:rPr>
              <w:t>По-силно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По-слабо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Преход</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Най-отдалечени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КФ</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ЕФМДР</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ФУМИ</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ФВС</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ИУГВ</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Общо</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bl>
    <w:p>
      <w:pPr>
        <w:spacing w:after="0"/>
        <w:rPr>
          <w:rFonts w:eastAsia="Times New Roman"/>
          <w:noProof/>
          <w:sz w:val="16"/>
          <w:szCs w:val="16"/>
        </w:rPr>
      </w:pPr>
    </w:p>
    <w:p>
      <w:pPr>
        <w:spacing w:after="0"/>
        <w:rPr>
          <w:rFonts w:eastAsia="Times New Roman"/>
          <w:b/>
          <w:noProof/>
          <w:sz w:val="20"/>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b/>
                <w:noProof/>
                <w:sz w:val="20"/>
              </w:rPr>
            </w:pPr>
            <w:r>
              <w:rPr>
                <w:noProof/>
                <w:sz w:val="20"/>
              </w:rPr>
              <w:t>Текстово поле [3500] (обосновка)</w:t>
            </w:r>
          </w:p>
        </w:tc>
      </w:tr>
    </w:tbl>
    <w:p>
      <w:pPr>
        <w:spacing w:after="0"/>
        <w:rPr>
          <w:rFonts w:eastAsia="Times New Roman"/>
          <w:b/>
          <w:noProof/>
          <w:sz w:val="20"/>
        </w:rPr>
      </w:pPr>
    </w:p>
    <w:p>
      <w:pPr>
        <w:spacing w:after="0"/>
        <w:rPr>
          <w:rFonts w:eastAsia="Times New Roman"/>
          <w:b/>
          <w:noProof/>
          <w:sz w:val="20"/>
          <w:vertAlign w:val="superscript"/>
        </w:rPr>
      </w:pPr>
      <w:r>
        <w:rPr>
          <w:b/>
          <w:noProof/>
          <w:sz w:val="20"/>
        </w:rPr>
        <w:t>4. Прехвърляне между категории региони с обосновка</w:t>
      </w:r>
    </w:p>
    <w:p>
      <w:pPr>
        <w:rPr>
          <w:rFonts w:eastAsia="Times New Roman"/>
          <w:i/>
          <w:noProof/>
          <w:sz w:val="20"/>
        </w:rPr>
      </w:pPr>
      <w:r>
        <w:rPr>
          <w:i/>
          <w:noProof/>
          <w:sz w:val="20"/>
        </w:rPr>
        <w:t xml:space="preserve">Позоваване: Член 8, буква г), член 105, РОР; </w:t>
      </w:r>
    </w:p>
    <w:p>
      <w:pPr>
        <w:rPr>
          <w:b/>
          <w:noProof/>
          <w:sz w:val="20"/>
        </w:rPr>
      </w:pPr>
      <w:r>
        <w:rPr>
          <w:b/>
          <w:noProof/>
          <w:sz w:val="20"/>
        </w:rPr>
        <w:t>Таблица 3. Прехвърляне между категории региони</w:t>
      </w:r>
    </w:p>
    <w:tbl>
      <w:tblPr>
        <w:tblStyle w:val="TableGrid"/>
        <w:tblW w:w="5000" w:type="pct"/>
        <w:tblLook w:val="04A0" w:firstRow="1" w:lastRow="0" w:firstColumn="1" w:lastColumn="0" w:noHBand="0" w:noVBand="1"/>
      </w:tblPr>
      <w:tblGrid>
        <w:gridCol w:w="1632"/>
        <w:gridCol w:w="1983"/>
        <w:gridCol w:w="1690"/>
        <w:gridCol w:w="1600"/>
        <w:gridCol w:w="1812"/>
        <w:gridCol w:w="1965"/>
      </w:tblGrid>
      <w:tr>
        <w:trPr>
          <w:trHeight w:val="1242"/>
        </w:trPr>
        <w:tc>
          <w:tcPr>
            <w:tcW w:w="764" w:type="pct"/>
          </w:tcPr>
          <w:p>
            <w:pPr>
              <w:jc w:val="center"/>
              <w:rPr>
                <w:rFonts w:eastAsia="Times New Roman"/>
                <w:b/>
                <w:noProof/>
                <w:sz w:val="18"/>
                <w:szCs w:val="18"/>
              </w:rPr>
            </w:pPr>
            <w:r>
              <w:rPr>
                <w:b/>
                <w:noProof/>
                <w:sz w:val="18"/>
              </w:rPr>
              <w:t>Категория региони</w:t>
            </w:r>
          </w:p>
        </w:tc>
        <w:tc>
          <w:tcPr>
            <w:tcW w:w="928" w:type="pct"/>
          </w:tcPr>
          <w:p>
            <w:pPr>
              <w:jc w:val="center"/>
              <w:rPr>
                <w:rFonts w:eastAsia="Times New Roman"/>
                <w:b/>
                <w:noProof/>
                <w:sz w:val="18"/>
                <w:szCs w:val="18"/>
              </w:rPr>
            </w:pPr>
            <w:r>
              <w:rPr>
                <w:b/>
                <w:noProof/>
                <w:sz w:val="18"/>
              </w:rPr>
              <w:t xml:space="preserve">Разпределението по категории региони * </w:t>
            </w:r>
          </w:p>
        </w:tc>
        <w:tc>
          <w:tcPr>
            <w:tcW w:w="791" w:type="pct"/>
          </w:tcPr>
          <w:p>
            <w:pPr>
              <w:jc w:val="center"/>
              <w:rPr>
                <w:rFonts w:eastAsia="Times New Roman"/>
                <w:b/>
                <w:noProof/>
                <w:sz w:val="18"/>
                <w:szCs w:val="18"/>
              </w:rPr>
            </w:pPr>
            <w:r>
              <w:rPr>
                <w:b/>
                <w:noProof/>
                <w:sz w:val="18"/>
              </w:rPr>
              <w:t>Прехвърляне към:</w:t>
            </w:r>
          </w:p>
        </w:tc>
        <w:tc>
          <w:tcPr>
            <w:tcW w:w="749" w:type="pct"/>
          </w:tcPr>
          <w:p>
            <w:pPr>
              <w:jc w:val="center"/>
              <w:rPr>
                <w:rFonts w:eastAsia="Times New Roman"/>
                <w:b/>
                <w:noProof/>
                <w:sz w:val="18"/>
                <w:szCs w:val="18"/>
              </w:rPr>
            </w:pPr>
            <w:r>
              <w:rPr>
                <w:b/>
                <w:noProof/>
                <w:sz w:val="18"/>
              </w:rPr>
              <w:t xml:space="preserve">Сума за прехвърляне </w:t>
            </w:r>
          </w:p>
        </w:tc>
        <w:tc>
          <w:tcPr>
            <w:tcW w:w="848" w:type="pct"/>
          </w:tcPr>
          <w:p>
            <w:pPr>
              <w:jc w:val="center"/>
              <w:rPr>
                <w:rFonts w:eastAsia="Times New Roman"/>
                <w:b/>
                <w:noProof/>
                <w:sz w:val="18"/>
                <w:szCs w:val="18"/>
              </w:rPr>
            </w:pPr>
            <w:r>
              <w:rPr>
                <w:b/>
                <w:noProof/>
                <w:sz w:val="18"/>
              </w:rPr>
              <w:t>Дял на първоначално прехвърлените отпуснати средства</w:t>
            </w:r>
          </w:p>
        </w:tc>
        <w:tc>
          <w:tcPr>
            <w:tcW w:w="920" w:type="pct"/>
          </w:tcPr>
          <w:p>
            <w:pPr>
              <w:jc w:val="center"/>
              <w:rPr>
                <w:rFonts w:eastAsia="Times New Roman"/>
                <w:b/>
                <w:noProof/>
                <w:sz w:val="18"/>
                <w:szCs w:val="18"/>
              </w:rPr>
            </w:pPr>
            <w:r>
              <w:rPr>
                <w:b/>
                <w:noProof/>
                <w:sz w:val="18"/>
              </w:rPr>
              <w:t>Разпределение по категории региони след прехвърлянето</w:t>
            </w:r>
          </w:p>
        </w:tc>
      </w:tr>
      <w:tr>
        <w:tc>
          <w:tcPr>
            <w:tcW w:w="764" w:type="pct"/>
            <w:tcBorders>
              <w:top w:val="nil"/>
            </w:tcBorders>
          </w:tcPr>
          <w:p>
            <w:pPr>
              <w:jc w:val="center"/>
              <w:rPr>
                <w:rFonts w:eastAsia="Times New Roman"/>
                <w:noProof/>
                <w:sz w:val="18"/>
                <w:szCs w:val="18"/>
              </w:rPr>
            </w:pPr>
            <w:r>
              <w:rPr>
                <w:noProof/>
                <w:sz w:val="18"/>
              </w:rPr>
              <w:t>(a)</w:t>
            </w:r>
          </w:p>
        </w:tc>
        <w:tc>
          <w:tcPr>
            <w:tcW w:w="928" w:type="pct"/>
            <w:tcBorders>
              <w:top w:val="nil"/>
            </w:tcBorders>
          </w:tcPr>
          <w:p>
            <w:pPr>
              <w:jc w:val="center"/>
              <w:rPr>
                <w:rFonts w:eastAsia="Times New Roman"/>
                <w:noProof/>
                <w:sz w:val="18"/>
                <w:szCs w:val="18"/>
              </w:rPr>
            </w:pPr>
            <w:r>
              <w:rPr>
                <w:noProof/>
                <w:sz w:val="18"/>
              </w:rPr>
              <w:t>(b)</w:t>
            </w:r>
          </w:p>
        </w:tc>
        <w:tc>
          <w:tcPr>
            <w:tcW w:w="791" w:type="pct"/>
            <w:tcBorders>
              <w:top w:val="nil"/>
            </w:tcBorders>
          </w:tcPr>
          <w:p>
            <w:pPr>
              <w:jc w:val="center"/>
              <w:rPr>
                <w:rFonts w:eastAsia="Times New Roman"/>
                <w:noProof/>
                <w:sz w:val="18"/>
                <w:szCs w:val="18"/>
              </w:rPr>
            </w:pPr>
            <w:r>
              <w:rPr>
                <w:noProof/>
                <w:sz w:val="18"/>
              </w:rPr>
              <w:t>(c)</w:t>
            </w:r>
          </w:p>
        </w:tc>
        <w:tc>
          <w:tcPr>
            <w:tcW w:w="749" w:type="pct"/>
            <w:tcBorders>
              <w:top w:val="nil"/>
            </w:tcBorders>
          </w:tcPr>
          <w:p>
            <w:pPr>
              <w:jc w:val="center"/>
              <w:rPr>
                <w:rFonts w:eastAsia="Times New Roman"/>
                <w:noProof/>
                <w:sz w:val="18"/>
                <w:szCs w:val="18"/>
              </w:rPr>
            </w:pPr>
            <w:r>
              <w:rPr>
                <w:noProof/>
                <w:sz w:val="18"/>
              </w:rPr>
              <w:t>(d)</w:t>
            </w:r>
          </w:p>
        </w:tc>
        <w:tc>
          <w:tcPr>
            <w:tcW w:w="848" w:type="pct"/>
            <w:tcBorders>
              <w:top w:val="nil"/>
            </w:tcBorders>
          </w:tcPr>
          <w:p>
            <w:pPr>
              <w:jc w:val="center"/>
              <w:rPr>
                <w:rFonts w:eastAsia="Times New Roman"/>
                <w:noProof/>
                <w:sz w:val="18"/>
                <w:szCs w:val="18"/>
              </w:rPr>
            </w:pPr>
            <w:r>
              <w:rPr>
                <w:noProof/>
                <w:sz w:val="18"/>
              </w:rPr>
              <w:t>(g)=(d)/(b)</w:t>
            </w:r>
          </w:p>
        </w:tc>
        <w:tc>
          <w:tcPr>
            <w:tcW w:w="920" w:type="pct"/>
            <w:tcBorders>
              <w:top w:val="nil"/>
            </w:tcBorders>
          </w:tcPr>
          <w:p>
            <w:pPr>
              <w:jc w:val="center"/>
              <w:rPr>
                <w:rFonts w:eastAsia="Times New Roman"/>
                <w:noProof/>
                <w:sz w:val="18"/>
                <w:szCs w:val="18"/>
              </w:rPr>
            </w:pPr>
            <w:r>
              <w:rPr>
                <w:noProof/>
                <w:sz w:val="18"/>
              </w:rPr>
              <w:t>(h)=(b)-(d)</w:t>
            </w:r>
          </w:p>
        </w:tc>
      </w:tr>
      <w:tr>
        <w:tc>
          <w:tcPr>
            <w:tcW w:w="764" w:type="pct"/>
            <w:vMerge w:val="restart"/>
          </w:tcPr>
          <w:p>
            <w:pPr>
              <w:rPr>
                <w:rFonts w:eastAsia="Times New Roman"/>
                <w:i/>
                <w:noProof/>
                <w:sz w:val="18"/>
                <w:szCs w:val="18"/>
              </w:rPr>
            </w:pPr>
            <w:r>
              <w:rPr>
                <w:i/>
                <w:noProof/>
                <w:sz w:val="18"/>
              </w:rPr>
              <w:t xml:space="preserve">По-слабо развити региони </w:t>
            </w:r>
          </w:p>
        </w:tc>
        <w:tc>
          <w:tcPr>
            <w:tcW w:w="928" w:type="pct"/>
            <w:vMerge w:val="restart"/>
          </w:tcPr>
          <w:p>
            <w:pPr>
              <w:rPr>
                <w:rFonts w:eastAsia="Times New Roman"/>
                <w:i/>
                <w:noProof/>
                <w:sz w:val="18"/>
                <w:szCs w:val="18"/>
              </w:rPr>
            </w:pPr>
          </w:p>
        </w:tc>
        <w:tc>
          <w:tcPr>
            <w:tcW w:w="791" w:type="pct"/>
          </w:tcPr>
          <w:p>
            <w:pPr>
              <w:rPr>
                <w:rFonts w:eastAsia="Times New Roman"/>
                <w:i/>
                <w:noProof/>
                <w:sz w:val="18"/>
                <w:szCs w:val="18"/>
              </w:rPr>
            </w:pPr>
            <w:r>
              <w:rPr>
                <w:i/>
                <w:noProof/>
                <w:sz w:val="18"/>
              </w:rPr>
              <w:t>По-силно развити региони</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r>
        <w:tc>
          <w:tcPr>
            <w:tcW w:w="764" w:type="pct"/>
            <w:vMerge/>
          </w:tcPr>
          <w:p>
            <w:pPr>
              <w:rPr>
                <w:rFonts w:eastAsia="Times New Roman"/>
                <w:i/>
                <w:noProof/>
                <w:sz w:val="18"/>
                <w:szCs w:val="18"/>
              </w:rPr>
            </w:pPr>
          </w:p>
        </w:tc>
        <w:tc>
          <w:tcPr>
            <w:tcW w:w="928" w:type="pct"/>
            <w:vMerge/>
          </w:tcPr>
          <w:p>
            <w:pPr>
              <w:rPr>
                <w:rFonts w:eastAsia="Times New Roman"/>
                <w:i/>
                <w:noProof/>
                <w:sz w:val="18"/>
                <w:szCs w:val="18"/>
              </w:rPr>
            </w:pPr>
          </w:p>
        </w:tc>
        <w:tc>
          <w:tcPr>
            <w:tcW w:w="791" w:type="pct"/>
          </w:tcPr>
          <w:p>
            <w:pPr>
              <w:rPr>
                <w:rFonts w:eastAsia="Times New Roman"/>
                <w:i/>
                <w:noProof/>
                <w:sz w:val="18"/>
                <w:szCs w:val="18"/>
              </w:rPr>
            </w:pPr>
            <w:r>
              <w:rPr>
                <w:i/>
                <w:noProof/>
                <w:sz w:val="18"/>
              </w:rPr>
              <w:t xml:space="preserve">Преход </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r>
        <w:tc>
          <w:tcPr>
            <w:tcW w:w="764" w:type="pct"/>
          </w:tcPr>
          <w:p>
            <w:pPr>
              <w:rPr>
                <w:rFonts w:eastAsia="Times New Roman"/>
                <w:i/>
                <w:noProof/>
                <w:sz w:val="18"/>
                <w:szCs w:val="18"/>
              </w:rPr>
            </w:pPr>
            <w:r>
              <w:rPr>
                <w:i/>
                <w:noProof/>
                <w:sz w:val="18"/>
              </w:rPr>
              <w:t xml:space="preserve">По-силно развити региони </w:t>
            </w:r>
          </w:p>
        </w:tc>
        <w:tc>
          <w:tcPr>
            <w:tcW w:w="928" w:type="pct"/>
          </w:tcPr>
          <w:p>
            <w:pPr>
              <w:rPr>
                <w:rFonts w:eastAsia="Times New Roman"/>
                <w:i/>
                <w:noProof/>
                <w:sz w:val="18"/>
                <w:szCs w:val="18"/>
              </w:rPr>
            </w:pPr>
          </w:p>
        </w:tc>
        <w:tc>
          <w:tcPr>
            <w:tcW w:w="791" w:type="pct"/>
          </w:tcPr>
          <w:p>
            <w:pPr>
              <w:rPr>
                <w:rFonts w:eastAsia="Times New Roman"/>
                <w:i/>
                <w:noProof/>
                <w:sz w:val="18"/>
                <w:szCs w:val="18"/>
              </w:rPr>
            </w:pPr>
            <w:r>
              <w:rPr>
                <w:i/>
                <w:noProof/>
                <w:sz w:val="18"/>
              </w:rPr>
              <w:t xml:space="preserve">По-слабо развити региони </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r>
        <w:tc>
          <w:tcPr>
            <w:tcW w:w="764" w:type="pct"/>
          </w:tcPr>
          <w:p>
            <w:pPr>
              <w:rPr>
                <w:rFonts w:eastAsia="Times New Roman"/>
                <w:i/>
                <w:noProof/>
                <w:sz w:val="18"/>
                <w:szCs w:val="18"/>
              </w:rPr>
            </w:pPr>
            <w:r>
              <w:rPr>
                <w:i/>
                <w:noProof/>
                <w:sz w:val="18"/>
              </w:rPr>
              <w:t>Преход</w:t>
            </w:r>
          </w:p>
          <w:p>
            <w:pPr>
              <w:rPr>
                <w:rFonts w:eastAsia="Times New Roman"/>
                <w:i/>
                <w:noProof/>
                <w:sz w:val="18"/>
                <w:szCs w:val="18"/>
                <w:highlight w:val="yellow"/>
              </w:rPr>
            </w:pPr>
          </w:p>
        </w:tc>
        <w:tc>
          <w:tcPr>
            <w:tcW w:w="928" w:type="pct"/>
          </w:tcPr>
          <w:p>
            <w:pPr>
              <w:rPr>
                <w:rFonts w:eastAsia="Times New Roman"/>
                <w:i/>
                <w:noProof/>
                <w:sz w:val="18"/>
                <w:szCs w:val="18"/>
                <w:highlight w:val="yellow"/>
              </w:rPr>
            </w:pPr>
          </w:p>
        </w:tc>
        <w:tc>
          <w:tcPr>
            <w:tcW w:w="791" w:type="pct"/>
          </w:tcPr>
          <w:p>
            <w:pPr>
              <w:rPr>
                <w:rFonts w:eastAsia="Times New Roman"/>
                <w:i/>
                <w:noProof/>
                <w:sz w:val="18"/>
                <w:szCs w:val="18"/>
              </w:rPr>
            </w:pPr>
            <w:r>
              <w:rPr>
                <w:i/>
                <w:noProof/>
                <w:sz w:val="18"/>
              </w:rPr>
              <w:t>По-слабо развити региони</w:t>
            </w:r>
          </w:p>
        </w:tc>
        <w:tc>
          <w:tcPr>
            <w:tcW w:w="749" w:type="pct"/>
          </w:tcPr>
          <w:p>
            <w:pPr>
              <w:rPr>
                <w:rFonts w:eastAsia="Times New Roman"/>
                <w:noProof/>
                <w:sz w:val="18"/>
                <w:szCs w:val="18"/>
              </w:rPr>
            </w:pPr>
          </w:p>
        </w:tc>
        <w:tc>
          <w:tcPr>
            <w:tcW w:w="848" w:type="pct"/>
          </w:tcPr>
          <w:p>
            <w:pPr>
              <w:rPr>
                <w:rFonts w:eastAsia="Times New Roman"/>
                <w:noProof/>
                <w:sz w:val="18"/>
                <w:szCs w:val="18"/>
              </w:rPr>
            </w:pPr>
          </w:p>
        </w:tc>
        <w:tc>
          <w:tcPr>
            <w:tcW w:w="920" w:type="pct"/>
          </w:tcPr>
          <w:p>
            <w:pPr>
              <w:rPr>
                <w:rFonts w:eastAsia="Times New Roman"/>
                <w:noProof/>
                <w:sz w:val="18"/>
                <w:szCs w:val="18"/>
              </w:rPr>
            </w:pPr>
          </w:p>
        </w:tc>
      </w:tr>
    </w:tbl>
    <w:p>
      <w:pPr>
        <w:spacing w:after="0"/>
        <w:rPr>
          <w:rFonts w:eastAsia="Times New Roman"/>
          <w:i/>
          <w:noProof/>
          <w:sz w:val="16"/>
          <w:szCs w:val="16"/>
        </w:rPr>
      </w:pPr>
      <w:r>
        <w:rPr>
          <w:i/>
          <w:noProof/>
          <w:sz w:val="16"/>
        </w:rPr>
        <w:t>* Първоначално разпределение по категории региони, изпратени от Комисията след извършване на прехвърлянията, посочени в таблици 2—4, приложими за ЕФРР и ЕСФ +.</w:t>
      </w:r>
    </w:p>
    <w:p>
      <w:pPr>
        <w:spacing w:after="0"/>
        <w:rPr>
          <w:rFonts w:eastAsia="Times New Roman"/>
          <w:i/>
          <w:noProof/>
          <w:sz w:val="20"/>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noProof/>
                <w:sz w:val="20"/>
              </w:rPr>
            </w:pPr>
            <w:r>
              <w:rPr>
                <w:noProof/>
                <w:sz w:val="20"/>
              </w:rPr>
              <w:t>Текстово поле [3500] (обосновка)</w:t>
            </w:r>
          </w:p>
        </w:tc>
      </w:tr>
    </w:tbl>
    <w:p>
      <w:pPr>
        <w:spacing w:after="0"/>
        <w:rPr>
          <w:rFonts w:eastAsia="Times New Roman"/>
          <w:i/>
          <w:noProof/>
          <w:sz w:val="20"/>
        </w:rPr>
      </w:pPr>
    </w:p>
    <w:p>
      <w:pPr>
        <w:rPr>
          <w:rFonts w:eastAsia="Times New Roman"/>
          <w:b/>
          <w:noProof/>
          <w:sz w:val="20"/>
        </w:rPr>
      </w:pPr>
      <w:r>
        <w:rPr>
          <w:b/>
          <w:noProof/>
          <w:sz w:val="20"/>
        </w:rPr>
        <w:t xml:space="preserve">5. Предварителни разпределени финансови средства по цел на политиката </w:t>
      </w:r>
    </w:p>
    <w:p>
      <w:pPr>
        <w:rPr>
          <w:rFonts w:eastAsia="Times New Roman"/>
          <w:i/>
          <w:noProof/>
          <w:sz w:val="20"/>
        </w:rPr>
      </w:pPr>
      <w:r>
        <w:rPr>
          <w:i/>
          <w:noProof/>
          <w:sz w:val="20"/>
        </w:rPr>
        <w:t>Позоваване: Член 8, буква в), РОР</w:t>
      </w:r>
    </w:p>
    <w:p>
      <w:pPr>
        <w:rPr>
          <w:b/>
          <w:noProof/>
          <w:sz w:val="20"/>
        </w:rPr>
      </w:pPr>
      <w:r>
        <w:rPr>
          <w:b/>
          <w:noProof/>
          <w:sz w:val="20"/>
        </w:rPr>
        <w:t>Таблица 4: Предварителни разпределени финансови средства, отпуснати от ЕФРР, КФ, ЕФМДР, ЕСФ + по цел на политиката *</w:t>
      </w:r>
    </w:p>
    <w:tbl>
      <w:tblPr>
        <w:tblStyle w:val="TableGrid"/>
        <w:tblW w:w="5000" w:type="pct"/>
        <w:tblLook w:val="04A0" w:firstRow="1" w:lastRow="0" w:firstColumn="1" w:lastColumn="0" w:noHBand="0" w:noVBand="1"/>
      </w:tblPr>
      <w:tblGrid>
        <w:gridCol w:w="1919"/>
        <w:gridCol w:w="1753"/>
        <w:gridCol w:w="1753"/>
        <w:gridCol w:w="1753"/>
        <w:gridCol w:w="1752"/>
        <w:gridCol w:w="1752"/>
      </w:tblGrid>
      <w:tr>
        <w:tc>
          <w:tcPr>
            <w:tcW w:w="898" w:type="pct"/>
          </w:tcPr>
          <w:p>
            <w:pPr>
              <w:jc w:val="center"/>
              <w:rPr>
                <w:rFonts w:eastAsia="Times New Roman"/>
                <w:b/>
                <w:noProof/>
                <w:sz w:val="18"/>
                <w:szCs w:val="18"/>
              </w:rPr>
            </w:pPr>
            <w:r>
              <w:rPr>
                <w:b/>
                <w:noProof/>
                <w:sz w:val="18"/>
              </w:rPr>
              <w:t>Цели на политиката</w:t>
            </w:r>
          </w:p>
        </w:tc>
        <w:tc>
          <w:tcPr>
            <w:tcW w:w="820" w:type="pct"/>
          </w:tcPr>
          <w:p>
            <w:pPr>
              <w:jc w:val="center"/>
              <w:rPr>
                <w:rFonts w:eastAsia="Times New Roman"/>
                <w:b/>
                <w:noProof/>
                <w:sz w:val="18"/>
                <w:szCs w:val="18"/>
              </w:rPr>
            </w:pPr>
            <w:r>
              <w:rPr>
                <w:b/>
                <w:noProof/>
                <w:sz w:val="18"/>
              </w:rPr>
              <w:t>ЕФРР</w:t>
            </w:r>
          </w:p>
        </w:tc>
        <w:tc>
          <w:tcPr>
            <w:tcW w:w="820" w:type="pct"/>
          </w:tcPr>
          <w:p>
            <w:pPr>
              <w:jc w:val="center"/>
              <w:rPr>
                <w:rFonts w:eastAsia="Times New Roman"/>
                <w:b/>
                <w:noProof/>
                <w:sz w:val="18"/>
                <w:szCs w:val="18"/>
              </w:rPr>
            </w:pPr>
            <w:r>
              <w:rPr>
                <w:b/>
                <w:noProof/>
                <w:sz w:val="18"/>
              </w:rPr>
              <w:t>Кохезионен фонд</w:t>
            </w:r>
          </w:p>
        </w:tc>
        <w:tc>
          <w:tcPr>
            <w:tcW w:w="820" w:type="pct"/>
          </w:tcPr>
          <w:p>
            <w:pPr>
              <w:jc w:val="center"/>
              <w:rPr>
                <w:rFonts w:eastAsia="Times New Roman"/>
                <w:b/>
                <w:noProof/>
                <w:sz w:val="18"/>
                <w:szCs w:val="18"/>
              </w:rPr>
            </w:pPr>
            <w:r>
              <w:rPr>
                <w:b/>
                <w:noProof/>
                <w:sz w:val="18"/>
              </w:rPr>
              <w:t>ЕСФ+</w:t>
            </w:r>
          </w:p>
        </w:tc>
        <w:tc>
          <w:tcPr>
            <w:tcW w:w="820" w:type="pct"/>
          </w:tcPr>
          <w:p>
            <w:pPr>
              <w:jc w:val="center"/>
              <w:rPr>
                <w:rFonts w:eastAsia="Times New Roman"/>
                <w:b/>
                <w:noProof/>
                <w:sz w:val="18"/>
                <w:szCs w:val="18"/>
              </w:rPr>
            </w:pPr>
            <w:r>
              <w:rPr>
                <w:b/>
                <w:noProof/>
                <w:sz w:val="18"/>
              </w:rPr>
              <w:t>ЕФМДР</w:t>
            </w:r>
          </w:p>
        </w:tc>
        <w:tc>
          <w:tcPr>
            <w:tcW w:w="820" w:type="pct"/>
          </w:tcPr>
          <w:p>
            <w:pPr>
              <w:jc w:val="center"/>
              <w:rPr>
                <w:rFonts w:eastAsia="Times New Roman"/>
                <w:b/>
                <w:noProof/>
                <w:sz w:val="18"/>
                <w:szCs w:val="18"/>
              </w:rPr>
            </w:pPr>
            <w:r>
              <w:rPr>
                <w:b/>
                <w:noProof/>
                <w:sz w:val="18"/>
              </w:rPr>
              <w:t>Общо</w:t>
            </w:r>
          </w:p>
        </w:tc>
      </w:tr>
      <w:tr>
        <w:tc>
          <w:tcPr>
            <w:tcW w:w="898" w:type="pct"/>
          </w:tcPr>
          <w:p>
            <w:pPr>
              <w:rPr>
                <w:rFonts w:eastAsia="Times New Roman"/>
                <w:noProof/>
                <w:sz w:val="18"/>
                <w:szCs w:val="18"/>
              </w:rPr>
            </w:pPr>
            <w:r>
              <w:rPr>
                <w:noProof/>
                <w:sz w:val="18"/>
              </w:rPr>
              <w:t>Цел на политиката 1</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Цел на политиката 2</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Цел на политиката 3</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Цел на политиката 4</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Цел на политиката 5</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Техническа помощ</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noProof/>
                <w:sz w:val="18"/>
                <w:szCs w:val="18"/>
              </w:rPr>
            </w:pPr>
            <w:r>
              <w:rPr>
                <w:noProof/>
                <w:sz w:val="18"/>
              </w:rPr>
              <w:t>Разпределение за периода 2026—2027 г.</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r>
        <w:tc>
          <w:tcPr>
            <w:tcW w:w="898" w:type="pct"/>
          </w:tcPr>
          <w:p>
            <w:pPr>
              <w:rPr>
                <w:rFonts w:eastAsia="Times New Roman"/>
                <w:b/>
                <w:noProof/>
                <w:sz w:val="18"/>
                <w:szCs w:val="18"/>
              </w:rPr>
            </w:pPr>
            <w:r>
              <w:rPr>
                <w:b/>
                <w:noProof/>
                <w:sz w:val="18"/>
              </w:rPr>
              <w:t xml:space="preserve">Общо </w:t>
            </w: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c>
          <w:tcPr>
            <w:tcW w:w="820" w:type="pct"/>
          </w:tcPr>
          <w:p>
            <w:pPr>
              <w:rPr>
                <w:rFonts w:eastAsia="Times New Roman"/>
                <w:noProof/>
                <w:sz w:val="18"/>
                <w:szCs w:val="18"/>
              </w:rPr>
            </w:pPr>
          </w:p>
        </w:tc>
      </w:tr>
    </w:tbl>
    <w:p>
      <w:pPr>
        <w:spacing w:after="0"/>
        <w:rPr>
          <w:rFonts w:eastAsia="Times New Roman"/>
          <w:noProof/>
          <w:sz w:val="16"/>
          <w:szCs w:val="16"/>
        </w:rPr>
      </w:pPr>
      <w:r>
        <w:rPr>
          <w:noProof/>
          <w:sz w:val="16"/>
        </w:rPr>
        <w:t>* Цели на политиката в съответствие с член 4, параграф 1, РОР. За ЕФРР, КФ и ЕСФ + за перода 2021—2025 г.; за ЕФМДР за периода 2021—2027 г.</w:t>
      </w:r>
    </w:p>
    <w:p>
      <w:pPr>
        <w:spacing w:after="0"/>
        <w:rPr>
          <w:rFonts w:eastAsia="Times New Roman"/>
          <w:noProof/>
          <w:sz w:val="16"/>
          <w:szCs w:val="16"/>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noProof/>
                <w:sz w:val="20"/>
              </w:rPr>
            </w:pPr>
            <w:r>
              <w:rPr>
                <w:noProof/>
                <w:sz w:val="20"/>
              </w:rPr>
              <w:t>Текстово поле [3500] (обосновка)</w:t>
            </w:r>
          </w:p>
        </w:tc>
      </w:tr>
    </w:tbl>
    <w:p>
      <w:pPr>
        <w:rPr>
          <w:b/>
          <w:noProof/>
          <w:sz w:val="20"/>
        </w:rPr>
      </w:pPr>
      <w:r>
        <w:rPr>
          <w:b/>
          <w:noProof/>
          <w:sz w:val="20"/>
        </w:rPr>
        <w:t>Таблица 5: Предварителни разпределени финансови средства, отпуснати от ФУМИ, ФВС и  ИУГВ по цел на политиката*</w:t>
      </w:r>
    </w:p>
    <w:tbl>
      <w:tblPr>
        <w:tblStyle w:val="TableGrid"/>
        <w:tblW w:w="5000" w:type="pct"/>
        <w:tblLook w:val="04A0" w:firstRow="1" w:lastRow="0" w:firstColumn="1" w:lastColumn="0" w:noHBand="0" w:noVBand="1"/>
      </w:tblPr>
      <w:tblGrid>
        <w:gridCol w:w="7110"/>
        <w:gridCol w:w="3572"/>
      </w:tblGrid>
      <w:tr>
        <w:tc>
          <w:tcPr>
            <w:tcW w:w="3328" w:type="pct"/>
          </w:tcPr>
          <w:p>
            <w:pPr>
              <w:spacing w:before="60" w:after="60"/>
              <w:rPr>
                <w:rFonts w:eastAsia="Times New Roman"/>
                <w:b/>
                <w:noProof/>
                <w:sz w:val="18"/>
                <w:szCs w:val="18"/>
              </w:rPr>
            </w:pPr>
            <w:r>
              <w:rPr>
                <w:b/>
                <w:noProof/>
                <w:sz w:val="18"/>
              </w:rPr>
              <w:t>Цел на политиката</w:t>
            </w:r>
          </w:p>
        </w:tc>
        <w:tc>
          <w:tcPr>
            <w:tcW w:w="1672" w:type="pct"/>
          </w:tcPr>
          <w:p>
            <w:pPr>
              <w:spacing w:before="60" w:after="60"/>
              <w:rPr>
                <w:rFonts w:eastAsia="Times New Roman"/>
                <w:b/>
                <w:noProof/>
                <w:sz w:val="18"/>
                <w:szCs w:val="18"/>
              </w:rPr>
            </w:pPr>
            <w:r>
              <w:rPr>
                <w:b/>
                <w:noProof/>
                <w:sz w:val="18"/>
              </w:rPr>
              <w:t>Разпределение</w:t>
            </w:r>
          </w:p>
        </w:tc>
      </w:tr>
      <w:tr>
        <w:tc>
          <w:tcPr>
            <w:tcW w:w="3328" w:type="pct"/>
          </w:tcPr>
          <w:p>
            <w:pPr>
              <w:spacing w:before="60" w:after="60"/>
              <w:rPr>
                <w:rFonts w:eastAsia="Times New Roman"/>
                <w:noProof/>
                <w:sz w:val="18"/>
                <w:szCs w:val="18"/>
              </w:rPr>
            </w:pPr>
            <w:r>
              <w:rPr>
                <w:noProof/>
                <w:sz w:val="18"/>
              </w:rPr>
              <w:t>Цел на политиката, както е посочено в член 3 от [Регламента за ФУМИ]</w:t>
            </w:r>
          </w:p>
        </w:tc>
        <w:tc>
          <w:tcPr>
            <w:tcW w:w="1672" w:type="pct"/>
          </w:tcPr>
          <w:p>
            <w:pPr>
              <w:spacing w:before="60" w:after="60"/>
              <w:rPr>
                <w:rFonts w:eastAsia="Times New Roman"/>
                <w:noProof/>
                <w:sz w:val="18"/>
                <w:szCs w:val="18"/>
              </w:rPr>
            </w:pPr>
          </w:p>
        </w:tc>
      </w:tr>
      <w:tr>
        <w:tc>
          <w:tcPr>
            <w:tcW w:w="3328" w:type="pct"/>
          </w:tcPr>
          <w:p>
            <w:pPr>
              <w:spacing w:before="60" w:after="60"/>
              <w:rPr>
                <w:rFonts w:eastAsia="Times New Roman"/>
                <w:noProof/>
                <w:sz w:val="18"/>
                <w:szCs w:val="18"/>
              </w:rPr>
            </w:pPr>
            <w:r>
              <w:rPr>
                <w:noProof/>
                <w:sz w:val="18"/>
              </w:rPr>
              <w:t>Цел на политиката, както е посочено в член 3 от [Регламента за ФВС]</w:t>
            </w:r>
          </w:p>
        </w:tc>
        <w:tc>
          <w:tcPr>
            <w:tcW w:w="1672" w:type="pct"/>
          </w:tcPr>
          <w:p>
            <w:pPr>
              <w:spacing w:before="60" w:after="60"/>
              <w:rPr>
                <w:rFonts w:eastAsia="Times New Roman"/>
                <w:noProof/>
                <w:sz w:val="18"/>
                <w:szCs w:val="18"/>
              </w:rPr>
            </w:pPr>
          </w:p>
        </w:tc>
      </w:tr>
      <w:tr>
        <w:tc>
          <w:tcPr>
            <w:tcW w:w="3328" w:type="pct"/>
          </w:tcPr>
          <w:p>
            <w:pPr>
              <w:spacing w:before="60" w:after="60"/>
              <w:rPr>
                <w:rFonts w:eastAsia="Times New Roman"/>
                <w:noProof/>
                <w:sz w:val="18"/>
                <w:szCs w:val="18"/>
              </w:rPr>
            </w:pPr>
            <w:r>
              <w:rPr>
                <w:noProof/>
                <w:sz w:val="18"/>
              </w:rPr>
              <w:t>Цел на политиката, както е посочено в член 3 от [Регламента за ИУГВ]</w:t>
            </w:r>
          </w:p>
        </w:tc>
        <w:tc>
          <w:tcPr>
            <w:tcW w:w="1672" w:type="pct"/>
          </w:tcPr>
          <w:p>
            <w:pPr>
              <w:spacing w:before="60" w:after="60"/>
              <w:rPr>
                <w:rFonts w:eastAsia="Times New Roman"/>
                <w:noProof/>
                <w:sz w:val="18"/>
                <w:szCs w:val="18"/>
              </w:rPr>
            </w:pPr>
          </w:p>
        </w:tc>
      </w:tr>
      <w:tr>
        <w:tc>
          <w:tcPr>
            <w:tcW w:w="3328" w:type="pct"/>
          </w:tcPr>
          <w:p>
            <w:pPr>
              <w:spacing w:before="60" w:after="60"/>
              <w:rPr>
                <w:rFonts w:eastAsia="Times New Roman"/>
                <w:noProof/>
                <w:sz w:val="18"/>
                <w:szCs w:val="18"/>
              </w:rPr>
            </w:pPr>
            <w:r>
              <w:rPr>
                <w:noProof/>
                <w:sz w:val="18"/>
              </w:rPr>
              <w:t>Техническа помощ</w:t>
            </w:r>
          </w:p>
        </w:tc>
        <w:tc>
          <w:tcPr>
            <w:tcW w:w="1672" w:type="pct"/>
          </w:tcPr>
          <w:p>
            <w:pPr>
              <w:spacing w:before="60" w:after="60"/>
              <w:rPr>
                <w:rFonts w:eastAsia="Times New Roman"/>
                <w:noProof/>
                <w:sz w:val="18"/>
                <w:szCs w:val="18"/>
              </w:rPr>
            </w:pPr>
          </w:p>
        </w:tc>
      </w:tr>
      <w:tr>
        <w:tc>
          <w:tcPr>
            <w:tcW w:w="3328" w:type="pct"/>
          </w:tcPr>
          <w:p>
            <w:pPr>
              <w:spacing w:before="60" w:after="60"/>
              <w:rPr>
                <w:rFonts w:eastAsia="Times New Roman"/>
                <w:b/>
                <w:noProof/>
                <w:sz w:val="18"/>
                <w:szCs w:val="18"/>
              </w:rPr>
            </w:pPr>
            <w:r>
              <w:rPr>
                <w:b/>
                <w:noProof/>
                <w:sz w:val="18"/>
              </w:rPr>
              <w:t xml:space="preserve">Общо </w:t>
            </w:r>
          </w:p>
        </w:tc>
        <w:tc>
          <w:tcPr>
            <w:tcW w:w="1672" w:type="pct"/>
          </w:tcPr>
          <w:p>
            <w:pPr>
              <w:spacing w:before="60" w:after="60"/>
              <w:rPr>
                <w:rFonts w:eastAsia="Times New Roman"/>
                <w:noProof/>
                <w:sz w:val="18"/>
                <w:szCs w:val="18"/>
              </w:rPr>
            </w:pPr>
          </w:p>
        </w:tc>
      </w:tr>
    </w:tbl>
    <w:p>
      <w:pPr>
        <w:spacing w:after="0"/>
        <w:rPr>
          <w:rFonts w:eastAsia="Times New Roman"/>
          <w:noProof/>
          <w:sz w:val="16"/>
          <w:szCs w:val="16"/>
        </w:rPr>
      </w:pPr>
      <w:r>
        <w:rPr>
          <w:noProof/>
          <w:sz w:val="16"/>
        </w:rPr>
        <w:t>* Цели на политиката в съответствие с регламентите за отделните фондове за ЕФМДР, ФУМИ, ФВС и ИУГВ; разпределение за периода 2021—2027 г.</w:t>
      </w:r>
    </w:p>
    <w:p>
      <w:pPr>
        <w:rPr>
          <w:rFonts w:eastAsia="Times New Roman"/>
          <w:b/>
          <w:noProof/>
          <w:sz w:val="20"/>
        </w:rPr>
      </w:pPr>
      <w:r>
        <w:rPr>
          <w:b/>
          <w:noProof/>
          <w:sz w:val="20"/>
        </w:rPr>
        <w:t>6. Списък на програмите</w:t>
      </w:r>
    </w:p>
    <w:p>
      <w:pPr>
        <w:rPr>
          <w:rFonts w:eastAsia="Times New Roman"/>
          <w:i/>
          <w:noProof/>
          <w:sz w:val="20"/>
        </w:rPr>
      </w:pPr>
      <w:r>
        <w:rPr>
          <w:i/>
          <w:noProof/>
          <w:sz w:val="20"/>
        </w:rPr>
        <w:t>Позоваване: Член 8, е), РОР; Член 104</w:t>
      </w:r>
    </w:p>
    <w:p>
      <w:pPr>
        <w:rPr>
          <w:rFonts w:eastAsia="Times New Roman"/>
          <w:b/>
          <w:noProof/>
          <w:sz w:val="20"/>
        </w:rPr>
      </w:pPr>
      <w:r>
        <w:rPr>
          <w:b/>
          <w:noProof/>
          <w:sz w:val="20"/>
        </w:rPr>
        <w:t>Таблица 6. Списък на програмите с предварителни разпределени финансови средства*</w:t>
      </w:r>
    </w:p>
    <w:tbl>
      <w:tblPr>
        <w:tblStyle w:val="TableGrid"/>
        <w:tblW w:w="4985" w:type="pct"/>
        <w:jc w:val="center"/>
        <w:tblLook w:val="04A0" w:firstRow="1" w:lastRow="0" w:firstColumn="1" w:lastColumn="0" w:noHBand="0" w:noVBand="1"/>
      </w:tblPr>
      <w:tblGrid>
        <w:gridCol w:w="3207"/>
        <w:gridCol w:w="1466"/>
        <w:gridCol w:w="2000"/>
        <w:gridCol w:w="1412"/>
        <w:gridCol w:w="1457"/>
        <w:gridCol w:w="1108"/>
      </w:tblGrid>
      <w:tr>
        <w:trPr>
          <w:trHeight w:val="327"/>
          <w:jc w:val="center"/>
        </w:trPr>
        <w:tc>
          <w:tcPr>
            <w:tcW w:w="1505" w:type="pct"/>
            <w:vMerge w:val="restart"/>
          </w:tcPr>
          <w:p>
            <w:pPr>
              <w:rPr>
                <w:b/>
                <w:noProof/>
                <w:sz w:val="18"/>
                <w:szCs w:val="18"/>
              </w:rPr>
            </w:pPr>
            <w:r>
              <w:rPr>
                <w:b/>
                <w:noProof/>
                <w:sz w:val="18"/>
              </w:rPr>
              <w:t>Наименование</w:t>
            </w:r>
            <w:r>
              <w:rPr>
                <w:noProof/>
                <w:sz w:val="18"/>
              </w:rPr>
              <w:t>[255]</w:t>
            </w:r>
          </w:p>
        </w:tc>
        <w:tc>
          <w:tcPr>
            <w:tcW w:w="688" w:type="pct"/>
            <w:vMerge w:val="restart"/>
          </w:tcPr>
          <w:p>
            <w:pPr>
              <w:rPr>
                <w:b/>
                <w:noProof/>
                <w:sz w:val="18"/>
                <w:szCs w:val="18"/>
              </w:rPr>
            </w:pPr>
            <w:r>
              <w:rPr>
                <w:b/>
                <w:noProof/>
                <w:sz w:val="18"/>
              </w:rPr>
              <w:t>Фонд</w:t>
            </w:r>
          </w:p>
        </w:tc>
        <w:tc>
          <w:tcPr>
            <w:tcW w:w="939" w:type="pct"/>
            <w:vMerge w:val="restart"/>
          </w:tcPr>
          <w:p>
            <w:pPr>
              <w:rPr>
                <w:b/>
                <w:noProof/>
                <w:sz w:val="18"/>
                <w:szCs w:val="18"/>
              </w:rPr>
            </w:pPr>
            <w:r>
              <w:rPr>
                <w:b/>
                <w:noProof/>
                <w:sz w:val="18"/>
              </w:rPr>
              <w:t>Категория региони</w:t>
            </w:r>
          </w:p>
        </w:tc>
        <w:tc>
          <w:tcPr>
            <w:tcW w:w="663" w:type="pct"/>
            <w:vMerge w:val="restart"/>
          </w:tcPr>
          <w:p>
            <w:pPr>
              <w:rPr>
                <w:b/>
                <w:noProof/>
                <w:sz w:val="18"/>
                <w:szCs w:val="18"/>
              </w:rPr>
            </w:pPr>
            <w:r>
              <w:rPr>
                <w:b/>
                <w:noProof/>
                <w:sz w:val="18"/>
              </w:rPr>
              <w:t>Принос на ЕС</w:t>
            </w:r>
          </w:p>
        </w:tc>
        <w:tc>
          <w:tcPr>
            <w:tcW w:w="684" w:type="pct"/>
            <w:vMerge w:val="restart"/>
          </w:tcPr>
          <w:p>
            <w:pPr>
              <w:rPr>
                <w:b/>
                <w:noProof/>
                <w:sz w:val="18"/>
                <w:szCs w:val="18"/>
              </w:rPr>
            </w:pPr>
            <w:r>
              <w:rPr>
                <w:b/>
                <w:noProof/>
                <w:sz w:val="18"/>
              </w:rPr>
              <w:t>Национален принос**</w:t>
            </w:r>
          </w:p>
        </w:tc>
        <w:tc>
          <w:tcPr>
            <w:tcW w:w="520" w:type="pct"/>
            <w:vMerge w:val="restart"/>
          </w:tcPr>
          <w:p>
            <w:pPr>
              <w:rPr>
                <w:b/>
                <w:noProof/>
                <w:sz w:val="18"/>
                <w:szCs w:val="18"/>
              </w:rPr>
            </w:pPr>
            <w:r>
              <w:rPr>
                <w:b/>
                <w:noProof/>
                <w:sz w:val="18"/>
              </w:rPr>
              <w:t xml:space="preserve">Общо </w:t>
            </w:r>
          </w:p>
        </w:tc>
      </w:tr>
      <w:tr>
        <w:trPr>
          <w:trHeight w:val="447"/>
          <w:jc w:val="center"/>
        </w:trPr>
        <w:tc>
          <w:tcPr>
            <w:tcW w:w="1505" w:type="pct"/>
            <w:vMerge/>
            <w:tcBorders>
              <w:bottom w:val="nil"/>
            </w:tcBorders>
          </w:tcPr>
          <w:p>
            <w:pPr>
              <w:rPr>
                <w:b/>
                <w:noProof/>
                <w:sz w:val="18"/>
                <w:szCs w:val="18"/>
              </w:rPr>
            </w:pPr>
          </w:p>
        </w:tc>
        <w:tc>
          <w:tcPr>
            <w:tcW w:w="688" w:type="pct"/>
            <w:vMerge/>
            <w:tcBorders>
              <w:bottom w:val="nil"/>
            </w:tcBorders>
          </w:tcPr>
          <w:p>
            <w:pPr>
              <w:rPr>
                <w:b/>
                <w:noProof/>
                <w:sz w:val="18"/>
                <w:szCs w:val="18"/>
              </w:rPr>
            </w:pPr>
          </w:p>
        </w:tc>
        <w:tc>
          <w:tcPr>
            <w:tcW w:w="939" w:type="pct"/>
            <w:vMerge/>
            <w:tcBorders>
              <w:bottom w:val="nil"/>
            </w:tcBorders>
          </w:tcPr>
          <w:p>
            <w:pPr>
              <w:rPr>
                <w:b/>
                <w:noProof/>
                <w:sz w:val="18"/>
                <w:szCs w:val="18"/>
              </w:rPr>
            </w:pPr>
          </w:p>
        </w:tc>
        <w:tc>
          <w:tcPr>
            <w:tcW w:w="663" w:type="pct"/>
            <w:vMerge/>
            <w:tcBorders>
              <w:bottom w:val="nil"/>
            </w:tcBorders>
          </w:tcPr>
          <w:p>
            <w:pPr>
              <w:rPr>
                <w:b/>
                <w:noProof/>
                <w:sz w:val="18"/>
                <w:szCs w:val="18"/>
              </w:rPr>
            </w:pPr>
          </w:p>
        </w:tc>
        <w:tc>
          <w:tcPr>
            <w:tcW w:w="684" w:type="pct"/>
            <w:vMerge/>
            <w:tcBorders>
              <w:bottom w:val="nil"/>
            </w:tcBorders>
          </w:tcPr>
          <w:p>
            <w:pPr>
              <w:rPr>
                <w:b/>
                <w:noProof/>
                <w:sz w:val="18"/>
                <w:szCs w:val="18"/>
              </w:rPr>
            </w:pPr>
          </w:p>
        </w:tc>
        <w:tc>
          <w:tcPr>
            <w:tcW w:w="520" w:type="pct"/>
            <w:vMerge/>
            <w:tcBorders>
              <w:bottom w:val="nil"/>
            </w:tcBorders>
          </w:tcPr>
          <w:p>
            <w:pPr>
              <w:rPr>
                <w:b/>
                <w:noProof/>
                <w:sz w:val="18"/>
                <w:szCs w:val="18"/>
              </w:rPr>
            </w:pPr>
          </w:p>
        </w:tc>
      </w:tr>
      <w:tr>
        <w:trPr>
          <w:trHeight w:val="127"/>
          <w:jc w:val="center"/>
        </w:trPr>
        <w:tc>
          <w:tcPr>
            <w:tcW w:w="1505" w:type="pct"/>
            <w:vMerge w:val="restart"/>
            <w:tcBorders>
              <w:top w:val="single" w:sz="4" w:space="0" w:color="auto"/>
            </w:tcBorders>
          </w:tcPr>
          <w:p>
            <w:pPr>
              <w:jc w:val="center"/>
              <w:rPr>
                <w:noProof/>
                <w:sz w:val="18"/>
                <w:szCs w:val="18"/>
              </w:rPr>
            </w:pPr>
            <w:r>
              <w:rPr>
                <w:noProof/>
                <w:sz w:val="18"/>
              </w:rPr>
              <w:t>Програма 1</w:t>
            </w:r>
          </w:p>
        </w:tc>
        <w:tc>
          <w:tcPr>
            <w:tcW w:w="688" w:type="pct"/>
            <w:vMerge w:val="restart"/>
            <w:tcBorders>
              <w:top w:val="single" w:sz="4" w:space="0" w:color="auto"/>
            </w:tcBorders>
          </w:tcPr>
          <w:p>
            <w:pPr>
              <w:jc w:val="center"/>
              <w:rPr>
                <w:noProof/>
                <w:sz w:val="18"/>
                <w:szCs w:val="18"/>
              </w:rPr>
            </w:pPr>
            <w:r>
              <w:rPr>
                <w:noProof/>
                <w:sz w:val="18"/>
              </w:rPr>
              <w:t>ЕФРР</w:t>
            </w:r>
          </w:p>
        </w:tc>
        <w:tc>
          <w:tcPr>
            <w:tcW w:w="939" w:type="pct"/>
            <w:tcBorders>
              <w:top w:val="single" w:sz="4" w:space="0" w:color="auto"/>
              <w:bottom w:val="single" w:sz="4" w:space="0" w:color="auto"/>
            </w:tcBorders>
          </w:tcPr>
          <w:p>
            <w:pPr>
              <w:jc w:val="center"/>
              <w:rPr>
                <w:noProof/>
                <w:sz w:val="16"/>
                <w:szCs w:val="16"/>
              </w:rPr>
            </w:pPr>
            <w:r>
              <w:rPr>
                <w:noProof/>
                <w:sz w:val="16"/>
              </w:rPr>
              <w:t>По-силно развити региони</w:t>
            </w:r>
          </w:p>
        </w:tc>
        <w:tc>
          <w:tcPr>
            <w:tcW w:w="663" w:type="pct"/>
            <w:tcBorders>
              <w:top w:val="single" w:sz="4" w:space="0" w:color="auto"/>
            </w:tcBorders>
          </w:tcPr>
          <w:p>
            <w:pPr>
              <w:jc w:val="center"/>
              <w:rPr>
                <w:noProof/>
                <w:sz w:val="18"/>
                <w:szCs w:val="18"/>
              </w:rPr>
            </w:pPr>
          </w:p>
        </w:tc>
        <w:tc>
          <w:tcPr>
            <w:tcW w:w="684" w:type="pct"/>
            <w:tcBorders>
              <w:top w:val="single" w:sz="4" w:space="0" w:color="auto"/>
            </w:tcBorders>
          </w:tcPr>
          <w:p>
            <w:pPr>
              <w:jc w:val="center"/>
              <w:rPr>
                <w:noProof/>
                <w:sz w:val="18"/>
                <w:szCs w:val="18"/>
              </w:rPr>
            </w:pPr>
          </w:p>
        </w:tc>
        <w:tc>
          <w:tcPr>
            <w:tcW w:w="520" w:type="pct"/>
            <w:tcBorders>
              <w:top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Преход</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По-слабо развити региони</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Borders>
              <w:bottom w:val="single" w:sz="4" w:space="0" w:color="auto"/>
            </w:tcBorders>
          </w:tcPr>
          <w:p>
            <w:pPr>
              <w:jc w:val="center"/>
              <w:rPr>
                <w:noProof/>
                <w:sz w:val="18"/>
                <w:szCs w:val="18"/>
              </w:rPr>
            </w:pPr>
          </w:p>
        </w:tc>
        <w:tc>
          <w:tcPr>
            <w:tcW w:w="688" w:type="pct"/>
            <w:vMerge/>
            <w:tcBorders>
              <w:bottom w:val="single" w:sz="4" w:space="0" w:color="auto"/>
            </w:tcBorders>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Най-отдалечени региони и северни слабо населени региони</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Програма 1</w:t>
            </w:r>
          </w:p>
        </w:tc>
        <w:tc>
          <w:tcPr>
            <w:tcW w:w="688" w:type="pct"/>
            <w:tcBorders>
              <w:top w:val="single" w:sz="4" w:space="0" w:color="auto"/>
              <w:bottom w:val="single" w:sz="4" w:space="0" w:color="auto"/>
            </w:tcBorders>
          </w:tcPr>
          <w:p>
            <w:pPr>
              <w:jc w:val="center"/>
              <w:rPr>
                <w:noProof/>
                <w:sz w:val="18"/>
                <w:szCs w:val="18"/>
              </w:rPr>
            </w:pPr>
            <w:r>
              <w:rPr>
                <w:noProof/>
                <w:sz w:val="18"/>
              </w:rPr>
              <w:t>КФ</w:t>
            </w:r>
          </w:p>
        </w:tc>
        <w:tc>
          <w:tcPr>
            <w:tcW w:w="939" w:type="pct"/>
            <w:tcBorders>
              <w:top w:val="single" w:sz="4" w:space="0" w:color="auto"/>
              <w:bottom w:val="single" w:sz="4" w:space="0" w:color="auto"/>
            </w:tcBorders>
          </w:tcPr>
          <w:p>
            <w:pPr>
              <w:jc w:val="center"/>
              <w:rPr>
                <w:noProof/>
                <w:sz w:val="18"/>
                <w:szCs w:val="18"/>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trHeight w:val="127"/>
          <w:jc w:val="center"/>
        </w:trPr>
        <w:tc>
          <w:tcPr>
            <w:tcW w:w="1505" w:type="pct"/>
            <w:vMerge w:val="restart"/>
            <w:tcBorders>
              <w:top w:val="single" w:sz="4" w:space="0" w:color="auto"/>
            </w:tcBorders>
          </w:tcPr>
          <w:p>
            <w:pPr>
              <w:jc w:val="center"/>
              <w:rPr>
                <w:noProof/>
                <w:sz w:val="18"/>
                <w:szCs w:val="18"/>
              </w:rPr>
            </w:pPr>
            <w:r>
              <w:rPr>
                <w:noProof/>
                <w:sz w:val="18"/>
              </w:rPr>
              <w:t>Програма 1</w:t>
            </w:r>
          </w:p>
        </w:tc>
        <w:tc>
          <w:tcPr>
            <w:tcW w:w="688" w:type="pct"/>
            <w:vMerge w:val="restart"/>
            <w:tcBorders>
              <w:top w:val="single" w:sz="4" w:space="0" w:color="auto"/>
            </w:tcBorders>
          </w:tcPr>
          <w:p>
            <w:pPr>
              <w:jc w:val="center"/>
              <w:rPr>
                <w:noProof/>
                <w:sz w:val="18"/>
                <w:szCs w:val="18"/>
              </w:rPr>
            </w:pPr>
            <w:r>
              <w:rPr>
                <w:noProof/>
                <w:sz w:val="18"/>
              </w:rPr>
              <w:t>ЕСФ+</w:t>
            </w:r>
          </w:p>
        </w:tc>
        <w:tc>
          <w:tcPr>
            <w:tcW w:w="939" w:type="pct"/>
            <w:tcBorders>
              <w:top w:val="single" w:sz="4" w:space="0" w:color="auto"/>
              <w:bottom w:val="single" w:sz="4" w:space="0" w:color="auto"/>
            </w:tcBorders>
          </w:tcPr>
          <w:p>
            <w:pPr>
              <w:jc w:val="center"/>
              <w:rPr>
                <w:noProof/>
                <w:sz w:val="16"/>
                <w:szCs w:val="16"/>
              </w:rPr>
            </w:pPr>
            <w:r>
              <w:rPr>
                <w:noProof/>
                <w:sz w:val="16"/>
              </w:rPr>
              <w:t>По-силно развити региони</w:t>
            </w:r>
          </w:p>
        </w:tc>
        <w:tc>
          <w:tcPr>
            <w:tcW w:w="663" w:type="pct"/>
            <w:tcBorders>
              <w:top w:val="single" w:sz="4" w:space="0" w:color="auto"/>
            </w:tcBorders>
          </w:tcPr>
          <w:p>
            <w:pPr>
              <w:jc w:val="center"/>
              <w:rPr>
                <w:noProof/>
                <w:sz w:val="18"/>
                <w:szCs w:val="18"/>
              </w:rPr>
            </w:pPr>
          </w:p>
        </w:tc>
        <w:tc>
          <w:tcPr>
            <w:tcW w:w="684" w:type="pct"/>
            <w:tcBorders>
              <w:top w:val="single" w:sz="4" w:space="0" w:color="auto"/>
            </w:tcBorders>
          </w:tcPr>
          <w:p>
            <w:pPr>
              <w:jc w:val="center"/>
              <w:rPr>
                <w:noProof/>
                <w:sz w:val="18"/>
                <w:szCs w:val="18"/>
              </w:rPr>
            </w:pPr>
          </w:p>
        </w:tc>
        <w:tc>
          <w:tcPr>
            <w:tcW w:w="520" w:type="pct"/>
            <w:tcBorders>
              <w:top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Преход</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Pr>
          <w:p>
            <w:pPr>
              <w:jc w:val="center"/>
              <w:rPr>
                <w:noProof/>
                <w:sz w:val="18"/>
                <w:szCs w:val="18"/>
              </w:rPr>
            </w:pPr>
          </w:p>
        </w:tc>
        <w:tc>
          <w:tcPr>
            <w:tcW w:w="688" w:type="pct"/>
            <w:vMerge/>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По-слабо развити региони</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trHeight w:val="126"/>
          <w:jc w:val="center"/>
        </w:trPr>
        <w:tc>
          <w:tcPr>
            <w:tcW w:w="1505" w:type="pct"/>
            <w:vMerge/>
            <w:tcBorders>
              <w:bottom w:val="single" w:sz="4" w:space="0" w:color="auto"/>
            </w:tcBorders>
          </w:tcPr>
          <w:p>
            <w:pPr>
              <w:jc w:val="center"/>
              <w:rPr>
                <w:noProof/>
                <w:sz w:val="18"/>
                <w:szCs w:val="18"/>
              </w:rPr>
            </w:pPr>
          </w:p>
        </w:tc>
        <w:tc>
          <w:tcPr>
            <w:tcW w:w="688" w:type="pct"/>
            <w:vMerge/>
            <w:tcBorders>
              <w:bottom w:val="single" w:sz="4" w:space="0" w:color="auto"/>
            </w:tcBorders>
          </w:tcPr>
          <w:p>
            <w:pPr>
              <w:jc w:val="center"/>
              <w:rPr>
                <w:noProof/>
                <w:sz w:val="18"/>
                <w:szCs w:val="18"/>
              </w:rPr>
            </w:pPr>
          </w:p>
        </w:tc>
        <w:tc>
          <w:tcPr>
            <w:tcW w:w="939" w:type="pct"/>
            <w:tcBorders>
              <w:top w:val="single" w:sz="4" w:space="0" w:color="auto"/>
              <w:bottom w:val="single" w:sz="4" w:space="0" w:color="auto"/>
            </w:tcBorders>
          </w:tcPr>
          <w:p>
            <w:pPr>
              <w:jc w:val="center"/>
              <w:rPr>
                <w:noProof/>
                <w:sz w:val="16"/>
                <w:szCs w:val="16"/>
              </w:rPr>
            </w:pPr>
            <w:r>
              <w:rPr>
                <w:noProof/>
                <w:sz w:val="16"/>
              </w:rPr>
              <w:t xml:space="preserve">Най-отдалечени региони </w:t>
            </w:r>
          </w:p>
        </w:tc>
        <w:tc>
          <w:tcPr>
            <w:tcW w:w="663" w:type="pct"/>
            <w:tcBorders>
              <w:bottom w:val="single" w:sz="4" w:space="0" w:color="auto"/>
            </w:tcBorders>
          </w:tcPr>
          <w:p>
            <w:pPr>
              <w:jc w:val="center"/>
              <w:rPr>
                <w:noProof/>
                <w:sz w:val="18"/>
                <w:szCs w:val="18"/>
              </w:rPr>
            </w:pPr>
          </w:p>
        </w:tc>
        <w:tc>
          <w:tcPr>
            <w:tcW w:w="684" w:type="pct"/>
            <w:tcBorders>
              <w:bottom w:val="single" w:sz="4" w:space="0" w:color="auto"/>
            </w:tcBorders>
          </w:tcPr>
          <w:p>
            <w:pPr>
              <w:jc w:val="center"/>
              <w:rPr>
                <w:noProof/>
                <w:sz w:val="18"/>
                <w:szCs w:val="18"/>
              </w:rPr>
            </w:pPr>
          </w:p>
        </w:tc>
        <w:tc>
          <w:tcPr>
            <w:tcW w:w="520" w:type="pct"/>
            <w:tcBorders>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b/>
                <w:noProof/>
                <w:sz w:val="18"/>
                <w:szCs w:val="18"/>
              </w:rPr>
            </w:pPr>
            <w:r>
              <w:rPr>
                <w:b/>
                <w:noProof/>
                <w:sz w:val="18"/>
              </w:rPr>
              <w:t xml:space="preserve">Общо </w:t>
            </w:r>
          </w:p>
        </w:tc>
        <w:tc>
          <w:tcPr>
            <w:tcW w:w="688" w:type="pct"/>
            <w:tcBorders>
              <w:top w:val="single" w:sz="4" w:space="0" w:color="auto"/>
              <w:bottom w:val="single" w:sz="4" w:space="0" w:color="auto"/>
            </w:tcBorders>
          </w:tcPr>
          <w:p>
            <w:pPr>
              <w:jc w:val="center"/>
              <w:rPr>
                <w:b/>
                <w:noProof/>
                <w:sz w:val="18"/>
                <w:szCs w:val="18"/>
              </w:rPr>
            </w:pPr>
            <w:r>
              <w:rPr>
                <w:b/>
                <w:noProof/>
                <w:sz w:val="18"/>
              </w:rPr>
              <w:t>ЕФРР, КФ, ЕСФ +</w:t>
            </w:r>
          </w:p>
        </w:tc>
        <w:tc>
          <w:tcPr>
            <w:tcW w:w="939" w:type="pct"/>
            <w:tcBorders>
              <w:top w:val="single" w:sz="4" w:space="0" w:color="auto"/>
              <w:bottom w:val="single" w:sz="4" w:space="0" w:color="auto"/>
            </w:tcBorders>
          </w:tcPr>
          <w:p>
            <w:pPr>
              <w:jc w:val="center"/>
              <w:rPr>
                <w:b/>
                <w:noProof/>
                <w:sz w:val="16"/>
                <w:szCs w:val="16"/>
              </w:rPr>
            </w:pPr>
          </w:p>
        </w:tc>
        <w:tc>
          <w:tcPr>
            <w:tcW w:w="663" w:type="pct"/>
            <w:tcBorders>
              <w:top w:val="single" w:sz="4" w:space="0" w:color="auto"/>
              <w:bottom w:val="single" w:sz="4" w:space="0" w:color="auto"/>
            </w:tcBorders>
          </w:tcPr>
          <w:p>
            <w:pPr>
              <w:jc w:val="center"/>
              <w:rPr>
                <w:b/>
                <w:noProof/>
                <w:sz w:val="18"/>
                <w:szCs w:val="18"/>
              </w:rPr>
            </w:pPr>
          </w:p>
        </w:tc>
        <w:tc>
          <w:tcPr>
            <w:tcW w:w="684" w:type="pct"/>
            <w:tcBorders>
              <w:top w:val="single" w:sz="4" w:space="0" w:color="auto"/>
              <w:bottom w:val="single" w:sz="4" w:space="0" w:color="auto"/>
            </w:tcBorders>
          </w:tcPr>
          <w:p>
            <w:pPr>
              <w:jc w:val="center"/>
              <w:rPr>
                <w:b/>
                <w:noProof/>
                <w:sz w:val="18"/>
                <w:szCs w:val="18"/>
              </w:rPr>
            </w:pPr>
          </w:p>
        </w:tc>
        <w:tc>
          <w:tcPr>
            <w:tcW w:w="520" w:type="pct"/>
            <w:tcBorders>
              <w:top w:val="single" w:sz="4" w:space="0" w:color="auto"/>
              <w:bottom w:val="single" w:sz="4" w:space="0" w:color="auto"/>
            </w:tcBorders>
          </w:tcPr>
          <w:p>
            <w:pPr>
              <w:jc w:val="center"/>
              <w:rPr>
                <w:b/>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Програма 2</w:t>
            </w:r>
          </w:p>
        </w:tc>
        <w:tc>
          <w:tcPr>
            <w:tcW w:w="688" w:type="pct"/>
            <w:tcBorders>
              <w:top w:val="single" w:sz="4" w:space="0" w:color="auto"/>
              <w:bottom w:val="single" w:sz="4" w:space="0" w:color="auto"/>
            </w:tcBorders>
          </w:tcPr>
          <w:p>
            <w:pPr>
              <w:jc w:val="center"/>
              <w:rPr>
                <w:noProof/>
                <w:sz w:val="18"/>
                <w:szCs w:val="18"/>
              </w:rPr>
            </w:pPr>
            <w:r>
              <w:rPr>
                <w:noProof/>
                <w:sz w:val="18"/>
              </w:rPr>
              <w:t>ЕФМДР</w:t>
            </w:r>
          </w:p>
        </w:tc>
        <w:tc>
          <w:tcPr>
            <w:tcW w:w="939" w:type="pct"/>
            <w:tcBorders>
              <w:top w:val="single" w:sz="4" w:space="0" w:color="auto"/>
              <w:bottom w:val="single" w:sz="4" w:space="0" w:color="auto"/>
            </w:tcBorders>
          </w:tcPr>
          <w:p>
            <w:pPr>
              <w:jc w:val="center"/>
              <w:rPr>
                <w:noProof/>
                <w:sz w:val="16"/>
                <w:szCs w:val="16"/>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Програма 3</w:t>
            </w:r>
          </w:p>
        </w:tc>
        <w:tc>
          <w:tcPr>
            <w:tcW w:w="688" w:type="pct"/>
            <w:tcBorders>
              <w:top w:val="single" w:sz="4" w:space="0" w:color="auto"/>
              <w:bottom w:val="single" w:sz="4" w:space="0" w:color="auto"/>
            </w:tcBorders>
          </w:tcPr>
          <w:p>
            <w:pPr>
              <w:jc w:val="center"/>
              <w:rPr>
                <w:noProof/>
                <w:sz w:val="18"/>
                <w:szCs w:val="18"/>
              </w:rPr>
            </w:pPr>
            <w:r>
              <w:rPr>
                <w:noProof/>
                <w:sz w:val="18"/>
              </w:rPr>
              <w:t>ФУМИ</w:t>
            </w:r>
          </w:p>
        </w:tc>
        <w:tc>
          <w:tcPr>
            <w:tcW w:w="939" w:type="pct"/>
            <w:tcBorders>
              <w:top w:val="single" w:sz="4" w:space="0" w:color="auto"/>
              <w:bottom w:val="single" w:sz="4" w:space="0" w:color="auto"/>
            </w:tcBorders>
          </w:tcPr>
          <w:p>
            <w:pPr>
              <w:jc w:val="center"/>
              <w:rPr>
                <w:noProof/>
                <w:sz w:val="16"/>
                <w:szCs w:val="16"/>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Програма 4</w:t>
            </w:r>
          </w:p>
        </w:tc>
        <w:tc>
          <w:tcPr>
            <w:tcW w:w="688" w:type="pct"/>
            <w:tcBorders>
              <w:top w:val="single" w:sz="4" w:space="0" w:color="auto"/>
              <w:bottom w:val="single" w:sz="4" w:space="0" w:color="auto"/>
            </w:tcBorders>
          </w:tcPr>
          <w:p>
            <w:pPr>
              <w:jc w:val="center"/>
              <w:rPr>
                <w:noProof/>
                <w:sz w:val="18"/>
                <w:szCs w:val="18"/>
              </w:rPr>
            </w:pPr>
            <w:r>
              <w:rPr>
                <w:noProof/>
                <w:sz w:val="18"/>
              </w:rPr>
              <w:t>ФВС</w:t>
            </w:r>
          </w:p>
        </w:tc>
        <w:tc>
          <w:tcPr>
            <w:tcW w:w="939" w:type="pct"/>
            <w:tcBorders>
              <w:top w:val="single" w:sz="4" w:space="0" w:color="auto"/>
              <w:bottom w:val="single" w:sz="4" w:space="0" w:color="auto"/>
            </w:tcBorders>
          </w:tcPr>
          <w:p>
            <w:pPr>
              <w:jc w:val="center"/>
              <w:rPr>
                <w:noProof/>
                <w:sz w:val="18"/>
                <w:szCs w:val="18"/>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noProof/>
                <w:sz w:val="18"/>
                <w:szCs w:val="18"/>
              </w:rPr>
            </w:pPr>
            <w:r>
              <w:rPr>
                <w:noProof/>
                <w:sz w:val="18"/>
              </w:rPr>
              <w:t>Програма 5</w:t>
            </w:r>
          </w:p>
        </w:tc>
        <w:tc>
          <w:tcPr>
            <w:tcW w:w="688" w:type="pct"/>
            <w:tcBorders>
              <w:top w:val="single" w:sz="4" w:space="0" w:color="auto"/>
              <w:bottom w:val="single" w:sz="4" w:space="0" w:color="auto"/>
            </w:tcBorders>
          </w:tcPr>
          <w:p>
            <w:pPr>
              <w:jc w:val="center"/>
              <w:rPr>
                <w:noProof/>
                <w:sz w:val="18"/>
                <w:szCs w:val="18"/>
              </w:rPr>
            </w:pPr>
            <w:r>
              <w:rPr>
                <w:noProof/>
                <w:sz w:val="18"/>
              </w:rPr>
              <w:t>ИУГВ</w:t>
            </w:r>
          </w:p>
        </w:tc>
        <w:tc>
          <w:tcPr>
            <w:tcW w:w="939" w:type="pct"/>
            <w:tcBorders>
              <w:top w:val="single" w:sz="4" w:space="0" w:color="auto"/>
              <w:bottom w:val="single" w:sz="4" w:space="0" w:color="auto"/>
            </w:tcBorders>
          </w:tcPr>
          <w:p>
            <w:pPr>
              <w:jc w:val="center"/>
              <w:rPr>
                <w:noProof/>
                <w:sz w:val="18"/>
                <w:szCs w:val="18"/>
              </w:rPr>
            </w:pPr>
          </w:p>
        </w:tc>
        <w:tc>
          <w:tcPr>
            <w:tcW w:w="663" w:type="pct"/>
            <w:tcBorders>
              <w:top w:val="single" w:sz="4" w:space="0" w:color="auto"/>
              <w:bottom w:val="single" w:sz="4" w:space="0" w:color="auto"/>
            </w:tcBorders>
          </w:tcPr>
          <w:p>
            <w:pPr>
              <w:jc w:val="center"/>
              <w:rPr>
                <w:noProof/>
                <w:sz w:val="18"/>
                <w:szCs w:val="18"/>
              </w:rPr>
            </w:pPr>
          </w:p>
        </w:tc>
        <w:tc>
          <w:tcPr>
            <w:tcW w:w="684" w:type="pct"/>
            <w:tcBorders>
              <w:top w:val="single" w:sz="4" w:space="0" w:color="auto"/>
              <w:bottom w:val="single" w:sz="4" w:space="0" w:color="auto"/>
            </w:tcBorders>
          </w:tcPr>
          <w:p>
            <w:pPr>
              <w:jc w:val="center"/>
              <w:rPr>
                <w:noProof/>
                <w:sz w:val="18"/>
                <w:szCs w:val="18"/>
              </w:rPr>
            </w:pPr>
          </w:p>
        </w:tc>
        <w:tc>
          <w:tcPr>
            <w:tcW w:w="520" w:type="pct"/>
            <w:tcBorders>
              <w:top w:val="single" w:sz="4" w:space="0" w:color="auto"/>
              <w:bottom w:val="single" w:sz="4" w:space="0" w:color="auto"/>
            </w:tcBorders>
          </w:tcPr>
          <w:p>
            <w:pPr>
              <w:jc w:val="center"/>
              <w:rPr>
                <w:noProof/>
                <w:sz w:val="18"/>
                <w:szCs w:val="18"/>
              </w:rPr>
            </w:pPr>
          </w:p>
        </w:tc>
      </w:tr>
      <w:tr>
        <w:trPr>
          <w:jc w:val="center"/>
        </w:trPr>
        <w:tc>
          <w:tcPr>
            <w:tcW w:w="1505" w:type="pct"/>
            <w:tcBorders>
              <w:top w:val="single" w:sz="4" w:space="0" w:color="auto"/>
              <w:bottom w:val="single" w:sz="4" w:space="0" w:color="auto"/>
            </w:tcBorders>
          </w:tcPr>
          <w:p>
            <w:pPr>
              <w:jc w:val="center"/>
              <w:rPr>
                <w:b/>
                <w:noProof/>
                <w:sz w:val="18"/>
                <w:szCs w:val="18"/>
              </w:rPr>
            </w:pPr>
            <w:r>
              <w:rPr>
                <w:b/>
                <w:noProof/>
                <w:sz w:val="18"/>
              </w:rPr>
              <w:t xml:space="preserve">Общо </w:t>
            </w:r>
          </w:p>
        </w:tc>
        <w:tc>
          <w:tcPr>
            <w:tcW w:w="688" w:type="pct"/>
            <w:tcBorders>
              <w:top w:val="single" w:sz="4" w:space="0" w:color="auto"/>
              <w:bottom w:val="single" w:sz="4" w:space="0" w:color="auto"/>
            </w:tcBorders>
          </w:tcPr>
          <w:p>
            <w:pPr>
              <w:jc w:val="center"/>
              <w:rPr>
                <w:b/>
                <w:noProof/>
                <w:sz w:val="18"/>
                <w:szCs w:val="18"/>
              </w:rPr>
            </w:pPr>
            <w:r>
              <w:rPr>
                <w:b/>
                <w:noProof/>
                <w:sz w:val="18"/>
              </w:rPr>
              <w:t>Всички фондове</w:t>
            </w:r>
          </w:p>
        </w:tc>
        <w:tc>
          <w:tcPr>
            <w:tcW w:w="939" w:type="pct"/>
            <w:tcBorders>
              <w:top w:val="single" w:sz="4" w:space="0" w:color="auto"/>
              <w:bottom w:val="single" w:sz="4" w:space="0" w:color="auto"/>
            </w:tcBorders>
          </w:tcPr>
          <w:p>
            <w:pPr>
              <w:jc w:val="center"/>
              <w:rPr>
                <w:b/>
                <w:noProof/>
                <w:sz w:val="18"/>
                <w:szCs w:val="18"/>
              </w:rPr>
            </w:pPr>
          </w:p>
        </w:tc>
        <w:tc>
          <w:tcPr>
            <w:tcW w:w="663" w:type="pct"/>
            <w:tcBorders>
              <w:top w:val="single" w:sz="4" w:space="0" w:color="auto"/>
              <w:bottom w:val="single" w:sz="4" w:space="0" w:color="auto"/>
            </w:tcBorders>
          </w:tcPr>
          <w:p>
            <w:pPr>
              <w:jc w:val="center"/>
              <w:rPr>
                <w:b/>
                <w:noProof/>
                <w:sz w:val="18"/>
                <w:szCs w:val="18"/>
              </w:rPr>
            </w:pPr>
          </w:p>
        </w:tc>
        <w:tc>
          <w:tcPr>
            <w:tcW w:w="684" w:type="pct"/>
            <w:tcBorders>
              <w:top w:val="single" w:sz="4" w:space="0" w:color="auto"/>
              <w:bottom w:val="single" w:sz="4" w:space="0" w:color="auto"/>
            </w:tcBorders>
          </w:tcPr>
          <w:p>
            <w:pPr>
              <w:jc w:val="center"/>
              <w:rPr>
                <w:b/>
                <w:noProof/>
                <w:sz w:val="18"/>
                <w:szCs w:val="18"/>
              </w:rPr>
            </w:pPr>
          </w:p>
        </w:tc>
        <w:tc>
          <w:tcPr>
            <w:tcW w:w="520" w:type="pct"/>
            <w:tcBorders>
              <w:top w:val="single" w:sz="4" w:space="0" w:color="auto"/>
              <w:bottom w:val="single" w:sz="4" w:space="0" w:color="auto"/>
            </w:tcBorders>
          </w:tcPr>
          <w:p>
            <w:pPr>
              <w:jc w:val="center"/>
              <w:rPr>
                <w:b/>
                <w:noProof/>
                <w:sz w:val="18"/>
                <w:szCs w:val="18"/>
              </w:rPr>
            </w:pPr>
          </w:p>
        </w:tc>
      </w:tr>
    </w:tbl>
    <w:p>
      <w:pPr>
        <w:spacing w:after="0"/>
        <w:rPr>
          <w:rFonts w:eastAsia="Times New Roman"/>
          <w:noProof/>
          <w:sz w:val="16"/>
          <w:szCs w:val="16"/>
        </w:rPr>
      </w:pPr>
      <w:r>
        <w:rPr>
          <w:noProof/>
          <w:sz w:val="16"/>
        </w:rPr>
        <w:t>* Цели на политиката в съответствие с член 4, параграф 1, РОР. За ЕФРР, КФ и ЕСФ + за перода 2021—2025 г.; за ЕФМДР за периода 2021—2027 г.</w:t>
      </w:r>
    </w:p>
    <w:p>
      <w:pPr>
        <w:spacing w:after="0"/>
        <w:rPr>
          <w:rFonts w:eastAsia="Times New Roman"/>
          <w:noProof/>
          <w:sz w:val="16"/>
          <w:szCs w:val="16"/>
        </w:rPr>
      </w:pPr>
      <w:r>
        <w:rPr>
          <w:noProof/>
          <w:sz w:val="16"/>
        </w:rPr>
        <w:t>**В съответствие с член 106, параграф 2 относно определянето на процентите на съфинансиране.</w:t>
      </w:r>
    </w:p>
    <w:p>
      <w:pPr>
        <w:rPr>
          <w:rFonts w:eastAsia="Times New Roman"/>
          <w:i/>
          <w:noProof/>
          <w:sz w:val="20"/>
        </w:rPr>
      </w:pPr>
      <w:r>
        <w:rPr>
          <w:i/>
          <w:noProof/>
          <w:sz w:val="20"/>
        </w:rPr>
        <w:t>Позоваване: Член 8, РОР</w:t>
      </w:r>
    </w:p>
    <w:p>
      <w:pPr>
        <w:rPr>
          <w:rFonts w:eastAsia="Times New Roman"/>
          <w:b/>
          <w:noProof/>
          <w:sz w:val="20"/>
        </w:rPr>
      </w:pPr>
      <w:r>
        <w:rPr>
          <w:b/>
          <w:noProof/>
          <w:sz w:val="20"/>
        </w:rPr>
        <w:t xml:space="preserve">Таблица 7: Списък на програмите по Interreg </w:t>
      </w:r>
    </w:p>
    <w:tbl>
      <w:tblPr>
        <w:tblStyle w:val="TableGrid"/>
        <w:tblW w:w="5000" w:type="pct"/>
        <w:tblLook w:val="04A0" w:firstRow="1" w:lastRow="0" w:firstColumn="1" w:lastColumn="0" w:noHBand="0" w:noVBand="1"/>
      </w:tblPr>
      <w:tblGrid>
        <w:gridCol w:w="1592"/>
        <w:gridCol w:w="9090"/>
      </w:tblGrid>
      <w:tr>
        <w:tc>
          <w:tcPr>
            <w:tcW w:w="745" w:type="pct"/>
          </w:tcPr>
          <w:p>
            <w:pPr>
              <w:rPr>
                <w:rFonts w:eastAsia="Times New Roman"/>
                <w:noProof/>
                <w:sz w:val="18"/>
                <w:szCs w:val="18"/>
              </w:rPr>
            </w:pPr>
            <w:r>
              <w:rPr>
                <w:noProof/>
                <w:sz w:val="18"/>
              </w:rPr>
              <w:t xml:space="preserve">Програма 1 </w:t>
            </w:r>
          </w:p>
        </w:tc>
        <w:tc>
          <w:tcPr>
            <w:tcW w:w="4255" w:type="pct"/>
          </w:tcPr>
          <w:p>
            <w:pPr>
              <w:rPr>
                <w:rFonts w:eastAsia="Times New Roman"/>
                <w:noProof/>
                <w:sz w:val="18"/>
                <w:szCs w:val="18"/>
              </w:rPr>
            </w:pPr>
            <w:r>
              <w:rPr>
                <w:noProof/>
                <w:sz w:val="18"/>
              </w:rPr>
              <w:t>Наименование 1 [255]</w:t>
            </w:r>
          </w:p>
        </w:tc>
      </w:tr>
      <w:tr>
        <w:tc>
          <w:tcPr>
            <w:tcW w:w="745" w:type="pct"/>
          </w:tcPr>
          <w:p>
            <w:pPr>
              <w:rPr>
                <w:rFonts w:eastAsia="Times New Roman"/>
                <w:noProof/>
                <w:sz w:val="18"/>
                <w:szCs w:val="18"/>
              </w:rPr>
            </w:pPr>
            <w:r>
              <w:rPr>
                <w:noProof/>
                <w:sz w:val="18"/>
              </w:rPr>
              <w:t xml:space="preserve">Програма 2 </w:t>
            </w:r>
          </w:p>
        </w:tc>
        <w:tc>
          <w:tcPr>
            <w:tcW w:w="4255" w:type="pct"/>
          </w:tcPr>
          <w:p>
            <w:pPr>
              <w:rPr>
                <w:rFonts w:eastAsia="Times New Roman"/>
                <w:noProof/>
                <w:sz w:val="18"/>
                <w:szCs w:val="18"/>
              </w:rPr>
            </w:pPr>
            <w:r>
              <w:rPr>
                <w:noProof/>
                <w:sz w:val="18"/>
              </w:rPr>
              <w:t>Наименование 1 [255]</w:t>
            </w:r>
          </w:p>
        </w:tc>
      </w:tr>
    </w:tbl>
    <w:p>
      <w:pPr>
        <w:spacing w:after="0"/>
        <w:rPr>
          <w:rFonts w:eastAsia="Times New Roman"/>
          <w:i/>
          <w:iCs/>
          <w:noProof/>
          <w:sz w:val="20"/>
        </w:rPr>
      </w:pPr>
    </w:p>
    <w:p>
      <w:pPr>
        <w:rPr>
          <w:rFonts w:eastAsia="Times New Roman"/>
          <w:b/>
          <w:noProof/>
          <w:sz w:val="20"/>
        </w:rPr>
      </w:pPr>
      <w:r>
        <w:rPr>
          <w:b/>
          <w:noProof/>
          <w:sz w:val="20"/>
        </w:rPr>
        <w:t xml:space="preserve">7. Обобщение на действията, които трябва да се предприемат с цел засилване на административния капацитет </w:t>
      </w:r>
    </w:p>
    <w:p>
      <w:pPr>
        <w:rPr>
          <w:rFonts w:eastAsia="Times New Roman"/>
          <w:i/>
          <w:noProof/>
          <w:sz w:val="20"/>
        </w:rPr>
      </w:pPr>
      <w:r>
        <w:rPr>
          <w:i/>
          <w:noProof/>
          <w:sz w:val="20"/>
        </w:rPr>
        <w:t>Позоваване: Член 8, ж), РОР</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 w:val="20"/>
              </w:rPr>
            </w:pPr>
            <w:r>
              <w:rPr>
                <w:i/>
                <w:noProof/>
                <w:sz w:val="20"/>
              </w:rPr>
              <w:t>Текстово поле [4 500]</w:t>
            </w:r>
          </w:p>
        </w:tc>
      </w:tr>
    </w:tbl>
    <w:p>
      <w:pPr>
        <w:rPr>
          <w:rFonts w:eastAsia="Times New Roman"/>
          <w:noProof/>
          <w:sz w:val="20"/>
        </w:rPr>
      </w:pPr>
    </w:p>
    <w:p>
      <w:pPr>
        <w:spacing w:before="0" w:after="200" w:line="276" w:lineRule="auto"/>
        <w:jc w:val="left"/>
        <w:rPr>
          <w:noProof/>
        </w:rPr>
      </w:pPr>
      <w:r>
        <w:rPr>
          <w:noProof/>
        </w:rPr>
        <w:br w:type="page"/>
      </w:r>
    </w:p>
    <w:p>
      <w:pPr>
        <w:spacing w:before="60" w:after="60"/>
        <w:jc w:val="center"/>
        <w:rPr>
          <w:b/>
          <w:noProof/>
          <w:sz w:val="22"/>
          <w:szCs w:val="22"/>
          <w:u w:val="single"/>
        </w:rPr>
      </w:pPr>
      <w:r>
        <w:rPr>
          <w:b/>
          <w:noProof/>
          <w:sz w:val="22"/>
          <w:u w:val="single"/>
        </w:rPr>
        <w:t>ПРИЛОЖЕНИЕ III</w:t>
      </w:r>
    </w:p>
    <w:p>
      <w:pPr>
        <w:spacing w:before="60" w:after="60"/>
        <w:jc w:val="center"/>
        <w:rPr>
          <w:b/>
          <w:noProof/>
          <w:szCs w:val="22"/>
        </w:rPr>
      </w:pPr>
      <w:r>
        <w:rPr>
          <w:b/>
          <w:noProof/>
        </w:rPr>
        <w:t>Хоризонтални благоприятстващи условия — член 11, параграф 1</w:t>
      </w:r>
    </w:p>
    <w:p>
      <w:pPr>
        <w:spacing w:before="60" w:after="60"/>
        <w:rPr>
          <w:noProof/>
          <w:sz w:val="22"/>
          <w:szCs w:val="22"/>
        </w:rPr>
      </w:pPr>
    </w:p>
    <w:tbl>
      <w:tblPr>
        <w:tblStyle w:val="TableGrid"/>
        <w:tblW w:w="0" w:type="auto"/>
        <w:tblLook w:val="04A0" w:firstRow="1" w:lastRow="0" w:firstColumn="1" w:lastColumn="0" w:noHBand="0" w:noVBand="1"/>
      </w:tblPr>
      <w:tblGrid>
        <w:gridCol w:w="3586"/>
        <w:gridCol w:w="7096"/>
      </w:tblGrid>
      <w:tr>
        <w:trPr>
          <w:trHeight w:val="487"/>
        </w:trPr>
        <w:tc>
          <w:tcPr>
            <w:tcW w:w="10682" w:type="dxa"/>
            <w:gridSpan w:val="2"/>
          </w:tcPr>
          <w:p>
            <w:pPr>
              <w:spacing w:before="60" w:after="60"/>
              <w:rPr>
                <w:b/>
                <w:noProof/>
                <w:sz w:val="22"/>
                <w:szCs w:val="22"/>
              </w:rPr>
            </w:pPr>
            <w:r>
              <w:rPr>
                <w:b/>
                <w:noProof/>
                <w:sz w:val="22"/>
              </w:rPr>
              <w:t>Приложимо към всички специфични цели</w:t>
            </w:r>
          </w:p>
          <w:p>
            <w:pPr>
              <w:spacing w:before="60" w:after="60"/>
              <w:rPr>
                <w:b/>
                <w:noProof/>
                <w:sz w:val="22"/>
                <w:szCs w:val="22"/>
              </w:rPr>
            </w:pPr>
          </w:p>
        </w:tc>
      </w:tr>
      <w:tr>
        <w:tc>
          <w:tcPr>
            <w:tcW w:w="3586" w:type="dxa"/>
          </w:tcPr>
          <w:p>
            <w:pPr>
              <w:spacing w:before="60" w:after="60"/>
              <w:rPr>
                <w:b/>
                <w:noProof/>
                <w:sz w:val="22"/>
                <w:szCs w:val="22"/>
              </w:rPr>
            </w:pPr>
            <w:r>
              <w:rPr>
                <w:b/>
                <w:noProof/>
                <w:sz w:val="22"/>
              </w:rPr>
              <w:t>Наименование на благоприятните условия</w:t>
            </w:r>
          </w:p>
          <w:p>
            <w:pPr>
              <w:spacing w:before="60" w:after="60"/>
              <w:rPr>
                <w:b/>
                <w:noProof/>
                <w:sz w:val="22"/>
                <w:szCs w:val="22"/>
              </w:rPr>
            </w:pPr>
          </w:p>
        </w:tc>
        <w:tc>
          <w:tcPr>
            <w:tcW w:w="7096" w:type="dxa"/>
          </w:tcPr>
          <w:p>
            <w:pPr>
              <w:spacing w:before="60" w:after="60"/>
              <w:rPr>
                <w:b/>
                <w:noProof/>
                <w:sz w:val="22"/>
                <w:szCs w:val="22"/>
              </w:rPr>
            </w:pPr>
            <w:r>
              <w:rPr>
                <w:b/>
                <w:noProof/>
                <w:sz w:val="22"/>
              </w:rPr>
              <w:t>Критерии за изпълнение</w:t>
            </w:r>
          </w:p>
        </w:tc>
      </w:tr>
      <w:tr>
        <w:tc>
          <w:tcPr>
            <w:tcW w:w="3586" w:type="dxa"/>
          </w:tcPr>
          <w:p>
            <w:pPr>
              <w:spacing w:before="60" w:after="60"/>
              <w:rPr>
                <w:noProof/>
                <w:sz w:val="22"/>
                <w:szCs w:val="22"/>
              </w:rPr>
            </w:pPr>
            <w:r>
              <w:rPr>
                <w:noProof/>
                <w:sz w:val="22"/>
              </w:rPr>
              <w:t>Ефективни механизми за мониторинг на пазара на обществените поръчки</w:t>
            </w:r>
          </w:p>
          <w:p>
            <w:pPr>
              <w:spacing w:before="60" w:after="60"/>
              <w:rPr>
                <w:noProof/>
                <w:sz w:val="22"/>
                <w:szCs w:val="22"/>
              </w:rPr>
            </w:pPr>
          </w:p>
        </w:tc>
        <w:tc>
          <w:tcPr>
            <w:tcW w:w="7096" w:type="dxa"/>
          </w:tcPr>
          <w:p>
            <w:pPr>
              <w:spacing w:before="60" w:after="60"/>
              <w:ind w:left="3"/>
              <w:rPr>
                <w:noProof/>
                <w:sz w:val="22"/>
                <w:szCs w:val="22"/>
              </w:rPr>
            </w:pPr>
            <w:r>
              <w:rPr>
                <w:noProof/>
                <w:sz w:val="22"/>
              </w:rPr>
              <w:t>Съществуват механизми за мониторинг, които обхващат всички процедури съгласно националното законодателство относно обществените поръчки. Това включва:</w:t>
            </w:r>
          </w:p>
          <w:p>
            <w:pPr>
              <w:pStyle w:val="ListParagraph"/>
              <w:numPr>
                <w:ilvl w:val="0"/>
                <w:numId w:val="56"/>
              </w:numPr>
              <w:spacing w:before="60" w:after="60" w:line="240" w:lineRule="auto"/>
              <w:contextualSpacing w:val="0"/>
              <w:rPr>
                <w:rFonts w:ascii="Times New Roman" w:hAnsi="Times New Roman" w:cs="Times New Roman"/>
                <w:noProof/>
              </w:rPr>
            </w:pPr>
            <w:r>
              <w:rPr>
                <w:rFonts w:ascii="Times New Roman" w:hAnsi="Times New Roman"/>
                <w:noProof/>
              </w:rPr>
              <w:t>Механизми, подсигуряващи съставянето на ефективни, надеждни и изчерпателни данни и показатели в рамките на единна ИТ система или мрежа от оперативно съвместими системи, с оглед на прилагането на „принципа на еднократност“ и улесняване на изпълнението на задълженията за докладване по член 83, параграф 3 от Директива 2014/24/ЕС, в съответствие с изискванията за електронно възлагане на обществени поръчки, както и съгласно член 84 от Директива 2014/24/ЕС. Данните и показателите обхващат най-малко следните елементи:</w:t>
            </w:r>
            <w:r>
              <w:rPr>
                <w:noProof/>
              </w:rPr>
              <w:tab/>
            </w:r>
          </w:p>
          <w:p>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noProof/>
              </w:rPr>
              <w:t>Качество и интензивност на конкуренцията: имената на спечелилите оференти, както и на първоначалните оференти, брой на първоначалните оференти, брой на избраните оференти, договорна цена — спрямо първоначалното бюджетно разпределение и, когато това е възможно чрез регистри на договорите — окончателната цена след приключването;</w:t>
            </w:r>
          </w:p>
          <w:p>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noProof/>
              </w:rPr>
              <w:t>Участие на МСП като преки оференти;</w:t>
            </w:r>
          </w:p>
          <w:p>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noProof/>
              </w:rPr>
              <w:t>Жалби срещу решенията на възлагащите органи, в т.ч. най-малко броят, времето, необходимо за постановяване на решението в първоинстанционното производство, и броят на решенията на втора инстанция;</w:t>
            </w:r>
          </w:p>
          <w:p>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noProof/>
              </w:rPr>
              <w:t>Списък на всички възложени договори в съответствие с правилата за изключенията от правилата за възлагане на обществени поръчки, с посочване на използваната конкретна разпоредба.</w:t>
            </w:r>
          </w:p>
          <w:p>
            <w:pPr>
              <w:pStyle w:val="ListParagraph"/>
              <w:numPr>
                <w:ilvl w:val="0"/>
                <w:numId w:val="56"/>
              </w:numPr>
              <w:spacing w:before="60" w:after="60" w:line="240" w:lineRule="auto"/>
              <w:contextualSpacing w:val="0"/>
              <w:rPr>
                <w:rFonts w:ascii="Times New Roman" w:hAnsi="Times New Roman" w:cs="Times New Roman"/>
                <w:noProof/>
              </w:rPr>
            </w:pPr>
            <w:r>
              <w:rPr>
                <w:rFonts w:ascii="Times New Roman" w:hAnsi="Times New Roman"/>
                <w:noProof/>
              </w:rPr>
              <w:t>Механизми за осигуряване на достатъчен капацитет за мониторинг и анализ на данни от специализирани компетентните национални органи.</w:t>
            </w:r>
          </w:p>
          <w:p>
            <w:pPr>
              <w:pStyle w:val="ListParagraph"/>
              <w:numPr>
                <w:ilvl w:val="0"/>
                <w:numId w:val="56"/>
              </w:numPr>
              <w:spacing w:before="60" w:after="60" w:line="240" w:lineRule="auto"/>
              <w:contextualSpacing w:val="0"/>
              <w:rPr>
                <w:rFonts w:ascii="Times New Roman" w:hAnsi="Times New Roman" w:cs="Times New Roman"/>
                <w:noProof/>
              </w:rPr>
            </w:pPr>
            <w:r>
              <w:rPr>
                <w:rFonts w:ascii="Times New Roman" w:hAnsi="Times New Roman"/>
                <w:noProof/>
              </w:rPr>
              <w:t>Механизми за осигуряване публичен достъп до данни и показатели, както и до резултата от анализа, чрез лесни за използване свободно достъпни данни.</w:t>
            </w:r>
          </w:p>
          <w:p>
            <w:pPr>
              <w:pStyle w:val="ListParagraph"/>
              <w:numPr>
                <w:ilvl w:val="0"/>
                <w:numId w:val="56"/>
              </w:numPr>
              <w:spacing w:before="60" w:after="60" w:line="240" w:lineRule="auto"/>
              <w:contextualSpacing w:val="0"/>
              <w:rPr>
                <w:noProof/>
              </w:rPr>
            </w:pPr>
            <w:r>
              <w:rPr>
                <w:rFonts w:ascii="Times New Roman" w:hAnsi="Times New Roman"/>
                <w:noProof/>
              </w:rPr>
              <w:t>Механизъм, с който се гарантира, че цялата информация, сочеща предполагаеми случаи на манипулации, системно се съобщава на компетентните национални органи в областта на конкуренцията.</w:t>
            </w:r>
          </w:p>
        </w:tc>
      </w:tr>
      <w:tr>
        <w:tc>
          <w:tcPr>
            <w:tcW w:w="3586" w:type="dxa"/>
          </w:tcPr>
          <w:p>
            <w:pPr>
              <w:spacing w:before="60" w:after="60"/>
              <w:rPr>
                <w:noProof/>
                <w:sz w:val="22"/>
                <w:szCs w:val="22"/>
              </w:rPr>
            </w:pPr>
            <w:r>
              <w:rPr>
                <w:noProof/>
                <w:sz w:val="22"/>
              </w:rPr>
              <w:t>Инструменти и капацитет за ефективно прилагане на правилата за държавна помощ</w:t>
            </w:r>
          </w:p>
        </w:tc>
        <w:tc>
          <w:tcPr>
            <w:tcW w:w="7096" w:type="dxa"/>
          </w:tcPr>
          <w:p>
            <w:pPr>
              <w:spacing w:before="60" w:after="60"/>
              <w:rPr>
                <w:noProof/>
                <w:sz w:val="22"/>
                <w:szCs w:val="22"/>
              </w:rPr>
            </w:pPr>
            <w:r>
              <w:rPr>
                <w:noProof/>
                <w:sz w:val="22"/>
              </w:rPr>
              <w:t>Управляващите органи разполагат с инструменти и капацитет за проверка на съответствието с правилата за държавните помощи чрез:</w:t>
            </w:r>
          </w:p>
          <w:p>
            <w:pPr>
              <w:pStyle w:val="ListParagraph"/>
              <w:numPr>
                <w:ilvl w:val="0"/>
                <w:numId w:val="54"/>
              </w:numPr>
              <w:spacing w:before="60" w:after="60" w:line="240" w:lineRule="auto"/>
              <w:contextualSpacing w:val="0"/>
              <w:jc w:val="both"/>
              <w:rPr>
                <w:rFonts w:ascii="Times New Roman" w:hAnsi="Times New Roman" w:cs="Times New Roman"/>
                <w:noProof/>
              </w:rPr>
            </w:pPr>
            <w:r>
              <w:rPr>
                <w:rFonts w:ascii="Times New Roman" w:hAnsi="Times New Roman"/>
                <w:noProof/>
              </w:rPr>
              <w:t>Лесен достъп до изчерпателна и постоянно актуализирана информация за предприятия в затруднение и съгласно изискването за възстановяване.</w:t>
            </w:r>
          </w:p>
          <w:p>
            <w:pPr>
              <w:pStyle w:val="ListParagraph"/>
              <w:numPr>
                <w:ilvl w:val="0"/>
                <w:numId w:val="54"/>
              </w:numPr>
              <w:spacing w:before="60" w:after="60" w:line="240" w:lineRule="auto"/>
              <w:contextualSpacing w:val="0"/>
              <w:jc w:val="both"/>
              <w:rPr>
                <w:noProof/>
              </w:rPr>
            </w:pPr>
            <w:r>
              <w:rPr>
                <w:rFonts w:ascii="Times New Roman" w:hAnsi="Times New Roman"/>
                <w:noProof/>
              </w:rPr>
              <w:t>Достъп до експертни становища и насоки по въпроси, свързани с държавната помощ, предоставена от местни или национални експертни центрове, при координацията на националните органи за държавната помощ, чрез работни механизми, гарантиращи, че експертните знания са ефективно консултирани със заинтересованите страни.</w:t>
            </w:r>
          </w:p>
        </w:tc>
      </w:tr>
    </w:tbl>
    <w:p>
      <w:pPr>
        <w:rPr>
          <w:noProof/>
        </w:rPr>
      </w:pPr>
      <w:r>
        <w:rPr>
          <w:noProof/>
        </w:rPr>
        <w:br w:type="page"/>
      </w:r>
    </w:p>
    <w:tbl>
      <w:tblPr>
        <w:tblStyle w:val="TableGrid"/>
        <w:tblW w:w="0" w:type="auto"/>
        <w:tblLook w:val="04A0" w:firstRow="1" w:lastRow="0" w:firstColumn="1" w:lastColumn="0" w:noHBand="0" w:noVBand="1"/>
      </w:tblPr>
      <w:tblGrid>
        <w:gridCol w:w="3586"/>
        <w:gridCol w:w="7096"/>
      </w:tblGrid>
      <w:tr>
        <w:tc>
          <w:tcPr>
            <w:tcW w:w="3586" w:type="dxa"/>
          </w:tcPr>
          <w:p>
            <w:pPr>
              <w:spacing w:before="60" w:after="60"/>
              <w:rPr>
                <w:noProof/>
                <w:sz w:val="22"/>
                <w:szCs w:val="22"/>
              </w:rPr>
            </w:pPr>
            <w:r>
              <w:rPr>
                <w:noProof/>
                <w:sz w:val="22"/>
              </w:rPr>
              <w:t>Ефективното прилагане и изпълнение на Хартата на основните права на ЕС</w:t>
            </w:r>
          </w:p>
          <w:p>
            <w:pPr>
              <w:spacing w:before="60" w:after="60"/>
              <w:rPr>
                <w:noProof/>
                <w:sz w:val="22"/>
                <w:szCs w:val="22"/>
              </w:rPr>
            </w:pPr>
          </w:p>
        </w:tc>
        <w:tc>
          <w:tcPr>
            <w:tcW w:w="7096" w:type="dxa"/>
          </w:tcPr>
          <w:p>
            <w:pPr>
              <w:spacing w:before="60" w:after="60"/>
              <w:rPr>
                <w:noProof/>
                <w:sz w:val="22"/>
                <w:szCs w:val="22"/>
              </w:rPr>
            </w:pPr>
            <w:r>
              <w:rPr>
                <w:noProof/>
                <w:sz w:val="22"/>
              </w:rPr>
              <w:t>Ефективни механизми, които да гарантират съответствие с Хартата на основните права на ЕС, които включват:</w:t>
            </w:r>
          </w:p>
          <w:p>
            <w:pPr>
              <w:pStyle w:val="ListParagraph"/>
              <w:numPr>
                <w:ilvl w:val="0"/>
                <w:numId w:val="49"/>
              </w:numPr>
              <w:spacing w:before="60" w:after="60" w:line="240" w:lineRule="auto"/>
              <w:contextualSpacing w:val="0"/>
              <w:jc w:val="both"/>
              <w:rPr>
                <w:rFonts w:ascii="Times New Roman" w:hAnsi="Times New Roman" w:cs="Times New Roman"/>
                <w:noProof/>
              </w:rPr>
            </w:pPr>
            <w:r>
              <w:rPr>
                <w:rFonts w:ascii="Times New Roman" w:hAnsi="Times New Roman"/>
                <w:noProof/>
              </w:rPr>
              <w:t>Механизми за осигуряване на проверката на съответствието на операциите, подпомагани от фондовете, с Хартата на основните права.</w:t>
            </w:r>
          </w:p>
          <w:p>
            <w:pPr>
              <w:pStyle w:val="ListParagraph"/>
              <w:numPr>
                <w:ilvl w:val="0"/>
                <w:numId w:val="49"/>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Задължение за докладване до комитета за наблюдение относно съответствието с Хартата на операциите, подпомагани от фондовете </w:t>
            </w:r>
          </w:p>
        </w:tc>
      </w:tr>
      <w:tr>
        <w:tc>
          <w:tcPr>
            <w:tcW w:w="3586" w:type="dxa"/>
          </w:tcPr>
          <w:p>
            <w:pPr>
              <w:spacing w:before="60" w:after="60"/>
              <w:rPr>
                <w:noProof/>
                <w:sz w:val="22"/>
                <w:szCs w:val="22"/>
              </w:rPr>
            </w:pPr>
            <w:r>
              <w:rPr>
                <w:noProof/>
                <w:sz w:val="22"/>
              </w:rPr>
              <w:t>Въвеждане и прилагане на Конвенцията на ООН за правата на хората с увреждания (КПХУ) в съответствие с Решение 2010/48/ЕО на Съвета.</w:t>
            </w:r>
          </w:p>
        </w:tc>
        <w:tc>
          <w:tcPr>
            <w:tcW w:w="7096" w:type="dxa"/>
          </w:tcPr>
          <w:p>
            <w:pPr>
              <w:spacing w:before="60" w:after="60"/>
              <w:ind w:left="3"/>
              <w:rPr>
                <w:noProof/>
                <w:sz w:val="22"/>
                <w:szCs w:val="22"/>
              </w:rPr>
            </w:pPr>
            <w:r>
              <w:rPr>
                <w:noProof/>
                <w:sz w:val="22"/>
              </w:rPr>
              <w:t>Действаща национална рамка за прилагането на КПХУ на ООН, която включва:</w:t>
            </w:r>
          </w:p>
          <w:p>
            <w:pPr>
              <w:pStyle w:val="ListParagraph"/>
              <w:numPr>
                <w:ilvl w:val="0"/>
                <w:numId w:val="50"/>
              </w:numPr>
              <w:tabs>
                <w:tab w:val="left" w:pos="460"/>
              </w:tabs>
              <w:spacing w:before="60" w:after="60" w:line="240" w:lineRule="auto"/>
              <w:contextualSpacing w:val="0"/>
              <w:jc w:val="both"/>
              <w:rPr>
                <w:rFonts w:ascii="Times New Roman" w:hAnsi="Times New Roman" w:cs="Times New Roman"/>
                <w:noProof/>
              </w:rPr>
            </w:pPr>
            <w:r>
              <w:rPr>
                <w:rFonts w:ascii="Times New Roman" w:hAnsi="Times New Roman"/>
                <w:noProof/>
              </w:rPr>
              <w:t>Общи цели с измерими подцели, събиране на данни и механизъм за мониторинг.</w:t>
            </w:r>
          </w:p>
          <w:p>
            <w:pPr>
              <w:pStyle w:val="ListParagraph"/>
              <w:numPr>
                <w:ilvl w:val="0"/>
                <w:numId w:val="50"/>
              </w:numPr>
              <w:tabs>
                <w:tab w:val="left" w:pos="460"/>
              </w:tabs>
              <w:spacing w:before="60" w:after="60" w:line="240" w:lineRule="auto"/>
              <w:contextualSpacing w:val="0"/>
              <w:jc w:val="both"/>
              <w:rPr>
                <w:rFonts w:ascii="Times New Roman" w:hAnsi="Times New Roman" w:cs="Times New Roman"/>
                <w:noProof/>
              </w:rPr>
            </w:pPr>
            <w:r>
              <w:rPr>
                <w:rFonts w:ascii="Times New Roman" w:hAnsi="Times New Roman"/>
                <w:noProof/>
              </w:rPr>
              <w:t>Механизъм, с който се гарантира, че достъпът до политиката, законодателството и стандартите са надлежно отразени в подготовката и изпълнението на програмите.</w:t>
            </w:r>
          </w:p>
        </w:tc>
      </w:tr>
      <w:tr>
        <w:tc>
          <w:tcPr>
            <w:tcW w:w="3586" w:type="dxa"/>
          </w:tcPr>
          <w:p>
            <w:pPr>
              <w:rPr>
                <w:noProof/>
              </w:rPr>
            </w:pPr>
          </w:p>
        </w:tc>
        <w:tc>
          <w:tcPr>
            <w:tcW w:w="7096" w:type="dxa"/>
          </w:tcPr>
          <w:p>
            <w:pPr>
              <w:pStyle w:val="ListParagraph"/>
              <w:rPr>
                <w:noProof/>
              </w:rPr>
            </w:pPr>
          </w:p>
        </w:tc>
      </w:tr>
    </w:tbl>
    <w:p>
      <w:pPr>
        <w:spacing w:before="60" w:after="60"/>
        <w:jc w:val="center"/>
        <w:rPr>
          <w:b/>
          <w:noProof/>
          <w:sz w:val="22"/>
          <w:szCs w:val="22"/>
        </w:rPr>
        <w:sectPr>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601" w:footer="1077" w:gutter="0"/>
          <w:cols w:space="720"/>
          <w:docGrid w:linePitch="326"/>
        </w:sectPr>
      </w:pPr>
    </w:p>
    <w:p>
      <w:pPr>
        <w:spacing w:before="60" w:after="60"/>
        <w:jc w:val="center"/>
        <w:rPr>
          <w:b/>
          <w:noProof/>
          <w:sz w:val="22"/>
          <w:szCs w:val="22"/>
          <w:u w:val="single"/>
        </w:rPr>
      </w:pPr>
      <w:r>
        <w:rPr>
          <w:b/>
          <w:noProof/>
          <w:sz w:val="22"/>
          <w:u w:val="single"/>
        </w:rPr>
        <w:t>ПРИЛОЖЕНИЕ IV</w:t>
      </w:r>
    </w:p>
    <w:p>
      <w:pPr>
        <w:spacing w:before="60" w:after="60"/>
        <w:jc w:val="center"/>
        <w:rPr>
          <w:b/>
          <w:noProof/>
          <w:szCs w:val="22"/>
        </w:rPr>
      </w:pPr>
      <w:r>
        <w:rPr>
          <w:b/>
          <w:noProof/>
        </w:rPr>
        <w:t>Тематични благоприятстващи условия, приложими за ЕФРР, ЕСФ+ и Кохезионния фонд — член 11, параграф 1</w:t>
      </w:r>
    </w:p>
    <w:p>
      <w:pPr>
        <w:spacing w:before="60" w:after="60"/>
        <w:rPr>
          <w:noProof/>
          <w:sz w:val="22"/>
          <w:szCs w:val="22"/>
        </w:rPr>
      </w:pPr>
    </w:p>
    <w:tbl>
      <w:tblPr>
        <w:tblStyle w:val="TableGrid"/>
        <w:tblW w:w="14662" w:type="dxa"/>
        <w:tblInd w:w="-34" w:type="dxa"/>
        <w:tblLook w:val="04A0" w:firstRow="1" w:lastRow="0" w:firstColumn="1" w:lastColumn="0" w:noHBand="0" w:noVBand="1"/>
      </w:tblPr>
      <w:tblGrid>
        <w:gridCol w:w="2062"/>
        <w:gridCol w:w="2400"/>
        <w:gridCol w:w="2640"/>
        <w:gridCol w:w="7560"/>
      </w:tblGrid>
      <w:tr>
        <w:trPr>
          <w:trHeight w:val="573"/>
        </w:trPr>
        <w:tc>
          <w:tcPr>
            <w:tcW w:w="2062" w:type="dxa"/>
          </w:tcPr>
          <w:p>
            <w:pPr>
              <w:spacing w:before="60" w:after="60"/>
              <w:jc w:val="center"/>
              <w:rPr>
                <w:b/>
                <w:noProof/>
                <w:sz w:val="22"/>
                <w:szCs w:val="22"/>
              </w:rPr>
            </w:pPr>
            <w:r>
              <w:rPr>
                <w:b/>
                <w:noProof/>
                <w:sz w:val="22"/>
              </w:rPr>
              <w:t>Цел на политиката</w:t>
            </w:r>
          </w:p>
        </w:tc>
        <w:tc>
          <w:tcPr>
            <w:tcW w:w="2400" w:type="dxa"/>
            <w:shd w:val="clear" w:color="auto" w:fill="auto"/>
          </w:tcPr>
          <w:p>
            <w:pPr>
              <w:spacing w:before="60" w:after="60"/>
              <w:jc w:val="center"/>
              <w:rPr>
                <w:noProof/>
                <w:sz w:val="22"/>
                <w:szCs w:val="22"/>
              </w:rPr>
            </w:pPr>
            <w:r>
              <w:rPr>
                <w:b/>
                <w:noProof/>
                <w:sz w:val="22"/>
              </w:rPr>
              <w:t>Специфична цел</w:t>
            </w:r>
          </w:p>
        </w:tc>
        <w:tc>
          <w:tcPr>
            <w:tcW w:w="2640" w:type="dxa"/>
          </w:tcPr>
          <w:p>
            <w:pPr>
              <w:spacing w:before="60" w:after="60"/>
              <w:jc w:val="center"/>
              <w:rPr>
                <w:b/>
                <w:noProof/>
                <w:sz w:val="22"/>
                <w:szCs w:val="22"/>
              </w:rPr>
            </w:pPr>
            <w:r>
              <w:rPr>
                <w:b/>
                <w:noProof/>
                <w:sz w:val="22"/>
              </w:rPr>
              <w:t>Наименование на благоприятстващите условия</w:t>
            </w:r>
          </w:p>
        </w:tc>
        <w:tc>
          <w:tcPr>
            <w:tcW w:w="7560" w:type="dxa"/>
          </w:tcPr>
          <w:p>
            <w:pPr>
              <w:spacing w:before="60" w:after="60"/>
              <w:ind w:left="34"/>
              <w:jc w:val="center"/>
              <w:rPr>
                <w:noProof/>
                <w:sz w:val="22"/>
                <w:szCs w:val="22"/>
              </w:rPr>
            </w:pPr>
            <w:r>
              <w:rPr>
                <w:b/>
                <w:noProof/>
                <w:sz w:val="22"/>
              </w:rPr>
              <w:t>Критериите за изпълнение за базовите условия</w:t>
            </w:r>
          </w:p>
        </w:tc>
      </w:tr>
      <w:tr>
        <w:trPr>
          <w:trHeight w:val="573"/>
        </w:trPr>
        <w:tc>
          <w:tcPr>
            <w:tcW w:w="2062" w:type="dxa"/>
          </w:tcPr>
          <w:p>
            <w:pPr>
              <w:spacing w:before="60" w:after="60"/>
              <w:rPr>
                <w:b/>
                <w:noProof/>
                <w:sz w:val="22"/>
                <w:szCs w:val="22"/>
              </w:rPr>
            </w:pPr>
            <w:r>
              <w:rPr>
                <w:b/>
                <w:noProof/>
                <w:sz w:val="22"/>
              </w:rPr>
              <w:t>1. По-интелигентна Европа чрез насърчаване на иновативния и интелигентен икономически преход</w:t>
            </w:r>
          </w:p>
        </w:tc>
        <w:tc>
          <w:tcPr>
            <w:tcW w:w="2400" w:type="dxa"/>
            <w:shd w:val="clear" w:color="auto" w:fill="auto"/>
          </w:tcPr>
          <w:p>
            <w:pPr>
              <w:spacing w:before="60" w:after="60"/>
              <w:rPr>
                <w:noProof/>
                <w:sz w:val="22"/>
                <w:szCs w:val="22"/>
              </w:rPr>
            </w:pPr>
            <w:r>
              <w:rPr>
                <w:noProof/>
                <w:sz w:val="22"/>
              </w:rPr>
              <w:t>ЕФРР:</w:t>
            </w:r>
          </w:p>
          <w:p>
            <w:pPr>
              <w:spacing w:before="60" w:after="60"/>
              <w:rPr>
                <w:noProof/>
                <w:sz w:val="22"/>
                <w:szCs w:val="22"/>
              </w:rPr>
            </w:pPr>
            <w:r>
              <w:rPr>
                <w:noProof/>
                <w:sz w:val="22"/>
              </w:rPr>
              <w:t xml:space="preserve">Всички специфични цели по тези общи цели на политиката </w:t>
            </w:r>
          </w:p>
          <w:p>
            <w:pPr>
              <w:spacing w:before="60" w:after="60"/>
              <w:rPr>
                <w:noProof/>
                <w:sz w:val="22"/>
                <w:szCs w:val="22"/>
              </w:rPr>
            </w:pPr>
          </w:p>
          <w:p>
            <w:pPr>
              <w:spacing w:before="60" w:after="60"/>
              <w:rPr>
                <w:noProof/>
                <w:sz w:val="22"/>
                <w:szCs w:val="22"/>
              </w:rPr>
            </w:pPr>
          </w:p>
          <w:p>
            <w:pPr>
              <w:spacing w:before="60" w:after="60"/>
              <w:rPr>
                <w:noProof/>
                <w:sz w:val="22"/>
                <w:szCs w:val="22"/>
              </w:rPr>
            </w:pPr>
          </w:p>
        </w:tc>
        <w:tc>
          <w:tcPr>
            <w:tcW w:w="2640" w:type="dxa"/>
          </w:tcPr>
          <w:p>
            <w:pPr>
              <w:spacing w:before="60" w:after="60"/>
              <w:rPr>
                <w:noProof/>
                <w:sz w:val="22"/>
                <w:szCs w:val="22"/>
              </w:rPr>
            </w:pPr>
            <w:r>
              <w:rPr>
                <w:noProof/>
                <w:sz w:val="22"/>
              </w:rPr>
              <w:t xml:space="preserve">Добро управление на национална или регионална стратегия за интелигентна специализация </w:t>
            </w:r>
          </w:p>
          <w:p>
            <w:pPr>
              <w:spacing w:before="60" w:after="60"/>
              <w:rPr>
                <w:noProof/>
                <w:sz w:val="22"/>
                <w:szCs w:val="22"/>
              </w:rPr>
            </w:pPr>
          </w:p>
        </w:tc>
        <w:tc>
          <w:tcPr>
            <w:tcW w:w="7560" w:type="dxa"/>
          </w:tcPr>
          <w:p>
            <w:pPr>
              <w:spacing w:before="60" w:after="60"/>
              <w:ind w:left="34"/>
              <w:rPr>
                <w:noProof/>
                <w:sz w:val="22"/>
                <w:szCs w:val="22"/>
              </w:rPr>
            </w:pPr>
            <w:r>
              <w:rPr>
                <w:noProof/>
                <w:sz w:val="22"/>
              </w:rPr>
              <w:t>Стратегиите за интелигентна специализация трябва да бъдат придружени от:</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Актуален анализ на пречките пред разпространението на иновациите, включително цифровизацията</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 xml:space="preserve">Наличие на компетентна регионална/национална институция или орган, отговорен за управлението на стратегията за интелигентна специализация </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Инструменти за мониторинг и оценка с цел измерване на резултатите спрямо целите на стратегията</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Ефективно функциониране на процеса на търсене на предприемачески потенциал</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Действия, необходими за подобряване на националните или регионални системи за научноизследователска дейност и иновации</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Действия за управление на индустриалния преход</w:t>
            </w:r>
          </w:p>
          <w:p>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noProof/>
              </w:rPr>
              <w:t>Мерки за международно сътрудничество</w:t>
            </w:r>
          </w:p>
        </w:tc>
      </w:tr>
      <w:tr>
        <w:trPr>
          <w:trHeight w:val="573"/>
        </w:trPr>
        <w:tc>
          <w:tcPr>
            <w:tcW w:w="2062" w:type="dxa"/>
            <w:vMerge w:val="restart"/>
          </w:tcPr>
          <w:p>
            <w:pPr>
              <w:spacing w:before="60" w:after="60"/>
              <w:rPr>
                <w:b/>
                <w:noProof/>
                <w:sz w:val="22"/>
                <w:szCs w:val="22"/>
              </w:rPr>
            </w:pPr>
            <w:r>
              <w:rPr>
                <w:b/>
                <w:noProof/>
                <w:sz w:val="22"/>
              </w:rPr>
              <w:t>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tc>
        <w:tc>
          <w:tcPr>
            <w:tcW w:w="2400" w:type="dxa"/>
            <w:shd w:val="clear" w:color="auto" w:fill="auto"/>
          </w:tcPr>
          <w:p>
            <w:pPr>
              <w:spacing w:before="60" w:after="60"/>
              <w:rPr>
                <w:noProof/>
                <w:sz w:val="22"/>
                <w:szCs w:val="22"/>
              </w:rPr>
            </w:pPr>
            <w:r>
              <w:rPr>
                <w:noProof/>
                <w:sz w:val="22"/>
              </w:rPr>
              <w:t xml:space="preserve">ЕФРР и Кохезионен фонд: </w:t>
            </w:r>
          </w:p>
          <w:p>
            <w:pPr>
              <w:spacing w:before="60" w:after="60"/>
              <w:rPr>
                <w:noProof/>
                <w:sz w:val="22"/>
                <w:szCs w:val="22"/>
              </w:rPr>
            </w:pPr>
            <w:r>
              <w:rPr>
                <w:noProof/>
                <w:sz w:val="22"/>
              </w:rPr>
              <w:t xml:space="preserve"> 2.1 Насърчаване на мерки за енергийна ефективност</w:t>
            </w:r>
          </w:p>
          <w:p>
            <w:pPr>
              <w:spacing w:before="60" w:after="60"/>
              <w:rPr>
                <w:noProof/>
                <w:sz w:val="22"/>
                <w:szCs w:val="22"/>
              </w:rPr>
            </w:pPr>
          </w:p>
          <w:p>
            <w:pPr>
              <w:spacing w:before="60" w:after="60"/>
              <w:rPr>
                <w:noProof/>
                <w:sz w:val="22"/>
                <w:szCs w:val="22"/>
              </w:rPr>
            </w:pPr>
          </w:p>
          <w:p>
            <w:pPr>
              <w:rPr>
                <w:noProof/>
                <w:sz w:val="22"/>
                <w:szCs w:val="22"/>
              </w:rPr>
            </w:pPr>
          </w:p>
          <w:p>
            <w:pPr>
              <w:rPr>
                <w:noProof/>
                <w:sz w:val="22"/>
                <w:szCs w:val="22"/>
              </w:rPr>
            </w:pPr>
          </w:p>
          <w:p>
            <w:pPr>
              <w:jc w:val="right"/>
              <w:rPr>
                <w:noProof/>
                <w:sz w:val="22"/>
                <w:szCs w:val="22"/>
              </w:rPr>
            </w:pPr>
          </w:p>
        </w:tc>
        <w:tc>
          <w:tcPr>
            <w:tcW w:w="2640" w:type="dxa"/>
          </w:tcPr>
          <w:p>
            <w:pPr>
              <w:spacing w:before="60" w:after="60"/>
              <w:rPr>
                <w:i/>
                <w:noProof/>
                <w:sz w:val="22"/>
                <w:szCs w:val="22"/>
              </w:rPr>
            </w:pPr>
            <w:r>
              <w:rPr>
                <w:noProof/>
                <w:sz w:val="22"/>
              </w:rPr>
              <w:t>Стратегическа рамка на политиката за подпомагане на енергийната ефективност, саниране на жилищни и нежилищни сгради</w:t>
            </w:r>
          </w:p>
        </w:tc>
        <w:tc>
          <w:tcPr>
            <w:tcW w:w="7560" w:type="dxa"/>
          </w:tcPr>
          <w:p>
            <w:pPr>
              <w:pStyle w:val="ListParagraph"/>
              <w:numPr>
                <w:ilvl w:val="0"/>
                <w:numId w:val="51"/>
              </w:numPr>
              <w:spacing w:before="60" w:after="60" w:line="240" w:lineRule="auto"/>
              <w:contextualSpacing w:val="0"/>
              <w:jc w:val="both"/>
              <w:rPr>
                <w:rFonts w:ascii="Times New Roman" w:hAnsi="Times New Roman" w:cs="Times New Roman"/>
                <w:noProof/>
              </w:rPr>
            </w:pPr>
            <w:r>
              <w:rPr>
                <w:rFonts w:ascii="Times New Roman" w:hAnsi="Times New Roman"/>
                <w:noProof/>
              </w:rPr>
              <w:t>Приета е дългосрочна национална стратегия за подпомагане на санирането на националния фонд от жилищни и нежилищни сград в съответствие с изискванията на Директива 2010/31/ЕС относно енергийните характеристики на сградите, която:</w:t>
            </w:r>
          </w:p>
          <w:p>
            <w:pPr>
              <w:pStyle w:val="ListParagraph"/>
              <w:numPr>
                <w:ilvl w:val="1"/>
                <w:numId w:val="51"/>
              </w:numPr>
              <w:spacing w:before="60" w:after="60" w:line="240" w:lineRule="auto"/>
              <w:ind w:left="600"/>
              <w:contextualSpacing w:val="0"/>
              <w:jc w:val="both"/>
              <w:rPr>
                <w:rFonts w:ascii="Times New Roman" w:hAnsi="Times New Roman" w:cs="Times New Roman"/>
                <w:noProof/>
              </w:rPr>
            </w:pPr>
            <w:r>
              <w:rPr>
                <w:rFonts w:ascii="Times New Roman" w:hAnsi="Times New Roman"/>
                <w:noProof/>
              </w:rPr>
              <w:t>Поставя индикативни междинни цели за 2030 г. и 2040 г. и дългосрочни цели за 2050 г.</w:t>
            </w:r>
          </w:p>
          <w:p>
            <w:pPr>
              <w:pStyle w:val="ListParagraph"/>
              <w:numPr>
                <w:ilvl w:val="1"/>
                <w:numId w:val="51"/>
              </w:numPr>
              <w:spacing w:before="60" w:after="60" w:line="240" w:lineRule="auto"/>
              <w:ind w:left="600"/>
              <w:contextualSpacing w:val="0"/>
              <w:jc w:val="both"/>
              <w:rPr>
                <w:rFonts w:ascii="Times New Roman" w:hAnsi="Times New Roman" w:cs="Times New Roman"/>
                <w:noProof/>
              </w:rPr>
            </w:pPr>
            <w:r>
              <w:rPr>
                <w:rFonts w:ascii="Times New Roman" w:hAnsi="Times New Roman"/>
                <w:noProof/>
              </w:rPr>
              <w:t>Представя примерно описание на бюджетните средства за подпомагане на изпълнението на стратегията</w:t>
            </w:r>
          </w:p>
          <w:p>
            <w:pPr>
              <w:pStyle w:val="ListParagraph"/>
              <w:numPr>
                <w:ilvl w:val="1"/>
                <w:numId w:val="51"/>
              </w:numPr>
              <w:spacing w:before="60" w:after="60" w:line="240" w:lineRule="auto"/>
              <w:ind w:left="600"/>
              <w:contextualSpacing w:val="0"/>
              <w:jc w:val="both"/>
              <w:rPr>
                <w:rFonts w:ascii="Times New Roman" w:hAnsi="Times New Roman" w:cs="Times New Roman"/>
                <w:noProof/>
              </w:rPr>
            </w:pPr>
            <w:r>
              <w:rPr>
                <w:rFonts w:ascii="Times New Roman" w:hAnsi="Times New Roman"/>
                <w:noProof/>
              </w:rPr>
              <w:t xml:space="preserve">Определя ефективни механизми за насърчаване на инвестициите в санирането на сгради  </w:t>
            </w:r>
          </w:p>
          <w:p>
            <w:pPr>
              <w:pStyle w:val="ListParagraph"/>
              <w:numPr>
                <w:ilvl w:val="0"/>
                <w:numId w:val="51"/>
              </w:numPr>
              <w:spacing w:before="60" w:after="60"/>
              <w:rPr>
                <w:rFonts w:ascii="Times New Roman" w:hAnsi="Times New Roman" w:cs="Times New Roman"/>
                <w:noProof/>
              </w:rPr>
            </w:pPr>
            <w:r>
              <w:rPr>
                <w:rFonts w:ascii="Times New Roman" w:hAnsi="Times New Roman"/>
                <w:noProof/>
              </w:rPr>
              <w:t xml:space="preserve">Мерки за подобряване на енергийната ефективност с цел постигане на изискваните икономии на енергия </w:t>
            </w:r>
          </w:p>
        </w:tc>
      </w:tr>
      <w:tr>
        <w:trPr>
          <w:trHeight w:val="2310"/>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ЕФРР и Кохезионният фонд:</w:t>
            </w:r>
          </w:p>
          <w:p>
            <w:pPr>
              <w:spacing w:before="60" w:after="60"/>
              <w:rPr>
                <w:noProof/>
                <w:sz w:val="22"/>
                <w:szCs w:val="22"/>
              </w:rPr>
            </w:pPr>
            <w:r>
              <w:rPr>
                <w:noProof/>
                <w:sz w:val="22"/>
              </w:rPr>
              <w:t>2.1 Насърчаване на мерките за енергийна ефективност</w:t>
            </w:r>
          </w:p>
          <w:p>
            <w:pPr>
              <w:spacing w:before="60" w:after="60"/>
              <w:rPr>
                <w:noProof/>
                <w:sz w:val="22"/>
                <w:szCs w:val="22"/>
              </w:rPr>
            </w:pPr>
            <w:r>
              <w:rPr>
                <w:noProof/>
                <w:sz w:val="22"/>
              </w:rPr>
              <w:t>2.2 Насърчаване на използването на енергия от възобновяеми източници чрез инвестиции в производствени мощности</w:t>
            </w:r>
          </w:p>
        </w:tc>
        <w:tc>
          <w:tcPr>
            <w:tcW w:w="2640" w:type="dxa"/>
          </w:tcPr>
          <w:p>
            <w:pPr>
              <w:spacing w:before="60" w:after="60"/>
              <w:rPr>
                <w:noProof/>
                <w:sz w:val="22"/>
                <w:szCs w:val="22"/>
              </w:rPr>
            </w:pPr>
            <w:r>
              <w:rPr>
                <w:noProof/>
                <w:sz w:val="22"/>
              </w:rPr>
              <w:t xml:space="preserve">Управление на енергийния сектор </w:t>
            </w:r>
          </w:p>
        </w:tc>
        <w:tc>
          <w:tcPr>
            <w:tcW w:w="7560" w:type="dxa"/>
          </w:tcPr>
          <w:p>
            <w:pPr>
              <w:spacing w:before="60" w:after="60"/>
              <w:rPr>
                <w:noProof/>
                <w:sz w:val="22"/>
                <w:szCs w:val="22"/>
              </w:rPr>
            </w:pPr>
            <w:r>
              <w:rPr>
                <w:noProof/>
                <w:sz w:val="22"/>
              </w:rPr>
              <w:t>Приемат се национални планове в областта на енергетиката и климата, които включват:</w:t>
            </w:r>
          </w:p>
          <w:p>
            <w:pPr>
              <w:pStyle w:val="ListParagraph"/>
              <w:numPr>
                <w:ilvl w:val="0"/>
                <w:numId w:val="8"/>
              </w:numPr>
              <w:spacing w:before="60" w:after="60" w:line="240" w:lineRule="auto"/>
              <w:ind w:left="317"/>
              <w:contextualSpacing w:val="0"/>
              <w:jc w:val="both"/>
              <w:rPr>
                <w:rFonts w:ascii="Times New Roman" w:hAnsi="Times New Roman" w:cs="Times New Roman"/>
                <w:noProof/>
              </w:rPr>
            </w:pPr>
            <w:r>
              <w:rPr>
                <w:rFonts w:ascii="Times New Roman" w:hAnsi="Times New Roman"/>
                <w:noProof/>
              </w:rPr>
              <w:t>Всички елементи, изисквани съгласно образеца в Приложение I от Регламента относно управлението на енергийния съюз</w:t>
            </w:r>
            <w:r>
              <w:rPr>
                <w:rStyle w:val="FootnoteReference"/>
                <w:rFonts w:ascii="Times New Roman" w:hAnsi="Times New Roman"/>
                <w:noProof/>
              </w:rPr>
              <w:footnoteReference w:id="4"/>
            </w:r>
          </w:p>
          <w:p>
            <w:pPr>
              <w:pStyle w:val="ListParagraph"/>
              <w:numPr>
                <w:ilvl w:val="0"/>
                <w:numId w:val="8"/>
              </w:numPr>
              <w:spacing w:before="60" w:after="60" w:line="240" w:lineRule="auto"/>
              <w:ind w:left="317"/>
              <w:contextualSpacing w:val="0"/>
              <w:jc w:val="both"/>
              <w:rPr>
                <w:rFonts w:ascii="Times New Roman" w:hAnsi="Times New Roman" w:cs="Times New Roman"/>
                <w:noProof/>
              </w:rPr>
            </w:pPr>
            <w:r>
              <w:rPr>
                <w:rFonts w:ascii="Times New Roman" w:hAnsi="Times New Roman"/>
                <w:noProof/>
              </w:rPr>
              <w:t>Примерно описание на предвидените финансови ресурси и механизми за мерки за насърчаване на енергията с ниски въглеродни емисии</w:t>
            </w:r>
          </w:p>
        </w:tc>
      </w:tr>
      <w:tr>
        <w:trPr>
          <w:trHeight w:val="362"/>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ЕФРР и Кохезионният фонд:</w:t>
            </w:r>
          </w:p>
          <w:p>
            <w:pPr>
              <w:spacing w:before="60" w:after="60"/>
              <w:rPr>
                <w:noProof/>
                <w:sz w:val="22"/>
                <w:szCs w:val="22"/>
              </w:rPr>
            </w:pPr>
            <w:r>
              <w:rPr>
                <w:noProof/>
                <w:sz w:val="22"/>
              </w:rPr>
              <w:t>2.2 Насърчаване на използването на енергия от възобновяеми източници чрез инвестиции в производствени мощности</w:t>
            </w:r>
          </w:p>
          <w:p>
            <w:pPr>
              <w:spacing w:before="60" w:after="60"/>
              <w:rPr>
                <w:noProof/>
                <w:sz w:val="22"/>
                <w:szCs w:val="22"/>
              </w:rPr>
            </w:pPr>
          </w:p>
          <w:p>
            <w:pPr>
              <w:spacing w:before="60" w:after="60"/>
              <w:rPr>
                <w:noProof/>
                <w:sz w:val="22"/>
                <w:szCs w:val="22"/>
              </w:rPr>
            </w:pPr>
          </w:p>
        </w:tc>
        <w:tc>
          <w:tcPr>
            <w:tcW w:w="2640" w:type="dxa"/>
          </w:tcPr>
          <w:p>
            <w:pPr>
              <w:spacing w:before="60" w:after="60"/>
              <w:rPr>
                <w:noProof/>
                <w:sz w:val="22"/>
                <w:szCs w:val="22"/>
              </w:rPr>
            </w:pPr>
            <w:r>
              <w:rPr>
                <w:noProof/>
                <w:sz w:val="22"/>
              </w:rPr>
              <w:t xml:space="preserve">Ефективното насърчаване на използването на енергия от възобновяеми източници в различните сектори навсякъде в ЕС </w:t>
            </w:r>
          </w:p>
        </w:tc>
        <w:tc>
          <w:tcPr>
            <w:tcW w:w="7560" w:type="dxa"/>
          </w:tcPr>
          <w:p>
            <w:pPr>
              <w:spacing w:before="60" w:after="60"/>
              <w:rPr>
                <w:noProof/>
                <w:sz w:val="22"/>
                <w:szCs w:val="22"/>
              </w:rPr>
            </w:pPr>
            <w:r>
              <w:rPr>
                <w:noProof/>
                <w:sz w:val="22"/>
              </w:rPr>
              <w:t>Взети са мерки, които да гарантират:</w:t>
            </w:r>
          </w:p>
          <w:p>
            <w:pPr>
              <w:pStyle w:val="ListParagraph"/>
              <w:numPr>
                <w:ilvl w:val="0"/>
                <w:numId w:val="10"/>
              </w:numPr>
              <w:spacing w:before="60" w:after="60" w:line="240" w:lineRule="auto"/>
              <w:ind w:left="317" w:hanging="317"/>
              <w:contextualSpacing w:val="0"/>
              <w:jc w:val="both"/>
              <w:rPr>
                <w:rFonts w:ascii="Times New Roman" w:hAnsi="Times New Roman" w:cs="Times New Roman"/>
                <w:noProof/>
              </w:rPr>
            </w:pPr>
            <w:r>
              <w:rPr>
                <w:rFonts w:ascii="Times New Roman" w:hAnsi="Times New Roman"/>
                <w:noProof/>
              </w:rPr>
              <w:t>Съответствие със задължителната цел за 2020 г. за национални възобновяеми енергийни източници и с основния сценарий до 2030 г. съгласно преработения текст на Директива 2009/28/ЕО</w:t>
            </w:r>
            <w:r>
              <w:rPr>
                <w:rStyle w:val="FootnoteReference"/>
                <w:rFonts w:ascii="Times New Roman" w:hAnsi="Times New Roman"/>
                <w:noProof/>
              </w:rPr>
              <w:footnoteReference w:id="5"/>
            </w:r>
          </w:p>
          <w:p>
            <w:pPr>
              <w:pStyle w:val="ListParagraph"/>
              <w:numPr>
                <w:ilvl w:val="0"/>
                <w:numId w:val="10"/>
              </w:numPr>
              <w:spacing w:before="60" w:after="60" w:line="240" w:lineRule="auto"/>
              <w:ind w:left="317" w:hanging="317"/>
              <w:contextualSpacing w:val="0"/>
              <w:jc w:val="both"/>
              <w:rPr>
                <w:rFonts w:ascii="Times New Roman" w:hAnsi="Times New Roman" w:cs="Times New Roman"/>
                <w:noProof/>
              </w:rPr>
            </w:pPr>
            <w:r>
              <w:rPr>
                <w:rFonts w:ascii="Times New Roman" w:hAnsi="Times New Roman"/>
                <w:noProof/>
              </w:rPr>
              <w:t>Увеличаване на дела на възобновяемите енергийни източници в сектора на отоплението и охлаждането с 1 процентен пункт на година до 2030 г.</w:t>
            </w:r>
          </w:p>
          <w:p>
            <w:pPr>
              <w:spacing w:before="60" w:after="60"/>
              <w:rPr>
                <w:noProof/>
                <w:sz w:val="22"/>
                <w:szCs w:val="22"/>
              </w:rPr>
            </w:pPr>
          </w:p>
        </w:tc>
      </w:tr>
      <w:tr>
        <w:trPr>
          <w:trHeight w:val="362"/>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ЕФРР и Кохезионният фонд:</w:t>
            </w:r>
          </w:p>
          <w:p>
            <w:pPr>
              <w:spacing w:before="60" w:after="60"/>
              <w:rPr>
                <w:noProof/>
                <w:sz w:val="22"/>
                <w:szCs w:val="22"/>
              </w:rPr>
            </w:pPr>
            <w:r>
              <w:rPr>
                <w:noProof/>
                <w:sz w:val="22"/>
              </w:rPr>
              <w:t>2.4 Насърчаване на приспособяването към изменението на климата, управление на риска и устойчивост на бедствия</w:t>
            </w:r>
          </w:p>
          <w:p>
            <w:pPr>
              <w:spacing w:before="60" w:after="60"/>
              <w:rPr>
                <w:noProof/>
                <w:sz w:val="22"/>
                <w:szCs w:val="22"/>
              </w:rPr>
            </w:pPr>
          </w:p>
          <w:p>
            <w:pPr>
              <w:spacing w:before="60" w:after="60"/>
              <w:rPr>
                <w:noProof/>
                <w:sz w:val="22"/>
                <w:szCs w:val="22"/>
              </w:rPr>
            </w:pPr>
          </w:p>
        </w:tc>
        <w:tc>
          <w:tcPr>
            <w:tcW w:w="2640" w:type="dxa"/>
          </w:tcPr>
          <w:p>
            <w:pPr>
              <w:spacing w:before="60" w:after="60"/>
              <w:rPr>
                <w:noProof/>
                <w:sz w:val="22"/>
                <w:szCs w:val="22"/>
              </w:rPr>
            </w:pPr>
            <w:r>
              <w:rPr>
                <w:noProof/>
                <w:sz w:val="22"/>
              </w:rPr>
              <w:t>Ефективната рамка за управление на риска от бедствия</w:t>
            </w:r>
          </w:p>
          <w:p>
            <w:pPr>
              <w:spacing w:before="60" w:after="60"/>
              <w:rPr>
                <w:noProof/>
                <w:sz w:val="22"/>
                <w:szCs w:val="22"/>
              </w:rPr>
            </w:pPr>
          </w:p>
          <w:p>
            <w:pPr>
              <w:spacing w:before="60" w:after="60"/>
              <w:rPr>
                <w:noProof/>
                <w:sz w:val="22"/>
                <w:szCs w:val="22"/>
              </w:rPr>
            </w:pPr>
          </w:p>
        </w:tc>
        <w:tc>
          <w:tcPr>
            <w:tcW w:w="7560" w:type="dxa"/>
          </w:tcPr>
          <w:p>
            <w:pPr>
              <w:spacing w:before="60" w:after="60"/>
              <w:rPr>
                <w:noProof/>
                <w:sz w:val="22"/>
                <w:szCs w:val="22"/>
              </w:rPr>
            </w:pPr>
            <w:r>
              <w:rPr>
                <w:noProof/>
                <w:sz w:val="22"/>
              </w:rPr>
              <w:t>Налице е национален или регионален план за управление на риска от бедствия, съвместим със съществуващите стратегии за адаптиране към изменението на климата, който включва:</w:t>
            </w:r>
          </w:p>
          <w:p>
            <w:pPr>
              <w:pStyle w:val="ListParagraph"/>
              <w:numPr>
                <w:ilvl w:val="0"/>
                <w:numId w:val="11"/>
              </w:numPr>
              <w:spacing w:before="60" w:after="60" w:line="240" w:lineRule="auto"/>
              <w:ind w:left="317"/>
              <w:jc w:val="both"/>
              <w:rPr>
                <w:rFonts w:ascii="Times New Roman" w:hAnsi="Times New Roman" w:cs="Times New Roman"/>
                <w:noProof/>
              </w:rPr>
            </w:pPr>
            <w:r>
              <w:rPr>
                <w:rFonts w:ascii="Times New Roman" w:hAnsi="Times New Roman"/>
                <w:noProof/>
              </w:rPr>
              <w:t>Описание на основните рискове, оценени в съответствие с разпоредбите на член 6, буква а) от Решение № 1313/2013/ЕС, с отразяване на текущите заплахи и заплахите в дългосрочен план (25—35 години). Оценката на свързаните с климата рискове се основава на прогнози и сценарии за изменението на климата</w:t>
            </w:r>
          </w:p>
          <w:p>
            <w:pPr>
              <w:pStyle w:val="ListParagraph"/>
              <w:numPr>
                <w:ilvl w:val="0"/>
                <w:numId w:val="11"/>
              </w:numPr>
              <w:spacing w:before="60" w:after="60" w:line="240" w:lineRule="auto"/>
              <w:ind w:left="317"/>
              <w:jc w:val="both"/>
              <w:rPr>
                <w:rFonts w:ascii="Times New Roman" w:hAnsi="Times New Roman" w:cs="Times New Roman"/>
                <w:noProof/>
              </w:rPr>
            </w:pPr>
            <w:r>
              <w:rPr>
                <w:rFonts w:ascii="Times New Roman" w:hAnsi="Times New Roman"/>
                <w:noProof/>
              </w:rPr>
              <w:t>Описание на предотвратяване на бедствия, готовност и ответни мерки за справяне с основни рискове. Мерките се степенуват по важност в зависимост от рисковете и икономическото им въздействие, пропуски по отношение на капацитета</w:t>
            </w:r>
            <w:r>
              <w:rPr>
                <w:rStyle w:val="FootnoteReference"/>
                <w:rFonts w:ascii="Times New Roman" w:hAnsi="Times New Roman"/>
                <w:noProof/>
              </w:rPr>
              <w:footnoteReference w:id="6"/>
            </w:r>
            <w:r>
              <w:rPr>
                <w:rFonts w:ascii="Times New Roman" w:hAnsi="Times New Roman"/>
                <w:noProof/>
              </w:rPr>
              <w:t xml:space="preserve">, ефективността и ефикасността, като се вземат под внимание възможни алтернативи </w:t>
            </w:r>
          </w:p>
          <w:p>
            <w:pPr>
              <w:pStyle w:val="ListParagraph"/>
              <w:numPr>
                <w:ilvl w:val="0"/>
                <w:numId w:val="11"/>
              </w:numPr>
              <w:spacing w:before="60" w:after="60" w:line="240" w:lineRule="auto"/>
              <w:ind w:left="317"/>
              <w:jc w:val="both"/>
              <w:rPr>
                <w:noProof/>
              </w:rPr>
            </w:pPr>
            <w:r>
              <w:rPr>
                <w:rFonts w:ascii="Times New Roman" w:hAnsi="Times New Roman"/>
                <w:noProof/>
              </w:rPr>
              <w:t>Информация относно бюджетните и финансовите средства и механизми, които са налични за покриване на разходите за експлоатация и поддръжка, свързани с предотвратяване, подготвеност и реагиране</w:t>
            </w:r>
          </w:p>
          <w:p>
            <w:pPr>
              <w:pStyle w:val="ListParagraph"/>
              <w:spacing w:before="60" w:after="60" w:line="240" w:lineRule="auto"/>
              <w:ind w:left="317"/>
              <w:contextualSpacing w:val="0"/>
              <w:jc w:val="both"/>
              <w:rPr>
                <w:rFonts w:ascii="Times New Roman" w:hAnsi="Times New Roman" w:cs="Times New Roman"/>
                <w:noProof/>
                <w:sz w:val="16"/>
                <w:szCs w:val="16"/>
              </w:rPr>
            </w:pPr>
          </w:p>
        </w:tc>
      </w:tr>
      <w:tr>
        <w:trPr>
          <w:trHeight w:val="362"/>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ЕФРР и Кохезионният фонд:</w:t>
            </w:r>
          </w:p>
          <w:p>
            <w:pPr>
              <w:spacing w:before="60" w:after="60"/>
              <w:rPr>
                <w:noProof/>
                <w:sz w:val="22"/>
                <w:szCs w:val="22"/>
              </w:rPr>
            </w:pPr>
            <w:r>
              <w:rPr>
                <w:noProof/>
                <w:sz w:val="22"/>
              </w:rPr>
              <w:t>2.5 Насърчаване на ефективното използване на водата</w:t>
            </w:r>
          </w:p>
          <w:p>
            <w:pPr>
              <w:spacing w:before="60" w:after="60"/>
              <w:rPr>
                <w:noProof/>
                <w:sz w:val="22"/>
                <w:szCs w:val="22"/>
              </w:rPr>
            </w:pPr>
          </w:p>
          <w:p>
            <w:pPr>
              <w:spacing w:before="60" w:after="60"/>
              <w:rPr>
                <w:noProof/>
                <w:sz w:val="22"/>
                <w:szCs w:val="22"/>
              </w:rPr>
            </w:pPr>
          </w:p>
        </w:tc>
        <w:tc>
          <w:tcPr>
            <w:tcW w:w="2640" w:type="dxa"/>
          </w:tcPr>
          <w:p>
            <w:pPr>
              <w:spacing w:before="60" w:after="60"/>
              <w:rPr>
                <w:noProof/>
                <w:sz w:val="22"/>
                <w:szCs w:val="22"/>
              </w:rPr>
            </w:pPr>
            <w:r>
              <w:rPr>
                <w:noProof/>
                <w:sz w:val="22"/>
              </w:rPr>
              <w:t xml:space="preserve">Актуализирано планиране за необходимите инвестиции в секторите на водите и на отпадъчните води </w:t>
            </w:r>
          </w:p>
        </w:tc>
        <w:tc>
          <w:tcPr>
            <w:tcW w:w="7560" w:type="dxa"/>
          </w:tcPr>
          <w:p>
            <w:pPr>
              <w:spacing w:before="60" w:after="60"/>
              <w:rPr>
                <w:noProof/>
                <w:sz w:val="22"/>
                <w:szCs w:val="22"/>
              </w:rPr>
            </w:pPr>
            <w:r>
              <w:rPr>
                <w:noProof/>
                <w:sz w:val="22"/>
              </w:rPr>
              <w:t>Налице е национален инвестиционен план, който включва:</w:t>
            </w:r>
          </w:p>
          <w:p>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Оценка на текущото състояние на прилагането на Директивата за пречистването на градските отпадъчни води (ДПГОВ) 91/271/ЕИО и на Директивата за питейната вода (ДПВ) 98/83/ЕО</w:t>
            </w:r>
          </w:p>
          <w:p>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Определянето и планирането на публичните инвестиции, включително индикативна финансова оценка</w:t>
            </w:r>
          </w:p>
          <w:p>
            <w:pPr>
              <w:pStyle w:val="ListParagraph"/>
              <w:numPr>
                <w:ilvl w:val="1"/>
                <w:numId w:val="12"/>
              </w:numPr>
              <w:spacing w:before="60" w:after="60" w:line="240" w:lineRule="auto"/>
              <w:ind w:left="742" w:hanging="283"/>
              <w:contextualSpacing w:val="0"/>
              <w:jc w:val="both"/>
              <w:rPr>
                <w:rFonts w:ascii="Times New Roman" w:hAnsi="Times New Roman" w:cs="Times New Roman"/>
                <w:noProof/>
              </w:rPr>
            </w:pPr>
            <w:r>
              <w:rPr>
                <w:rFonts w:ascii="Times New Roman" w:hAnsi="Times New Roman"/>
                <w:noProof/>
              </w:rPr>
              <w:t>Изисква се за постигане на съответствие с Директивата за пречистването на градските отпадъчни води, включително определяне на 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pPr>
              <w:pStyle w:val="ListParagraph"/>
              <w:numPr>
                <w:ilvl w:val="1"/>
                <w:numId w:val="12"/>
              </w:numPr>
              <w:spacing w:before="60" w:after="60" w:line="240" w:lineRule="auto"/>
              <w:ind w:left="742" w:hanging="283"/>
              <w:contextualSpacing w:val="0"/>
              <w:jc w:val="both"/>
              <w:rPr>
                <w:rFonts w:ascii="Times New Roman" w:hAnsi="Times New Roman" w:cs="Times New Roman"/>
                <w:noProof/>
              </w:rPr>
            </w:pPr>
            <w:r>
              <w:rPr>
                <w:rFonts w:ascii="Times New Roman" w:hAnsi="Times New Roman"/>
                <w:noProof/>
              </w:rPr>
              <w:t xml:space="preserve">Изисква се за изпълнение на Директивата относно питейната вода (98/83/ЕО) </w:t>
            </w:r>
          </w:p>
          <w:p>
            <w:pPr>
              <w:pStyle w:val="ListParagraph"/>
              <w:numPr>
                <w:ilvl w:val="1"/>
                <w:numId w:val="12"/>
              </w:numPr>
              <w:spacing w:before="60" w:after="60" w:line="240" w:lineRule="auto"/>
              <w:ind w:left="742" w:hanging="283"/>
              <w:contextualSpacing w:val="0"/>
              <w:jc w:val="both"/>
              <w:rPr>
                <w:rFonts w:ascii="Times New Roman" w:hAnsi="Times New Roman" w:cs="Times New Roman"/>
                <w:noProof/>
              </w:rPr>
            </w:pPr>
            <w:r>
              <w:rPr>
                <w:rFonts w:ascii="Times New Roman" w:hAnsi="Times New Roman"/>
                <w:noProof/>
              </w:rPr>
              <w:t xml:space="preserve">Изисква се, за да може да се отговори на нуждите, произтичащи от предложения преработен текст (COM(2017)753 final), по-специално във връзка с преразгледаните качествени параметри, описани подробно в приложение I </w:t>
            </w:r>
          </w:p>
          <w:p>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Оценка на инвестициите, необходими за обновяване на съществуващата инфраструктура за водоснабдяване и отпадъчни води, включително мрежи, в зависимост от тяхната възраст и амортизационни планове</w:t>
            </w:r>
          </w:p>
          <w:p>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 xml:space="preserve">Посочване на потенциалните източници на публично финансиране, когато са необходими в допълнение към потребителските такси </w:t>
            </w:r>
          </w:p>
        </w:tc>
      </w:tr>
    </w:tbl>
    <w:p>
      <w:pPr>
        <w:rPr>
          <w:noProof/>
        </w:rPr>
      </w:pPr>
      <w:r>
        <w:rPr>
          <w:noProof/>
        </w:rPr>
        <w:br w:type="page"/>
      </w:r>
    </w:p>
    <w:tbl>
      <w:tblPr>
        <w:tblStyle w:val="TableGrid"/>
        <w:tblW w:w="14662" w:type="dxa"/>
        <w:tblInd w:w="-34" w:type="dxa"/>
        <w:tblLook w:val="04A0" w:firstRow="1" w:lastRow="0" w:firstColumn="1" w:lastColumn="0" w:noHBand="0" w:noVBand="1"/>
      </w:tblPr>
      <w:tblGrid>
        <w:gridCol w:w="2062"/>
        <w:gridCol w:w="2400"/>
        <w:gridCol w:w="2640"/>
        <w:gridCol w:w="7560"/>
      </w:tblGrid>
      <w:tr>
        <w:trPr>
          <w:trHeight w:val="362"/>
        </w:trPr>
        <w:tc>
          <w:tcPr>
            <w:tcW w:w="2062" w:type="dxa"/>
            <w:vMerge w:val="restart"/>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ЕФРР и Кохезионният фонд:</w:t>
            </w:r>
          </w:p>
          <w:p>
            <w:pPr>
              <w:spacing w:before="60" w:after="60"/>
              <w:rPr>
                <w:noProof/>
                <w:sz w:val="22"/>
                <w:szCs w:val="22"/>
              </w:rPr>
            </w:pPr>
            <w:r>
              <w:rPr>
                <w:noProof/>
                <w:sz w:val="22"/>
              </w:rPr>
              <w:t>2.6 Развиване на (преход към) кръгова икономика чрез инвестиции в сектора на отпадъците и ресурсната ефективност</w:t>
            </w:r>
          </w:p>
        </w:tc>
        <w:tc>
          <w:tcPr>
            <w:tcW w:w="2640" w:type="dxa"/>
          </w:tcPr>
          <w:p>
            <w:pPr>
              <w:spacing w:before="60" w:after="60"/>
              <w:rPr>
                <w:noProof/>
                <w:sz w:val="22"/>
                <w:szCs w:val="22"/>
              </w:rPr>
            </w:pPr>
            <w:r>
              <w:rPr>
                <w:noProof/>
                <w:sz w:val="22"/>
              </w:rPr>
              <w:t xml:space="preserve">Актуализирани планове за управление на отпадъците </w:t>
            </w:r>
          </w:p>
        </w:tc>
        <w:tc>
          <w:tcPr>
            <w:tcW w:w="7560" w:type="dxa"/>
          </w:tcPr>
          <w:p>
            <w:pPr>
              <w:spacing w:before="60" w:after="60"/>
              <w:rPr>
                <w:noProof/>
                <w:sz w:val="22"/>
                <w:szCs w:val="22"/>
              </w:rPr>
            </w:pPr>
            <w:r>
              <w:rPr>
                <w:noProof/>
                <w:sz w:val="22"/>
              </w:rPr>
              <w:t>Налице са план (планове) за управление на отпадъците в съответствие с член 28 от Директива 2008/98/ЕО, изменена с Директива (ЕС) 2018/xxxx, обхващащи цялата територия на държавата членка, които включват:</w:t>
            </w:r>
          </w:p>
          <w:p>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 изменена с Директива 2018/xx/EU;</w:t>
            </w:r>
          </w:p>
          <w:p>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 xml:space="preserve">Оценка на съществуващите схеми за събиране на отпадъци, включително съответното материално и териториално покритие на разделното събиране, и мерки за подобряване на неговото функциониране, както и нуждата от нови схеми за събиране </w:t>
            </w:r>
          </w:p>
          <w:p>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 xml:space="preserve">Оценка на недостига на инвестиции, обосноваваща необходимостта от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 </w:t>
            </w:r>
          </w:p>
          <w:p>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Информация за критериите за местоположение при определяне на обекта, както и за капацитета на бъдещите инсталации за третиране на отпадъци</w:t>
            </w:r>
          </w:p>
          <w:p>
            <w:pPr>
              <w:spacing w:before="60" w:after="60"/>
              <w:rPr>
                <w:noProof/>
                <w:sz w:val="22"/>
                <w:szCs w:val="22"/>
              </w:rPr>
            </w:pPr>
          </w:p>
        </w:tc>
      </w:tr>
      <w:tr>
        <w:trPr>
          <w:trHeight w:val="362"/>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 xml:space="preserve">ЕФРР и Кохезионният фонд: </w:t>
            </w:r>
          </w:p>
          <w:p>
            <w:pPr>
              <w:spacing w:before="60" w:after="60"/>
              <w:rPr>
                <w:noProof/>
                <w:sz w:val="22"/>
                <w:szCs w:val="22"/>
              </w:rPr>
            </w:pPr>
            <w:r>
              <w:rPr>
                <w:noProof/>
                <w:sz w:val="22"/>
              </w:rPr>
              <w:t>2. Насърчаване на екологосъобразната инфраструктура в градската среда и намаляване на замърсяването</w:t>
            </w:r>
          </w:p>
        </w:tc>
        <w:tc>
          <w:tcPr>
            <w:tcW w:w="2640" w:type="dxa"/>
          </w:tcPr>
          <w:p>
            <w:pPr>
              <w:spacing w:before="60" w:after="60"/>
              <w:rPr>
                <w:noProof/>
                <w:sz w:val="22"/>
                <w:szCs w:val="22"/>
              </w:rPr>
            </w:pPr>
            <w:r>
              <w:rPr>
                <w:noProof/>
                <w:sz w:val="22"/>
              </w:rPr>
              <w:t xml:space="preserve">Рамка за приоритетни действия за необходимите консервационни мерки със съфинансиране от Съюза </w:t>
            </w:r>
          </w:p>
        </w:tc>
        <w:tc>
          <w:tcPr>
            <w:tcW w:w="7560" w:type="dxa"/>
          </w:tcPr>
          <w:p>
            <w:pPr>
              <w:spacing w:before="60" w:after="60"/>
              <w:rPr>
                <w:noProof/>
                <w:sz w:val="22"/>
                <w:szCs w:val="22"/>
              </w:rPr>
            </w:pPr>
            <w:r>
              <w:rPr>
                <w:noProof/>
                <w:sz w:val="22"/>
              </w:rPr>
              <w:t>Налице е рамка за приоритетните действия в съответствие с член 8 от Директива 92/43/ЕИО, която включва:</w:t>
            </w:r>
          </w:p>
          <w:p>
            <w:pPr>
              <w:pStyle w:val="ListParagraph"/>
              <w:numPr>
                <w:ilvl w:val="0"/>
                <w:numId w:val="14"/>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Всички елементи, изисквани от образеца за рамката за приоритетни действия за периода 2021—2027 г., договорена между Комисията и държавите членки</w:t>
            </w:r>
          </w:p>
          <w:p>
            <w:pPr>
              <w:pStyle w:val="ListParagraph"/>
              <w:numPr>
                <w:ilvl w:val="0"/>
                <w:numId w:val="14"/>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 xml:space="preserve">Определяне на приоритетните мерки и оценка на нуждите от финансиране </w:t>
            </w:r>
          </w:p>
        </w:tc>
      </w:tr>
      <w:tr>
        <w:trPr>
          <w:trHeight w:val="609"/>
        </w:trPr>
        <w:tc>
          <w:tcPr>
            <w:tcW w:w="2062" w:type="dxa"/>
            <w:vMerge w:val="restart"/>
          </w:tcPr>
          <w:p>
            <w:pPr>
              <w:spacing w:before="60" w:after="60"/>
              <w:rPr>
                <w:b/>
                <w:noProof/>
                <w:sz w:val="22"/>
                <w:szCs w:val="22"/>
              </w:rPr>
            </w:pPr>
            <w:r>
              <w:rPr>
                <w:b/>
                <w:noProof/>
                <w:sz w:val="22"/>
              </w:rPr>
              <w:t>3 По-добре свързана Европа чрез подобряване на мобилността и регионалната свързаност на ИКТ</w:t>
            </w:r>
          </w:p>
        </w:tc>
        <w:tc>
          <w:tcPr>
            <w:tcW w:w="2400" w:type="dxa"/>
            <w:shd w:val="clear" w:color="auto" w:fill="auto"/>
          </w:tcPr>
          <w:p>
            <w:pPr>
              <w:spacing w:before="60" w:after="60"/>
              <w:rPr>
                <w:noProof/>
                <w:sz w:val="22"/>
                <w:szCs w:val="22"/>
              </w:rPr>
            </w:pPr>
            <w:r>
              <w:rPr>
                <w:noProof/>
                <w:sz w:val="22"/>
              </w:rPr>
              <w:t>ЕФРР:</w:t>
            </w:r>
          </w:p>
          <w:p>
            <w:pPr>
              <w:spacing w:before="60" w:after="60"/>
              <w:rPr>
                <w:noProof/>
                <w:sz w:val="22"/>
                <w:szCs w:val="22"/>
              </w:rPr>
            </w:pPr>
            <w:r>
              <w:rPr>
                <w:noProof/>
                <w:sz w:val="22"/>
              </w:rPr>
              <w:t xml:space="preserve">3.1 Повишаване на цифровата свързаност </w:t>
            </w:r>
          </w:p>
          <w:p>
            <w:pPr>
              <w:spacing w:before="60" w:after="60"/>
              <w:rPr>
                <w:noProof/>
                <w:sz w:val="22"/>
                <w:szCs w:val="22"/>
              </w:rPr>
            </w:pPr>
          </w:p>
          <w:p>
            <w:pPr>
              <w:spacing w:before="60" w:after="60"/>
              <w:rPr>
                <w:noProof/>
                <w:sz w:val="22"/>
                <w:szCs w:val="22"/>
              </w:rPr>
            </w:pPr>
          </w:p>
        </w:tc>
        <w:tc>
          <w:tcPr>
            <w:tcW w:w="2640" w:type="dxa"/>
          </w:tcPr>
          <w:p>
            <w:pPr>
              <w:spacing w:before="60" w:after="60"/>
              <w:rPr>
                <w:noProof/>
                <w:sz w:val="22"/>
                <w:szCs w:val="22"/>
              </w:rPr>
            </w:pPr>
            <w:r>
              <w:rPr>
                <w:noProof/>
                <w:sz w:val="22"/>
              </w:rPr>
              <w:t>Национален или регионален план за широколентов достъп</w:t>
            </w:r>
          </w:p>
        </w:tc>
        <w:tc>
          <w:tcPr>
            <w:tcW w:w="7560" w:type="dxa"/>
          </w:tcPr>
          <w:p>
            <w:pPr>
              <w:spacing w:before="60" w:after="60"/>
              <w:rPr>
                <w:noProof/>
                <w:sz w:val="22"/>
                <w:szCs w:val="22"/>
              </w:rPr>
            </w:pPr>
            <w:r>
              <w:rPr>
                <w:noProof/>
                <w:sz w:val="22"/>
              </w:rPr>
              <w:t>Налице е национален или регионален план за широколентов достъп, който включва:</w:t>
            </w:r>
          </w:p>
          <w:p>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Оценка на недостига на инвестиции, за който трябва да бъдат взети мерки с оглед на постигането на целите на ЕС за гигабитова свързаност</w:t>
            </w:r>
            <w:r>
              <w:rPr>
                <w:rFonts w:ascii="Times New Roman" w:hAnsi="Times New Roman"/>
                <w:noProof/>
                <w:sz w:val="24"/>
                <w:vertAlign w:val="superscript"/>
              </w:rPr>
              <w:t xml:space="preserve"> </w:t>
            </w:r>
            <w:r>
              <w:rPr>
                <w:rFonts w:ascii="Times New Roman" w:hAnsi="Times New Roman"/>
                <w:noProof/>
                <w:vertAlign w:val="superscript"/>
              </w:rPr>
              <w:footnoteReference w:id="7"/>
            </w:r>
            <w:r>
              <w:rPr>
                <w:rFonts w:ascii="Times New Roman" w:hAnsi="Times New Roman"/>
                <w:noProof/>
              </w:rPr>
              <w:t xml:space="preserve"> въз основа на:</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noProof/>
              </w:rPr>
              <w:t xml:space="preserve"> Актуално „картографиране“ </w:t>
            </w:r>
            <w:r>
              <w:rPr>
                <w:rFonts w:ascii="Times New Roman" w:hAnsi="Times New Roman"/>
                <w:noProof/>
                <w:vertAlign w:val="superscript"/>
              </w:rPr>
              <w:footnoteReference w:id="8"/>
            </w:r>
            <w:r>
              <w:rPr>
                <w:rFonts w:ascii="Times New Roman" w:hAnsi="Times New Roman"/>
                <w:noProof/>
              </w:rPr>
              <w:t xml:space="preserve"> на съществуващата частна и публична инфраструктура и качеството на обслужване при използване на стандартни показатели за „картографирането“ на широколентови мрежи </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noProof/>
              </w:rPr>
              <w:t>Консултация относно планирани инвестиции</w:t>
            </w:r>
          </w:p>
          <w:p>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Обосновка на планираните публични мерки за намеса въз основа на модели за устойчиви инвестиции, които:</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noProof/>
              </w:rPr>
              <w:t xml:space="preserve">подобряват осъществимостта и достъпа до отворени, качествени и ориентирани към изискванията на бъдещето инфраструктура и услуги </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noProof/>
              </w:rPr>
              <w:t>адаптират формите на финансова помощ към установените пазарни неефективности</w:t>
            </w:r>
          </w:p>
          <w:p>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noProof/>
              </w:rPr>
              <w:t>позволяват взаимно допълващо се използване на различните форми на финансиране от европейски, национални или регионални източници</w:t>
            </w:r>
          </w:p>
          <w:p>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Мерките в подкрепа на търсенето и използването на мрежи с много висок капацитет (МВК), включително действия за улесняване на тяхното въвеждане, по-специално чрез ефективно прилагане на Директивата за намаляване на разходите на ЕС за широколентов достъп</w:t>
            </w:r>
            <w:r>
              <w:rPr>
                <w:rFonts w:ascii="Times New Roman" w:hAnsi="Times New Roman"/>
                <w:noProof/>
                <w:vertAlign w:val="superscript"/>
              </w:rPr>
              <w:footnoteReference w:id="9"/>
            </w:r>
          </w:p>
          <w:p>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Механизми за техническа помощ, в това число служби по широколентовия достъп, за да засили капацитетът на местните заинтересовани страни и да се консултират организаторите на проекти</w:t>
            </w:r>
          </w:p>
          <w:p>
            <w:pPr>
              <w:pStyle w:val="ListParagraph"/>
              <w:numPr>
                <w:ilvl w:val="0"/>
                <w:numId w:val="15"/>
              </w:numPr>
              <w:spacing w:before="60" w:after="60" w:line="240" w:lineRule="auto"/>
              <w:ind w:left="459"/>
              <w:contextualSpacing w:val="0"/>
              <w:jc w:val="both"/>
              <w:rPr>
                <w:rFonts w:ascii="Times New Roman" w:hAnsi="Times New Roman" w:cs="Times New Roman"/>
                <w:noProof/>
                <w:u w:val="single"/>
              </w:rPr>
            </w:pPr>
            <w:r>
              <w:rPr>
                <w:rFonts w:ascii="Times New Roman" w:hAnsi="Times New Roman"/>
                <w:noProof/>
              </w:rPr>
              <w:t>Механизъм за мониторинг, който се основава на стандартни показатели за картографирането на широколентови мрежи</w:t>
            </w:r>
          </w:p>
        </w:tc>
      </w:tr>
      <w:tr>
        <w:trPr>
          <w:trHeight w:val="578"/>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ЕФРР и Кохезионният фонд:</w:t>
            </w:r>
          </w:p>
          <w:p>
            <w:pPr>
              <w:spacing w:before="60" w:after="60"/>
              <w:rPr>
                <w:noProof/>
                <w:sz w:val="22"/>
                <w:szCs w:val="22"/>
              </w:rPr>
            </w:pPr>
            <w:r>
              <w:rPr>
                <w:noProof/>
                <w:sz w:val="22"/>
              </w:rPr>
              <w:t xml:space="preserve">3.2 Разработване на стабилна, устойчива на изменението на климата, интелигентна, сигурна и интермодална TEN-T </w:t>
            </w:r>
          </w:p>
        </w:tc>
        <w:tc>
          <w:tcPr>
            <w:tcW w:w="2640" w:type="dxa"/>
            <w:vMerge w:val="restart"/>
          </w:tcPr>
          <w:p>
            <w:pPr>
              <w:spacing w:before="60" w:after="60"/>
              <w:rPr>
                <w:noProof/>
                <w:sz w:val="22"/>
                <w:szCs w:val="22"/>
              </w:rPr>
            </w:pPr>
            <w:r>
              <w:rPr>
                <w:noProof/>
                <w:sz w:val="22"/>
              </w:rPr>
              <w:t>Цялостно планиране на транспорта на подходящото равнище</w:t>
            </w:r>
          </w:p>
        </w:tc>
        <w:tc>
          <w:tcPr>
            <w:tcW w:w="7560" w:type="dxa"/>
            <w:vMerge w:val="restart"/>
          </w:tcPr>
          <w:p>
            <w:pPr>
              <w:spacing w:before="60" w:after="60"/>
              <w:rPr>
                <w:noProof/>
                <w:sz w:val="22"/>
                <w:szCs w:val="22"/>
              </w:rPr>
            </w:pPr>
            <w:r>
              <w:rPr>
                <w:noProof/>
                <w:sz w:val="22"/>
              </w:rPr>
              <w:t>Мултимодално картографиране на съществуващи и планирани инфраструктури до 2030 г., което:</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Включва икономическа обосновка на планираните инвестиции, подкрепени от солиден анализ на търсенето и моделиране на движението, и която следва да отчита очакваното въздействие на либерализирането на железопътния транспорт </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Отразява плановете за качество на въздуха, като се вземат предвид по-специално националните планове за декарбонизация</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Включва инвестиции в коридорите на основната трансевропейска транспортна мрежа (TEN-T), както са определени в Регламент (ЕС) № 1316/2013, в съответствие със съответните работни планове на TEN-T </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За инвестиции извън основната мрежа на TEN-Т, осигурява допълване чрез предоставяне на достатъчно свързаност на регионите и местните общности с основната мрежа на TEN-T и нейните транспортни възли</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осигурява оперативна съвместимост на железопътната мрежа чрез внедряването на Европейска система за управление на железопътното движение (ERTMS), съвместима с базов сценарий-3, който обхваща най-малко Европейския план за внедряване</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Насърчава мултимодалността, като набелязва нужди от  трансбордиране или мултимодален товарен превоз и пътнически терминали и възможности за активно придвижване</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Включва мерки, насочени към насърчаване на използването на алтернативни горива, в съответствие със съответните национални рамки за политиката</w:t>
            </w:r>
          </w:p>
          <w:p>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Включва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секции и посочване на приоритета на съответните инвестиции </w:t>
            </w:r>
          </w:p>
          <w:p>
            <w:pPr>
              <w:pStyle w:val="ListParagraph"/>
              <w:numPr>
                <w:ilvl w:val="0"/>
                <w:numId w:val="55"/>
              </w:numPr>
              <w:spacing w:before="60" w:after="60" w:line="240" w:lineRule="auto"/>
              <w:contextualSpacing w:val="0"/>
              <w:jc w:val="both"/>
              <w:rPr>
                <w:rFonts w:ascii="Times New Roman" w:hAnsi="Times New Roman" w:cs="Times New Roman"/>
                <w:noProof/>
                <w:u w:val="single"/>
              </w:rPr>
            </w:pPr>
            <w:r>
              <w:rPr>
                <w:rFonts w:ascii="Times New Roman" w:hAnsi="Times New Roman"/>
                <w:noProof/>
              </w:rPr>
              <w:t>Предоставя информация относно бюджетни и финансови ресурси, съответстващи на планираните инвестиции и необходими за покриване на разходите за експлоатация и поддръжка на съществуващи и планирани инфраструктури</w:t>
            </w:r>
          </w:p>
        </w:tc>
      </w:tr>
      <w:tr>
        <w:trPr>
          <w:trHeight w:val="3412"/>
        </w:trPr>
        <w:tc>
          <w:tcPr>
            <w:tcW w:w="2062" w:type="dxa"/>
            <w:vMerge/>
          </w:tcPr>
          <w:p>
            <w:pPr>
              <w:spacing w:before="60" w:after="60"/>
              <w:rPr>
                <w:b/>
                <w:noProof/>
                <w:sz w:val="22"/>
                <w:szCs w:val="22"/>
              </w:rPr>
            </w:pPr>
          </w:p>
        </w:tc>
        <w:tc>
          <w:tcPr>
            <w:tcW w:w="2400" w:type="dxa"/>
            <w:shd w:val="clear" w:color="auto" w:fill="auto"/>
          </w:tcPr>
          <w:p>
            <w:pPr>
              <w:spacing w:before="60" w:after="60"/>
              <w:rPr>
                <w:noProof/>
                <w:sz w:val="22"/>
                <w:szCs w:val="22"/>
              </w:rPr>
            </w:pPr>
            <w:r>
              <w:rPr>
                <w:noProof/>
                <w:sz w:val="22"/>
              </w:rPr>
              <w:t xml:space="preserve">3.3 устойчива на изменението на климата, интелигентна и интермодална национална, регионална и местна мобилност, включително подобряване на достъпа до TEN-T и трансгранична мобилност </w:t>
            </w:r>
          </w:p>
        </w:tc>
        <w:tc>
          <w:tcPr>
            <w:tcW w:w="2640" w:type="dxa"/>
            <w:vMerge/>
          </w:tcPr>
          <w:p>
            <w:pPr>
              <w:spacing w:before="60" w:after="60"/>
              <w:rPr>
                <w:noProof/>
                <w:sz w:val="22"/>
                <w:szCs w:val="22"/>
              </w:rPr>
            </w:pPr>
          </w:p>
        </w:tc>
        <w:tc>
          <w:tcPr>
            <w:tcW w:w="7560" w:type="dxa"/>
            <w:vMerge/>
          </w:tcPr>
          <w:p>
            <w:pPr>
              <w:spacing w:before="60" w:after="60"/>
              <w:rPr>
                <w:noProof/>
                <w:sz w:val="22"/>
                <w:szCs w:val="22"/>
                <w:u w:val="single"/>
              </w:rPr>
            </w:pPr>
          </w:p>
        </w:tc>
      </w:tr>
      <w:tr>
        <w:trPr>
          <w:trHeight w:val="131"/>
        </w:trPr>
        <w:tc>
          <w:tcPr>
            <w:tcW w:w="2062" w:type="dxa"/>
            <w:vMerge w:val="restart"/>
          </w:tcPr>
          <w:p>
            <w:pPr>
              <w:spacing w:before="60" w:after="60"/>
              <w:rPr>
                <w:b/>
                <w:noProof/>
                <w:sz w:val="22"/>
                <w:szCs w:val="22"/>
              </w:rPr>
            </w:pPr>
            <w:r>
              <w:rPr>
                <w:b/>
                <w:noProof/>
                <w:sz w:val="22"/>
              </w:rPr>
              <w:t>4 По-социална Европа чрез изпълнение на европейския стълб на социалните права</w:t>
            </w:r>
          </w:p>
        </w:tc>
        <w:tc>
          <w:tcPr>
            <w:tcW w:w="2400" w:type="dxa"/>
          </w:tcPr>
          <w:p>
            <w:pPr>
              <w:spacing w:before="60" w:after="60"/>
              <w:rPr>
                <w:noProof/>
                <w:sz w:val="22"/>
                <w:szCs w:val="22"/>
              </w:rPr>
            </w:pPr>
            <w:r>
              <w:rPr>
                <w:noProof/>
                <w:sz w:val="22"/>
              </w:rPr>
              <w:t>ЕФРР:</w:t>
            </w:r>
          </w:p>
          <w:p>
            <w:pPr>
              <w:spacing w:before="60" w:after="60"/>
              <w:rPr>
                <w:noProof/>
                <w:sz w:val="22"/>
                <w:szCs w:val="22"/>
              </w:rPr>
            </w:pPr>
            <w:r>
              <w:rPr>
                <w:noProof/>
                <w:sz w:val="22"/>
              </w:rPr>
              <w:t xml:space="preserve">4.1 повишаване на ефективността на пазарите на труда и достъп до качествена заетост чрез разработване на инфраструктура </w:t>
            </w:r>
          </w:p>
          <w:p>
            <w:pPr>
              <w:spacing w:before="60" w:after="60"/>
              <w:rPr>
                <w:noProof/>
                <w:sz w:val="22"/>
                <w:szCs w:val="22"/>
              </w:rPr>
            </w:pPr>
            <w:r>
              <w:rPr>
                <w:noProof/>
                <w:sz w:val="22"/>
              </w:rPr>
              <w:t>ЕСФ:</w:t>
            </w:r>
          </w:p>
          <w:p>
            <w:pPr>
              <w:spacing w:before="60" w:after="60"/>
              <w:rPr>
                <w:noProof/>
                <w:sz w:val="22"/>
                <w:szCs w:val="22"/>
              </w:rPr>
            </w:pPr>
            <w:r>
              <w:rPr>
                <w:noProof/>
                <w:sz w:val="22"/>
              </w:rPr>
              <w:t xml:space="preserve">4.1.1 Подобряване на достъпа до заетост за всички лица, търсещи работа, включително младите хора, както и на неактивните лица и насърчаване на самостоятелната заетост и социалната икономика; </w:t>
            </w:r>
          </w:p>
          <w:p>
            <w:pPr>
              <w:spacing w:before="60" w:after="60"/>
              <w:rPr>
                <w:noProof/>
                <w:sz w:val="22"/>
                <w:szCs w:val="22"/>
              </w:rPr>
            </w:pPr>
            <w:r>
              <w:rPr>
                <w:noProof/>
                <w:sz w:val="22"/>
              </w:rPr>
              <w:t xml:space="preserve">4.1.2 Модернизиране на институциите и услугите на пазара на труда, за да се гарантира навременна и целесъобразна помощ и подкрепа за преходите на пазара на труда и мобилността; </w:t>
            </w:r>
          </w:p>
        </w:tc>
        <w:tc>
          <w:tcPr>
            <w:tcW w:w="2640" w:type="dxa"/>
          </w:tcPr>
          <w:p>
            <w:pPr>
              <w:spacing w:before="60" w:after="60"/>
              <w:rPr>
                <w:noProof/>
                <w:sz w:val="22"/>
                <w:szCs w:val="22"/>
              </w:rPr>
            </w:pPr>
            <w:r>
              <w:rPr>
                <w:noProof/>
                <w:sz w:val="22"/>
              </w:rPr>
              <w:t>Стратегическа рамка на политиката за активни политики на пазара на труда</w:t>
            </w:r>
          </w:p>
        </w:tc>
        <w:tc>
          <w:tcPr>
            <w:tcW w:w="7560" w:type="dxa"/>
          </w:tcPr>
          <w:p>
            <w:pPr>
              <w:spacing w:before="60" w:after="60"/>
              <w:rPr>
                <w:noProof/>
                <w:sz w:val="22"/>
                <w:szCs w:val="22"/>
              </w:rPr>
            </w:pPr>
            <w:r>
              <w:rPr>
                <w:noProof/>
                <w:sz w:val="22"/>
              </w:rPr>
              <w:t>Налице е стратегическа рамка на политиката за активни политики на пазара на труда в светлината на насоките относно заетостта,  която включва:</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noProof/>
              </w:rPr>
              <w:t>Механизми за насочване на профилирането на търсещите работа и оценка на техните нужди, включително за предприемачески модели</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noProof/>
              </w:rPr>
              <w:t>Информация за новите свободни работни места и възможностите за заетост при отчитане на променящите се потребности на пазара на труда.</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noProof/>
              </w:rPr>
              <w:t xml:space="preserve">Мерките, с които се гарантира, че неговото проектиране, изпълнение, мониторинг и преглед се извършва в тясно сътрудничество със съответните заинтересовани страни </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noProof/>
              </w:rPr>
              <w:t xml:space="preserve">Механизми за мониторинг, оценка и преглед на активни политики на пазара на труда  </w:t>
            </w:r>
          </w:p>
          <w:p>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noProof/>
              </w:rPr>
              <w:t>За интервенции за младежката заетост, реалистични и целенасочени пътища към младите хора, които не участват във форма на заетост, образование или обучение, включително информационни мерки, въз основа на изисквания за качество, като се вземат под внимание критериите за качествени стажове и практики, включително в контекста на прилагането на схемите за гаранция за младежта</w:t>
            </w:r>
          </w:p>
        </w:tc>
      </w:tr>
      <w:tr>
        <w:trPr>
          <w:trHeight w:val="131"/>
        </w:trPr>
        <w:tc>
          <w:tcPr>
            <w:tcW w:w="2062" w:type="dxa"/>
            <w:vMerge/>
          </w:tcPr>
          <w:p>
            <w:pPr>
              <w:spacing w:before="60" w:after="60"/>
              <w:rPr>
                <w:b/>
                <w:noProof/>
                <w:sz w:val="22"/>
                <w:szCs w:val="22"/>
              </w:rPr>
            </w:pPr>
          </w:p>
        </w:tc>
        <w:tc>
          <w:tcPr>
            <w:tcW w:w="2400" w:type="dxa"/>
          </w:tcPr>
          <w:p>
            <w:pPr>
              <w:spacing w:before="60" w:after="60"/>
              <w:rPr>
                <w:noProof/>
                <w:sz w:val="22"/>
                <w:szCs w:val="22"/>
              </w:rPr>
            </w:pPr>
            <w:r>
              <w:rPr>
                <w:noProof/>
                <w:sz w:val="22"/>
              </w:rPr>
              <w:t>ЕФРР:</w:t>
            </w:r>
          </w:p>
          <w:p>
            <w:pPr>
              <w:spacing w:before="60" w:after="60"/>
              <w:rPr>
                <w:noProof/>
                <w:sz w:val="22"/>
                <w:szCs w:val="22"/>
              </w:rPr>
            </w:pPr>
            <w:r>
              <w:rPr>
                <w:noProof/>
                <w:sz w:val="22"/>
              </w:rPr>
              <w:t xml:space="preserve">4.1 повишаване на ефективността на пазарите на труда и достъп до качествена заетост чрез разработване на инфраструктура </w:t>
            </w:r>
          </w:p>
          <w:p>
            <w:pPr>
              <w:spacing w:before="60" w:after="60"/>
              <w:rPr>
                <w:noProof/>
                <w:sz w:val="22"/>
                <w:szCs w:val="22"/>
              </w:rPr>
            </w:pPr>
          </w:p>
          <w:p>
            <w:pPr>
              <w:spacing w:before="60" w:after="60"/>
              <w:rPr>
                <w:noProof/>
                <w:sz w:val="22"/>
                <w:szCs w:val="22"/>
              </w:rPr>
            </w:pPr>
            <w:r>
              <w:rPr>
                <w:noProof/>
                <w:sz w:val="22"/>
              </w:rPr>
              <w:t>ЕСФ:</w:t>
            </w:r>
          </w:p>
          <w:p>
            <w:pPr>
              <w:spacing w:before="60" w:after="60"/>
              <w:rPr>
                <w:noProof/>
                <w:sz w:val="22"/>
                <w:szCs w:val="22"/>
              </w:rPr>
            </w:pPr>
            <w:r>
              <w:rPr>
                <w:noProof/>
                <w:sz w:val="22"/>
              </w:rPr>
              <w:t>4.1.3 Насърчаване на по-добро равновесие между професионалния и личния живот, включително достъп до услуги за отглеждане на деца, здравословна и подходяща работна среда, насочена към справяне с рисковете за здравето, приспособяването на работниците към промяната и здравословен и активен живот на възрастните хора;</w:t>
            </w:r>
          </w:p>
        </w:tc>
        <w:tc>
          <w:tcPr>
            <w:tcW w:w="2640" w:type="dxa"/>
          </w:tcPr>
          <w:p>
            <w:pPr>
              <w:spacing w:before="60" w:after="60"/>
              <w:rPr>
                <w:noProof/>
                <w:sz w:val="22"/>
                <w:szCs w:val="22"/>
              </w:rPr>
            </w:pPr>
            <w:r>
              <w:rPr>
                <w:noProof/>
                <w:sz w:val="22"/>
              </w:rPr>
              <w:t xml:space="preserve">Национална стратегическа рамка за равенството между половете </w:t>
            </w:r>
          </w:p>
        </w:tc>
        <w:tc>
          <w:tcPr>
            <w:tcW w:w="7560" w:type="dxa"/>
          </w:tcPr>
          <w:p>
            <w:pPr>
              <w:spacing w:before="60" w:after="60"/>
              <w:rPr>
                <w:noProof/>
                <w:sz w:val="22"/>
                <w:szCs w:val="22"/>
              </w:rPr>
            </w:pPr>
            <w:r>
              <w:rPr>
                <w:noProof/>
                <w:sz w:val="22"/>
              </w:rPr>
              <w:t>Въведена е национална стратегическа рамка на политиката за равенство между, която съдържа:</w:t>
            </w:r>
          </w:p>
          <w:p>
            <w:pPr>
              <w:numPr>
                <w:ilvl w:val="0"/>
                <w:numId w:val="18"/>
              </w:numPr>
              <w:spacing w:before="60" w:after="60"/>
              <w:ind w:left="459"/>
              <w:rPr>
                <w:bCs/>
                <w:noProof/>
                <w:sz w:val="22"/>
                <w:szCs w:val="22"/>
              </w:rPr>
            </w:pPr>
            <w:r>
              <w:rPr>
                <w:noProof/>
                <w:sz w:val="22"/>
              </w:rPr>
              <w:t>Обосновано с данни открояване на предизвикателствата по отношение на равенството между половете</w:t>
            </w:r>
          </w:p>
          <w:p>
            <w:pPr>
              <w:numPr>
                <w:ilvl w:val="0"/>
                <w:numId w:val="18"/>
              </w:numPr>
              <w:spacing w:before="60" w:after="60"/>
              <w:ind w:left="459"/>
              <w:rPr>
                <w:noProof/>
                <w:sz w:val="22"/>
                <w:szCs w:val="22"/>
              </w:rPr>
            </w:pPr>
            <w:r>
              <w:rPr>
                <w:noProof/>
                <w:sz w:val="22"/>
              </w:rPr>
              <w:t xml:space="preserve">Мерки за преодоляване на неравнопоставеността между половете в областта на заетостта, заплащането и пенсиите и за насърчаване на равновесието между професионалния и личния живот, включително чрез подобряване на достъпа до образование и грижи в ранна детска възраст, със съответните цели </w:t>
            </w:r>
          </w:p>
          <w:p>
            <w:pPr>
              <w:numPr>
                <w:ilvl w:val="0"/>
                <w:numId w:val="18"/>
              </w:numPr>
              <w:spacing w:before="60" w:after="60"/>
              <w:ind w:left="459"/>
              <w:rPr>
                <w:noProof/>
                <w:sz w:val="22"/>
                <w:szCs w:val="22"/>
              </w:rPr>
            </w:pPr>
            <w:r>
              <w:rPr>
                <w:noProof/>
                <w:sz w:val="22"/>
              </w:rPr>
              <w:t>Механизми за мониторинг, оценка и преглед на стратегическата рамка на политиката и методи за събиране на данни</w:t>
            </w:r>
          </w:p>
          <w:p>
            <w:pPr>
              <w:numPr>
                <w:ilvl w:val="0"/>
                <w:numId w:val="18"/>
              </w:numPr>
              <w:spacing w:before="60" w:after="60"/>
              <w:ind w:left="459"/>
              <w:rPr>
                <w:noProof/>
                <w:sz w:val="22"/>
                <w:szCs w:val="22"/>
              </w:rPr>
            </w:pPr>
            <w:r>
              <w:rPr>
                <w:noProof/>
                <w:sz w:val="22"/>
              </w:rPr>
              <w:t>Механизми, с които се гарантира, че неговото проектиране, изпълнение, мониторинг и преглед се извършва в тясно сътрудничество с органите, работещи по въпросите на равенството, социалните партньори и съответните граждански организации</w:t>
            </w:r>
          </w:p>
        </w:tc>
      </w:tr>
      <w:tr>
        <w:trPr>
          <w:trHeight w:val="131"/>
        </w:trPr>
        <w:tc>
          <w:tcPr>
            <w:tcW w:w="2062" w:type="dxa"/>
            <w:vMerge/>
          </w:tcPr>
          <w:p>
            <w:pPr>
              <w:spacing w:before="60" w:after="60"/>
              <w:rPr>
                <w:b/>
                <w:noProof/>
                <w:sz w:val="22"/>
                <w:szCs w:val="22"/>
              </w:rPr>
            </w:pPr>
          </w:p>
        </w:tc>
        <w:tc>
          <w:tcPr>
            <w:tcW w:w="2400" w:type="dxa"/>
          </w:tcPr>
          <w:p>
            <w:pPr>
              <w:spacing w:before="60" w:after="60"/>
              <w:rPr>
                <w:noProof/>
                <w:sz w:val="22"/>
                <w:szCs w:val="22"/>
              </w:rPr>
            </w:pPr>
            <w:r>
              <w:rPr>
                <w:noProof/>
                <w:sz w:val="22"/>
              </w:rPr>
              <w:t>ЕФРР:</w:t>
            </w:r>
          </w:p>
          <w:p>
            <w:pPr>
              <w:spacing w:before="60" w:after="60"/>
              <w:rPr>
                <w:noProof/>
                <w:sz w:val="22"/>
                <w:szCs w:val="22"/>
              </w:rPr>
            </w:pPr>
            <w:r>
              <w:rPr>
                <w:noProof/>
                <w:sz w:val="22"/>
              </w:rPr>
              <w:t>4.2 подобряване на достъпа до приобщаващи и качествени услуги в областта на образованието, обучението и ученето през целия живот чрез развитие на инфраструктурата;</w:t>
            </w:r>
          </w:p>
          <w:p>
            <w:pPr>
              <w:spacing w:before="60" w:after="60"/>
              <w:rPr>
                <w:noProof/>
                <w:sz w:val="22"/>
                <w:szCs w:val="22"/>
              </w:rPr>
            </w:pPr>
          </w:p>
          <w:p>
            <w:pPr>
              <w:spacing w:before="60" w:after="60"/>
              <w:rPr>
                <w:noProof/>
                <w:sz w:val="22"/>
                <w:szCs w:val="22"/>
              </w:rPr>
            </w:pPr>
            <w:r>
              <w:rPr>
                <w:noProof/>
                <w:sz w:val="22"/>
              </w:rPr>
              <w:t>ЕСФ:</w:t>
            </w:r>
          </w:p>
          <w:p>
            <w:pPr>
              <w:spacing w:before="60" w:after="60"/>
              <w:rPr>
                <w:noProof/>
                <w:sz w:val="22"/>
                <w:szCs w:val="22"/>
              </w:rPr>
            </w:pPr>
            <w:r>
              <w:rPr>
                <w:noProof/>
                <w:sz w:val="22"/>
              </w:rPr>
              <w:t>4.2.1</w:t>
            </w:r>
            <w:r>
              <w:rPr>
                <w:noProof/>
              </w:rPr>
              <w:tab/>
            </w:r>
            <w:r>
              <w:rPr>
                <w:noProof/>
                <w:sz w:val="22"/>
              </w:rPr>
              <w:t xml:space="preserve">Подобряване на качеството, ефективността и съответствието с пазара на труда на системите за образование и обучение </w:t>
            </w:r>
          </w:p>
          <w:p>
            <w:pPr>
              <w:spacing w:before="60" w:after="60"/>
              <w:rPr>
                <w:noProof/>
                <w:sz w:val="22"/>
                <w:szCs w:val="22"/>
              </w:rPr>
            </w:pPr>
            <w:r>
              <w:rPr>
                <w:noProof/>
                <w:sz w:val="22"/>
              </w:rPr>
              <w:t>4.2.2</w:t>
            </w:r>
            <w:r>
              <w:rPr>
                <w:noProof/>
              </w:rPr>
              <w:tab/>
            </w:r>
            <w:r>
              <w:rPr>
                <w:noProof/>
                <w:sz w:val="22"/>
              </w:rPr>
              <w:t xml:space="preserve">Насърчаване на гъвкави възможности повишаване и актуализиране на уменията, включително чрез улесняване на промените в провесионалното развитие и популяризиране на професионалната мобилност </w:t>
            </w:r>
          </w:p>
          <w:p>
            <w:pPr>
              <w:spacing w:before="60" w:after="60"/>
              <w:rPr>
                <w:noProof/>
                <w:sz w:val="22"/>
                <w:szCs w:val="22"/>
              </w:rPr>
            </w:pPr>
            <w:r>
              <w:rPr>
                <w:noProof/>
                <w:sz w:val="22"/>
              </w:rPr>
              <w:t>4.2.3 Насърчаване на равен достъп, по-специално за групите в неравностойно положение, до качествено и приобщаващо образование и обучение — от образованието и грижите в ранна детска възраст през общото и професионалното образование и обучение до висшето образование;</w:t>
            </w:r>
          </w:p>
        </w:tc>
        <w:tc>
          <w:tcPr>
            <w:tcW w:w="2640" w:type="dxa"/>
          </w:tcPr>
          <w:p>
            <w:pPr>
              <w:spacing w:before="60" w:after="60"/>
              <w:rPr>
                <w:noProof/>
                <w:sz w:val="22"/>
                <w:szCs w:val="22"/>
              </w:rPr>
            </w:pPr>
            <w:r>
              <w:rPr>
                <w:noProof/>
                <w:sz w:val="22"/>
              </w:rPr>
              <w:t>Стратегическа рамка на политиката за образование и обучение на всички равнища.</w:t>
            </w:r>
          </w:p>
        </w:tc>
        <w:tc>
          <w:tcPr>
            <w:tcW w:w="7560" w:type="dxa"/>
          </w:tcPr>
          <w:p>
            <w:pPr>
              <w:spacing w:before="60" w:after="60"/>
              <w:rPr>
                <w:noProof/>
                <w:sz w:val="22"/>
                <w:szCs w:val="22"/>
              </w:rPr>
            </w:pPr>
            <w:r>
              <w:rPr>
                <w:noProof/>
                <w:sz w:val="22"/>
              </w:rPr>
              <w:t xml:space="preserve">Налице е национална и/или регионална стратегическа рамка на политиката за образование и обучение, която включва: </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Основани на факти системи за планиране и прогнозиране на нуждите от умения, както и механизми за проследяване на дипломиралите се, както и качествени и ефективни насоки за учащи се от всички възрасти </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Мерки за осигуряване на равен достъп, участие и завършване на качествено, подходящо и приобщаващо образование и обучение и придобиване на ключови умения на всички равнища, включително висшето образование </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Механизъм за координация на всички равнища на образованието и обучението, включително висшето образование, както и ясно разпределение на отговорностите между съответните национални и/или регионални органи </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Механизми за мониторинг, оценка и преглед на рамката на стратегическата политика </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 xml:space="preserve">Мерки, насочени към нискоквалифицираните работници, нискоквалифицираните възрастни лица и тези с неравностойно социално-икономическо положение, и пътища за повишаване на уменията </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Мерки за подпомагане на учители, обучаващи и преподаватели по отношение на подходящите методи на обучение, оценка и потвърждаване на ключови умения</w:t>
            </w:r>
          </w:p>
          <w:p>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noProof/>
              </w:rPr>
              <w:t>Мерки за насърчаване на мобилността на учащи и персонал и транснационално сътрудничество между доставчиците на образование и обучение, включително чрез признаване на учебни резултати и квалификации</w:t>
            </w:r>
          </w:p>
        </w:tc>
      </w:tr>
      <w:tr>
        <w:trPr>
          <w:trHeight w:val="131"/>
        </w:trPr>
        <w:tc>
          <w:tcPr>
            <w:tcW w:w="2062" w:type="dxa"/>
            <w:vMerge/>
          </w:tcPr>
          <w:p>
            <w:pPr>
              <w:spacing w:before="60" w:after="60"/>
              <w:rPr>
                <w:b/>
                <w:noProof/>
                <w:sz w:val="22"/>
                <w:szCs w:val="22"/>
              </w:rPr>
            </w:pPr>
          </w:p>
        </w:tc>
        <w:tc>
          <w:tcPr>
            <w:tcW w:w="2400" w:type="dxa"/>
          </w:tcPr>
          <w:p>
            <w:pPr>
              <w:spacing w:before="60" w:after="60"/>
              <w:rPr>
                <w:noProof/>
                <w:sz w:val="22"/>
                <w:szCs w:val="22"/>
              </w:rPr>
            </w:pPr>
            <w:r>
              <w:rPr>
                <w:noProof/>
                <w:sz w:val="22"/>
              </w:rPr>
              <w:t>ЕФРР:</w:t>
            </w:r>
          </w:p>
          <w:p>
            <w:pPr>
              <w:spacing w:before="60" w:after="60"/>
              <w:rPr>
                <w:noProof/>
                <w:sz w:val="22"/>
                <w:szCs w:val="22"/>
              </w:rPr>
            </w:pPr>
            <w:r>
              <w:rPr>
                <w:noProof/>
                <w:sz w:val="22"/>
              </w:rPr>
              <w:t xml:space="preserve">4.3 повишаване на социално-икономическата интеграция на маргинализираните общности, мигрантите и групите в неравностойно положение чрез интегрирани мерки, включително жилищно настаняване и социални услуги </w:t>
            </w:r>
          </w:p>
          <w:p>
            <w:pPr>
              <w:spacing w:before="60" w:after="60"/>
              <w:rPr>
                <w:noProof/>
                <w:sz w:val="22"/>
                <w:szCs w:val="22"/>
              </w:rPr>
            </w:pPr>
            <w:r>
              <w:rPr>
                <w:noProof/>
                <w:sz w:val="22"/>
              </w:rPr>
              <w:t>ЕСФ:</w:t>
            </w:r>
          </w:p>
          <w:p>
            <w:pPr>
              <w:spacing w:before="60" w:after="60"/>
              <w:rPr>
                <w:noProof/>
                <w:sz w:val="22"/>
                <w:szCs w:val="22"/>
              </w:rPr>
            </w:pPr>
            <w:r>
              <w:rPr>
                <w:noProof/>
                <w:sz w:val="22"/>
              </w:rPr>
              <w:t>4.3.1</w:t>
            </w:r>
            <w:r>
              <w:rPr>
                <w:noProof/>
              </w:rPr>
              <w:tab/>
            </w:r>
            <w:r>
              <w:rPr>
                <w:noProof/>
                <w:sz w:val="22"/>
              </w:rPr>
              <w:t xml:space="preserve">Стимулиране на активното приобщаване, включително с оглед насърчаване на равните възможности и активното участие, и по-добрата пригодност за заетост; </w:t>
            </w:r>
          </w:p>
          <w:p>
            <w:pPr>
              <w:spacing w:before="60" w:after="60"/>
              <w:rPr>
                <w:noProof/>
                <w:sz w:val="22"/>
                <w:szCs w:val="22"/>
              </w:rPr>
            </w:pPr>
          </w:p>
        </w:tc>
        <w:tc>
          <w:tcPr>
            <w:tcW w:w="2640" w:type="dxa"/>
          </w:tcPr>
          <w:p>
            <w:pPr>
              <w:spacing w:before="60" w:after="60"/>
              <w:rPr>
                <w:noProof/>
                <w:sz w:val="22"/>
                <w:szCs w:val="22"/>
              </w:rPr>
            </w:pPr>
            <w:r>
              <w:rPr>
                <w:noProof/>
                <w:sz w:val="22"/>
              </w:rPr>
              <w:t>Национална стратегическа рамка на политиката за социално приобщаване и намаляване на бедността</w:t>
            </w:r>
          </w:p>
        </w:tc>
        <w:tc>
          <w:tcPr>
            <w:tcW w:w="7560" w:type="dxa"/>
          </w:tcPr>
          <w:p>
            <w:pPr>
              <w:spacing w:before="60" w:after="60"/>
              <w:rPr>
                <w:noProof/>
                <w:sz w:val="22"/>
                <w:szCs w:val="22"/>
              </w:rPr>
            </w:pPr>
            <w:r>
              <w:rPr>
                <w:noProof/>
                <w:sz w:val="22"/>
              </w:rPr>
              <w:t>Наличие на национална стратегическа рамка за социално приобщаване и намаляване на бедността, която съдържа:</w:t>
            </w:r>
          </w:p>
          <w:p>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Основана на фактите диагностика на бедността и социалното изключване, включително детска бедност, бездомничество, пространствена и образователната сегрегация, ограничен достъп до основни услуги и инфраструктура, както и специфичните потребности на уязвимите лица</w:t>
            </w:r>
          </w:p>
          <w:p>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 xml:space="preserve">Мерки за предотвратяване и преодоляване на сегрегацията във всички области, включително чрез осигуряването на адекватно подпомагане на доходите, приобщаващи пазари на труда и достъп до качествени услуги за хората в уязвимо положение, включително мигранти </w:t>
            </w:r>
          </w:p>
          <w:p>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Мерки за преминаването от система на институционални грижи към грижи в общността</w:t>
            </w:r>
          </w:p>
          <w:p>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noProof/>
              </w:rPr>
              <w:t>Механизми, с които се гарантира, че неговото проектиране, изпълнение, мониторинг и преглед се извършва в тясно сътрудничество със социалните партньори и съответните граждански организации</w:t>
            </w:r>
          </w:p>
        </w:tc>
      </w:tr>
      <w:tr>
        <w:trPr>
          <w:trHeight w:val="131"/>
        </w:trPr>
        <w:tc>
          <w:tcPr>
            <w:tcW w:w="2062" w:type="dxa"/>
            <w:vMerge/>
          </w:tcPr>
          <w:p>
            <w:pPr>
              <w:spacing w:before="60" w:after="60"/>
              <w:rPr>
                <w:b/>
                <w:noProof/>
                <w:sz w:val="22"/>
                <w:szCs w:val="22"/>
              </w:rPr>
            </w:pPr>
          </w:p>
        </w:tc>
        <w:tc>
          <w:tcPr>
            <w:tcW w:w="2400" w:type="dxa"/>
          </w:tcPr>
          <w:p>
            <w:pPr>
              <w:spacing w:before="60" w:after="60"/>
              <w:rPr>
                <w:noProof/>
                <w:sz w:val="22"/>
                <w:szCs w:val="22"/>
              </w:rPr>
            </w:pPr>
            <w:r>
              <w:rPr>
                <w:noProof/>
                <w:sz w:val="22"/>
              </w:rPr>
              <w:t>ЕСФ:</w:t>
            </w:r>
          </w:p>
          <w:p>
            <w:pPr>
              <w:spacing w:before="60" w:after="60"/>
              <w:rPr>
                <w:noProof/>
                <w:sz w:val="22"/>
                <w:szCs w:val="22"/>
              </w:rPr>
            </w:pPr>
            <w:r>
              <w:rPr>
                <w:noProof/>
                <w:sz w:val="22"/>
              </w:rPr>
              <w:t>4.3.2</w:t>
            </w:r>
            <w:r>
              <w:rPr>
                <w:noProof/>
              </w:rPr>
              <w:tab/>
            </w:r>
            <w:r>
              <w:rPr>
                <w:noProof/>
                <w:sz w:val="22"/>
              </w:rPr>
              <w:t>Насърчаване на социално-икономическа интеграция на маргинализирани общности като ромите;</w:t>
            </w:r>
          </w:p>
        </w:tc>
        <w:tc>
          <w:tcPr>
            <w:tcW w:w="2640" w:type="dxa"/>
          </w:tcPr>
          <w:p>
            <w:pPr>
              <w:spacing w:before="60" w:after="60"/>
              <w:rPr>
                <w:noProof/>
                <w:sz w:val="22"/>
                <w:szCs w:val="22"/>
              </w:rPr>
            </w:pPr>
            <w:r>
              <w:rPr>
                <w:noProof/>
                <w:sz w:val="22"/>
              </w:rPr>
              <w:t>Национална стратегия за интегриране на ромите</w:t>
            </w:r>
          </w:p>
        </w:tc>
        <w:tc>
          <w:tcPr>
            <w:tcW w:w="7560" w:type="dxa"/>
          </w:tcPr>
          <w:p>
            <w:pPr>
              <w:spacing w:before="60" w:after="60"/>
              <w:rPr>
                <w:rFonts w:eastAsia="Times New Roman"/>
                <w:noProof/>
                <w:sz w:val="22"/>
                <w:szCs w:val="22"/>
              </w:rPr>
            </w:pPr>
            <w:r>
              <w:rPr>
                <w:noProof/>
                <w:sz w:val="22"/>
              </w:rPr>
              <w:t>Наличице е Национална стратегия за интегриране на ромите (НСИР), която включва:</w:t>
            </w:r>
          </w:p>
          <w:p>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rPr>
            </w:pPr>
            <w:r>
              <w:rPr>
                <w:rFonts w:ascii="Times New Roman" w:hAnsi="Times New Roman"/>
                <w:noProof/>
              </w:rPr>
              <w:t>Мерки за ускоряване на интегрирането на ромите, предотвратяване и премахване на сегрегацията, като се отчита равенството между половете и положението на младите роми и се определят базови показатели и измерими етапни цели и целеви стойности</w:t>
            </w:r>
          </w:p>
          <w:p>
            <w:pPr>
              <w:pStyle w:val="ListParagraph"/>
              <w:numPr>
                <w:ilvl w:val="0"/>
                <w:numId w:val="17"/>
              </w:numPr>
              <w:spacing w:before="60" w:after="60" w:line="240" w:lineRule="auto"/>
              <w:ind w:left="360"/>
              <w:contextualSpacing w:val="0"/>
              <w:jc w:val="both"/>
              <w:rPr>
                <w:rFonts w:ascii="Times New Roman" w:hAnsi="Times New Roman" w:cs="Times New Roman"/>
                <w:noProof/>
              </w:rPr>
            </w:pPr>
            <w:r>
              <w:rPr>
                <w:rFonts w:ascii="Times New Roman" w:hAnsi="Times New Roman"/>
                <w:noProof/>
              </w:rPr>
              <w:t>Механизми за мониторинг, оценка и преглед на мерките за интеграция на ромите</w:t>
            </w:r>
          </w:p>
          <w:p>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rPr>
            </w:pPr>
            <w:r>
              <w:rPr>
                <w:rFonts w:ascii="Times New Roman" w:hAnsi="Times New Roman"/>
                <w:noProof/>
              </w:rPr>
              <w:t>Механизми за включване на интегрирането на ромите на регионално и местно равнище</w:t>
            </w:r>
          </w:p>
          <w:p>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rPr>
            </w:pPr>
            <w:r>
              <w:rPr>
                <w:rFonts w:ascii="Times New Roman" w:hAnsi="Times New Roman"/>
                <w:noProof/>
              </w:rPr>
              <w:t>Механизми, с които се гарантира, че разработването, изпълнението, мониторинга и прегледа се провеждат в тясно сътрудничество с ромското гражданско общество и всички останали заинтересовани страни, включително на регионално и местно равнище</w:t>
            </w:r>
          </w:p>
        </w:tc>
      </w:tr>
      <w:tr>
        <w:trPr>
          <w:trHeight w:val="131"/>
        </w:trPr>
        <w:tc>
          <w:tcPr>
            <w:tcW w:w="2062" w:type="dxa"/>
            <w:vMerge/>
          </w:tcPr>
          <w:p>
            <w:pPr>
              <w:spacing w:before="60" w:after="60"/>
              <w:rPr>
                <w:b/>
                <w:noProof/>
                <w:sz w:val="22"/>
                <w:szCs w:val="22"/>
              </w:rPr>
            </w:pPr>
          </w:p>
        </w:tc>
        <w:tc>
          <w:tcPr>
            <w:tcW w:w="2400" w:type="dxa"/>
          </w:tcPr>
          <w:p>
            <w:pPr>
              <w:spacing w:before="60" w:after="60"/>
              <w:rPr>
                <w:noProof/>
                <w:sz w:val="22"/>
                <w:szCs w:val="22"/>
              </w:rPr>
            </w:pPr>
            <w:r>
              <w:rPr>
                <w:noProof/>
                <w:sz w:val="22"/>
              </w:rPr>
              <w:t>ЕФРР:</w:t>
            </w:r>
          </w:p>
          <w:p>
            <w:pPr>
              <w:spacing w:before="60" w:after="60"/>
              <w:rPr>
                <w:noProof/>
                <w:sz w:val="22"/>
                <w:szCs w:val="22"/>
              </w:rPr>
            </w:pPr>
            <w:r>
              <w:rPr>
                <w:noProof/>
                <w:sz w:val="22"/>
              </w:rPr>
              <w:t>4.4 Осигуряването на равен достъп до здравеопазване чрез развитие на инфраструктурата, включително в областта на първичните здравни грижи</w:t>
            </w:r>
          </w:p>
          <w:p>
            <w:pPr>
              <w:spacing w:before="60" w:after="60"/>
              <w:rPr>
                <w:noProof/>
                <w:sz w:val="22"/>
                <w:szCs w:val="22"/>
              </w:rPr>
            </w:pPr>
          </w:p>
          <w:p>
            <w:pPr>
              <w:spacing w:before="60" w:after="60"/>
              <w:rPr>
                <w:noProof/>
                <w:sz w:val="22"/>
                <w:szCs w:val="22"/>
              </w:rPr>
            </w:pPr>
            <w:r>
              <w:rPr>
                <w:noProof/>
                <w:sz w:val="22"/>
              </w:rPr>
              <w:t>ЕСФ:</w:t>
            </w:r>
          </w:p>
          <w:p>
            <w:pPr>
              <w:spacing w:before="60" w:after="60"/>
              <w:rPr>
                <w:noProof/>
                <w:sz w:val="22"/>
                <w:szCs w:val="22"/>
              </w:rPr>
            </w:pPr>
            <w:r>
              <w:rPr>
                <w:noProof/>
                <w:sz w:val="22"/>
              </w:rPr>
              <w:t>4.3.4</w:t>
            </w:r>
            <w:r>
              <w:rPr>
                <w:noProof/>
              </w:rPr>
              <w:tab/>
            </w:r>
            <w:r>
              <w:rPr>
                <w:noProof/>
                <w:sz w:val="22"/>
              </w:rPr>
              <w:t>Подобряване на равния и навременен достъп до качествени, устойчиви и достъпни услуги; подобряването на достъпността, ефективността и устойчивостта на системите за здравеопазване; подобряването на достъпа до услуги за дългосрочни грижи</w:t>
            </w:r>
          </w:p>
        </w:tc>
        <w:tc>
          <w:tcPr>
            <w:tcW w:w="2640" w:type="dxa"/>
          </w:tcPr>
          <w:p>
            <w:pPr>
              <w:spacing w:before="60" w:after="60"/>
              <w:rPr>
                <w:noProof/>
                <w:sz w:val="22"/>
                <w:szCs w:val="22"/>
              </w:rPr>
            </w:pPr>
            <w:r>
              <w:rPr>
                <w:noProof/>
                <w:sz w:val="22"/>
              </w:rPr>
              <w:t xml:space="preserve">Стратегическа рамка на политиката за здравето. </w:t>
            </w:r>
          </w:p>
        </w:tc>
        <w:tc>
          <w:tcPr>
            <w:tcW w:w="7560" w:type="dxa"/>
          </w:tcPr>
          <w:p>
            <w:pPr>
              <w:rPr>
                <w:noProof/>
                <w:sz w:val="22"/>
                <w:szCs w:val="22"/>
              </w:rPr>
            </w:pPr>
            <w:r>
              <w:rPr>
                <w:noProof/>
                <w:sz w:val="22"/>
              </w:rPr>
              <w:t>Наличие на национална или регионална стратегическа рамка на политиката за здравеопазване, която съдържа:</w:t>
            </w:r>
          </w:p>
          <w:p>
            <w:pPr>
              <w:pStyle w:val="ListParagraph"/>
              <w:numPr>
                <w:ilvl w:val="0"/>
                <w:numId w:val="53"/>
              </w:numPr>
              <w:spacing w:after="0" w:line="240" w:lineRule="auto"/>
              <w:jc w:val="both"/>
              <w:rPr>
                <w:rFonts w:ascii="Times New Roman" w:hAnsi="Times New Roman" w:cs="Times New Roman"/>
                <w:noProof/>
              </w:rPr>
            </w:pPr>
            <w:r>
              <w:rPr>
                <w:rFonts w:ascii="Times New Roman" w:hAnsi="Times New Roman"/>
                <w:noProof/>
              </w:rPr>
              <w:t xml:space="preserve">„картографиране“ на потребностите в областта на здравеопазването и дългосрочните грижи, включително по отношение на медицински персонал, за да се подсигурят устойчиви и координирани мерки </w:t>
            </w:r>
          </w:p>
          <w:p>
            <w:pPr>
              <w:pStyle w:val="ListParagraph"/>
              <w:numPr>
                <w:ilvl w:val="0"/>
                <w:numId w:val="53"/>
              </w:numPr>
              <w:spacing w:after="0" w:line="240" w:lineRule="auto"/>
              <w:jc w:val="both"/>
              <w:rPr>
                <w:rFonts w:ascii="Times New Roman" w:hAnsi="Times New Roman" w:cs="Times New Roman"/>
                <w:noProof/>
              </w:rPr>
            </w:pPr>
            <w:r>
              <w:rPr>
                <w:rFonts w:ascii="Times New Roman" w:hAnsi="Times New Roman"/>
                <w:noProof/>
              </w:rPr>
              <w:t>Мерки за осигуряване на ефективност, устойчивост, достъпност — в т.ч. финансова, на здравните услуги и дългосрочните грижи, включително специален акцент върху лицата, попадащи извън системите за здравеопазване и дългосрочни грижи</w:t>
            </w:r>
          </w:p>
          <w:p>
            <w:pPr>
              <w:pStyle w:val="ListParagraph"/>
              <w:numPr>
                <w:ilvl w:val="0"/>
                <w:numId w:val="53"/>
              </w:numPr>
              <w:spacing w:after="0" w:line="240" w:lineRule="auto"/>
              <w:jc w:val="both"/>
              <w:rPr>
                <w:rFonts w:ascii="Times New Roman" w:hAnsi="Times New Roman" w:cs="Times New Roman"/>
                <w:noProof/>
              </w:rPr>
            </w:pPr>
            <w:r>
              <w:rPr>
                <w:rFonts w:ascii="Times New Roman" w:hAnsi="Times New Roman"/>
                <w:noProof/>
              </w:rPr>
              <w:t>Мерки за насърчаване на услугите в общността, включително превенцията и първичните грижи, домашни грижи и обществени услуги по места</w:t>
            </w:r>
          </w:p>
          <w:p>
            <w:pPr>
              <w:spacing w:before="60" w:after="60"/>
              <w:rPr>
                <w:noProof/>
              </w:rPr>
            </w:pPr>
          </w:p>
        </w:tc>
      </w:tr>
    </w:tbl>
    <w:p>
      <w:pPr>
        <w:spacing w:before="60" w:after="60"/>
        <w:rPr>
          <w:noProof/>
          <w:sz w:val="22"/>
          <w:szCs w:val="22"/>
        </w:rPr>
      </w:pPr>
    </w:p>
    <w:p>
      <w:pPr>
        <w:rPr>
          <w:noProof/>
        </w:rPr>
        <w:sectPr>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6838" w:h="11906" w:orient="landscape"/>
          <w:pgMar w:top="720" w:right="720" w:bottom="720" w:left="720" w:header="601" w:footer="1077" w:gutter="0"/>
          <w:cols w:space="720"/>
          <w:docGrid w:linePitch="326"/>
        </w:sectPr>
      </w:pPr>
    </w:p>
    <w:p>
      <w:pPr>
        <w:spacing w:before="60" w:after="60"/>
        <w:jc w:val="center"/>
        <w:rPr>
          <w:b/>
          <w:noProof/>
          <w:szCs w:val="22"/>
          <w:u w:val="single"/>
        </w:rPr>
      </w:pPr>
      <w:r>
        <w:rPr>
          <w:b/>
          <w:noProof/>
          <w:u w:val="single"/>
        </w:rPr>
        <w:t>ПРИЛОЖЕНИЕ V</w:t>
      </w:r>
    </w:p>
    <w:p>
      <w:pPr>
        <w:jc w:val="center"/>
        <w:rPr>
          <w:b/>
          <w:noProof/>
          <w:szCs w:val="24"/>
        </w:rPr>
      </w:pPr>
      <w:r>
        <w:rPr>
          <w:b/>
          <w:noProof/>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trPr>
          <w:trHeight w:val="222"/>
          <w:jc w:val="center"/>
        </w:trPr>
        <w:tc>
          <w:tcPr>
            <w:tcW w:w="3315" w:type="dxa"/>
            <w:shd w:val="clear" w:color="auto" w:fill="auto"/>
          </w:tcPr>
          <w:p>
            <w:pPr>
              <w:spacing w:after="0"/>
              <w:rPr>
                <w:b/>
                <w:noProof/>
              </w:rPr>
            </w:pPr>
            <w:r>
              <w:rPr>
                <w:b/>
                <w:noProof/>
              </w:rPr>
              <w:t>CCI</w:t>
            </w:r>
          </w:p>
        </w:tc>
        <w:tc>
          <w:tcPr>
            <w:tcW w:w="5103" w:type="dxa"/>
            <w:shd w:val="clear" w:color="auto" w:fill="auto"/>
          </w:tcPr>
          <w:p>
            <w:pPr>
              <w:spacing w:after="0"/>
              <w:rPr>
                <w:noProof/>
                <w:sz w:val="18"/>
                <w:szCs w:val="18"/>
              </w:rPr>
            </w:pPr>
          </w:p>
        </w:tc>
      </w:tr>
      <w:tr>
        <w:trPr>
          <w:trHeight w:val="269"/>
          <w:jc w:val="center"/>
        </w:trPr>
        <w:tc>
          <w:tcPr>
            <w:tcW w:w="3315" w:type="dxa"/>
            <w:shd w:val="clear" w:color="auto" w:fill="auto"/>
          </w:tcPr>
          <w:p>
            <w:pPr>
              <w:spacing w:after="0"/>
              <w:rPr>
                <w:b/>
                <w:noProof/>
              </w:rPr>
            </w:pPr>
            <w:r>
              <w:rPr>
                <w:b/>
                <w:noProof/>
              </w:rPr>
              <w:t>Наименование на BG</w:t>
            </w:r>
          </w:p>
        </w:tc>
        <w:tc>
          <w:tcPr>
            <w:tcW w:w="5103" w:type="dxa"/>
            <w:shd w:val="clear" w:color="auto" w:fill="auto"/>
          </w:tcPr>
          <w:p>
            <w:pPr>
              <w:spacing w:after="0"/>
              <w:rPr>
                <w:noProof/>
                <w:sz w:val="18"/>
                <w:szCs w:val="18"/>
              </w:rPr>
            </w:pPr>
            <w:r>
              <w:rPr>
                <w:noProof/>
                <w:sz w:val="18"/>
              </w:rPr>
              <w:t>[255 знака</w:t>
            </w:r>
            <w:r>
              <w:rPr>
                <w:rStyle w:val="FootnoteReference"/>
                <w:noProof/>
                <w:sz w:val="18"/>
              </w:rPr>
              <w:footnoteReference w:id="10"/>
            </w:r>
            <w:r>
              <w:rPr>
                <w:noProof/>
                <w:sz w:val="18"/>
              </w:rPr>
              <w:t>]</w:t>
            </w:r>
          </w:p>
        </w:tc>
      </w:tr>
      <w:tr>
        <w:trPr>
          <w:trHeight w:val="138"/>
          <w:jc w:val="center"/>
        </w:trPr>
        <w:tc>
          <w:tcPr>
            <w:tcW w:w="3315" w:type="dxa"/>
            <w:shd w:val="clear" w:color="auto" w:fill="auto"/>
          </w:tcPr>
          <w:p>
            <w:pPr>
              <w:spacing w:after="0"/>
              <w:rPr>
                <w:b/>
                <w:noProof/>
              </w:rPr>
            </w:pPr>
            <w:r>
              <w:rPr>
                <w:b/>
                <w:noProof/>
              </w:rPr>
              <w:t xml:space="preserve">Наименование на националния език </w:t>
            </w:r>
          </w:p>
        </w:tc>
        <w:tc>
          <w:tcPr>
            <w:tcW w:w="5103" w:type="dxa"/>
            <w:shd w:val="clear" w:color="auto" w:fill="auto"/>
          </w:tcPr>
          <w:p>
            <w:pPr>
              <w:spacing w:after="0"/>
              <w:rPr>
                <w:noProof/>
                <w:sz w:val="18"/>
                <w:szCs w:val="18"/>
              </w:rPr>
            </w:pPr>
            <w:r>
              <w:rPr>
                <w:noProof/>
                <w:sz w:val="18"/>
              </w:rPr>
              <w:t>[255]</w:t>
            </w:r>
          </w:p>
        </w:tc>
      </w:tr>
      <w:tr>
        <w:trPr>
          <w:trHeight w:val="138"/>
          <w:jc w:val="center"/>
        </w:trPr>
        <w:tc>
          <w:tcPr>
            <w:tcW w:w="3315" w:type="dxa"/>
            <w:shd w:val="clear" w:color="auto" w:fill="auto"/>
          </w:tcPr>
          <w:p>
            <w:pPr>
              <w:spacing w:after="0"/>
              <w:rPr>
                <w:b/>
                <w:noProof/>
              </w:rPr>
            </w:pPr>
            <w:r>
              <w:rPr>
                <w:b/>
                <w:noProof/>
              </w:rPr>
              <w:t>Версия</w:t>
            </w:r>
          </w:p>
        </w:tc>
        <w:tc>
          <w:tcPr>
            <w:tcW w:w="5103" w:type="dxa"/>
            <w:shd w:val="clear" w:color="auto" w:fill="auto"/>
          </w:tcPr>
          <w:p>
            <w:pPr>
              <w:spacing w:after="0"/>
              <w:rPr>
                <w:noProof/>
                <w:sz w:val="18"/>
                <w:szCs w:val="18"/>
              </w:rPr>
            </w:pPr>
          </w:p>
        </w:tc>
      </w:tr>
      <w:tr>
        <w:trPr>
          <w:jc w:val="center"/>
        </w:trPr>
        <w:tc>
          <w:tcPr>
            <w:tcW w:w="3315" w:type="dxa"/>
            <w:shd w:val="clear" w:color="auto" w:fill="auto"/>
          </w:tcPr>
          <w:p>
            <w:pPr>
              <w:spacing w:after="0"/>
              <w:rPr>
                <w:b/>
                <w:noProof/>
              </w:rPr>
            </w:pPr>
            <w:r>
              <w:rPr>
                <w:b/>
                <w:noProof/>
              </w:rPr>
              <w:t>Първа година</w:t>
            </w:r>
          </w:p>
        </w:tc>
        <w:tc>
          <w:tcPr>
            <w:tcW w:w="5103" w:type="dxa"/>
            <w:shd w:val="clear" w:color="auto" w:fill="auto"/>
          </w:tcPr>
          <w:p>
            <w:pPr>
              <w:spacing w:after="0"/>
              <w:rPr>
                <w:noProof/>
                <w:sz w:val="18"/>
                <w:szCs w:val="18"/>
              </w:rPr>
            </w:pPr>
            <w:r>
              <w:rPr>
                <w:noProof/>
                <w:sz w:val="18"/>
              </w:rPr>
              <w:t>[4]</w:t>
            </w:r>
          </w:p>
        </w:tc>
      </w:tr>
      <w:tr>
        <w:trPr>
          <w:jc w:val="center"/>
        </w:trPr>
        <w:tc>
          <w:tcPr>
            <w:tcW w:w="3315" w:type="dxa"/>
            <w:shd w:val="clear" w:color="auto" w:fill="auto"/>
          </w:tcPr>
          <w:p>
            <w:pPr>
              <w:spacing w:after="0"/>
              <w:rPr>
                <w:b/>
                <w:noProof/>
              </w:rPr>
            </w:pPr>
            <w:r>
              <w:rPr>
                <w:b/>
                <w:noProof/>
              </w:rPr>
              <w:t>Последна година</w:t>
            </w:r>
          </w:p>
        </w:tc>
        <w:tc>
          <w:tcPr>
            <w:tcW w:w="5103" w:type="dxa"/>
            <w:shd w:val="clear" w:color="auto" w:fill="auto"/>
          </w:tcPr>
          <w:p>
            <w:pPr>
              <w:spacing w:after="0"/>
              <w:rPr>
                <w:noProof/>
                <w:sz w:val="18"/>
                <w:szCs w:val="18"/>
              </w:rPr>
            </w:pPr>
            <w:r>
              <w:rPr>
                <w:noProof/>
                <w:sz w:val="18"/>
              </w:rPr>
              <w:t>[4]</w:t>
            </w:r>
          </w:p>
        </w:tc>
      </w:tr>
      <w:tr>
        <w:trPr>
          <w:jc w:val="center"/>
        </w:trPr>
        <w:tc>
          <w:tcPr>
            <w:tcW w:w="3315" w:type="dxa"/>
            <w:shd w:val="clear" w:color="auto" w:fill="auto"/>
          </w:tcPr>
          <w:p>
            <w:pPr>
              <w:spacing w:after="0"/>
              <w:rPr>
                <w:b/>
                <w:noProof/>
              </w:rPr>
            </w:pPr>
            <w:r>
              <w:rPr>
                <w:b/>
                <w:noProof/>
              </w:rPr>
              <w:t>Допустими от</w:t>
            </w:r>
          </w:p>
        </w:tc>
        <w:tc>
          <w:tcPr>
            <w:tcW w:w="5103" w:type="dxa"/>
            <w:shd w:val="clear" w:color="auto" w:fill="auto"/>
          </w:tcPr>
          <w:p>
            <w:pPr>
              <w:spacing w:after="0"/>
              <w:rPr>
                <w:noProof/>
                <w:sz w:val="18"/>
                <w:szCs w:val="18"/>
              </w:rPr>
            </w:pPr>
          </w:p>
        </w:tc>
      </w:tr>
      <w:tr>
        <w:trPr>
          <w:jc w:val="center"/>
        </w:trPr>
        <w:tc>
          <w:tcPr>
            <w:tcW w:w="3315" w:type="dxa"/>
            <w:shd w:val="clear" w:color="auto" w:fill="auto"/>
          </w:tcPr>
          <w:p>
            <w:pPr>
              <w:spacing w:after="0"/>
              <w:rPr>
                <w:b/>
                <w:noProof/>
              </w:rPr>
            </w:pPr>
            <w:r>
              <w:rPr>
                <w:b/>
                <w:noProof/>
              </w:rPr>
              <w:t>Допустими до</w:t>
            </w:r>
          </w:p>
        </w:tc>
        <w:tc>
          <w:tcPr>
            <w:tcW w:w="5103" w:type="dxa"/>
            <w:shd w:val="clear" w:color="auto" w:fill="auto"/>
          </w:tcPr>
          <w:p>
            <w:pPr>
              <w:spacing w:after="0"/>
              <w:rPr>
                <w:i/>
                <w:noProof/>
                <w:sz w:val="18"/>
                <w:szCs w:val="18"/>
              </w:rPr>
            </w:pPr>
          </w:p>
        </w:tc>
      </w:tr>
      <w:tr>
        <w:trPr>
          <w:jc w:val="center"/>
        </w:trPr>
        <w:tc>
          <w:tcPr>
            <w:tcW w:w="3315" w:type="dxa"/>
            <w:shd w:val="clear" w:color="auto" w:fill="auto"/>
          </w:tcPr>
          <w:p>
            <w:pPr>
              <w:spacing w:after="0"/>
              <w:rPr>
                <w:b/>
                <w:noProof/>
              </w:rPr>
            </w:pPr>
            <w:r>
              <w:rPr>
                <w:b/>
                <w:noProof/>
              </w:rPr>
              <w:t>Номер на решението на Комисията</w:t>
            </w:r>
          </w:p>
        </w:tc>
        <w:tc>
          <w:tcPr>
            <w:tcW w:w="5103" w:type="dxa"/>
            <w:shd w:val="clear" w:color="auto" w:fill="auto"/>
          </w:tcPr>
          <w:p>
            <w:pPr>
              <w:spacing w:after="0"/>
              <w:rPr>
                <w:i/>
                <w:noProof/>
                <w:sz w:val="18"/>
                <w:szCs w:val="18"/>
              </w:rPr>
            </w:pPr>
          </w:p>
        </w:tc>
      </w:tr>
      <w:tr>
        <w:trPr>
          <w:jc w:val="center"/>
        </w:trPr>
        <w:tc>
          <w:tcPr>
            <w:tcW w:w="3315" w:type="dxa"/>
            <w:shd w:val="clear" w:color="auto" w:fill="auto"/>
          </w:tcPr>
          <w:p>
            <w:pPr>
              <w:spacing w:after="0"/>
              <w:rPr>
                <w:b/>
                <w:noProof/>
              </w:rPr>
            </w:pPr>
            <w:r>
              <w:rPr>
                <w:b/>
                <w:noProof/>
              </w:rPr>
              <w:t>Дата на решението на Комисията</w:t>
            </w:r>
          </w:p>
        </w:tc>
        <w:tc>
          <w:tcPr>
            <w:tcW w:w="5103" w:type="dxa"/>
            <w:shd w:val="clear" w:color="auto" w:fill="auto"/>
          </w:tcPr>
          <w:p>
            <w:pPr>
              <w:spacing w:after="0"/>
              <w:rPr>
                <w:i/>
                <w:noProof/>
                <w:sz w:val="18"/>
                <w:szCs w:val="18"/>
              </w:rPr>
            </w:pPr>
          </w:p>
        </w:tc>
      </w:tr>
      <w:tr>
        <w:trPr>
          <w:trHeight w:val="163"/>
          <w:jc w:val="center"/>
        </w:trPr>
        <w:tc>
          <w:tcPr>
            <w:tcW w:w="3315" w:type="dxa"/>
            <w:shd w:val="clear" w:color="auto" w:fill="auto"/>
          </w:tcPr>
          <w:p>
            <w:pPr>
              <w:spacing w:after="0"/>
              <w:rPr>
                <w:b/>
                <w:noProof/>
              </w:rPr>
            </w:pPr>
            <w:r>
              <w:rPr>
                <w:b/>
                <w:noProof/>
              </w:rPr>
              <w:t>Номер на решението за изменение на държавата членка</w:t>
            </w:r>
          </w:p>
        </w:tc>
        <w:tc>
          <w:tcPr>
            <w:tcW w:w="5103" w:type="dxa"/>
            <w:shd w:val="clear" w:color="auto" w:fill="auto"/>
          </w:tcPr>
          <w:p>
            <w:pPr>
              <w:spacing w:after="0"/>
              <w:rPr>
                <w:i/>
                <w:noProof/>
                <w:sz w:val="18"/>
                <w:szCs w:val="18"/>
              </w:rPr>
            </w:pPr>
          </w:p>
        </w:tc>
      </w:tr>
      <w:tr>
        <w:trPr>
          <w:trHeight w:val="163"/>
          <w:jc w:val="center"/>
        </w:trPr>
        <w:tc>
          <w:tcPr>
            <w:tcW w:w="3315" w:type="dxa"/>
            <w:shd w:val="clear" w:color="auto" w:fill="auto"/>
          </w:tcPr>
          <w:p>
            <w:pPr>
              <w:spacing w:after="0"/>
              <w:rPr>
                <w:b/>
                <w:noProof/>
              </w:rPr>
            </w:pPr>
            <w:r>
              <w:rPr>
                <w:b/>
                <w:noProof/>
              </w:rPr>
              <w:t>Дата на влизане в сила на решението за изменение на държавата членка</w:t>
            </w:r>
          </w:p>
        </w:tc>
        <w:tc>
          <w:tcPr>
            <w:tcW w:w="5103" w:type="dxa"/>
            <w:shd w:val="clear" w:color="auto" w:fill="auto"/>
          </w:tcPr>
          <w:p>
            <w:pPr>
              <w:spacing w:after="0"/>
              <w:rPr>
                <w:i/>
                <w:noProof/>
                <w:sz w:val="18"/>
                <w:szCs w:val="18"/>
              </w:rPr>
            </w:pPr>
          </w:p>
        </w:tc>
      </w:tr>
      <w:tr>
        <w:trPr>
          <w:trHeight w:val="163"/>
          <w:jc w:val="center"/>
        </w:trPr>
        <w:tc>
          <w:tcPr>
            <w:tcW w:w="3315" w:type="dxa"/>
            <w:shd w:val="clear" w:color="auto" w:fill="auto"/>
          </w:tcPr>
          <w:p>
            <w:pPr>
              <w:spacing w:after="0"/>
              <w:rPr>
                <w:b/>
                <w:noProof/>
              </w:rPr>
            </w:pPr>
            <w:r>
              <w:rPr>
                <w:b/>
                <w:noProof/>
              </w:rPr>
              <w:t>Несъществено прехвърляне (чл. 19.5)</w:t>
            </w:r>
          </w:p>
        </w:tc>
        <w:tc>
          <w:tcPr>
            <w:tcW w:w="5103" w:type="dxa"/>
            <w:shd w:val="clear" w:color="auto" w:fill="auto"/>
          </w:tcPr>
          <w:p>
            <w:pPr>
              <w:spacing w:after="0"/>
              <w:rPr>
                <w:i/>
                <w:noProof/>
                <w:sz w:val="18"/>
                <w:szCs w:val="18"/>
              </w:rPr>
            </w:pPr>
            <w:r>
              <w:rPr>
                <w:noProof/>
                <w:sz w:val="18"/>
              </w:rPr>
              <w:t>Да/Не</w:t>
            </w:r>
          </w:p>
        </w:tc>
      </w:tr>
      <w:tr>
        <w:trPr>
          <w:trHeight w:val="163"/>
          <w:jc w:val="center"/>
        </w:trPr>
        <w:tc>
          <w:tcPr>
            <w:tcW w:w="3315" w:type="dxa"/>
            <w:shd w:val="clear" w:color="auto" w:fill="auto"/>
          </w:tcPr>
          <w:p>
            <w:pPr>
              <w:spacing w:after="0"/>
              <w:rPr>
                <w:b/>
                <w:noProof/>
              </w:rPr>
            </w:pPr>
            <w:r>
              <w:rPr>
                <w:b/>
                <w:noProof/>
              </w:rPr>
              <w:t>Региони по NUTS, обхванати от програмата</w:t>
            </w:r>
            <w:r>
              <w:rPr>
                <w:noProof/>
              </w:rPr>
              <w:t xml:space="preserve"> (не се прилага за ЕФМДР)</w:t>
            </w:r>
          </w:p>
        </w:tc>
        <w:tc>
          <w:tcPr>
            <w:tcW w:w="5103" w:type="dxa"/>
            <w:shd w:val="clear" w:color="auto" w:fill="auto"/>
          </w:tcPr>
          <w:p>
            <w:pPr>
              <w:spacing w:after="0"/>
              <w:rPr>
                <w:i/>
                <w:noProof/>
                <w:sz w:val="18"/>
                <w:szCs w:val="18"/>
              </w:rPr>
            </w:pPr>
          </w:p>
        </w:tc>
      </w:tr>
      <w:tr>
        <w:trPr>
          <w:trHeight w:val="163"/>
          <w:jc w:val="center"/>
        </w:trPr>
        <w:tc>
          <w:tcPr>
            <w:tcW w:w="3315" w:type="dxa"/>
            <w:vMerge w:val="restart"/>
            <w:shd w:val="clear" w:color="auto" w:fill="auto"/>
          </w:tcPr>
          <w:p>
            <w:pPr>
              <w:spacing w:after="0"/>
              <w:rPr>
                <w:b/>
                <w:noProof/>
              </w:rPr>
            </w:pPr>
            <w:r>
              <w:rPr>
                <w:b/>
                <w:noProof/>
              </w:rPr>
              <w:t>Съответен фонд</w:t>
            </w:r>
          </w:p>
        </w:tc>
        <w:tc>
          <w:tcPr>
            <w:tcW w:w="5103" w:type="dxa"/>
            <w:shd w:val="clear" w:color="auto" w:fill="auto"/>
          </w:tcPr>
          <w:p>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ЕФРР</w:t>
            </w:r>
          </w:p>
        </w:tc>
      </w:tr>
      <w:tr>
        <w:trPr>
          <w:trHeight w:val="163"/>
          <w:jc w:val="center"/>
        </w:trPr>
        <w:tc>
          <w:tcPr>
            <w:tcW w:w="3315" w:type="dxa"/>
            <w:vMerge/>
            <w:shd w:val="clear" w:color="auto" w:fill="auto"/>
          </w:tcPr>
          <w:p>
            <w:pPr>
              <w:spacing w:after="0"/>
              <w:rPr>
                <w:b/>
                <w:noProof/>
              </w:rPr>
            </w:pPr>
          </w:p>
        </w:tc>
        <w:tc>
          <w:tcPr>
            <w:tcW w:w="5103" w:type="dxa"/>
            <w:shd w:val="clear" w:color="auto" w:fill="auto"/>
          </w:tcPr>
          <w:p>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Кохезионен фонд</w:t>
            </w:r>
          </w:p>
        </w:tc>
      </w:tr>
      <w:tr>
        <w:trPr>
          <w:trHeight w:val="163"/>
          <w:jc w:val="center"/>
        </w:trPr>
        <w:tc>
          <w:tcPr>
            <w:tcW w:w="3315" w:type="dxa"/>
            <w:vMerge/>
            <w:shd w:val="clear" w:color="auto" w:fill="auto"/>
          </w:tcPr>
          <w:p>
            <w:pPr>
              <w:spacing w:after="0"/>
              <w:rPr>
                <w:b/>
                <w:noProof/>
              </w:rPr>
            </w:pPr>
          </w:p>
        </w:tc>
        <w:tc>
          <w:tcPr>
            <w:tcW w:w="5103" w:type="dxa"/>
            <w:shd w:val="clear" w:color="auto" w:fill="auto"/>
          </w:tcPr>
          <w:p>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ЕСФ+</w:t>
            </w:r>
          </w:p>
        </w:tc>
      </w:tr>
      <w:tr>
        <w:trPr>
          <w:trHeight w:val="163"/>
          <w:jc w:val="center"/>
        </w:trPr>
        <w:tc>
          <w:tcPr>
            <w:tcW w:w="3315" w:type="dxa"/>
            <w:vMerge/>
            <w:shd w:val="clear" w:color="auto" w:fill="auto"/>
          </w:tcPr>
          <w:p>
            <w:pPr>
              <w:spacing w:after="0"/>
              <w:rPr>
                <w:b/>
                <w:noProof/>
              </w:rPr>
            </w:pPr>
          </w:p>
        </w:tc>
        <w:tc>
          <w:tcPr>
            <w:tcW w:w="5103" w:type="dxa"/>
            <w:shd w:val="clear" w:color="auto" w:fill="auto"/>
          </w:tcPr>
          <w:p>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rPr>
              <w:t>ЕФМДР</w:t>
            </w:r>
          </w:p>
        </w:tc>
      </w:tr>
    </w:tbl>
    <w:p>
      <w:pPr>
        <w:numPr>
          <w:ilvl w:val="0"/>
          <w:numId w:val="1"/>
        </w:numPr>
        <w:spacing w:before="240" w:after="240"/>
        <w:ind w:left="0" w:firstLine="0"/>
        <w:rPr>
          <w:rFonts w:eastAsia="Times New Roman"/>
          <w:b/>
          <w:iCs/>
          <w:noProof/>
          <w:szCs w:val="24"/>
        </w:rPr>
      </w:pPr>
      <w:r>
        <w:rPr>
          <w:b/>
          <w:noProof/>
        </w:rPr>
        <w:t>Програмна стратегия: основни предизвикателства пред развитието и отговори на политиката</w:t>
      </w:r>
    </w:p>
    <w:p>
      <w:pPr>
        <w:rPr>
          <w:rFonts w:eastAsia="Times New Roman"/>
          <w:b/>
          <w:i/>
          <w:iCs/>
          <w:noProof/>
          <w:szCs w:val="24"/>
        </w:rPr>
      </w:pPr>
      <w:r>
        <w:rPr>
          <w:i/>
          <w:noProof/>
        </w:rPr>
        <w:t>Позоваване: Член 17, параграф 3, буква а), точки i)-vii) и член 17, параграф 3, буква б)</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Текстово поле [30 000]</w:t>
            </w:r>
          </w:p>
        </w:tc>
      </w:tr>
    </w:tbl>
    <w:p>
      <w:pPr>
        <w:spacing w:after="0"/>
        <w:rPr>
          <w:rFonts w:eastAsia="Times New Roman"/>
          <w:i/>
          <w:noProof/>
          <w:szCs w:val="24"/>
        </w:rPr>
      </w:pPr>
    </w:p>
    <w:p>
      <w:pPr>
        <w:spacing w:after="0"/>
        <w:rPr>
          <w:rFonts w:eastAsia="Times New Roman"/>
          <w:i/>
          <w:noProof/>
          <w:szCs w:val="24"/>
        </w:rPr>
      </w:pPr>
      <w:r>
        <w:rPr>
          <w:i/>
          <w:noProof/>
        </w:rPr>
        <w:t>За целта, свързана с растежа и заетостта</w:t>
      </w:r>
    </w:p>
    <w:tbl>
      <w:tblPr>
        <w:tblStyle w:val="TableGrid"/>
        <w:tblW w:w="5000" w:type="pct"/>
        <w:tblLook w:val="04A0" w:firstRow="1" w:lastRow="0" w:firstColumn="1" w:lastColumn="0" w:noHBand="0" w:noVBand="1"/>
      </w:tblPr>
      <w:tblGrid>
        <w:gridCol w:w="1286"/>
        <w:gridCol w:w="1377"/>
        <w:gridCol w:w="6625"/>
      </w:tblGrid>
      <w:tr>
        <w:tc>
          <w:tcPr>
            <w:tcW w:w="5000" w:type="pct"/>
            <w:gridSpan w:val="3"/>
          </w:tcPr>
          <w:p>
            <w:pPr>
              <w:rPr>
                <w:rFonts w:eastAsia="Times New Roman"/>
                <w:b/>
                <w:iCs/>
                <w:noProof/>
                <w:sz w:val="20"/>
              </w:rPr>
            </w:pPr>
            <w:r>
              <w:rPr>
                <w:b/>
                <w:noProof/>
                <w:sz w:val="20"/>
              </w:rPr>
              <w:t>Таблица 1</w:t>
            </w:r>
          </w:p>
        </w:tc>
      </w:tr>
      <w:tr>
        <w:tc>
          <w:tcPr>
            <w:tcW w:w="535" w:type="pct"/>
          </w:tcPr>
          <w:p>
            <w:pPr>
              <w:rPr>
                <w:rFonts w:eastAsia="Times New Roman"/>
                <w:b/>
                <w:iCs/>
                <w:noProof/>
                <w:sz w:val="20"/>
              </w:rPr>
            </w:pPr>
            <w:r>
              <w:rPr>
                <w:b/>
                <w:noProof/>
                <w:sz w:val="20"/>
              </w:rPr>
              <w:t xml:space="preserve">Цел на политиката </w:t>
            </w:r>
          </w:p>
        </w:tc>
        <w:tc>
          <w:tcPr>
            <w:tcW w:w="672" w:type="pct"/>
          </w:tcPr>
          <w:p>
            <w:pPr>
              <w:rPr>
                <w:rFonts w:eastAsia="Times New Roman"/>
                <w:b/>
                <w:iCs/>
                <w:noProof/>
                <w:sz w:val="20"/>
              </w:rPr>
            </w:pPr>
            <w:r>
              <w:rPr>
                <w:b/>
                <w:noProof/>
                <w:sz w:val="20"/>
              </w:rPr>
              <w:t xml:space="preserve">Специфична цел или специален приоритет * </w:t>
            </w:r>
          </w:p>
        </w:tc>
        <w:tc>
          <w:tcPr>
            <w:tcW w:w="3793" w:type="pct"/>
          </w:tcPr>
          <w:p>
            <w:pPr>
              <w:rPr>
                <w:rFonts w:eastAsia="Times New Roman"/>
                <w:b/>
                <w:iCs/>
                <w:noProof/>
                <w:sz w:val="20"/>
              </w:rPr>
            </w:pPr>
            <w:r>
              <w:rPr>
                <w:b/>
                <w:noProof/>
                <w:sz w:val="20"/>
              </w:rPr>
              <w:t>Обосновка (резюме)</w:t>
            </w:r>
          </w:p>
        </w:tc>
      </w:tr>
      <w:tr>
        <w:tc>
          <w:tcPr>
            <w:tcW w:w="535" w:type="pct"/>
          </w:tcPr>
          <w:p>
            <w:pPr>
              <w:rPr>
                <w:rFonts w:eastAsia="Times New Roman"/>
                <w:b/>
                <w:iCs/>
                <w:noProof/>
                <w:sz w:val="20"/>
              </w:rPr>
            </w:pPr>
          </w:p>
        </w:tc>
        <w:tc>
          <w:tcPr>
            <w:tcW w:w="672" w:type="pct"/>
          </w:tcPr>
          <w:p>
            <w:pPr>
              <w:rPr>
                <w:rFonts w:eastAsia="Times New Roman"/>
                <w:i/>
                <w:iCs/>
                <w:noProof/>
                <w:sz w:val="20"/>
              </w:rPr>
            </w:pPr>
          </w:p>
        </w:tc>
        <w:tc>
          <w:tcPr>
            <w:tcW w:w="3793" w:type="pct"/>
          </w:tcPr>
          <w:p>
            <w:pPr>
              <w:rPr>
                <w:rFonts w:eastAsia="Times New Roman"/>
                <w:iCs/>
                <w:noProof/>
                <w:sz w:val="20"/>
              </w:rPr>
            </w:pPr>
            <w:r>
              <w:rPr>
                <w:noProof/>
                <w:sz w:val="20"/>
              </w:rPr>
              <w:t xml:space="preserve"> [2 000 за всяка специфична цел или специален приоритет]</w:t>
            </w:r>
          </w:p>
        </w:tc>
      </w:tr>
    </w:tbl>
    <w:p>
      <w:pPr>
        <w:spacing w:after="0"/>
        <w:rPr>
          <w:rFonts w:eastAsia="Times New Roman"/>
          <w:i/>
          <w:noProof/>
          <w:sz w:val="18"/>
          <w:szCs w:val="18"/>
        </w:rPr>
      </w:pPr>
      <w:r>
        <w:rPr>
          <w:i/>
          <w:noProof/>
          <w:sz w:val="18"/>
        </w:rPr>
        <w:t>* Специалнr приоритети според ЕСФ + регламент</w:t>
      </w:r>
    </w:p>
    <w:p>
      <w:pPr>
        <w:spacing w:after="0"/>
        <w:rPr>
          <w:rFonts w:eastAsia="Times New Roman"/>
          <w:i/>
          <w:noProof/>
          <w:sz w:val="16"/>
          <w:szCs w:val="16"/>
        </w:rPr>
      </w:pPr>
    </w:p>
    <w:p>
      <w:pPr>
        <w:spacing w:after="0"/>
        <w:rPr>
          <w:rFonts w:eastAsia="Times New Roman"/>
          <w:i/>
          <w:noProof/>
          <w:szCs w:val="24"/>
        </w:rPr>
      </w:pPr>
      <w:r>
        <w:rPr>
          <w:i/>
          <w:noProof/>
        </w:rPr>
        <w:t>За ЕФМДР:</w:t>
      </w:r>
    </w:p>
    <w:tbl>
      <w:tblPr>
        <w:tblStyle w:val="TableGrid"/>
        <w:tblW w:w="5000" w:type="pct"/>
        <w:tblLook w:val="04A0" w:firstRow="1" w:lastRow="0" w:firstColumn="1" w:lastColumn="0" w:noHBand="0" w:noVBand="1"/>
      </w:tblPr>
      <w:tblGrid>
        <w:gridCol w:w="1286"/>
        <w:gridCol w:w="1210"/>
        <w:gridCol w:w="3167"/>
        <w:gridCol w:w="3625"/>
      </w:tblGrid>
      <w:tr>
        <w:tc>
          <w:tcPr>
            <w:tcW w:w="5000" w:type="pct"/>
            <w:gridSpan w:val="4"/>
          </w:tcPr>
          <w:p>
            <w:pPr>
              <w:rPr>
                <w:rFonts w:eastAsia="Times New Roman"/>
                <w:b/>
                <w:iCs/>
                <w:noProof/>
                <w:sz w:val="20"/>
              </w:rPr>
            </w:pPr>
            <w:r>
              <w:rPr>
                <w:b/>
                <w:noProof/>
                <w:sz w:val="20"/>
              </w:rPr>
              <w:t>Таблица 1 A</w:t>
            </w:r>
          </w:p>
        </w:tc>
      </w:tr>
      <w:tr>
        <w:tc>
          <w:tcPr>
            <w:tcW w:w="530" w:type="pct"/>
          </w:tcPr>
          <w:p>
            <w:pPr>
              <w:rPr>
                <w:rFonts w:eastAsia="Times New Roman"/>
                <w:b/>
                <w:iCs/>
                <w:noProof/>
                <w:sz w:val="20"/>
              </w:rPr>
            </w:pPr>
            <w:r>
              <w:rPr>
                <w:b/>
                <w:noProof/>
                <w:sz w:val="20"/>
              </w:rPr>
              <w:t xml:space="preserve">Цел на политиката </w:t>
            </w:r>
          </w:p>
        </w:tc>
        <w:tc>
          <w:tcPr>
            <w:tcW w:w="481" w:type="pct"/>
          </w:tcPr>
          <w:p>
            <w:pPr>
              <w:rPr>
                <w:rFonts w:eastAsia="Times New Roman"/>
                <w:b/>
                <w:iCs/>
                <w:noProof/>
                <w:sz w:val="20"/>
              </w:rPr>
            </w:pPr>
            <w:r>
              <w:rPr>
                <w:b/>
                <w:noProof/>
                <w:sz w:val="20"/>
              </w:rPr>
              <w:t>Приоритет</w:t>
            </w:r>
          </w:p>
        </w:tc>
        <w:tc>
          <w:tcPr>
            <w:tcW w:w="1871" w:type="pct"/>
          </w:tcPr>
          <w:p>
            <w:pPr>
              <w:rPr>
                <w:rFonts w:eastAsia="Times New Roman"/>
                <w:b/>
                <w:iCs/>
                <w:noProof/>
                <w:sz w:val="20"/>
              </w:rPr>
            </w:pPr>
            <w:r>
              <w:rPr>
                <w:b/>
                <w:noProof/>
                <w:sz w:val="20"/>
              </w:rPr>
              <w:t>SWOT анализ (за всеки приоритет)</w:t>
            </w:r>
          </w:p>
          <w:p>
            <w:pPr>
              <w:rPr>
                <w:rFonts w:eastAsia="Times New Roman"/>
                <w:b/>
                <w:iCs/>
                <w:noProof/>
                <w:sz w:val="20"/>
              </w:rPr>
            </w:pPr>
          </w:p>
        </w:tc>
        <w:tc>
          <w:tcPr>
            <w:tcW w:w="2118" w:type="pct"/>
          </w:tcPr>
          <w:p>
            <w:pPr>
              <w:rPr>
                <w:rFonts w:eastAsia="Times New Roman"/>
                <w:b/>
                <w:iCs/>
                <w:noProof/>
                <w:sz w:val="20"/>
              </w:rPr>
            </w:pPr>
            <w:r>
              <w:rPr>
                <w:b/>
                <w:noProof/>
                <w:sz w:val="20"/>
              </w:rPr>
              <w:t>Обосновка (резюме)</w:t>
            </w:r>
          </w:p>
        </w:tc>
      </w:tr>
      <w:tr>
        <w:trPr>
          <w:trHeight w:val="42"/>
        </w:trPr>
        <w:tc>
          <w:tcPr>
            <w:tcW w:w="530" w:type="pct"/>
            <w:vMerge w:val="restart"/>
          </w:tcPr>
          <w:p>
            <w:pPr>
              <w:rPr>
                <w:rFonts w:eastAsia="Times New Roman"/>
                <w:b/>
                <w:iCs/>
                <w:noProof/>
                <w:sz w:val="20"/>
              </w:rPr>
            </w:pPr>
          </w:p>
        </w:tc>
        <w:tc>
          <w:tcPr>
            <w:tcW w:w="481" w:type="pct"/>
            <w:vMerge w:val="restart"/>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Силни страни</w:t>
            </w:r>
          </w:p>
          <w:p>
            <w:pPr>
              <w:tabs>
                <w:tab w:val="left" w:pos="2814"/>
              </w:tabs>
              <w:rPr>
                <w:rFonts w:eastAsia="Times New Roman"/>
                <w:iCs/>
                <w:noProof/>
                <w:sz w:val="20"/>
              </w:rPr>
            </w:pPr>
            <w:r>
              <w:rPr>
                <w:noProof/>
                <w:sz w:val="20"/>
              </w:rPr>
              <w:t xml:space="preserve"> [10 000 за всеки приоритет]</w:t>
            </w:r>
            <w:r>
              <w:rPr>
                <w:noProof/>
              </w:rPr>
              <w:tab/>
            </w:r>
          </w:p>
        </w:tc>
        <w:tc>
          <w:tcPr>
            <w:tcW w:w="2118" w:type="pct"/>
            <w:vMerge w:val="restart"/>
          </w:tcPr>
          <w:p>
            <w:pPr>
              <w:tabs>
                <w:tab w:val="left" w:pos="2814"/>
              </w:tabs>
              <w:rPr>
                <w:rFonts w:eastAsia="Times New Roman"/>
                <w:iCs/>
                <w:noProof/>
                <w:sz w:val="20"/>
              </w:rPr>
            </w:pPr>
            <w:r>
              <w:rPr>
                <w:noProof/>
                <w:sz w:val="20"/>
              </w:rPr>
              <w:t>[20 000 за всеки приоритет]</w:t>
            </w: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Слаби страни</w:t>
            </w:r>
          </w:p>
          <w:p>
            <w:pPr>
              <w:tabs>
                <w:tab w:val="left" w:pos="2814"/>
              </w:tabs>
              <w:rPr>
                <w:rFonts w:eastAsia="Times New Roman"/>
                <w:iCs/>
                <w:noProof/>
                <w:sz w:val="20"/>
              </w:rPr>
            </w:pPr>
            <w:r>
              <w:rPr>
                <w:noProof/>
                <w:sz w:val="20"/>
              </w:rPr>
              <w:t>[10 000 за всеки приоритет]</w:t>
            </w:r>
          </w:p>
        </w:tc>
        <w:tc>
          <w:tcPr>
            <w:tcW w:w="2118" w:type="pct"/>
            <w:vMerge/>
          </w:tcPr>
          <w:p>
            <w:pPr>
              <w:tabs>
                <w:tab w:val="left" w:pos="2814"/>
              </w:tabs>
              <w:rPr>
                <w:rFonts w:eastAsia="Times New Roman"/>
                <w:iCs/>
                <w:noProof/>
                <w:sz w:val="20"/>
              </w:rPr>
            </w:pP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Възможности</w:t>
            </w:r>
          </w:p>
          <w:p>
            <w:pPr>
              <w:tabs>
                <w:tab w:val="left" w:pos="2814"/>
              </w:tabs>
              <w:rPr>
                <w:rFonts w:eastAsia="Times New Roman"/>
                <w:iCs/>
                <w:noProof/>
                <w:sz w:val="20"/>
              </w:rPr>
            </w:pPr>
            <w:r>
              <w:rPr>
                <w:noProof/>
                <w:sz w:val="20"/>
              </w:rPr>
              <w:t>[10 000 за всеки приоритет]</w:t>
            </w:r>
          </w:p>
        </w:tc>
        <w:tc>
          <w:tcPr>
            <w:tcW w:w="2118" w:type="pct"/>
            <w:vMerge/>
          </w:tcPr>
          <w:p>
            <w:pPr>
              <w:tabs>
                <w:tab w:val="left" w:pos="2814"/>
              </w:tabs>
              <w:rPr>
                <w:rFonts w:eastAsia="Times New Roman"/>
                <w:iCs/>
                <w:noProof/>
                <w:sz w:val="20"/>
              </w:rPr>
            </w:pP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Заплахи</w:t>
            </w:r>
          </w:p>
          <w:p>
            <w:pPr>
              <w:tabs>
                <w:tab w:val="left" w:pos="2814"/>
              </w:tabs>
              <w:rPr>
                <w:rFonts w:eastAsia="Times New Roman"/>
                <w:iCs/>
                <w:noProof/>
                <w:sz w:val="20"/>
              </w:rPr>
            </w:pPr>
            <w:r>
              <w:rPr>
                <w:noProof/>
                <w:sz w:val="20"/>
              </w:rPr>
              <w:t>[10 000 за всеки приоритет]</w:t>
            </w:r>
          </w:p>
        </w:tc>
        <w:tc>
          <w:tcPr>
            <w:tcW w:w="2118" w:type="pct"/>
            <w:vMerge/>
          </w:tcPr>
          <w:p>
            <w:pPr>
              <w:tabs>
                <w:tab w:val="left" w:pos="2814"/>
              </w:tabs>
              <w:rPr>
                <w:rFonts w:eastAsia="Times New Roman"/>
                <w:iCs/>
                <w:noProof/>
                <w:sz w:val="20"/>
              </w:rPr>
            </w:pPr>
          </w:p>
        </w:tc>
      </w:tr>
      <w:tr>
        <w:trPr>
          <w:trHeight w:val="39"/>
        </w:trPr>
        <w:tc>
          <w:tcPr>
            <w:tcW w:w="530" w:type="pct"/>
            <w:vMerge/>
          </w:tcPr>
          <w:p>
            <w:pPr>
              <w:rPr>
                <w:rFonts w:eastAsia="Times New Roman"/>
                <w:b/>
                <w:iCs/>
                <w:noProof/>
                <w:sz w:val="20"/>
              </w:rPr>
            </w:pPr>
          </w:p>
        </w:tc>
        <w:tc>
          <w:tcPr>
            <w:tcW w:w="481" w:type="pct"/>
            <w:vMerge/>
          </w:tcPr>
          <w:p>
            <w:pPr>
              <w:rPr>
                <w:rFonts w:eastAsia="Times New Roman"/>
                <w:i/>
                <w:iCs/>
                <w:noProof/>
                <w:sz w:val="20"/>
              </w:rPr>
            </w:pPr>
          </w:p>
        </w:tc>
        <w:tc>
          <w:tcPr>
            <w:tcW w:w="1871" w:type="pct"/>
          </w:tcPr>
          <w:p>
            <w:pPr>
              <w:tabs>
                <w:tab w:val="left" w:pos="2814"/>
              </w:tabs>
              <w:rPr>
                <w:rFonts w:eastAsia="Times New Roman"/>
                <w:iCs/>
                <w:noProof/>
                <w:sz w:val="20"/>
              </w:rPr>
            </w:pPr>
            <w:r>
              <w:rPr>
                <w:noProof/>
                <w:sz w:val="20"/>
              </w:rPr>
              <w:t>Установяване на потребностите въз основа на SWOT анализ и при отчитане на елементите, посочени в член 6, параграф 6 от Регламента за ЕФМДР</w:t>
            </w:r>
          </w:p>
          <w:p>
            <w:pPr>
              <w:tabs>
                <w:tab w:val="left" w:pos="2814"/>
              </w:tabs>
              <w:rPr>
                <w:rFonts w:eastAsia="Times New Roman"/>
                <w:iCs/>
                <w:noProof/>
                <w:sz w:val="20"/>
              </w:rPr>
            </w:pPr>
            <w:r>
              <w:rPr>
                <w:noProof/>
                <w:sz w:val="20"/>
              </w:rPr>
              <w:t>[10 000 за всеки приоритет]</w:t>
            </w:r>
          </w:p>
        </w:tc>
        <w:tc>
          <w:tcPr>
            <w:tcW w:w="2118" w:type="pct"/>
            <w:vMerge/>
          </w:tcPr>
          <w:p>
            <w:pPr>
              <w:tabs>
                <w:tab w:val="left" w:pos="2814"/>
              </w:tabs>
              <w:rPr>
                <w:rFonts w:eastAsia="Times New Roman"/>
                <w:iCs/>
                <w:noProof/>
                <w:sz w:val="20"/>
              </w:rPr>
            </w:pPr>
          </w:p>
        </w:tc>
      </w:tr>
    </w:tbl>
    <w:p>
      <w:pPr>
        <w:numPr>
          <w:ilvl w:val="0"/>
          <w:numId w:val="1"/>
        </w:numPr>
        <w:spacing w:before="240" w:after="240"/>
        <w:ind w:left="0" w:firstLine="0"/>
        <w:rPr>
          <w:rFonts w:eastAsia="Times New Roman"/>
          <w:b/>
          <w:noProof/>
          <w:szCs w:val="24"/>
        </w:rPr>
      </w:pPr>
      <w:r>
        <w:rPr>
          <w:b/>
          <w:noProof/>
        </w:rPr>
        <w:t>Приоритети, различни от техническа помощ</w:t>
      </w:r>
    </w:p>
    <w:p>
      <w:pPr>
        <w:spacing w:before="240" w:after="240"/>
        <w:rPr>
          <w:rFonts w:eastAsia="Times New Roman"/>
          <w:i/>
          <w:noProof/>
          <w:szCs w:val="24"/>
        </w:rPr>
      </w:pPr>
      <w:r>
        <w:rPr>
          <w:i/>
          <w:noProof/>
        </w:rPr>
        <w:t>Позоваване: Член 17, параграф 2 и член 17, параграф 3, буква в)</w:t>
      </w:r>
    </w:p>
    <w:p>
      <w:pPr>
        <w:spacing w:before="240" w:after="240"/>
        <w:rPr>
          <w:rFonts w:eastAsia="Times New Roman"/>
          <w:b/>
          <w:noProof/>
        </w:rPr>
      </w:pPr>
      <w:r>
        <w:rPr>
          <w:b/>
          <w:noProof/>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trPr>
          <w:trHeight w:val="600"/>
        </w:trPr>
        <w:tc>
          <w:tcPr>
            <w:tcW w:w="835" w:type="dxa"/>
            <w:shd w:val="clear" w:color="auto" w:fill="auto"/>
            <w:hideMark/>
          </w:tcPr>
          <w:p>
            <w:pPr>
              <w:spacing w:after="0"/>
              <w:jc w:val="center"/>
              <w:rPr>
                <w:rFonts w:eastAsia="Times New Roman"/>
                <w:b/>
                <w:noProof/>
                <w:sz w:val="20"/>
              </w:rPr>
            </w:pPr>
            <w:r>
              <w:rPr>
                <w:b/>
                <w:noProof/>
                <w:sz w:val="20"/>
              </w:rPr>
              <w:t>Идентификационен код</w:t>
            </w:r>
          </w:p>
        </w:tc>
        <w:tc>
          <w:tcPr>
            <w:tcW w:w="1680" w:type="dxa"/>
            <w:shd w:val="clear" w:color="auto" w:fill="auto"/>
            <w:hideMark/>
          </w:tcPr>
          <w:p>
            <w:pPr>
              <w:spacing w:after="0"/>
              <w:jc w:val="center"/>
              <w:rPr>
                <w:rFonts w:eastAsia="Times New Roman"/>
                <w:b/>
                <w:noProof/>
                <w:sz w:val="20"/>
              </w:rPr>
            </w:pPr>
            <w:r>
              <w:rPr>
                <w:b/>
                <w:noProof/>
                <w:sz w:val="20"/>
              </w:rPr>
              <w:t>Наименование[300]</w:t>
            </w:r>
          </w:p>
        </w:tc>
        <w:tc>
          <w:tcPr>
            <w:tcW w:w="960" w:type="dxa"/>
            <w:shd w:val="clear" w:color="auto" w:fill="auto"/>
            <w:hideMark/>
          </w:tcPr>
          <w:p>
            <w:pPr>
              <w:spacing w:after="0"/>
              <w:jc w:val="center"/>
              <w:rPr>
                <w:rFonts w:eastAsia="Times New Roman"/>
                <w:b/>
                <w:noProof/>
                <w:sz w:val="20"/>
              </w:rPr>
            </w:pPr>
            <w:r>
              <w:rPr>
                <w:b/>
                <w:noProof/>
                <w:sz w:val="20"/>
              </w:rPr>
              <w:t>Техническа помощ</w:t>
            </w:r>
          </w:p>
        </w:tc>
        <w:tc>
          <w:tcPr>
            <w:tcW w:w="1800" w:type="dxa"/>
            <w:shd w:val="clear" w:color="auto" w:fill="auto"/>
          </w:tcPr>
          <w:p>
            <w:pPr>
              <w:spacing w:after="0"/>
              <w:jc w:val="center"/>
              <w:rPr>
                <w:rFonts w:eastAsia="Times New Roman"/>
                <w:b/>
                <w:noProof/>
                <w:sz w:val="20"/>
              </w:rPr>
            </w:pPr>
            <w:r>
              <w:rPr>
                <w:b/>
                <w:noProof/>
                <w:sz w:val="20"/>
              </w:rPr>
              <w:t>Основа за изчисление</w:t>
            </w:r>
          </w:p>
        </w:tc>
        <w:tc>
          <w:tcPr>
            <w:tcW w:w="1200" w:type="dxa"/>
            <w:shd w:val="clear" w:color="auto" w:fill="auto"/>
            <w:hideMark/>
          </w:tcPr>
          <w:p>
            <w:pPr>
              <w:spacing w:after="0"/>
              <w:jc w:val="center"/>
              <w:rPr>
                <w:rFonts w:eastAsia="Times New Roman"/>
                <w:b/>
                <w:noProof/>
                <w:sz w:val="20"/>
              </w:rPr>
            </w:pPr>
            <w:r>
              <w:rPr>
                <w:b/>
                <w:noProof/>
                <w:sz w:val="20"/>
              </w:rPr>
              <w:t>Фонд</w:t>
            </w:r>
          </w:p>
        </w:tc>
        <w:tc>
          <w:tcPr>
            <w:tcW w:w="1680" w:type="dxa"/>
            <w:shd w:val="clear" w:color="auto" w:fill="auto"/>
            <w:hideMark/>
          </w:tcPr>
          <w:p>
            <w:pPr>
              <w:spacing w:after="0"/>
              <w:jc w:val="center"/>
              <w:rPr>
                <w:rFonts w:eastAsia="Times New Roman"/>
                <w:b/>
                <w:noProof/>
                <w:sz w:val="20"/>
              </w:rPr>
            </w:pPr>
            <w:r>
              <w:rPr>
                <w:b/>
                <w:noProof/>
                <w:sz w:val="20"/>
              </w:rPr>
              <w:t>Категория на подпомагания регион</w:t>
            </w:r>
          </w:p>
        </w:tc>
        <w:tc>
          <w:tcPr>
            <w:tcW w:w="1920" w:type="dxa"/>
          </w:tcPr>
          <w:p>
            <w:pPr>
              <w:spacing w:after="0"/>
              <w:ind w:right="1492"/>
              <w:jc w:val="center"/>
              <w:rPr>
                <w:rFonts w:eastAsia="Times New Roman"/>
                <w:b/>
                <w:noProof/>
                <w:sz w:val="20"/>
              </w:rPr>
            </w:pPr>
            <w:r>
              <w:rPr>
                <w:b/>
                <w:noProof/>
                <w:sz w:val="20"/>
              </w:rPr>
              <w:t xml:space="preserve">Избрана специфична цел </w:t>
            </w:r>
          </w:p>
        </w:tc>
      </w:tr>
      <w:tr>
        <w:trPr>
          <w:trHeight w:val="300"/>
        </w:trPr>
        <w:tc>
          <w:tcPr>
            <w:tcW w:w="835" w:type="dxa"/>
            <w:vMerge w:val="restart"/>
            <w:shd w:val="clear" w:color="auto" w:fill="auto"/>
            <w:noWrap/>
            <w:hideMark/>
          </w:tcPr>
          <w:p>
            <w:pPr>
              <w:spacing w:after="0"/>
              <w:jc w:val="center"/>
              <w:rPr>
                <w:rFonts w:eastAsia="Times New Roman"/>
                <w:noProof/>
                <w:sz w:val="20"/>
              </w:rPr>
            </w:pPr>
            <w:r>
              <w:rPr>
                <w:noProof/>
                <w:sz w:val="20"/>
              </w:rPr>
              <w:t>1</w:t>
            </w:r>
          </w:p>
        </w:tc>
        <w:tc>
          <w:tcPr>
            <w:tcW w:w="1680" w:type="dxa"/>
            <w:vMerge w:val="restart"/>
            <w:shd w:val="clear" w:color="auto" w:fill="auto"/>
            <w:noWrap/>
            <w:hideMark/>
          </w:tcPr>
          <w:p>
            <w:pPr>
              <w:spacing w:after="0"/>
              <w:jc w:val="center"/>
              <w:rPr>
                <w:rFonts w:eastAsia="Times New Roman"/>
                <w:noProof/>
                <w:sz w:val="20"/>
              </w:rPr>
            </w:pPr>
            <w:r>
              <w:rPr>
                <w:noProof/>
                <w:sz w:val="20"/>
              </w:rPr>
              <w:t>Приоритет 1</w:t>
            </w:r>
          </w:p>
        </w:tc>
        <w:tc>
          <w:tcPr>
            <w:tcW w:w="960" w:type="dxa"/>
            <w:vMerge w:val="restart"/>
            <w:shd w:val="clear" w:color="auto" w:fill="auto"/>
            <w:noWrap/>
            <w:hideMark/>
          </w:tcPr>
          <w:p>
            <w:pPr>
              <w:spacing w:after="0"/>
              <w:jc w:val="center"/>
              <w:rPr>
                <w:rFonts w:eastAsia="Times New Roman"/>
                <w:noProof/>
                <w:sz w:val="20"/>
              </w:rPr>
            </w:pPr>
            <w:r>
              <w:rPr>
                <w:noProof/>
                <w:sz w:val="20"/>
              </w:rPr>
              <w:t>Не</w:t>
            </w:r>
          </w:p>
        </w:tc>
        <w:tc>
          <w:tcPr>
            <w:tcW w:w="1800" w:type="dxa"/>
            <w:vMerge w:val="restart"/>
            <w:shd w:val="clear" w:color="auto" w:fill="auto"/>
            <w:noWrap/>
          </w:tcPr>
          <w:p>
            <w:pPr>
              <w:spacing w:after="0"/>
              <w:jc w:val="center"/>
              <w:rPr>
                <w:rFonts w:eastAsia="Times New Roman"/>
                <w:noProof/>
                <w:sz w:val="20"/>
              </w:rPr>
            </w:pPr>
          </w:p>
        </w:tc>
        <w:tc>
          <w:tcPr>
            <w:tcW w:w="1200" w:type="dxa"/>
            <w:vMerge w:val="restart"/>
            <w:shd w:val="clear" w:color="auto" w:fill="auto"/>
            <w:noWrap/>
            <w:hideMark/>
          </w:tcPr>
          <w:p>
            <w:pPr>
              <w:spacing w:after="0"/>
              <w:jc w:val="center"/>
              <w:rPr>
                <w:rFonts w:eastAsia="Times New Roman"/>
                <w:noProof/>
                <w:sz w:val="20"/>
              </w:rPr>
            </w:pPr>
            <w:r>
              <w:rPr>
                <w:noProof/>
                <w:sz w:val="20"/>
              </w:rPr>
              <w:t>ЕФРР</w:t>
            </w:r>
          </w:p>
        </w:tc>
        <w:tc>
          <w:tcPr>
            <w:tcW w:w="1680" w:type="dxa"/>
            <w:shd w:val="clear" w:color="auto" w:fill="auto"/>
            <w:noWrap/>
            <w:hideMark/>
          </w:tcPr>
          <w:p>
            <w:pPr>
              <w:spacing w:after="0"/>
              <w:jc w:val="center"/>
              <w:rPr>
                <w:rFonts w:eastAsia="Times New Roman"/>
                <w:noProof/>
                <w:sz w:val="20"/>
              </w:rPr>
            </w:pPr>
            <w:r>
              <w:rPr>
                <w:noProof/>
                <w:sz w:val="20"/>
              </w:rPr>
              <w:t>Повече</w:t>
            </w:r>
          </w:p>
        </w:tc>
        <w:tc>
          <w:tcPr>
            <w:tcW w:w="1920" w:type="dxa"/>
            <w:vMerge w:val="restart"/>
          </w:tcPr>
          <w:p>
            <w:pPr>
              <w:spacing w:after="0"/>
              <w:ind w:right="1492"/>
              <w:jc w:val="center"/>
              <w:rPr>
                <w:rFonts w:eastAsia="Times New Roman"/>
                <w:noProof/>
                <w:sz w:val="20"/>
              </w:rPr>
            </w:pPr>
            <w:r>
              <w:rPr>
                <w:noProof/>
                <w:sz w:val="20"/>
              </w:rPr>
              <w:t>СЦ 1</w:t>
            </w:r>
          </w:p>
          <w:p>
            <w:pPr>
              <w:spacing w:after="0"/>
              <w:ind w:right="1492"/>
              <w:jc w:val="center"/>
              <w:rPr>
                <w:rFonts w:eastAsia="Times New Roman"/>
                <w:noProof/>
                <w:sz w:val="20"/>
              </w:rPr>
            </w:pPr>
          </w:p>
        </w:tc>
      </w:tr>
      <w:tr>
        <w:trPr>
          <w:trHeight w:val="300"/>
        </w:trPr>
        <w:tc>
          <w:tcPr>
            <w:tcW w:w="835" w:type="dxa"/>
            <w:vMerge/>
            <w:hideMark/>
          </w:tcPr>
          <w:p>
            <w:pPr>
              <w:spacing w:after="0"/>
              <w:jc w:val="center"/>
              <w:rPr>
                <w:rFonts w:eastAsia="Times New Roman"/>
                <w:noProof/>
                <w:sz w:val="20"/>
              </w:rPr>
            </w:pPr>
          </w:p>
        </w:tc>
        <w:tc>
          <w:tcPr>
            <w:tcW w:w="1680" w:type="dxa"/>
            <w:vMerge/>
            <w:hideMark/>
          </w:tcPr>
          <w:p>
            <w:pPr>
              <w:spacing w:after="0"/>
              <w:jc w:val="center"/>
              <w:rPr>
                <w:rFonts w:eastAsia="Times New Roman"/>
                <w:noProof/>
                <w:sz w:val="20"/>
              </w:rPr>
            </w:pPr>
          </w:p>
        </w:tc>
        <w:tc>
          <w:tcPr>
            <w:tcW w:w="960" w:type="dxa"/>
            <w:vMerge/>
            <w:hideMark/>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hideMark/>
          </w:tcPr>
          <w:p>
            <w:pPr>
              <w:spacing w:after="0"/>
              <w:jc w:val="center"/>
              <w:rPr>
                <w:rFonts w:eastAsia="Times New Roman"/>
                <w:noProof/>
                <w:sz w:val="20"/>
              </w:rPr>
            </w:pPr>
          </w:p>
        </w:tc>
        <w:tc>
          <w:tcPr>
            <w:tcW w:w="1680" w:type="dxa"/>
            <w:shd w:val="clear" w:color="auto" w:fill="auto"/>
            <w:noWrap/>
            <w:hideMark/>
          </w:tcPr>
          <w:p>
            <w:pPr>
              <w:spacing w:after="0"/>
              <w:jc w:val="center"/>
              <w:rPr>
                <w:rFonts w:eastAsia="Times New Roman"/>
                <w:noProof/>
                <w:sz w:val="20"/>
              </w:rPr>
            </w:pPr>
            <w:r>
              <w:rPr>
                <w:noProof/>
                <w:sz w:val="20"/>
              </w:rPr>
              <w:t>Преход</w:t>
            </w:r>
          </w:p>
        </w:tc>
        <w:tc>
          <w:tcPr>
            <w:tcW w:w="1920" w:type="dxa"/>
            <w:vMerge/>
          </w:tcPr>
          <w:p>
            <w:pPr>
              <w:spacing w:after="0"/>
              <w:ind w:right="1492"/>
              <w:jc w:val="center"/>
              <w:rPr>
                <w:rFonts w:eastAsia="Times New Roman"/>
                <w:noProof/>
                <w:sz w:val="20"/>
              </w:rPr>
            </w:pPr>
          </w:p>
        </w:tc>
      </w:tr>
      <w:tr>
        <w:trPr>
          <w:trHeight w:val="300"/>
        </w:trPr>
        <w:tc>
          <w:tcPr>
            <w:tcW w:w="835" w:type="dxa"/>
            <w:vMerge/>
          </w:tcPr>
          <w:p>
            <w:pPr>
              <w:spacing w:after="0"/>
              <w:jc w:val="center"/>
              <w:rPr>
                <w:rFonts w:eastAsia="Times New Roman"/>
                <w:noProof/>
                <w:sz w:val="20"/>
              </w:rPr>
            </w:pPr>
          </w:p>
        </w:tc>
        <w:tc>
          <w:tcPr>
            <w:tcW w:w="1680" w:type="dxa"/>
            <w:vMerge/>
          </w:tcPr>
          <w:p>
            <w:pPr>
              <w:spacing w:after="0"/>
              <w:jc w:val="center"/>
              <w:rPr>
                <w:rFonts w:eastAsia="Times New Roman"/>
                <w:noProof/>
                <w:sz w:val="20"/>
              </w:rPr>
            </w:pPr>
          </w:p>
        </w:tc>
        <w:tc>
          <w:tcPr>
            <w:tcW w:w="960" w:type="dxa"/>
            <w:vMerge/>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tcPr>
          <w:p>
            <w:pPr>
              <w:spacing w:after="0"/>
              <w:jc w:val="center"/>
              <w:rPr>
                <w:rFonts w:eastAsia="Times New Roman"/>
                <w:noProof/>
                <w:sz w:val="20"/>
              </w:rPr>
            </w:pPr>
          </w:p>
        </w:tc>
        <w:tc>
          <w:tcPr>
            <w:tcW w:w="1680" w:type="dxa"/>
            <w:shd w:val="clear" w:color="auto" w:fill="auto"/>
            <w:noWrap/>
          </w:tcPr>
          <w:p>
            <w:pPr>
              <w:spacing w:after="0"/>
              <w:jc w:val="center"/>
              <w:rPr>
                <w:rFonts w:eastAsia="Times New Roman"/>
                <w:noProof/>
                <w:sz w:val="20"/>
              </w:rPr>
            </w:pPr>
            <w:r>
              <w:rPr>
                <w:noProof/>
                <w:sz w:val="20"/>
              </w:rPr>
              <w:t>По-слабо развити региони</w:t>
            </w:r>
          </w:p>
        </w:tc>
        <w:tc>
          <w:tcPr>
            <w:tcW w:w="1920" w:type="dxa"/>
            <w:vMerge w:val="restart"/>
          </w:tcPr>
          <w:p>
            <w:pPr>
              <w:spacing w:after="0"/>
              <w:ind w:right="1492"/>
              <w:jc w:val="center"/>
              <w:rPr>
                <w:rFonts w:eastAsia="Times New Roman"/>
                <w:noProof/>
                <w:sz w:val="20"/>
              </w:rPr>
            </w:pPr>
            <w:r>
              <w:rPr>
                <w:noProof/>
                <w:sz w:val="20"/>
              </w:rPr>
              <w:t>СЦ 2</w:t>
            </w:r>
          </w:p>
        </w:tc>
      </w:tr>
      <w:tr>
        <w:trPr>
          <w:trHeight w:val="300"/>
        </w:trPr>
        <w:tc>
          <w:tcPr>
            <w:tcW w:w="835" w:type="dxa"/>
            <w:vMerge/>
          </w:tcPr>
          <w:p>
            <w:pPr>
              <w:spacing w:after="0"/>
              <w:jc w:val="center"/>
              <w:rPr>
                <w:rFonts w:eastAsia="Times New Roman"/>
                <w:noProof/>
                <w:sz w:val="20"/>
              </w:rPr>
            </w:pPr>
          </w:p>
        </w:tc>
        <w:tc>
          <w:tcPr>
            <w:tcW w:w="1680" w:type="dxa"/>
            <w:vMerge/>
          </w:tcPr>
          <w:p>
            <w:pPr>
              <w:spacing w:after="0"/>
              <w:jc w:val="center"/>
              <w:rPr>
                <w:rFonts w:eastAsia="Times New Roman"/>
                <w:noProof/>
                <w:sz w:val="20"/>
              </w:rPr>
            </w:pPr>
          </w:p>
        </w:tc>
        <w:tc>
          <w:tcPr>
            <w:tcW w:w="960" w:type="dxa"/>
            <w:vMerge/>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tcPr>
          <w:p>
            <w:pPr>
              <w:spacing w:after="0"/>
              <w:jc w:val="center"/>
              <w:rPr>
                <w:rFonts w:eastAsia="Times New Roman"/>
                <w:noProof/>
                <w:sz w:val="20"/>
              </w:rPr>
            </w:pPr>
          </w:p>
        </w:tc>
        <w:tc>
          <w:tcPr>
            <w:tcW w:w="1680" w:type="dxa"/>
            <w:shd w:val="clear" w:color="auto" w:fill="auto"/>
            <w:noWrap/>
          </w:tcPr>
          <w:p>
            <w:pPr>
              <w:spacing w:after="0"/>
              <w:jc w:val="center"/>
              <w:rPr>
                <w:rFonts w:eastAsia="Times New Roman"/>
                <w:noProof/>
                <w:sz w:val="20"/>
              </w:rPr>
            </w:pPr>
            <w:r>
              <w:rPr>
                <w:noProof/>
                <w:sz w:val="20"/>
              </w:rPr>
              <w:t>Най-отдалечени и слабо населени региони</w:t>
            </w:r>
          </w:p>
        </w:tc>
        <w:tc>
          <w:tcPr>
            <w:tcW w:w="1920" w:type="dxa"/>
            <w:vMerge/>
          </w:tcPr>
          <w:p>
            <w:pPr>
              <w:spacing w:after="0"/>
              <w:ind w:right="1492"/>
              <w:jc w:val="center"/>
              <w:rPr>
                <w:rFonts w:eastAsia="Times New Roman"/>
                <w:noProof/>
                <w:sz w:val="20"/>
              </w:rPr>
            </w:pPr>
          </w:p>
        </w:tc>
      </w:tr>
      <w:tr>
        <w:trPr>
          <w:trHeight w:val="300"/>
        </w:trPr>
        <w:tc>
          <w:tcPr>
            <w:tcW w:w="835" w:type="dxa"/>
            <w:vMerge/>
            <w:hideMark/>
          </w:tcPr>
          <w:p>
            <w:pPr>
              <w:spacing w:after="0"/>
              <w:jc w:val="center"/>
              <w:rPr>
                <w:rFonts w:eastAsia="Times New Roman"/>
                <w:noProof/>
                <w:sz w:val="20"/>
              </w:rPr>
            </w:pPr>
          </w:p>
        </w:tc>
        <w:tc>
          <w:tcPr>
            <w:tcW w:w="1680" w:type="dxa"/>
            <w:vMerge/>
            <w:hideMark/>
          </w:tcPr>
          <w:p>
            <w:pPr>
              <w:spacing w:after="0"/>
              <w:jc w:val="center"/>
              <w:rPr>
                <w:rFonts w:eastAsia="Times New Roman"/>
                <w:noProof/>
                <w:sz w:val="20"/>
              </w:rPr>
            </w:pPr>
          </w:p>
        </w:tc>
        <w:tc>
          <w:tcPr>
            <w:tcW w:w="960" w:type="dxa"/>
            <w:vMerge/>
            <w:hideMark/>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hideMark/>
          </w:tcPr>
          <w:p>
            <w:pPr>
              <w:spacing w:after="0"/>
              <w:jc w:val="center"/>
              <w:rPr>
                <w:rFonts w:eastAsia="Times New Roman"/>
                <w:noProof/>
                <w:sz w:val="20"/>
              </w:rPr>
            </w:pPr>
          </w:p>
        </w:tc>
        <w:tc>
          <w:tcPr>
            <w:tcW w:w="1680" w:type="dxa"/>
            <w:shd w:val="clear" w:color="auto" w:fill="auto"/>
            <w:noWrap/>
            <w:hideMark/>
          </w:tcPr>
          <w:p>
            <w:pPr>
              <w:spacing w:after="0"/>
              <w:jc w:val="center"/>
              <w:rPr>
                <w:rFonts w:eastAsia="Times New Roman"/>
                <w:noProof/>
                <w:sz w:val="20"/>
              </w:rPr>
            </w:pPr>
            <w:r>
              <w:rPr>
                <w:noProof/>
                <w:sz w:val="20"/>
              </w:rPr>
              <w:t>Повече</w:t>
            </w:r>
          </w:p>
        </w:tc>
        <w:tc>
          <w:tcPr>
            <w:tcW w:w="1920" w:type="dxa"/>
          </w:tcPr>
          <w:p>
            <w:pPr>
              <w:spacing w:after="0"/>
              <w:ind w:right="1492"/>
              <w:jc w:val="center"/>
              <w:rPr>
                <w:rFonts w:eastAsia="Times New Roman"/>
                <w:noProof/>
                <w:sz w:val="20"/>
              </w:rPr>
            </w:pPr>
            <w:r>
              <w:rPr>
                <w:noProof/>
                <w:sz w:val="20"/>
              </w:rPr>
              <w:t>СЦ 3</w:t>
            </w:r>
          </w:p>
        </w:tc>
      </w:tr>
      <w:tr>
        <w:trPr>
          <w:trHeight w:val="300"/>
        </w:trPr>
        <w:tc>
          <w:tcPr>
            <w:tcW w:w="835" w:type="dxa"/>
            <w:vMerge w:val="restart"/>
            <w:shd w:val="clear" w:color="auto" w:fill="auto"/>
            <w:noWrap/>
            <w:hideMark/>
          </w:tcPr>
          <w:p>
            <w:pPr>
              <w:spacing w:after="0"/>
              <w:jc w:val="center"/>
              <w:rPr>
                <w:rFonts w:eastAsia="Times New Roman"/>
                <w:noProof/>
                <w:sz w:val="20"/>
              </w:rPr>
            </w:pPr>
            <w:r>
              <w:rPr>
                <w:noProof/>
                <w:sz w:val="20"/>
              </w:rPr>
              <w:t>2</w:t>
            </w:r>
          </w:p>
        </w:tc>
        <w:tc>
          <w:tcPr>
            <w:tcW w:w="1680" w:type="dxa"/>
            <w:vMerge w:val="restart"/>
            <w:shd w:val="clear" w:color="auto" w:fill="auto"/>
            <w:noWrap/>
            <w:hideMark/>
          </w:tcPr>
          <w:p>
            <w:pPr>
              <w:spacing w:after="0"/>
              <w:jc w:val="center"/>
              <w:rPr>
                <w:rFonts w:eastAsia="Times New Roman"/>
                <w:noProof/>
                <w:sz w:val="20"/>
              </w:rPr>
            </w:pPr>
            <w:r>
              <w:rPr>
                <w:noProof/>
                <w:sz w:val="20"/>
              </w:rPr>
              <w:t>Приоритет 2</w:t>
            </w:r>
          </w:p>
        </w:tc>
        <w:tc>
          <w:tcPr>
            <w:tcW w:w="960" w:type="dxa"/>
            <w:vMerge w:val="restart"/>
            <w:shd w:val="clear" w:color="auto" w:fill="auto"/>
            <w:noWrap/>
            <w:hideMark/>
          </w:tcPr>
          <w:p>
            <w:pPr>
              <w:spacing w:after="0"/>
              <w:jc w:val="center"/>
              <w:rPr>
                <w:rFonts w:eastAsia="Times New Roman"/>
                <w:noProof/>
                <w:sz w:val="20"/>
              </w:rPr>
            </w:pPr>
            <w:r>
              <w:rPr>
                <w:noProof/>
                <w:sz w:val="20"/>
              </w:rPr>
              <w:t>Не</w:t>
            </w:r>
          </w:p>
        </w:tc>
        <w:tc>
          <w:tcPr>
            <w:tcW w:w="1800" w:type="dxa"/>
            <w:vMerge w:val="restart"/>
            <w:shd w:val="clear" w:color="auto" w:fill="auto"/>
            <w:noWrap/>
          </w:tcPr>
          <w:p>
            <w:pPr>
              <w:spacing w:after="0"/>
              <w:jc w:val="center"/>
              <w:rPr>
                <w:rFonts w:eastAsia="Times New Roman"/>
                <w:noProof/>
                <w:sz w:val="20"/>
              </w:rPr>
            </w:pPr>
          </w:p>
        </w:tc>
        <w:tc>
          <w:tcPr>
            <w:tcW w:w="1200" w:type="dxa"/>
            <w:vMerge w:val="restart"/>
            <w:shd w:val="clear" w:color="auto" w:fill="auto"/>
            <w:noWrap/>
            <w:hideMark/>
          </w:tcPr>
          <w:p>
            <w:pPr>
              <w:spacing w:after="0"/>
              <w:jc w:val="center"/>
              <w:rPr>
                <w:rFonts w:eastAsia="Times New Roman"/>
                <w:noProof/>
                <w:sz w:val="20"/>
              </w:rPr>
            </w:pPr>
            <w:r>
              <w:rPr>
                <w:noProof/>
                <w:sz w:val="20"/>
              </w:rPr>
              <w:t>ЕСФ+</w:t>
            </w:r>
          </w:p>
          <w:p>
            <w:pPr>
              <w:spacing w:after="0"/>
              <w:jc w:val="center"/>
              <w:rPr>
                <w:rFonts w:eastAsia="Times New Roman"/>
                <w:noProof/>
                <w:sz w:val="20"/>
              </w:rPr>
            </w:pPr>
          </w:p>
        </w:tc>
        <w:tc>
          <w:tcPr>
            <w:tcW w:w="1680" w:type="dxa"/>
            <w:shd w:val="clear" w:color="auto" w:fill="auto"/>
            <w:noWrap/>
            <w:hideMark/>
          </w:tcPr>
          <w:p>
            <w:pPr>
              <w:spacing w:after="0"/>
              <w:jc w:val="center"/>
              <w:rPr>
                <w:rFonts w:eastAsia="Times New Roman"/>
                <w:noProof/>
                <w:sz w:val="20"/>
              </w:rPr>
            </w:pPr>
            <w:r>
              <w:rPr>
                <w:noProof/>
                <w:sz w:val="20"/>
              </w:rPr>
              <w:t>Повече</w:t>
            </w:r>
          </w:p>
        </w:tc>
        <w:tc>
          <w:tcPr>
            <w:tcW w:w="1920" w:type="dxa"/>
            <w:vMerge w:val="restart"/>
          </w:tcPr>
          <w:p>
            <w:pPr>
              <w:spacing w:after="0"/>
              <w:ind w:right="1492"/>
              <w:jc w:val="center"/>
              <w:rPr>
                <w:rFonts w:eastAsia="Times New Roman"/>
                <w:noProof/>
                <w:sz w:val="20"/>
              </w:rPr>
            </w:pPr>
            <w:r>
              <w:rPr>
                <w:noProof/>
                <w:sz w:val="20"/>
              </w:rPr>
              <w:t>СЦ 4</w:t>
            </w:r>
          </w:p>
          <w:p>
            <w:pPr>
              <w:spacing w:after="0"/>
              <w:ind w:right="1492"/>
              <w:jc w:val="center"/>
              <w:rPr>
                <w:rFonts w:eastAsia="Times New Roman"/>
                <w:noProof/>
                <w:sz w:val="20"/>
              </w:rPr>
            </w:pPr>
          </w:p>
        </w:tc>
      </w:tr>
      <w:tr>
        <w:trPr>
          <w:trHeight w:val="300"/>
        </w:trPr>
        <w:tc>
          <w:tcPr>
            <w:tcW w:w="835" w:type="dxa"/>
            <w:vMerge/>
            <w:hideMark/>
          </w:tcPr>
          <w:p>
            <w:pPr>
              <w:spacing w:after="0"/>
              <w:jc w:val="center"/>
              <w:rPr>
                <w:rFonts w:eastAsia="Times New Roman"/>
                <w:noProof/>
                <w:sz w:val="20"/>
              </w:rPr>
            </w:pPr>
          </w:p>
        </w:tc>
        <w:tc>
          <w:tcPr>
            <w:tcW w:w="1680" w:type="dxa"/>
            <w:vMerge/>
            <w:hideMark/>
          </w:tcPr>
          <w:p>
            <w:pPr>
              <w:spacing w:after="0"/>
              <w:jc w:val="center"/>
              <w:rPr>
                <w:rFonts w:eastAsia="Times New Roman"/>
                <w:noProof/>
                <w:sz w:val="20"/>
              </w:rPr>
            </w:pPr>
          </w:p>
        </w:tc>
        <w:tc>
          <w:tcPr>
            <w:tcW w:w="960" w:type="dxa"/>
            <w:vMerge/>
            <w:hideMark/>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hideMark/>
          </w:tcPr>
          <w:p>
            <w:pPr>
              <w:spacing w:after="0"/>
              <w:jc w:val="center"/>
              <w:rPr>
                <w:rFonts w:eastAsia="Times New Roman"/>
                <w:noProof/>
                <w:sz w:val="20"/>
              </w:rPr>
            </w:pPr>
          </w:p>
        </w:tc>
        <w:tc>
          <w:tcPr>
            <w:tcW w:w="1680" w:type="dxa"/>
            <w:shd w:val="clear" w:color="auto" w:fill="auto"/>
            <w:noWrap/>
            <w:hideMark/>
          </w:tcPr>
          <w:p>
            <w:pPr>
              <w:spacing w:after="0"/>
              <w:jc w:val="center"/>
              <w:rPr>
                <w:rFonts w:eastAsia="Times New Roman"/>
                <w:noProof/>
                <w:sz w:val="20"/>
              </w:rPr>
            </w:pPr>
            <w:r>
              <w:rPr>
                <w:noProof/>
                <w:sz w:val="20"/>
              </w:rPr>
              <w:t>Преход</w:t>
            </w:r>
          </w:p>
        </w:tc>
        <w:tc>
          <w:tcPr>
            <w:tcW w:w="1920" w:type="dxa"/>
            <w:vMerge/>
          </w:tcPr>
          <w:p>
            <w:pPr>
              <w:spacing w:after="0"/>
              <w:ind w:right="1492"/>
              <w:jc w:val="center"/>
              <w:rPr>
                <w:rFonts w:eastAsia="Times New Roman"/>
                <w:noProof/>
                <w:sz w:val="20"/>
              </w:rPr>
            </w:pPr>
          </w:p>
        </w:tc>
      </w:tr>
      <w:tr>
        <w:trPr>
          <w:trHeight w:val="300"/>
        </w:trPr>
        <w:tc>
          <w:tcPr>
            <w:tcW w:w="835" w:type="dxa"/>
            <w:vMerge/>
          </w:tcPr>
          <w:p>
            <w:pPr>
              <w:spacing w:after="0"/>
              <w:jc w:val="center"/>
              <w:rPr>
                <w:rFonts w:eastAsia="Times New Roman"/>
                <w:noProof/>
                <w:sz w:val="20"/>
              </w:rPr>
            </w:pPr>
          </w:p>
        </w:tc>
        <w:tc>
          <w:tcPr>
            <w:tcW w:w="1680" w:type="dxa"/>
            <w:vMerge/>
          </w:tcPr>
          <w:p>
            <w:pPr>
              <w:spacing w:after="0"/>
              <w:jc w:val="center"/>
              <w:rPr>
                <w:rFonts w:eastAsia="Times New Roman"/>
                <w:noProof/>
                <w:sz w:val="20"/>
              </w:rPr>
            </w:pPr>
          </w:p>
        </w:tc>
        <w:tc>
          <w:tcPr>
            <w:tcW w:w="960" w:type="dxa"/>
            <w:vMerge/>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tcPr>
          <w:p>
            <w:pPr>
              <w:spacing w:after="0"/>
              <w:jc w:val="center"/>
              <w:rPr>
                <w:rFonts w:eastAsia="Times New Roman"/>
                <w:noProof/>
                <w:sz w:val="20"/>
              </w:rPr>
            </w:pPr>
          </w:p>
        </w:tc>
        <w:tc>
          <w:tcPr>
            <w:tcW w:w="1680" w:type="dxa"/>
            <w:shd w:val="clear" w:color="auto" w:fill="auto"/>
            <w:noWrap/>
          </w:tcPr>
          <w:p>
            <w:pPr>
              <w:spacing w:after="0"/>
              <w:jc w:val="center"/>
              <w:rPr>
                <w:rFonts w:eastAsia="Times New Roman"/>
                <w:noProof/>
                <w:sz w:val="20"/>
              </w:rPr>
            </w:pPr>
            <w:r>
              <w:rPr>
                <w:noProof/>
                <w:sz w:val="20"/>
              </w:rPr>
              <w:t>По-слабо развити региони</w:t>
            </w:r>
          </w:p>
        </w:tc>
        <w:tc>
          <w:tcPr>
            <w:tcW w:w="1920" w:type="dxa"/>
            <w:vMerge w:val="restart"/>
          </w:tcPr>
          <w:p>
            <w:pPr>
              <w:spacing w:after="0"/>
              <w:ind w:right="1492"/>
              <w:jc w:val="center"/>
              <w:rPr>
                <w:rFonts w:eastAsia="Times New Roman"/>
                <w:noProof/>
                <w:sz w:val="20"/>
              </w:rPr>
            </w:pPr>
            <w:r>
              <w:rPr>
                <w:noProof/>
                <w:sz w:val="20"/>
              </w:rPr>
              <w:t>СЦ 5</w:t>
            </w:r>
          </w:p>
        </w:tc>
      </w:tr>
      <w:tr>
        <w:trPr>
          <w:trHeight w:val="300"/>
        </w:trPr>
        <w:tc>
          <w:tcPr>
            <w:tcW w:w="835" w:type="dxa"/>
            <w:vMerge/>
          </w:tcPr>
          <w:p>
            <w:pPr>
              <w:spacing w:after="0"/>
              <w:jc w:val="center"/>
              <w:rPr>
                <w:rFonts w:eastAsia="Times New Roman"/>
                <w:noProof/>
                <w:sz w:val="20"/>
              </w:rPr>
            </w:pPr>
          </w:p>
        </w:tc>
        <w:tc>
          <w:tcPr>
            <w:tcW w:w="1680" w:type="dxa"/>
            <w:vMerge/>
          </w:tcPr>
          <w:p>
            <w:pPr>
              <w:spacing w:after="0"/>
              <w:jc w:val="center"/>
              <w:rPr>
                <w:rFonts w:eastAsia="Times New Roman"/>
                <w:noProof/>
                <w:sz w:val="20"/>
              </w:rPr>
            </w:pPr>
          </w:p>
        </w:tc>
        <w:tc>
          <w:tcPr>
            <w:tcW w:w="960" w:type="dxa"/>
            <w:vMerge/>
          </w:tcPr>
          <w:p>
            <w:pPr>
              <w:spacing w:after="0"/>
              <w:jc w:val="center"/>
              <w:rPr>
                <w:rFonts w:eastAsia="Times New Roman"/>
                <w:noProof/>
                <w:sz w:val="20"/>
              </w:rPr>
            </w:pPr>
          </w:p>
        </w:tc>
        <w:tc>
          <w:tcPr>
            <w:tcW w:w="1800" w:type="dxa"/>
            <w:vMerge/>
            <w:shd w:val="clear" w:color="auto" w:fill="auto"/>
            <w:noWrap/>
          </w:tcPr>
          <w:p>
            <w:pPr>
              <w:spacing w:after="0"/>
              <w:jc w:val="center"/>
              <w:rPr>
                <w:rFonts w:eastAsia="Times New Roman"/>
                <w:noProof/>
                <w:sz w:val="20"/>
              </w:rPr>
            </w:pPr>
          </w:p>
        </w:tc>
        <w:tc>
          <w:tcPr>
            <w:tcW w:w="1200" w:type="dxa"/>
            <w:vMerge/>
            <w:shd w:val="clear" w:color="auto" w:fill="auto"/>
            <w:noWrap/>
          </w:tcPr>
          <w:p>
            <w:pPr>
              <w:spacing w:after="0"/>
              <w:jc w:val="center"/>
              <w:rPr>
                <w:rFonts w:eastAsia="Times New Roman"/>
                <w:noProof/>
                <w:sz w:val="20"/>
              </w:rPr>
            </w:pPr>
          </w:p>
        </w:tc>
        <w:tc>
          <w:tcPr>
            <w:tcW w:w="1680" w:type="dxa"/>
            <w:shd w:val="clear" w:color="auto" w:fill="auto"/>
            <w:noWrap/>
          </w:tcPr>
          <w:p>
            <w:pPr>
              <w:spacing w:after="0"/>
              <w:jc w:val="center"/>
              <w:rPr>
                <w:rFonts w:eastAsia="Times New Roman"/>
                <w:noProof/>
                <w:sz w:val="20"/>
              </w:rPr>
            </w:pPr>
            <w:r>
              <w:rPr>
                <w:noProof/>
                <w:sz w:val="20"/>
              </w:rPr>
              <w:t>Най-отдалечени региони</w:t>
            </w:r>
          </w:p>
        </w:tc>
        <w:tc>
          <w:tcPr>
            <w:tcW w:w="1920" w:type="dxa"/>
            <w:vMerge/>
          </w:tcPr>
          <w:p>
            <w:pPr>
              <w:spacing w:after="0"/>
              <w:ind w:right="1492"/>
              <w:jc w:val="center"/>
              <w:rPr>
                <w:rFonts w:eastAsia="Times New Roman"/>
                <w:noProof/>
                <w:sz w:val="20"/>
              </w:rPr>
            </w:pPr>
          </w:p>
        </w:tc>
      </w:tr>
      <w:tr>
        <w:trPr>
          <w:trHeight w:val="300"/>
        </w:trPr>
        <w:tc>
          <w:tcPr>
            <w:tcW w:w="835" w:type="dxa"/>
            <w:shd w:val="clear" w:color="auto" w:fill="auto"/>
            <w:noWrap/>
          </w:tcPr>
          <w:p>
            <w:pPr>
              <w:spacing w:after="0"/>
              <w:jc w:val="center"/>
              <w:rPr>
                <w:rFonts w:eastAsia="Times New Roman"/>
                <w:noProof/>
                <w:sz w:val="20"/>
              </w:rPr>
            </w:pPr>
            <w:r>
              <w:rPr>
                <w:noProof/>
                <w:sz w:val="20"/>
              </w:rPr>
              <w:t>3</w:t>
            </w:r>
          </w:p>
        </w:tc>
        <w:tc>
          <w:tcPr>
            <w:tcW w:w="1680" w:type="dxa"/>
            <w:shd w:val="clear" w:color="auto" w:fill="auto"/>
            <w:noWrap/>
          </w:tcPr>
          <w:p>
            <w:pPr>
              <w:spacing w:after="0"/>
              <w:jc w:val="center"/>
              <w:rPr>
                <w:rFonts w:eastAsia="Times New Roman"/>
                <w:noProof/>
                <w:sz w:val="20"/>
              </w:rPr>
            </w:pPr>
            <w:r>
              <w:rPr>
                <w:noProof/>
                <w:sz w:val="20"/>
              </w:rPr>
              <w:t>Приоритет 3</w:t>
            </w:r>
          </w:p>
        </w:tc>
        <w:tc>
          <w:tcPr>
            <w:tcW w:w="960" w:type="dxa"/>
            <w:shd w:val="clear" w:color="auto" w:fill="auto"/>
            <w:noWrap/>
          </w:tcPr>
          <w:p>
            <w:pPr>
              <w:spacing w:after="0"/>
              <w:jc w:val="center"/>
              <w:rPr>
                <w:rFonts w:eastAsia="Times New Roman"/>
                <w:noProof/>
                <w:sz w:val="20"/>
              </w:rPr>
            </w:pPr>
            <w:r>
              <w:rPr>
                <w:noProof/>
                <w:sz w:val="20"/>
              </w:rPr>
              <w:t>Не</w:t>
            </w:r>
          </w:p>
        </w:tc>
        <w:tc>
          <w:tcPr>
            <w:tcW w:w="1800" w:type="dxa"/>
            <w:shd w:val="clear" w:color="auto" w:fill="auto"/>
            <w:noWrap/>
          </w:tcPr>
          <w:p>
            <w:pPr>
              <w:spacing w:after="0"/>
              <w:jc w:val="center"/>
              <w:rPr>
                <w:rFonts w:eastAsia="Times New Roman"/>
                <w:noProof/>
                <w:sz w:val="20"/>
              </w:rPr>
            </w:pPr>
          </w:p>
        </w:tc>
        <w:tc>
          <w:tcPr>
            <w:tcW w:w="1200" w:type="dxa"/>
            <w:shd w:val="clear" w:color="auto" w:fill="auto"/>
            <w:noWrap/>
          </w:tcPr>
          <w:p>
            <w:pPr>
              <w:spacing w:after="0"/>
              <w:jc w:val="center"/>
              <w:rPr>
                <w:rFonts w:eastAsia="Times New Roman"/>
                <w:noProof/>
                <w:sz w:val="20"/>
              </w:rPr>
            </w:pPr>
            <w:r>
              <w:rPr>
                <w:noProof/>
                <w:sz w:val="20"/>
              </w:rPr>
              <w:t>КФ</w:t>
            </w:r>
          </w:p>
        </w:tc>
        <w:tc>
          <w:tcPr>
            <w:tcW w:w="1680" w:type="dxa"/>
            <w:shd w:val="clear" w:color="auto" w:fill="auto"/>
            <w:noWrap/>
          </w:tcPr>
          <w:p>
            <w:pPr>
              <w:spacing w:after="0"/>
              <w:jc w:val="center"/>
              <w:rPr>
                <w:rFonts w:eastAsia="Times New Roman"/>
                <w:noProof/>
                <w:sz w:val="20"/>
              </w:rPr>
            </w:pPr>
            <w:r>
              <w:rPr>
                <w:noProof/>
                <w:sz w:val="20"/>
              </w:rPr>
              <w:t>Не е приложимо</w:t>
            </w:r>
          </w:p>
        </w:tc>
        <w:tc>
          <w:tcPr>
            <w:tcW w:w="1920" w:type="dxa"/>
          </w:tcPr>
          <w:p>
            <w:pPr>
              <w:spacing w:after="0"/>
              <w:ind w:right="1492"/>
              <w:jc w:val="center"/>
              <w:rPr>
                <w:rFonts w:eastAsia="Times New Roman"/>
                <w:noProof/>
                <w:sz w:val="20"/>
              </w:rPr>
            </w:pPr>
          </w:p>
        </w:tc>
      </w:tr>
      <w:tr>
        <w:trPr>
          <w:trHeight w:val="610"/>
        </w:trPr>
        <w:tc>
          <w:tcPr>
            <w:tcW w:w="835" w:type="dxa"/>
            <w:shd w:val="clear" w:color="auto" w:fill="auto"/>
            <w:noWrap/>
            <w:hideMark/>
          </w:tcPr>
          <w:p>
            <w:pPr>
              <w:spacing w:after="0"/>
              <w:jc w:val="center"/>
              <w:rPr>
                <w:rFonts w:eastAsia="Times New Roman"/>
                <w:noProof/>
                <w:sz w:val="20"/>
              </w:rPr>
            </w:pPr>
            <w:r>
              <w:rPr>
                <w:noProof/>
                <w:sz w:val="20"/>
              </w:rPr>
              <w:t>3</w:t>
            </w:r>
          </w:p>
        </w:tc>
        <w:tc>
          <w:tcPr>
            <w:tcW w:w="1680" w:type="dxa"/>
            <w:shd w:val="clear" w:color="auto" w:fill="auto"/>
            <w:noWrap/>
            <w:hideMark/>
          </w:tcPr>
          <w:p>
            <w:pPr>
              <w:spacing w:after="0"/>
              <w:jc w:val="center"/>
              <w:rPr>
                <w:rFonts w:eastAsia="Times New Roman"/>
                <w:noProof/>
                <w:sz w:val="20"/>
              </w:rPr>
            </w:pPr>
            <w:r>
              <w:rPr>
                <w:noProof/>
                <w:sz w:val="20"/>
              </w:rPr>
              <w:t>Приоритет „Техническа помощ“</w:t>
            </w:r>
          </w:p>
        </w:tc>
        <w:tc>
          <w:tcPr>
            <w:tcW w:w="960" w:type="dxa"/>
            <w:shd w:val="clear" w:color="auto" w:fill="auto"/>
            <w:noWrap/>
            <w:hideMark/>
          </w:tcPr>
          <w:p>
            <w:pPr>
              <w:spacing w:after="0"/>
              <w:jc w:val="center"/>
              <w:rPr>
                <w:rFonts w:eastAsia="Times New Roman"/>
                <w:noProof/>
                <w:sz w:val="20"/>
              </w:rPr>
            </w:pPr>
            <w:r>
              <w:rPr>
                <w:noProof/>
                <w:sz w:val="20"/>
              </w:rPr>
              <w:t>Да</w:t>
            </w:r>
          </w:p>
        </w:tc>
        <w:tc>
          <w:tcPr>
            <w:tcW w:w="1800" w:type="dxa"/>
            <w:shd w:val="clear" w:color="auto" w:fill="auto"/>
            <w:noWrap/>
          </w:tcPr>
          <w:p>
            <w:pPr>
              <w:spacing w:after="0"/>
              <w:jc w:val="center"/>
              <w:rPr>
                <w:rFonts w:eastAsia="Times New Roman"/>
                <w:noProof/>
                <w:sz w:val="20"/>
              </w:rPr>
            </w:pPr>
          </w:p>
        </w:tc>
        <w:tc>
          <w:tcPr>
            <w:tcW w:w="1200" w:type="dxa"/>
            <w:shd w:val="clear" w:color="auto" w:fill="auto"/>
            <w:noWrap/>
          </w:tcPr>
          <w:p>
            <w:pPr>
              <w:spacing w:after="0"/>
              <w:jc w:val="center"/>
              <w:rPr>
                <w:rFonts w:eastAsia="Times New Roman"/>
                <w:noProof/>
                <w:sz w:val="20"/>
              </w:rPr>
            </w:pPr>
          </w:p>
        </w:tc>
        <w:tc>
          <w:tcPr>
            <w:tcW w:w="1680" w:type="dxa"/>
            <w:shd w:val="clear" w:color="auto" w:fill="auto"/>
            <w:noWrap/>
            <w:hideMark/>
          </w:tcPr>
          <w:p>
            <w:pPr>
              <w:spacing w:after="0"/>
              <w:jc w:val="center"/>
              <w:rPr>
                <w:rFonts w:eastAsia="Times New Roman"/>
                <w:noProof/>
                <w:sz w:val="20"/>
              </w:rPr>
            </w:pPr>
          </w:p>
        </w:tc>
        <w:tc>
          <w:tcPr>
            <w:tcW w:w="1920" w:type="dxa"/>
          </w:tcPr>
          <w:p>
            <w:pPr>
              <w:spacing w:after="0"/>
              <w:ind w:right="1492"/>
              <w:jc w:val="center"/>
              <w:rPr>
                <w:rFonts w:eastAsia="Times New Roman"/>
                <w:noProof/>
                <w:sz w:val="20"/>
              </w:rPr>
            </w:pPr>
            <w:r>
              <w:rPr>
                <w:noProof/>
                <w:sz w:val="20"/>
              </w:rPr>
              <w:t>Не е приложимо</w:t>
            </w:r>
          </w:p>
          <w:p>
            <w:pPr>
              <w:spacing w:after="0"/>
              <w:ind w:right="1492"/>
              <w:jc w:val="center"/>
              <w:rPr>
                <w:rFonts w:eastAsia="Times New Roman"/>
                <w:noProof/>
                <w:sz w:val="20"/>
              </w:rPr>
            </w:pPr>
          </w:p>
        </w:tc>
      </w:tr>
      <w:tr>
        <w:trPr>
          <w:trHeight w:val="300"/>
        </w:trPr>
        <w:tc>
          <w:tcPr>
            <w:tcW w:w="835" w:type="dxa"/>
            <w:shd w:val="clear" w:color="auto" w:fill="auto"/>
            <w:noWrap/>
            <w:hideMark/>
          </w:tcPr>
          <w:p>
            <w:pPr>
              <w:spacing w:after="0"/>
              <w:jc w:val="center"/>
              <w:rPr>
                <w:rFonts w:eastAsia="Times New Roman"/>
                <w:noProof/>
                <w:sz w:val="20"/>
              </w:rPr>
            </w:pPr>
            <w:r>
              <w:rPr>
                <w:noProof/>
                <w:sz w:val="20"/>
              </w:rPr>
              <w:t>..</w:t>
            </w:r>
          </w:p>
        </w:tc>
        <w:tc>
          <w:tcPr>
            <w:tcW w:w="1680" w:type="dxa"/>
            <w:shd w:val="clear" w:color="auto" w:fill="auto"/>
            <w:noWrap/>
            <w:hideMark/>
          </w:tcPr>
          <w:p>
            <w:pPr>
              <w:spacing w:after="0"/>
              <w:jc w:val="center"/>
              <w:rPr>
                <w:rFonts w:eastAsia="Times New Roman"/>
                <w:noProof/>
                <w:sz w:val="20"/>
              </w:rPr>
            </w:pPr>
            <w:r>
              <w:rPr>
                <w:noProof/>
                <w:sz w:val="20"/>
              </w:rPr>
              <w:t>Специален приоритет на младежката заетост</w:t>
            </w:r>
          </w:p>
        </w:tc>
        <w:tc>
          <w:tcPr>
            <w:tcW w:w="960" w:type="dxa"/>
            <w:shd w:val="clear" w:color="auto" w:fill="auto"/>
            <w:noWrap/>
            <w:hideMark/>
          </w:tcPr>
          <w:p>
            <w:pPr>
              <w:spacing w:after="0"/>
              <w:jc w:val="center"/>
              <w:rPr>
                <w:rFonts w:eastAsia="Times New Roman"/>
                <w:noProof/>
                <w:sz w:val="20"/>
              </w:rPr>
            </w:pPr>
            <w:r>
              <w:rPr>
                <w:noProof/>
                <w:sz w:val="20"/>
              </w:rPr>
              <w:t>Не</w:t>
            </w:r>
          </w:p>
        </w:tc>
        <w:tc>
          <w:tcPr>
            <w:tcW w:w="1800" w:type="dxa"/>
            <w:shd w:val="clear" w:color="auto" w:fill="auto"/>
            <w:noWrap/>
          </w:tcPr>
          <w:p>
            <w:pPr>
              <w:spacing w:after="0"/>
              <w:jc w:val="center"/>
              <w:rPr>
                <w:rFonts w:eastAsia="Times New Roman"/>
                <w:noProof/>
                <w:sz w:val="20"/>
              </w:rPr>
            </w:pPr>
          </w:p>
        </w:tc>
        <w:tc>
          <w:tcPr>
            <w:tcW w:w="1200" w:type="dxa"/>
            <w:shd w:val="clear" w:color="auto" w:fill="auto"/>
            <w:noWrap/>
            <w:hideMark/>
          </w:tcPr>
          <w:p>
            <w:pPr>
              <w:spacing w:after="0"/>
              <w:jc w:val="center"/>
              <w:rPr>
                <w:rFonts w:eastAsia="Times New Roman"/>
                <w:noProof/>
                <w:sz w:val="20"/>
              </w:rPr>
            </w:pPr>
            <w:r>
              <w:rPr>
                <w:noProof/>
                <w:sz w:val="20"/>
              </w:rPr>
              <w:t>ЕСФ+</w:t>
            </w:r>
          </w:p>
        </w:tc>
        <w:tc>
          <w:tcPr>
            <w:tcW w:w="1680" w:type="dxa"/>
            <w:shd w:val="clear" w:color="auto" w:fill="auto"/>
            <w:noWrap/>
          </w:tcPr>
          <w:p>
            <w:pPr>
              <w:spacing w:after="0"/>
              <w:jc w:val="center"/>
              <w:rPr>
                <w:rFonts w:eastAsia="Times New Roman"/>
                <w:noProof/>
                <w:sz w:val="20"/>
              </w:rPr>
            </w:pPr>
          </w:p>
        </w:tc>
        <w:tc>
          <w:tcPr>
            <w:tcW w:w="1920" w:type="dxa"/>
          </w:tcPr>
          <w:p>
            <w:pPr>
              <w:spacing w:after="0"/>
              <w:ind w:right="1492"/>
              <w:jc w:val="center"/>
              <w:rPr>
                <w:rFonts w:eastAsia="Times New Roman"/>
                <w:noProof/>
                <w:sz w:val="20"/>
              </w:rPr>
            </w:pPr>
          </w:p>
        </w:tc>
      </w:tr>
      <w:tr>
        <w:trPr>
          <w:trHeight w:val="300"/>
        </w:trPr>
        <w:tc>
          <w:tcPr>
            <w:tcW w:w="835" w:type="dxa"/>
            <w:shd w:val="clear" w:color="auto" w:fill="auto"/>
            <w:noWrap/>
            <w:hideMark/>
          </w:tcPr>
          <w:p>
            <w:pPr>
              <w:spacing w:after="0"/>
              <w:jc w:val="center"/>
              <w:rPr>
                <w:rFonts w:eastAsia="Times New Roman"/>
                <w:noProof/>
                <w:sz w:val="20"/>
              </w:rPr>
            </w:pPr>
            <w:r>
              <w:rPr>
                <w:noProof/>
                <w:sz w:val="20"/>
              </w:rPr>
              <w:t>..</w:t>
            </w:r>
          </w:p>
        </w:tc>
        <w:tc>
          <w:tcPr>
            <w:tcW w:w="1680" w:type="dxa"/>
            <w:shd w:val="clear" w:color="auto" w:fill="auto"/>
            <w:noWrap/>
            <w:hideMark/>
          </w:tcPr>
          <w:p>
            <w:pPr>
              <w:spacing w:after="0"/>
              <w:jc w:val="center"/>
              <w:rPr>
                <w:rFonts w:eastAsia="Times New Roman"/>
                <w:noProof/>
                <w:sz w:val="20"/>
              </w:rPr>
            </w:pPr>
            <w:r>
              <w:rPr>
                <w:noProof/>
                <w:sz w:val="20"/>
              </w:rPr>
              <w:t xml:space="preserve"> Специален приоритет относно специфичните за всяка държава препоръки</w:t>
            </w:r>
          </w:p>
        </w:tc>
        <w:tc>
          <w:tcPr>
            <w:tcW w:w="960" w:type="dxa"/>
            <w:shd w:val="clear" w:color="auto" w:fill="auto"/>
            <w:noWrap/>
            <w:hideMark/>
          </w:tcPr>
          <w:p>
            <w:pPr>
              <w:spacing w:after="0"/>
              <w:jc w:val="center"/>
              <w:rPr>
                <w:rFonts w:eastAsia="Times New Roman"/>
                <w:noProof/>
                <w:sz w:val="20"/>
              </w:rPr>
            </w:pPr>
            <w:r>
              <w:rPr>
                <w:noProof/>
                <w:sz w:val="20"/>
              </w:rPr>
              <w:t>Не</w:t>
            </w:r>
          </w:p>
        </w:tc>
        <w:tc>
          <w:tcPr>
            <w:tcW w:w="1800" w:type="dxa"/>
            <w:shd w:val="clear" w:color="auto" w:fill="auto"/>
            <w:noWrap/>
          </w:tcPr>
          <w:p>
            <w:pPr>
              <w:spacing w:after="0"/>
              <w:jc w:val="center"/>
              <w:rPr>
                <w:rFonts w:eastAsia="Times New Roman"/>
                <w:noProof/>
                <w:sz w:val="20"/>
              </w:rPr>
            </w:pPr>
          </w:p>
        </w:tc>
        <w:tc>
          <w:tcPr>
            <w:tcW w:w="1200" w:type="dxa"/>
            <w:shd w:val="clear" w:color="auto" w:fill="auto"/>
            <w:noWrap/>
            <w:hideMark/>
          </w:tcPr>
          <w:p>
            <w:pPr>
              <w:spacing w:after="0"/>
              <w:jc w:val="center"/>
              <w:rPr>
                <w:rFonts w:eastAsia="Times New Roman"/>
                <w:noProof/>
                <w:sz w:val="20"/>
              </w:rPr>
            </w:pPr>
            <w:r>
              <w:rPr>
                <w:noProof/>
                <w:sz w:val="20"/>
              </w:rPr>
              <w:t>ЕСФ+</w:t>
            </w:r>
          </w:p>
        </w:tc>
        <w:tc>
          <w:tcPr>
            <w:tcW w:w="1680" w:type="dxa"/>
            <w:shd w:val="clear" w:color="auto" w:fill="auto"/>
            <w:noWrap/>
          </w:tcPr>
          <w:p>
            <w:pPr>
              <w:spacing w:after="0"/>
              <w:jc w:val="center"/>
              <w:rPr>
                <w:rFonts w:eastAsia="Times New Roman"/>
                <w:noProof/>
                <w:sz w:val="20"/>
              </w:rPr>
            </w:pPr>
          </w:p>
        </w:tc>
        <w:tc>
          <w:tcPr>
            <w:tcW w:w="1920" w:type="dxa"/>
          </w:tcPr>
          <w:p>
            <w:pPr>
              <w:spacing w:after="0"/>
              <w:ind w:right="1492"/>
              <w:jc w:val="center"/>
              <w:rPr>
                <w:rFonts w:eastAsia="Times New Roman"/>
                <w:noProof/>
                <w:sz w:val="20"/>
              </w:rPr>
            </w:pPr>
          </w:p>
        </w:tc>
      </w:tr>
      <w:tr>
        <w:trPr>
          <w:trHeight w:val="300"/>
        </w:trPr>
        <w:tc>
          <w:tcPr>
            <w:tcW w:w="835" w:type="dxa"/>
            <w:shd w:val="clear" w:color="auto" w:fill="auto"/>
            <w:noWrap/>
            <w:hideMark/>
          </w:tcPr>
          <w:p>
            <w:pPr>
              <w:spacing w:after="0"/>
              <w:jc w:val="center"/>
              <w:rPr>
                <w:rFonts w:eastAsia="Times New Roman"/>
                <w:noProof/>
                <w:sz w:val="20"/>
              </w:rPr>
            </w:pPr>
            <w:r>
              <w:rPr>
                <w:noProof/>
                <w:sz w:val="20"/>
              </w:rPr>
              <w:t>..</w:t>
            </w:r>
          </w:p>
        </w:tc>
        <w:tc>
          <w:tcPr>
            <w:tcW w:w="1680" w:type="dxa"/>
            <w:shd w:val="clear" w:color="auto" w:fill="auto"/>
            <w:noWrap/>
          </w:tcPr>
          <w:p>
            <w:pPr>
              <w:spacing w:after="0"/>
              <w:jc w:val="center"/>
              <w:rPr>
                <w:rFonts w:eastAsia="Times New Roman"/>
                <w:noProof/>
                <w:sz w:val="20"/>
              </w:rPr>
            </w:pPr>
            <w:r>
              <w:rPr>
                <w:noProof/>
                <w:sz w:val="20"/>
              </w:rPr>
              <w:t>Специален приоритет за иновативни действия</w:t>
            </w:r>
          </w:p>
        </w:tc>
        <w:tc>
          <w:tcPr>
            <w:tcW w:w="960" w:type="dxa"/>
            <w:shd w:val="clear" w:color="auto" w:fill="auto"/>
            <w:noWrap/>
          </w:tcPr>
          <w:p>
            <w:pPr>
              <w:spacing w:after="0"/>
              <w:jc w:val="center"/>
              <w:rPr>
                <w:rFonts w:eastAsia="Times New Roman"/>
                <w:noProof/>
                <w:sz w:val="20"/>
              </w:rPr>
            </w:pPr>
            <w:r>
              <w:rPr>
                <w:noProof/>
                <w:sz w:val="20"/>
              </w:rPr>
              <w:t>Не</w:t>
            </w:r>
          </w:p>
        </w:tc>
        <w:tc>
          <w:tcPr>
            <w:tcW w:w="1800" w:type="dxa"/>
            <w:shd w:val="clear" w:color="auto" w:fill="auto"/>
            <w:noWrap/>
          </w:tcPr>
          <w:p>
            <w:pPr>
              <w:spacing w:after="0"/>
              <w:jc w:val="center"/>
              <w:rPr>
                <w:rFonts w:eastAsia="Times New Roman"/>
                <w:noProof/>
                <w:sz w:val="20"/>
              </w:rPr>
            </w:pPr>
          </w:p>
        </w:tc>
        <w:tc>
          <w:tcPr>
            <w:tcW w:w="1200" w:type="dxa"/>
            <w:shd w:val="clear" w:color="auto" w:fill="auto"/>
            <w:noWrap/>
          </w:tcPr>
          <w:p>
            <w:pPr>
              <w:spacing w:after="0"/>
              <w:jc w:val="center"/>
              <w:rPr>
                <w:rFonts w:eastAsia="Times New Roman"/>
                <w:noProof/>
                <w:sz w:val="20"/>
              </w:rPr>
            </w:pPr>
            <w:r>
              <w:rPr>
                <w:noProof/>
                <w:sz w:val="20"/>
              </w:rPr>
              <w:t>ЕСФ+</w:t>
            </w:r>
          </w:p>
        </w:tc>
        <w:tc>
          <w:tcPr>
            <w:tcW w:w="1680" w:type="dxa"/>
            <w:shd w:val="clear" w:color="auto" w:fill="auto"/>
            <w:noWrap/>
          </w:tcPr>
          <w:p>
            <w:pPr>
              <w:spacing w:after="0"/>
              <w:jc w:val="center"/>
              <w:rPr>
                <w:rFonts w:eastAsia="Times New Roman"/>
                <w:noProof/>
                <w:sz w:val="20"/>
              </w:rPr>
            </w:pPr>
          </w:p>
        </w:tc>
        <w:tc>
          <w:tcPr>
            <w:tcW w:w="1920" w:type="dxa"/>
          </w:tcPr>
          <w:p>
            <w:pPr>
              <w:spacing w:after="0"/>
              <w:ind w:right="1492"/>
              <w:jc w:val="center"/>
              <w:rPr>
                <w:rFonts w:eastAsia="Times New Roman"/>
                <w:noProof/>
                <w:sz w:val="20"/>
              </w:rPr>
            </w:pPr>
            <w:r>
              <w:rPr>
                <w:noProof/>
                <w:sz w:val="20"/>
              </w:rPr>
              <w:t>СЦ 8</w:t>
            </w:r>
          </w:p>
        </w:tc>
      </w:tr>
      <w:tr>
        <w:trPr>
          <w:trHeight w:val="300"/>
        </w:trPr>
        <w:tc>
          <w:tcPr>
            <w:tcW w:w="835" w:type="dxa"/>
            <w:shd w:val="clear" w:color="auto" w:fill="auto"/>
            <w:noWrap/>
          </w:tcPr>
          <w:p>
            <w:pPr>
              <w:spacing w:after="0"/>
              <w:jc w:val="center"/>
              <w:rPr>
                <w:rFonts w:eastAsia="Times New Roman"/>
                <w:noProof/>
                <w:sz w:val="20"/>
              </w:rPr>
            </w:pPr>
          </w:p>
        </w:tc>
        <w:tc>
          <w:tcPr>
            <w:tcW w:w="1680" w:type="dxa"/>
            <w:shd w:val="clear" w:color="auto" w:fill="auto"/>
            <w:noWrap/>
          </w:tcPr>
          <w:p>
            <w:pPr>
              <w:spacing w:after="0"/>
              <w:jc w:val="center"/>
              <w:rPr>
                <w:rFonts w:eastAsia="Times New Roman"/>
                <w:noProof/>
                <w:sz w:val="20"/>
              </w:rPr>
            </w:pPr>
            <w:r>
              <w:rPr>
                <w:noProof/>
                <w:sz w:val="20"/>
              </w:rPr>
              <w:t>Специален приоритет „Материални лишения“</w:t>
            </w:r>
          </w:p>
        </w:tc>
        <w:tc>
          <w:tcPr>
            <w:tcW w:w="960" w:type="dxa"/>
            <w:shd w:val="clear" w:color="auto" w:fill="auto"/>
            <w:noWrap/>
          </w:tcPr>
          <w:p>
            <w:pPr>
              <w:spacing w:after="0"/>
              <w:jc w:val="center"/>
              <w:rPr>
                <w:rFonts w:eastAsia="Times New Roman"/>
                <w:noProof/>
                <w:sz w:val="20"/>
              </w:rPr>
            </w:pPr>
            <w:r>
              <w:rPr>
                <w:noProof/>
                <w:sz w:val="20"/>
              </w:rPr>
              <w:t>Не</w:t>
            </w:r>
          </w:p>
        </w:tc>
        <w:tc>
          <w:tcPr>
            <w:tcW w:w="1800" w:type="dxa"/>
            <w:shd w:val="clear" w:color="auto" w:fill="auto"/>
            <w:noWrap/>
          </w:tcPr>
          <w:p>
            <w:pPr>
              <w:spacing w:after="0"/>
              <w:jc w:val="center"/>
              <w:rPr>
                <w:rFonts w:eastAsia="Times New Roman"/>
                <w:noProof/>
                <w:sz w:val="20"/>
              </w:rPr>
            </w:pPr>
          </w:p>
        </w:tc>
        <w:tc>
          <w:tcPr>
            <w:tcW w:w="1200" w:type="dxa"/>
            <w:shd w:val="clear" w:color="auto" w:fill="auto"/>
            <w:noWrap/>
          </w:tcPr>
          <w:p>
            <w:pPr>
              <w:spacing w:after="0"/>
              <w:jc w:val="center"/>
              <w:rPr>
                <w:rFonts w:eastAsia="Times New Roman"/>
                <w:noProof/>
                <w:sz w:val="20"/>
              </w:rPr>
            </w:pPr>
            <w:r>
              <w:rPr>
                <w:noProof/>
                <w:sz w:val="20"/>
              </w:rPr>
              <w:t>ЕСФ+</w:t>
            </w:r>
          </w:p>
        </w:tc>
        <w:tc>
          <w:tcPr>
            <w:tcW w:w="1680" w:type="dxa"/>
            <w:shd w:val="clear" w:color="auto" w:fill="auto"/>
            <w:noWrap/>
          </w:tcPr>
          <w:p>
            <w:pPr>
              <w:spacing w:after="0"/>
              <w:jc w:val="center"/>
              <w:rPr>
                <w:rFonts w:eastAsia="Times New Roman"/>
                <w:noProof/>
                <w:sz w:val="20"/>
              </w:rPr>
            </w:pPr>
          </w:p>
        </w:tc>
        <w:tc>
          <w:tcPr>
            <w:tcW w:w="1920" w:type="dxa"/>
          </w:tcPr>
          <w:p>
            <w:pPr>
              <w:spacing w:after="0"/>
              <w:ind w:right="1492"/>
              <w:jc w:val="center"/>
              <w:rPr>
                <w:rFonts w:eastAsia="Times New Roman"/>
                <w:noProof/>
                <w:sz w:val="20"/>
              </w:rPr>
            </w:pPr>
            <w:r>
              <w:rPr>
                <w:noProof/>
                <w:sz w:val="20"/>
              </w:rPr>
              <w:t>СЦ 9</w:t>
            </w:r>
          </w:p>
        </w:tc>
      </w:tr>
    </w:tbl>
    <w:p>
      <w:pPr>
        <w:spacing w:after="0"/>
        <w:rPr>
          <w:rFonts w:eastAsia="Times New Roman"/>
          <w:i/>
          <w:noProof/>
          <w:sz w:val="18"/>
          <w:szCs w:val="18"/>
        </w:rPr>
      </w:pPr>
      <w:r>
        <w:rPr>
          <w:i/>
          <w:noProof/>
          <w:sz w:val="18"/>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pPr>
        <w:spacing w:before="240" w:after="240"/>
        <w:rPr>
          <w:rFonts w:eastAsia="Times New Roman"/>
          <w:noProof/>
          <w:szCs w:val="24"/>
        </w:rPr>
      </w:pPr>
      <w:r>
        <w:rPr>
          <w:b/>
          <w:noProof/>
        </w:rPr>
        <w:t>2.1 Наименование на приоритета [300]</w:t>
      </w:r>
      <w:r>
        <w:rPr>
          <w:noProof/>
        </w:rPr>
        <w:t xml:space="preserve"> (повтаря се за всеки приоритет)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rPr>
              <w:t>Това е приоритет, насочен към съответните специфични за всяка държава препоръки</w:t>
            </w:r>
          </w:p>
        </w:tc>
      </w:tr>
      <w:tr>
        <w:tc>
          <w:tcPr>
            <w:tcW w:w="9322" w:type="dxa"/>
          </w:tcPr>
          <w:p>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rPr>
              <w:t>Това е приоритет, насочен към младежката заетост</w:t>
            </w:r>
          </w:p>
        </w:tc>
      </w:tr>
      <w:tr>
        <w:tc>
          <w:tcPr>
            <w:tcW w:w="9322" w:type="dxa"/>
          </w:tcPr>
          <w:p>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rPr>
              <w:t>Това е приоритет, насочен към иновативни дейности</w:t>
            </w:r>
          </w:p>
        </w:tc>
      </w:tr>
      <w:tr>
        <w:tc>
          <w:tcPr>
            <w:tcW w:w="9322" w:type="dxa"/>
          </w:tcPr>
          <w:p>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rPr>
              <w:t>Това е приоритет, насочен към материални лишения**</w:t>
            </w:r>
          </w:p>
        </w:tc>
      </w:tr>
    </w:tbl>
    <w:p>
      <w:pPr>
        <w:spacing w:after="0"/>
        <w:rPr>
          <w:rFonts w:eastAsia="Times New Roman"/>
          <w:i/>
          <w:noProof/>
          <w:sz w:val="18"/>
          <w:szCs w:val="18"/>
        </w:rPr>
      </w:pPr>
      <w:r>
        <w:rPr>
          <w:i/>
          <w:noProof/>
          <w:sz w:val="18"/>
        </w:rPr>
        <w:t>* Таблица, приложима за приоритетите на ЕСФ +.</w:t>
      </w:r>
    </w:p>
    <w:p>
      <w:pPr>
        <w:spacing w:after="0"/>
        <w:rPr>
          <w:rFonts w:eastAsia="Times New Roman"/>
          <w:i/>
          <w:noProof/>
          <w:sz w:val="18"/>
          <w:szCs w:val="18"/>
        </w:rPr>
      </w:pPr>
      <w:r>
        <w:rPr>
          <w:i/>
          <w:noProof/>
          <w:sz w:val="18"/>
        </w:rPr>
        <w:t>* * Ако е маркирано, преминете към раздел 2.1.2</w:t>
      </w:r>
    </w:p>
    <w:p>
      <w:pPr>
        <w:spacing w:before="240" w:after="240"/>
        <w:rPr>
          <w:rFonts w:eastAsia="Times New Roman"/>
          <w:iCs/>
          <w:noProof/>
          <w:szCs w:val="24"/>
        </w:rPr>
      </w:pPr>
      <w:r>
        <w:rPr>
          <w:b/>
          <w:noProof/>
        </w:rPr>
        <w:t>2.1.1. Специфична цел</w:t>
      </w:r>
      <w:r>
        <w:rPr>
          <w:rStyle w:val="FootnoteReference"/>
          <w:b/>
          <w:noProof/>
        </w:rPr>
        <w:footnoteReference w:id="11"/>
      </w:r>
      <w:r>
        <w:rPr>
          <w:b/>
          <w:noProof/>
        </w:rPr>
        <w:t xml:space="preserve"> („Работни места и растеж“) или пространство за подкрепа (ЕФМДР)</w:t>
      </w:r>
      <w:r>
        <w:rPr>
          <w:noProof/>
        </w:rPr>
        <w:t xml:space="preserve"> — повтаря се за всяка избрана специфична цел или област на подпомагане за приоритетите, различни от техническа помощ</w:t>
      </w:r>
    </w:p>
    <w:p>
      <w:pPr>
        <w:spacing w:before="240" w:after="240"/>
        <w:rPr>
          <w:rFonts w:eastAsia="Times New Roman"/>
          <w:b/>
          <w:iCs/>
          <w:noProof/>
          <w:szCs w:val="24"/>
        </w:rPr>
      </w:pPr>
      <w:r>
        <w:rPr>
          <w:b/>
          <w:noProof/>
        </w:rPr>
        <w:t>2.1.1.1 Намеса на фондове</w:t>
      </w:r>
    </w:p>
    <w:p>
      <w:pPr>
        <w:rPr>
          <w:rFonts w:eastAsia="Times New Roman"/>
          <w:i/>
          <w:noProof/>
          <w:szCs w:val="24"/>
        </w:rPr>
      </w:pPr>
      <w:r>
        <w:rPr>
          <w:i/>
          <w:noProof/>
        </w:rPr>
        <w:t>Позоваване: Член 17, параграф 3, буква г), i) iii) iv) v) vi);</w:t>
      </w:r>
    </w:p>
    <w:p>
      <w:pPr>
        <w:rPr>
          <w:rFonts w:eastAsia="Times New Roman"/>
          <w:b/>
          <w:i/>
          <w:iCs/>
          <w:noProof/>
          <w:szCs w:val="24"/>
        </w:rPr>
      </w:pPr>
      <w:r>
        <w:rPr>
          <w:i/>
          <w:noProof/>
        </w:rPr>
        <w:t>Съответни видове действия — член 17, параграф 3, буква г), подточка i):</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Текстово поле [8 000]</w:t>
            </w:r>
          </w:p>
        </w:tc>
      </w:tr>
    </w:tbl>
    <w:p>
      <w:pPr>
        <w:rPr>
          <w:rFonts w:eastAsia="Times New Roman"/>
          <w:i/>
          <w:noProof/>
          <w:szCs w:val="24"/>
        </w:rPr>
      </w:pPr>
    </w:p>
    <w:p>
      <w:pPr>
        <w:rPr>
          <w:rFonts w:eastAsia="Times New Roman"/>
          <w:i/>
          <w:noProof/>
          <w:szCs w:val="24"/>
        </w:rPr>
      </w:pPr>
      <w:r>
        <w:rPr>
          <w:i/>
          <w:noProof/>
        </w:rPr>
        <w:t>Списък на планираните операции от стратегическо значение - член 17, параграф 3, буква г), подточка i):</w:t>
      </w:r>
    </w:p>
    <w:p>
      <w:pPr>
        <w:pBdr>
          <w:top w:val="single" w:sz="4" w:space="1" w:color="auto"/>
          <w:left w:val="single" w:sz="4" w:space="4" w:color="auto"/>
          <w:bottom w:val="single" w:sz="4" w:space="1" w:color="auto"/>
          <w:right w:val="single" w:sz="4" w:space="4" w:color="auto"/>
        </w:pBdr>
        <w:rPr>
          <w:rFonts w:eastAsia="Times New Roman"/>
          <w:i/>
          <w:noProof/>
        </w:rPr>
      </w:pPr>
      <w:r>
        <w:rPr>
          <w:i/>
          <w:noProof/>
        </w:rPr>
        <w:t>Текстово поле [2 000]</w:t>
      </w:r>
    </w:p>
    <w:p>
      <w:pPr>
        <w:rPr>
          <w:rFonts w:eastAsia="Times New Roman"/>
          <w:b/>
          <w:i/>
          <w:iCs/>
          <w:noProof/>
          <w:szCs w:val="24"/>
        </w:rPr>
      </w:pPr>
      <w:r>
        <w:rPr>
          <w:i/>
          <w:noProof/>
        </w:rPr>
        <w:t>Основни целеви групи — член 17, параграф 3, буква г), подточка iii):</w:t>
      </w:r>
    </w:p>
    <w:p>
      <w:pPr>
        <w:pBdr>
          <w:top w:val="single" w:sz="4" w:space="1" w:color="auto"/>
          <w:left w:val="single" w:sz="4" w:space="4" w:color="auto"/>
          <w:bottom w:val="single" w:sz="4" w:space="1" w:color="auto"/>
          <w:right w:val="single" w:sz="4" w:space="4" w:color="auto"/>
        </w:pBdr>
        <w:rPr>
          <w:rFonts w:eastAsia="Times New Roman"/>
          <w:i/>
          <w:noProof/>
        </w:rPr>
      </w:pPr>
      <w:r>
        <w:rPr>
          <w:i/>
          <w:noProof/>
        </w:rPr>
        <w:t>Текстово поле [1 000]</w:t>
      </w:r>
    </w:p>
    <w:p>
      <w:pPr>
        <w:spacing w:after="0"/>
        <w:rPr>
          <w:rFonts w:eastAsia="Times New Roman"/>
          <w:i/>
          <w:noProof/>
          <w:szCs w:val="24"/>
        </w:rPr>
      </w:pPr>
      <w:r>
        <w:rPr>
          <w:i/>
          <w:noProof/>
        </w:rPr>
        <w:t>Специфични целеви територии, включително планираното използване на териториални инструменти — член 17, параграф 3, буква г), подточка iv)</w:t>
      </w:r>
    </w:p>
    <w:p>
      <w:pPr>
        <w:pBdr>
          <w:top w:val="single" w:sz="4" w:space="1" w:color="auto"/>
          <w:left w:val="single" w:sz="4" w:space="4" w:color="auto"/>
          <w:bottom w:val="single" w:sz="4" w:space="1" w:color="auto"/>
          <w:right w:val="single" w:sz="4" w:space="4" w:color="auto"/>
        </w:pBdr>
        <w:rPr>
          <w:rFonts w:eastAsia="Times New Roman"/>
          <w:i/>
          <w:noProof/>
        </w:rPr>
      </w:pPr>
      <w:r>
        <w:rPr>
          <w:i/>
          <w:noProof/>
        </w:rPr>
        <w:t>Текстово поле [2 000]</w:t>
      </w:r>
    </w:p>
    <w:p>
      <w:pPr>
        <w:rPr>
          <w:rFonts w:eastAsia="Times New Roman"/>
          <w:b/>
          <w:i/>
          <w:iCs/>
          <w:noProof/>
          <w:szCs w:val="24"/>
        </w:rPr>
      </w:pPr>
      <w:r>
        <w:rPr>
          <w:i/>
          <w:noProof/>
        </w:rPr>
        <w:t>Междурегионални и транснационални видове действия — член 17, параграф 3, буква г), подточка v):</w:t>
      </w:r>
    </w:p>
    <w:p>
      <w:pPr>
        <w:pBdr>
          <w:top w:val="single" w:sz="4" w:space="1" w:color="auto"/>
          <w:left w:val="single" w:sz="4" w:space="4" w:color="auto"/>
          <w:bottom w:val="single" w:sz="4" w:space="1" w:color="auto"/>
          <w:right w:val="single" w:sz="4" w:space="4" w:color="auto"/>
        </w:pBdr>
        <w:rPr>
          <w:rFonts w:eastAsia="Times New Roman"/>
          <w:i/>
          <w:noProof/>
        </w:rPr>
      </w:pPr>
      <w:r>
        <w:rPr>
          <w:i/>
          <w:noProof/>
        </w:rPr>
        <w:t>Текстово поле [2 000]</w:t>
      </w:r>
    </w:p>
    <w:p>
      <w:pPr>
        <w:rPr>
          <w:rFonts w:eastAsia="Times New Roman"/>
          <w:b/>
          <w:i/>
          <w:iCs/>
          <w:noProof/>
          <w:szCs w:val="24"/>
        </w:rPr>
      </w:pPr>
      <w:r>
        <w:rPr>
          <w:i/>
          <w:noProof/>
        </w:rPr>
        <w:t>Планирано използване на финансовите инструменти — член — 17, параграф 3, буква г), подточка vi)</w:t>
      </w:r>
    </w:p>
    <w:p>
      <w:pPr>
        <w:pBdr>
          <w:top w:val="single" w:sz="4" w:space="1" w:color="auto"/>
          <w:left w:val="single" w:sz="4" w:space="4" w:color="auto"/>
          <w:bottom w:val="single" w:sz="4" w:space="1" w:color="auto"/>
          <w:right w:val="single" w:sz="4" w:space="4" w:color="auto"/>
        </w:pBdr>
        <w:rPr>
          <w:rFonts w:eastAsia="Times New Roman"/>
          <w:i/>
          <w:noProof/>
        </w:rPr>
      </w:pPr>
      <w:r>
        <w:rPr>
          <w:i/>
          <w:noProof/>
        </w:rPr>
        <w:t>Текстово поле [1 000]</w:t>
      </w:r>
    </w:p>
    <w:p>
      <w:pPr>
        <w:spacing w:before="240" w:after="240"/>
        <w:rPr>
          <w:rFonts w:eastAsia="Times New Roman"/>
          <w:b/>
          <w:iCs/>
          <w:noProof/>
          <w:szCs w:val="24"/>
        </w:rPr>
      </w:pPr>
      <w:r>
        <w:rPr>
          <w:b/>
          <w:noProof/>
        </w:rPr>
        <w:t>2.1.1.2 Показатели</w:t>
      </w:r>
      <w:r>
        <w:rPr>
          <w:rStyle w:val="FootnoteReference"/>
          <w:b/>
          <w:noProof/>
        </w:rPr>
        <w:footnoteReference w:id="12"/>
      </w:r>
    </w:p>
    <w:p>
      <w:pPr>
        <w:rPr>
          <w:rFonts w:eastAsia="Times New Roman"/>
          <w:i/>
          <w:noProof/>
          <w:szCs w:val="24"/>
        </w:rPr>
      </w:pPr>
      <w:r>
        <w:rPr>
          <w:i/>
          <w:noProof/>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147"/>
        <w:gridCol w:w="607"/>
        <w:gridCol w:w="983"/>
        <w:gridCol w:w="403"/>
        <w:gridCol w:w="2056"/>
        <w:gridCol w:w="1000"/>
        <w:gridCol w:w="926"/>
        <w:gridCol w:w="1155"/>
      </w:tblGrid>
      <w:tr>
        <w:trPr>
          <w:trHeight w:val="425"/>
        </w:trPr>
        <w:tc>
          <w:tcPr>
            <w:tcW w:w="5000" w:type="pct"/>
            <w:gridSpan w:val="9"/>
          </w:tcPr>
          <w:p>
            <w:pPr>
              <w:pStyle w:val="Text1"/>
              <w:ind w:left="0"/>
              <w:rPr>
                <w:b/>
                <w:noProof/>
                <w:sz w:val="20"/>
                <w:szCs w:val="20"/>
              </w:rPr>
            </w:pPr>
            <w:r>
              <w:rPr>
                <w:b/>
                <w:noProof/>
                <w:sz w:val="20"/>
              </w:rPr>
              <w:t>Таблица 2: Показатели за крайни продукти</w:t>
            </w:r>
          </w:p>
        </w:tc>
      </w:tr>
      <w:tr>
        <w:trPr>
          <w:trHeight w:val="1647"/>
        </w:trPr>
        <w:tc>
          <w:tcPr>
            <w:tcW w:w="408" w:type="pct"/>
          </w:tcPr>
          <w:p>
            <w:pPr>
              <w:pStyle w:val="Text1"/>
              <w:ind w:left="0"/>
              <w:rPr>
                <w:b/>
                <w:noProof/>
                <w:sz w:val="16"/>
                <w:szCs w:val="16"/>
              </w:rPr>
            </w:pPr>
            <w:r>
              <w:rPr>
                <w:b/>
                <w:noProof/>
                <w:sz w:val="16"/>
              </w:rPr>
              <w:t xml:space="preserve">Приоритет </w:t>
            </w:r>
          </w:p>
        </w:tc>
        <w:tc>
          <w:tcPr>
            <w:tcW w:w="447" w:type="pct"/>
          </w:tcPr>
          <w:p>
            <w:pPr>
              <w:pStyle w:val="Text1"/>
              <w:ind w:left="0"/>
              <w:rPr>
                <w:b/>
                <w:noProof/>
                <w:sz w:val="16"/>
                <w:szCs w:val="16"/>
              </w:rPr>
            </w:pPr>
            <w:r>
              <w:rPr>
                <w:b/>
                <w:noProof/>
                <w:sz w:val="16"/>
              </w:rPr>
              <w:t>Специфична цел (заетост и растеж) или област на подпомагане (ЕФМДР)</w:t>
            </w:r>
          </w:p>
        </w:tc>
        <w:tc>
          <w:tcPr>
            <w:tcW w:w="317" w:type="pct"/>
          </w:tcPr>
          <w:p>
            <w:pPr>
              <w:pStyle w:val="Text1"/>
              <w:ind w:left="0"/>
              <w:rPr>
                <w:b/>
                <w:noProof/>
                <w:sz w:val="16"/>
                <w:szCs w:val="16"/>
              </w:rPr>
            </w:pPr>
            <w:r>
              <w:rPr>
                <w:b/>
                <w:noProof/>
                <w:sz w:val="16"/>
              </w:rPr>
              <w:t>Фонд</w:t>
            </w:r>
          </w:p>
        </w:tc>
        <w:tc>
          <w:tcPr>
            <w:tcW w:w="456" w:type="pct"/>
          </w:tcPr>
          <w:p>
            <w:pPr>
              <w:pStyle w:val="Text1"/>
              <w:ind w:left="0"/>
              <w:rPr>
                <w:b/>
                <w:noProof/>
                <w:sz w:val="16"/>
                <w:szCs w:val="16"/>
              </w:rPr>
            </w:pPr>
            <w:r>
              <w:rPr>
                <w:b/>
                <w:noProof/>
                <w:sz w:val="16"/>
              </w:rPr>
              <w:t>Категория региони</w:t>
            </w:r>
          </w:p>
        </w:tc>
        <w:tc>
          <w:tcPr>
            <w:tcW w:w="217" w:type="pct"/>
          </w:tcPr>
          <w:p>
            <w:pPr>
              <w:pStyle w:val="Text1"/>
              <w:ind w:left="0"/>
              <w:rPr>
                <w:b/>
                <w:noProof/>
                <w:sz w:val="16"/>
                <w:szCs w:val="16"/>
              </w:rPr>
            </w:pPr>
            <w:r>
              <w:rPr>
                <w:b/>
                <w:noProof/>
                <w:sz w:val="16"/>
              </w:rPr>
              <w:t>ID [5]</w:t>
            </w:r>
          </w:p>
        </w:tc>
        <w:tc>
          <w:tcPr>
            <w:tcW w:w="1204" w:type="pct"/>
            <w:shd w:val="clear" w:color="auto" w:fill="auto"/>
          </w:tcPr>
          <w:p>
            <w:pPr>
              <w:pStyle w:val="Text1"/>
              <w:ind w:left="0"/>
              <w:rPr>
                <w:b/>
                <w:noProof/>
                <w:sz w:val="16"/>
                <w:szCs w:val="16"/>
              </w:rPr>
            </w:pPr>
            <w:r>
              <w:rPr>
                <w:b/>
                <w:noProof/>
                <w:sz w:val="16"/>
              </w:rPr>
              <w:t xml:space="preserve">Показател [255] </w:t>
            </w:r>
          </w:p>
        </w:tc>
        <w:tc>
          <w:tcPr>
            <w:tcW w:w="636" w:type="pct"/>
          </w:tcPr>
          <w:p>
            <w:pPr>
              <w:pStyle w:val="Text1"/>
              <w:ind w:left="0"/>
              <w:rPr>
                <w:b/>
                <w:noProof/>
                <w:sz w:val="16"/>
                <w:szCs w:val="16"/>
              </w:rPr>
            </w:pPr>
            <w:r>
              <w:rPr>
                <w:b/>
                <w:noProof/>
                <w:sz w:val="16"/>
              </w:rPr>
              <w:t>Мерна единица</w:t>
            </w:r>
          </w:p>
        </w:tc>
        <w:tc>
          <w:tcPr>
            <w:tcW w:w="596" w:type="pct"/>
            <w:shd w:val="clear" w:color="auto" w:fill="auto"/>
          </w:tcPr>
          <w:p>
            <w:pPr>
              <w:pStyle w:val="Text1"/>
              <w:ind w:left="0"/>
              <w:rPr>
                <w:b/>
                <w:noProof/>
                <w:sz w:val="16"/>
                <w:szCs w:val="16"/>
              </w:rPr>
            </w:pPr>
            <w:r>
              <w:rPr>
                <w:b/>
                <w:noProof/>
                <w:sz w:val="16"/>
              </w:rPr>
              <w:t>Етапна цел (2024 г.)</w:t>
            </w:r>
          </w:p>
          <w:p>
            <w:pPr>
              <w:pStyle w:val="Text1"/>
              <w:ind w:left="0"/>
              <w:rPr>
                <w:b/>
                <w:noProof/>
                <w:sz w:val="16"/>
                <w:szCs w:val="16"/>
              </w:rPr>
            </w:pPr>
          </w:p>
        </w:tc>
        <w:tc>
          <w:tcPr>
            <w:tcW w:w="719" w:type="pct"/>
            <w:shd w:val="clear" w:color="auto" w:fill="auto"/>
          </w:tcPr>
          <w:p>
            <w:pPr>
              <w:pStyle w:val="Text1"/>
              <w:ind w:left="0"/>
              <w:rPr>
                <w:b/>
                <w:noProof/>
                <w:sz w:val="16"/>
                <w:szCs w:val="16"/>
              </w:rPr>
            </w:pPr>
            <w:r>
              <w:rPr>
                <w:b/>
                <w:noProof/>
                <w:sz w:val="16"/>
              </w:rPr>
              <w:t>Целева стойност (2029 г.)</w:t>
            </w:r>
          </w:p>
          <w:p>
            <w:pPr>
              <w:pStyle w:val="Text1"/>
              <w:ind w:left="0"/>
              <w:rPr>
                <w:b/>
                <w:noProof/>
                <w:sz w:val="16"/>
                <w:szCs w:val="16"/>
              </w:rPr>
            </w:pPr>
          </w:p>
        </w:tc>
      </w:tr>
      <w:tr>
        <w:trPr>
          <w:trHeight w:val="340"/>
        </w:trPr>
        <w:tc>
          <w:tcPr>
            <w:tcW w:w="408" w:type="pct"/>
          </w:tcPr>
          <w:p>
            <w:pPr>
              <w:pStyle w:val="Text1"/>
              <w:ind w:left="0"/>
              <w:rPr>
                <w:b/>
                <w:i/>
                <w:noProof/>
                <w:sz w:val="16"/>
                <w:szCs w:val="16"/>
              </w:rPr>
            </w:pPr>
          </w:p>
        </w:tc>
        <w:tc>
          <w:tcPr>
            <w:tcW w:w="447" w:type="pct"/>
          </w:tcPr>
          <w:p>
            <w:pPr>
              <w:pStyle w:val="Text1"/>
              <w:ind w:left="0"/>
              <w:rPr>
                <w:b/>
                <w:i/>
                <w:noProof/>
                <w:sz w:val="16"/>
                <w:szCs w:val="16"/>
              </w:rPr>
            </w:pPr>
          </w:p>
        </w:tc>
        <w:tc>
          <w:tcPr>
            <w:tcW w:w="317" w:type="pct"/>
          </w:tcPr>
          <w:p>
            <w:pPr>
              <w:pStyle w:val="Text1"/>
              <w:ind w:left="0"/>
              <w:rPr>
                <w:b/>
                <w:i/>
                <w:noProof/>
                <w:sz w:val="16"/>
                <w:szCs w:val="16"/>
              </w:rPr>
            </w:pPr>
          </w:p>
        </w:tc>
        <w:tc>
          <w:tcPr>
            <w:tcW w:w="456" w:type="pct"/>
          </w:tcPr>
          <w:p>
            <w:pPr>
              <w:pStyle w:val="Text1"/>
              <w:ind w:left="0"/>
              <w:rPr>
                <w:b/>
                <w:i/>
                <w:noProof/>
                <w:sz w:val="16"/>
                <w:szCs w:val="16"/>
              </w:rPr>
            </w:pPr>
          </w:p>
        </w:tc>
        <w:tc>
          <w:tcPr>
            <w:tcW w:w="217" w:type="pct"/>
          </w:tcPr>
          <w:p>
            <w:pPr>
              <w:pStyle w:val="Text1"/>
              <w:ind w:left="0"/>
              <w:rPr>
                <w:b/>
                <w:i/>
                <w:noProof/>
                <w:sz w:val="16"/>
                <w:szCs w:val="16"/>
              </w:rPr>
            </w:pPr>
          </w:p>
        </w:tc>
        <w:tc>
          <w:tcPr>
            <w:tcW w:w="1204" w:type="pct"/>
            <w:shd w:val="clear" w:color="auto" w:fill="auto"/>
          </w:tcPr>
          <w:p>
            <w:pPr>
              <w:pStyle w:val="Text1"/>
              <w:ind w:left="0"/>
              <w:rPr>
                <w:b/>
                <w:i/>
                <w:noProof/>
                <w:sz w:val="16"/>
                <w:szCs w:val="16"/>
              </w:rPr>
            </w:pPr>
          </w:p>
        </w:tc>
        <w:tc>
          <w:tcPr>
            <w:tcW w:w="636" w:type="pct"/>
          </w:tcPr>
          <w:p>
            <w:pPr>
              <w:pStyle w:val="Text1"/>
              <w:ind w:left="0"/>
              <w:rPr>
                <w:b/>
                <w:i/>
                <w:noProof/>
                <w:sz w:val="16"/>
                <w:szCs w:val="16"/>
              </w:rPr>
            </w:pPr>
          </w:p>
        </w:tc>
        <w:tc>
          <w:tcPr>
            <w:tcW w:w="596" w:type="pct"/>
            <w:shd w:val="clear" w:color="auto" w:fill="auto"/>
          </w:tcPr>
          <w:p>
            <w:pPr>
              <w:pStyle w:val="Text1"/>
              <w:ind w:left="0"/>
              <w:rPr>
                <w:b/>
                <w:i/>
                <w:noProof/>
                <w:sz w:val="16"/>
                <w:szCs w:val="16"/>
              </w:rPr>
            </w:pPr>
          </w:p>
        </w:tc>
        <w:tc>
          <w:tcPr>
            <w:tcW w:w="719" w:type="pct"/>
            <w:shd w:val="clear" w:color="auto" w:fill="auto"/>
          </w:tcPr>
          <w:p>
            <w:pPr>
              <w:pStyle w:val="Text1"/>
              <w:ind w:left="0"/>
              <w:rPr>
                <w:b/>
                <w:i/>
                <w:noProof/>
                <w:sz w:val="16"/>
                <w:szCs w:val="16"/>
              </w:rPr>
            </w:pPr>
          </w:p>
        </w:tc>
      </w:tr>
      <w:tr>
        <w:trPr>
          <w:trHeight w:val="332"/>
        </w:trPr>
        <w:tc>
          <w:tcPr>
            <w:tcW w:w="408" w:type="pct"/>
          </w:tcPr>
          <w:p>
            <w:pPr>
              <w:pStyle w:val="Text1"/>
              <w:ind w:left="0"/>
              <w:rPr>
                <w:b/>
                <w:i/>
                <w:noProof/>
                <w:sz w:val="16"/>
                <w:szCs w:val="16"/>
              </w:rPr>
            </w:pPr>
          </w:p>
        </w:tc>
        <w:tc>
          <w:tcPr>
            <w:tcW w:w="447" w:type="pct"/>
          </w:tcPr>
          <w:p>
            <w:pPr>
              <w:pStyle w:val="Text1"/>
              <w:ind w:left="0"/>
              <w:rPr>
                <w:b/>
                <w:i/>
                <w:noProof/>
                <w:sz w:val="16"/>
                <w:szCs w:val="16"/>
              </w:rPr>
            </w:pPr>
          </w:p>
        </w:tc>
        <w:tc>
          <w:tcPr>
            <w:tcW w:w="317" w:type="pct"/>
          </w:tcPr>
          <w:p>
            <w:pPr>
              <w:pStyle w:val="Text1"/>
              <w:ind w:left="0"/>
              <w:rPr>
                <w:b/>
                <w:i/>
                <w:noProof/>
                <w:sz w:val="16"/>
                <w:szCs w:val="16"/>
              </w:rPr>
            </w:pPr>
          </w:p>
        </w:tc>
        <w:tc>
          <w:tcPr>
            <w:tcW w:w="456" w:type="pct"/>
          </w:tcPr>
          <w:p>
            <w:pPr>
              <w:pStyle w:val="Text1"/>
              <w:ind w:left="0"/>
              <w:rPr>
                <w:b/>
                <w:i/>
                <w:noProof/>
                <w:sz w:val="16"/>
                <w:szCs w:val="16"/>
              </w:rPr>
            </w:pPr>
          </w:p>
        </w:tc>
        <w:tc>
          <w:tcPr>
            <w:tcW w:w="217" w:type="pct"/>
          </w:tcPr>
          <w:p>
            <w:pPr>
              <w:pStyle w:val="Text1"/>
              <w:ind w:left="0"/>
              <w:rPr>
                <w:b/>
                <w:i/>
                <w:noProof/>
                <w:sz w:val="16"/>
                <w:szCs w:val="16"/>
              </w:rPr>
            </w:pPr>
          </w:p>
        </w:tc>
        <w:tc>
          <w:tcPr>
            <w:tcW w:w="1204" w:type="pct"/>
            <w:shd w:val="clear" w:color="auto" w:fill="auto"/>
          </w:tcPr>
          <w:p>
            <w:pPr>
              <w:pStyle w:val="Text1"/>
              <w:ind w:left="0"/>
              <w:rPr>
                <w:b/>
                <w:i/>
                <w:noProof/>
                <w:sz w:val="16"/>
                <w:szCs w:val="16"/>
              </w:rPr>
            </w:pPr>
          </w:p>
        </w:tc>
        <w:tc>
          <w:tcPr>
            <w:tcW w:w="636" w:type="pct"/>
          </w:tcPr>
          <w:p>
            <w:pPr>
              <w:pStyle w:val="Text1"/>
              <w:ind w:left="0"/>
              <w:rPr>
                <w:b/>
                <w:i/>
                <w:noProof/>
                <w:sz w:val="16"/>
                <w:szCs w:val="16"/>
              </w:rPr>
            </w:pPr>
          </w:p>
        </w:tc>
        <w:tc>
          <w:tcPr>
            <w:tcW w:w="596" w:type="pct"/>
            <w:shd w:val="clear" w:color="auto" w:fill="auto"/>
          </w:tcPr>
          <w:p>
            <w:pPr>
              <w:pStyle w:val="Text1"/>
              <w:ind w:left="0"/>
              <w:rPr>
                <w:b/>
                <w:noProof/>
                <w:sz w:val="16"/>
                <w:szCs w:val="16"/>
              </w:rPr>
            </w:pPr>
          </w:p>
        </w:tc>
        <w:tc>
          <w:tcPr>
            <w:tcW w:w="719" w:type="pct"/>
            <w:shd w:val="clear" w:color="auto" w:fill="auto"/>
          </w:tcPr>
          <w:p>
            <w:pPr>
              <w:pStyle w:val="Text1"/>
              <w:ind w:left="0"/>
              <w:rPr>
                <w:b/>
                <w:noProof/>
                <w:sz w:val="16"/>
                <w:szCs w:val="16"/>
              </w:rPr>
            </w:pPr>
          </w:p>
        </w:tc>
      </w:tr>
    </w:tbl>
    <w:p>
      <w:pPr>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67"/>
        <w:gridCol w:w="531"/>
        <w:gridCol w:w="835"/>
        <w:gridCol w:w="367"/>
        <w:gridCol w:w="830"/>
        <w:gridCol w:w="701"/>
        <w:gridCol w:w="898"/>
        <w:gridCol w:w="905"/>
        <w:gridCol w:w="736"/>
        <w:gridCol w:w="793"/>
        <w:gridCol w:w="868"/>
      </w:tblGrid>
      <w:tr>
        <w:trPr>
          <w:trHeight w:val="480"/>
        </w:trPr>
        <w:tc>
          <w:tcPr>
            <w:tcW w:w="5000" w:type="pct"/>
            <w:gridSpan w:val="12"/>
          </w:tcPr>
          <w:p>
            <w:pPr>
              <w:pStyle w:val="Text1"/>
              <w:ind w:left="0"/>
              <w:rPr>
                <w:rFonts w:cs="Times New Roman"/>
                <w:b/>
                <w:noProof/>
                <w:sz w:val="16"/>
                <w:szCs w:val="16"/>
              </w:rPr>
            </w:pPr>
            <w:r>
              <w:rPr>
                <w:b/>
                <w:noProof/>
                <w:sz w:val="20"/>
              </w:rPr>
              <w:t>Таблица 3: Показатели за резултатите</w:t>
            </w:r>
          </w:p>
        </w:tc>
      </w:tr>
      <w:tr>
        <w:trPr>
          <w:trHeight w:val="1768"/>
        </w:trPr>
        <w:tc>
          <w:tcPr>
            <w:tcW w:w="402" w:type="pct"/>
          </w:tcPr>
          <w:p>
            <w:pPr>
              <w:pStyle w:val="Text1"/>
              <w:ind w:left="0"/>
              <w:rPr>
                <w:rFonts w:cs="Times New Roman"/>
                <w:b/>
                <w:noProof/>
                <w:sz w:val="16"/>
                <w:szCs w:val="16"/>
              </w:rPr>
            </w:pPr>
            <w:r>
              <w:rPr>
                <w:b/>
                <w:noProof/>
                <w:sz w:val="16"/>
              </w:rPr>
              <w:t xml:space="preserve">Приоритет </w:t>
            </w:r>
          </w:p>
        </w:tc>
        <w:tc>
          <w:tcPr>
            <w:tcW w:w="436" w:type="pct"/>
          </w:tcPr>
          <w:p>
            <w:pPr>
              <w:pStyle w:val="Text1"/>
              <w:ind w:left="0"/>
              <w:rPr>
                <w:rFonts w:cs="Times New Roman"/>
                <w:b/>
                <w:noProof/>
                <w:sz w:val="16"/>
                <w:szCs w:val="16"/>
              </w:rPr>
            </w:pPr>
            <w:r>
              <w:rPr>
                <w:b/>
                <w:noProof/>
                <w:sz w:val="16"/>
              </w:rPr>
              <w:t>Специфична цел (заетост и растеж) или област на подпомагане (ЕФМДР)</w:t>
            </w:r>
          </w:p>
        </w:tc>
        <w:tc>
          <w:tcPr>
            <w:tcW w:w="306" w:type="pct"/>
          </w:tcPr>
          <w:p>
            <w:pPr>
              <w:pStyle w:val="Text1"/>
              <w:ind w:left="0"/>
              <w:rPr>
                <w:rFonts w:cs="Times New Roman"/>
                <w:b/>
                <w:noProof/>
                <w:sz w:val="16"/>
                <w:szCs w:val="16"/>
              </w:rPr>
            </w:pPr>
            <w:r>
              <w:rPr>
                <w:b/>
                <w:noProof/>
                <w:sz w:val="16"/>
              </w:rPr>
              <w:t>Фонд</w:t>
            </w:r>
          </w:p>
        </w:tc>
        <w:tc>
          <w:tcPr>
            <w:tcW w:w="445" w:type="pct"/>
          </w:tcPr>
          <w:p>
            <w:pPr>
              <w:pStyle w:val="Text1"/>
              <w:ind w:left="0"/>
              <w:rPr>
                <w:rFonts w:cs="Times New Roman"/>
                <w:b/>
                <w:noProof/>
                <w:sz w:val="16"/>
                <w:szCs w:val="16"/>
              </w:rPr>
            </w:pPr>
            <w:r>
              <w:rPr>
                <w:b/>
                <w:noProof/>
                <w:sz w:val="16"/>
              </w:rPr>
              <w:t>Категория региони</w:t>
            </w:r>
          </w:p>
        </w:tc>
        <w:tc>
          <w:tcPr>
            <w:tcW w:w="214" w:type="pct"/>
          </w:tcPr>
          <w:p>
            <w:pPr>
              <w:pStyle w:val="Text1"/>
              <w:ind w:left="0"/>
              <w:rPr>
                <w:rFonts w:cs="Times New Roman"/>
                <w:b/>
                <w:noProof/>
                <w:sz w:val="16"/>
                <w:szCs w:val="16"/>
              </w:rPr>
            </w:pPr>
            <w:r>
              <w:rPr>
                <w:b/>
                <w:noProof/>
                <w:sz w:val="16"/>
              </w:rPr>
              <w:t>ID [5]</w:t>
            </w:r>
          </w:p>
        </w:tc>
        <w:tc>
          <w:tcPr>
            <w:tcW w:w="450" w:type="pct"/>
            <w:shd w:val="clear" w:color="auto" w:fill="auto"/>
          </w:tcPr>
          <w:p>
            <w:pPr>
              <w:pStyle w:val="Text1"/>
              <w:ind w:left="0"/>
              <w:rPr>
                <w:rFonts w:cs="Times New Roman"/>
                <w:b/>
                <w:noProof/>
                <w:sz w:val="16"/>
                <w:szCs w:val="16"/>
              </w:rPr>
            </w:pPr>
            <w:r>
              <w:rPr>
                <w:b/>
                <w:noProof/>
                <w:sz w:val="16"/>
              </w:rPr>
              <w:t>Показател [255]</w:t>
            </w:r>
          </w:p>
        </w:tc>
        <w:tc>
          <w:tcPr>
            <w:tcW w:w="607" w:type="pct"/>
          </w:tcPr>
          <w:p>
            <w:pPr>
              <w:pStyle w:val="Text1"/>
              <w:ind w:left="0"/>
              <w:rPr>
                <w:rFonts w:cs="Times New Roman"/>
                <w:b/>
                <w:noProof/>
                <w:sz w:val="16"/>
                <w:szCs w:val="16"/>
              </w:rPr>
            </w:pPr>
            <w:r>
              <w:rPr>
                <w:b/>
                <w:noProof/>
                <w:sz w:val="16"/>
              </w:rPr>
              <w:t>Мерна единица</w:t>
            </w:r>
          </w:p>
        </w:tc>
        <w:tc>
          <w:tcPr>
            <w:tcW w:w="450" w:type="pct"/>
          </w:tcPr>
          <w:p>
            <w:pPr>
              <w:pStyle w:val="Text1"/>
              <w:ind w:left="0"/>
              <w:rPr>
                <w:rFonts w:cs="Times New Roman"/>
                <w:b/>
                <w:noProof/>
                <w:sz w:val="16"/>
                <w:szCs w:val="16"/>
              </w:rPr>
            </w:pPr>
            <w:r>
              <w:rPr>
                <w:b/>
                <w:noProof/>
                <w:sz w:val="16"/>
              </w:rPr>
              <w:t>Базова сценарий или референтна стойност</w:t>
            </w:r>
          </w:p>
        </w:tc>
        <w:tc>
          <w:tcPr>
            <w:tcW w:w="472" w:type="pct"/>
          </w:tcPr>
          <w:p>
            <w:pPr>
              <w:pStyle w:val="Text1"/>
              <w:ind w:left="0"/>
              <w:rPr>
                <w:rFonts w:cs="Times New Roman"/>
                <w:b/>
                <w:noProof/>
                <w:sz w:val="16"/>
                <w:szCs w:val="16"/>
              </w:rPr>
            </w:pPr>
            <w:r>
              <w:rPr>
                <w:b/>
                <w:noProof/>
                <w:sz w:val="16"/>
              </w:rPr>
              <w:t>Референтна година</w:t>
            </w:r>
          </w:p>
        </w:tc>
        <w:tc>
          <w:tcPr>
            <w:tcW w:w="357" w:type="pct"/>
            <w:shd w:val="clear" w:color="auto" w:fill="auto"/>
          </w:tcPr>
          <w:p>
            <w:pPr>
              <w:pStyle w:val="Text1"/>
              <w:ind w:left="0"/>
              <w:rPr>
                <w:rFonts w:cs="Times New Roman"/>
                <w:b/>
                <w:noProof/>
                <w:sz w:val="16"/>
                <w:szCs w:val="16"/>
              </w:rPr>
            </w:pPr>
            <w:r>
              <w:rPr>
                <w:b/>
                <w:noProof/>
                <w:sz w:val="16"/>
              </w:rPr>
              <w:t>Целева стойност (2029 г.)</w:t>
            </w:r>
          </w:p>
          <w:p>
            <w:pPr>
              <w:pStyle w:val="Text1"/>
              <w:ind w:left="0"/>
              <w:rPr>
                <w:rFonts w:cs="Times New Roman"/>
                <w:b/>
                <w:noProof/>
                <w:sz w:val="16"/>
                <w:szCs w:val="16"/>
              </w:rPr>
            </w:pPr>
          </w:p>
        </w:tc>
        <w:tc>
          <w:tcPr>
            <w:tcW w:w="362" w:type="pct"/>
            <w:shd w:val="clear" w:color="auto" w:fill="auto"/>
          </w:tcPr>
          <w:p>
            <w:pPr>
              <w:pStyle w:val="Text1"/>
              <w:spacing w:line="480" w:lineRule="auto"/>
              <w:ind w:left="0"/>
              <w:rPr>
                <w:rFonts w:cs="Times New Roman"/>
                <w:b/>
                <w:noProof/>
                <w:sz w:val="16"/>
                <w:szCs w:val="16"/>
              </w:rPr>
            </w:pPr>
            <w:r>
              <w:rPr>
                <w:b/>
                <w:noProof/>
                <w:sz w:val="16"/>
              </w:rPr>
              <w:t>Източник на данните [200]</w:t>
            </w:r>
          </w:p>
        </w:tc>
        <w:tc>
          <w:tcPr>
            <w:tcW w:w="501" w:type="pct"/>
          </w:tcPr>
          <w:p>
            <w:pPr>
              <w:pStyle w:val="Text1"/>
              <w:spacing w:line="480" w:lineRule="auto"/>
              <w:ind w:left="0"/>
              <w:rPr>
                <w:rFonts w:cs="Times New Roman"/>
                <w:b/>
                <w:noProof/>
                <w:sz w:val="16"/>
                <w:szCs w:val="16"/>
              </w:rPr>
            </w:pPr>
            <w:r>
              <w:rPr>
                <w:b/>
                <w:noProof/>
                <w:sz w:val="16"/>
              </w:rPr>
              <w:t>Коментари [200]</w:t>
            </w:r>
          </w:p>
        </w:tc>
      </w:tr>
      <w:tr>
        <w:trPr>
          <w:trHeight w:val="434"/>
        </w:trPr>
        <w:tc>
          <w:tcPr>
            <w:tcW w:w="402" w:type="pct"/>
          </w:tcPr>
          <w:p>
            <w:pPr>
              <w:pStyle w:val="Text1"/>
              <w:ind w:left="0"/>
              <w:rPr>
                <w:i/>
                <w:noProof/>
                <w:sz w:val="14"/>
                <w:szCs w:val="14"/>
              </w:rPr>
            </w:pPr>
          </w:p>
        </w:tc>
        <w:tc>
          <w:tcPr>
            <w:tcW w:w="436" w:type="pct"/>
          </w:tcPr>
          <w:p>
            <w:pPr>
              <w:pStyle w:val="Text1"/>
              <w:ind w:left="0"/>
              <w:rPr>
                <w:i/>
                <w:noProof/>
                <w:sz w:val="14"/>
                <w:szCs w:val="14"/>
              </w:rPr>
            </w:pPr>
          </w:p>
        </w:tc>
        <w:tc>
          <w:tcPr>
            <w:tcW w:w="306" w:type="pct"/>
          </w:tcPr>
          <w:p>
            <w:pPr>
              <w:pStyle w:val="Text1"/>
              <w:ind w:left="0"/>
              <w:rPr>
                <w:i/>
                <w:noProof/>
                <w:sz w:val="14"/>
                <w:szCs w:val="14"/>
              </w:rPr>
            </w:pPr>
          </w:p>
        </w:tc>
        <w:tc>
          <w:tcPr>
            <w:tcW w:w="445" w:type="pct"/>
          </w:tcPr>
          <w:p>
            <w:pPr>
              <w:pStyle w:val="Text1"/>
              <w:ind w:left="0"/>
              <w:rPr>
                <w:i/>
                <w:noProof/>
                <w:sz w:val="14"/>
                <w:szCs w:val="14"/>
              </w:rPr>
            </w:pPr>
          </w:p>
        </w:tc>
        <w:tc>
          <w:tcPr>
            <w:tcW w:w="214" w:type="pct"/>
          </w:tcPr>
          <w:p>
            <w:pPr>
              <w:pStyle w:val="Text1"/>
              <w:ind w:left="0"/>
              <w:rPr>
                <w:i/>
                <w:noProof/>
                <w:sz w:val="14"/>
                <w:szCs w:val="14"/>
              </w:rPr>
            </w:pPr>
          </w:p>
        </w:tc>
        <w:tc>
          <w:tcPr>
            <w:tcW w:w="450" w:type="pct"/>
            <w:shd w:val="clear" w:color="auto" w:fill="auto"/>
          </w:tcPr>
          <w:p>
            <w:pPr>
              <w:pStyle w:val="Text1"/>
              <w:ind w:left="0"/>
              <w:rPr>
                <w:i/>
                <w:noProof/>
                <w:sz w:val="14"/>
                <w:szCs w:val="14"/>
              </w:rPr>
            </w:pPr>
          </w:p>
        </w:tc>
        <w:tc>
          <w:tcPr>
            <w:tcW w:w="607" w:type="pct"/>
          </w:tcPr>
          <w:p>
            <w:pPr>
              <w:pStyle w:val="Text1"/>
              <w:ind w:left="0"/>
              <w:rPr>
                <w:i/>
                <w:noProof/>
                <w:sz w:val="14"/>
                <w:szCs w:val="14"/>
              </w:rPr>
            </w:pPr>
          </w:p>
        </w:tc>
        <w:tc>
          <w:tcPr>
            <w:tcW w:w="450" w:type="pct"/>
          </w:tcPr>
          <w:p>
            <w:pPr>
              <w:pStyle w:val="Text1"/>
              <w:ind w:left="0"/>
              <w:rPr>
                <w:i/>
                <w:noProof/>
                <w:sz w:val="14"/>
                <w:szCs w:val="14"/>
              </w:rPr>
            </w:pPr>
          </w:p>
        </w:tc>
        <w:tc>
          <w:tcPr>
            <w:tcW w:w="472" w:type="pct"/>
          </w:tcPr>
          <w:p>
            <w:pPr>
              <w:pStyle w:val="Text1"/>
              <w:ind w:left="0"/>
              <w:rPr>
                <w:b/>
                <w:noProof/>
                <w:sz w:val="14"/>
                <w:szCs w:val="14"/>
              </w:rPr>
            </w:pPr>
          </w:p>
        </w:tc>
        <w:tc>
          <w:tcPr>
            <w:tcW w:w="357" w:type="pct"/>
            <w:shd w:val="clear" w:color="auto" w:fill="auto"/>
          </w:tcPr>
          <w:p>
            <w:pPr>
              <w:pStyle w:val="Text1"/>
              <w:ind w:left="0"/>
              <w:jc w:val="center"/>
              <w:rPr>
                <w:b/>
                <w:noProof/>
                <w:sz w:val="14"/>
                <w:szCs w:val="14"/>
              </w:rPr>
            </w:pPr>
          </w:p>
        </w:tc>
        <w:tc>
          <w:tcPr>
            <w:tcW w:w="362" w:type="pct"/>
            <w:shd w:val="clear" w:color="auto" w:fill="auto"/>
          </w:tcPr>
          <w:p>
            <w:pPr>
              <w:pStyle w:val="Text1"/>
              <w:spacing w:line="480" w:lineRule="auto"/>
              <w:ind w:left="0"/>
              <w:rPr>
                <w:i/>
                <w:noProof/>
                <w:sz w:val="14"/>
                <w:szCs w:val="14"/>
              </w:rPr>
            </w:pPr>
          </w:p>
        </w:tc>
        <w:tc>
          <w:tcPr>
            <w:tcW w:w="501" w:type="pct"/>
          </w:tcPr>
          <w:p>
            <w:pPr>
              <w:rPr>
                <w:i/>
                <w:noProof/>
                <w:sz w:val="14"/>
                <w:szCs w:val="14"/>
              </w:rPr>
            </w:pPr>
          </w:p>
        </w:tc>
      </w:tr>
      <w:tr>
        <w:trPr>
          <w:trHeight w:val="286"/>
        </w:trPr>
        <w:tc>
          <w:tcPr>
            <w:tcW w:w="402" w:type="pct"/>
          </w:tcPr>
          <w:p>
            <w:pPr>
              <w:pStyle w:val="Text1"/>
              <w:ind w:left="0"/>
              <w:rPr>
                <w:i/>
                <w:noProof/>
                <w:sz w:val="14"/>
                <w:szCs w:val="14"/>
              </w:rPr>
            </w:pPr>
          </w:p>
        </w:tc>
        <w:tc>
          <w:tcPr>
            <w:tcW w:w="436" w:type="pct"/>
          </w:tcPr>
          <w:p>
            <w:pPr>
              <w:pStyle w:val="Text1"/>
              <w:ind w:left="0"/>
              <w:rPr>
                <w:i/>
                <w:noProof/>
                <w:sz w:val="14"/>
                <w:szCs w:val="14"/>
              </w:rPr>
            </w:pPr>
          </w:p>
        </w:tc>
        <w:tc>
          <w:tcPr>
            <w:tcW w:w="306" w:type="pct"/>
          </w:tcPr>
          <w:p>
            <w:pPr>
              <w:pStyle w:val="Text1"/>
              <w:ind w:left="0"/>
              <w:rPr>
                <w:i/>
                <w:noProof/>
                <w:sz w:val="14"/>
                <w:szCs w:val="14"/>
              </w:rPr>
            </w:pPr>
          </w:p>
        </w:tc>
        <w:tc>
          <w:tcPr>
            <w:tcW w:w="445" w:type="pct"/>
          </w:tcPr>
          <w:p>
            <w:pPr>
              <w:pStyle w:val="Text1"/>
              <w:ind w:left="0"/>
              <w:rPr>
                <w:i/>
                <w:noProof/>
                <w:sz w:val="14"/>
                <w:szCs w:val="14"/>
              </w:rPr>
            </w:pPr>
          </w:p>
        </w:tc>
        <w:tc>
          <w:tcPr>
            <w:tcW w:w="214" w:type="pct"/>
          </w:tcPr>
          <w:p>
            <w:pPr>
              <w:pStyle w:val="Text1"/>
              <w:ind w:left="0"/>
              <w:rPr>
                <w:i/>
                <w:noProof/>
                <w:sz w:val="14"/>
                <w:szCs w:val="14"/>
              </w:rPr>
            </w:pPr>
          </w:p>
        </w:tc>
        <w:tc>
          <w:tcPr>
            <w:tcW w:w="450" w:type="pct"/>
            <w:shd w:val="clear" w:color="auto" w:fill="auto"/>
          </w:tcPr>
          <w:p>
            <w:pPr>
              <w:pStyle w:val="Text1"/>
              <w:ind w:left="0"/>
              <w:rPr>
                <w:i/>
                <w:noProof/>
                <w:sz w:val="14"/>
                <w:szCs w:val="14"/>
              </w:rPr>
            </w:pPr>
          </w:p>
        </w:tc>
        <w:tc>
          <w:tcPr>
            <w:tcW w:w="607" w:type="pct"/>
          </w:tcPr>
          <w:p>
            <w:pPr>
              <w:pStyle w:val="Text1"/>
              <w:ind w:left="0"/>
              <w:rPr>
                <w:i/>
                <w:noProof/>
                <w:sz w:val="14"/>
                <w:szCs w:val="14"/>
              </w:rPr>
            </w:pPr>
          </w:p>
        </w:tc>
        <w:tc>
          <w:tcPr>
            <w:tcW w:w="450" w:type="pct"/>
          </w:tcPr>
          <w:p>
            <w:pPr>
              <w:pStyle w:val="Text1"/>
              <w:ind w:left="0"/>
              <w:rPr>
                <w:i/>
                <w:noProof/>
                <w:sz w:val="14"/>
                <w:szCs w:val="14"/>
              </w:rPr>
            </w:pPr>
          </w:p>
        </w:tc>
        <w:tc>
          <w:tcPr>
            <w:tcW w:w="472" w:type="pct"/>
          </w:tcPr>
          <w:p>
            <w:pPr>
              <w:pStyle w:val="Text1"/>
              <w:ind w:left="0"/>
              <w:rPr>
                <w:b/>
                <w:noProof/>
                <w:sz w:val="14"/>
                <w:szCs w:val="14"/>
              </w:rPr>
            </w:pPr>
          </w:p>
        </w:tc>
        <w:tc>
          <w:tcPr>
            <w:tcW w:w="357" w:type="pct"/>
            <w:shd w:val="clear" w:color="auto" w:fill="auto"/>
          </w:tcPr>
          <w:p>
            <w:pPr>
              <w:pStyle w:val="Text1"/>
              <w:ind w:left="0"/>
              <w:jc w:val="center"/>
              <w:rPr>
                <w:b/>
                <w:noProof/>
                <w:sz w:val="14"/>
                <w:szCs w:val="14"/>
              </w:rPr>
            </w:pPr>
          </w:p>
        </w:tc>
        <w:tc>
          <w:tcPr>
            <w:tcW w:w="362" w:type="pct"/>
            <w:shd w:val="clear" w:color="auto" w:fill="auto"/>
          </w:tcPr>
          <w:p>
            <w:pPr>
              <w:pStyle w:val="Text1"/>
              <w:spacing w:line="480" w:lineRule="auto"/>
              <w:ind w:left="0"/>
              <w:rPr>
                <w:i/>
                <w:noProof/>
                <w:sz w:val="14"/>
                <w:szCs w:val="14"/>
              </w:rPr>
            </w:pPr>
          </w:p>
        </w:tc>
        <w:tc>
          <w:tcPr>
            <w:tcW w:w="501" w:type="pct"/>
          </w:tcPr>
          <w:p>
            <w:pPr>
              <w:rPr>
                <w:i/>
                <w:noProof/>
                <w:sz w:val="14"/>
                <w:szCs w:val="14"/>
              </w:rPr>
            </w:pPr>
          </w:p>
        </w:tc>
      </w:tr>
    </w:tbl>
    <w:p>
      <w:pPr>
        <w:spacing w:before="240" w:after="240"/>
        <w:rPr>
          <w:rFonts w:eastAsia="Times New Roman"/>
          <w:b/>
          <w:iCs/>
          <w:noProof/>
          <w:szCs w:val="24"/>
        </w:rPr>
      </w:pPr>
      <w:r>
        <w:rPr>
          <w:b/>
          <w:noProof/>
        </w:rPr>
        <w:t>2.1.1.3 Индикативно разпределение на програмните средства (ЕС) в зависимост от вида на интервенцията</w:t>
      </w:r>
      <w:r>
        <w:rPr>
          <w:rStyle w:val="FootnoteReference"/>
          <w:b/>
          <w:noProof/>
        </w:rPr>
        <w:footnoteReference w:id="13"/>
      </w:r>
      <w:r>
        <w:rPr>
          <w:noProof/>
        </w:rPr>
        <w:t xml:space="preserve"> (не се прилага за ЕФМДР)</w:t>
      </w:r>
    </w:p>
    <w:p>
      <w:pPr>
        <w:rPr>
          <w:rFonts w:eastAsia="Times New Roman"/>
          <w:b/>
          <w:i/>
          <w:iCs/>
          <w:noProof/>
          <w:szCs w:val="24"/>
        </w:rPr>
      </w:pPr>
      <w:r>
        <w:rPr>
          <w:i/>
          <w:noProof/>
        </w:rPr>
        <w:t>Позоваване: Член 17, параграф 3, буква г), vii)</w:t>
      </w: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rPr>
            </w:pPr>
            <w:r>
              <w:rPr>
                <w:b/>
                <w:noProof/>
                <w:sz w:val="20"/>
              </w:rPr>
              <w:t>Таблица 4: Измерение 1 – Област на интервенция</w:t>
            </w:r>
          </w:p>
        </w:tc>
      </w:tr>
      <w:tr>
        <w:tc>
          <w:tcPr>
            <w:tcW w:w="1599" w:type="dxa"/>
          </w:tcPr>
          <w:p>
            <w:pPr>
              <w:rPr>
                <w:rFonts w:eastAsia="Times New Roman"/>
                <w:b/>
                <w:iCs/>
                <w:noProof/>
                <w:sz w:val="20"/>
              </w:rPr>
            </w:pPr>
            <w:r>
              <w:rPr>
                <w:b/>
                <w:noProof/>
                <w:sz w:val="20"/>
              </w:rPr>
              <w:t>Приоритет №</w:t>
            </w:r>
          </w:p>
        </w:tc>
        <w:tc>
          <w:tcPr>
            <w:tcW w:w="1384" w:type="dxa"/>
          </w:tcPr>
          <w:p>
            <w:pPr>
              <w:rPr>
                <w:rFonts w:eastAsia="Times New Roman"/>
                <w:b/>
                <w:iCs/>
                <w:noProof/>
                <w:sz w:val="20"/>
              </w:rPr>
            </w:pPr>
            <w:r>
              <w:rPr>
                <w:b/>
                <w:noProof/>
                <w:sz w:val="20"/>
              </w:rPr>
              <w:t>Фонд</w:t>
            </w:r>
          </w:p>
        </w:tc>
        <w:tc>
          <w:tcPr>
            <w:tcW w:w="1433" w:type="dxa"/>
          </w:tcPr>
          <w:p>
            <w:pPr>
              <w:rPr>
                <w:rFonts w:eastAsia="Times New Roman"/>
                <w:b/>
                <w:iCs/>
                <w:noProof/>
                <w:sz w:val="20"/>
              </w:rPr>
            </w:pPr>
            <w:r>
              <w:rPr>
                <w:b/>
                <w:noProof/>
                <w:sz w:val="20"/>
              </w:rPr>
              <w:t>Категория региони</w:t>
            </w:r>
          </w:p>
        </w:tc>
        <w:tc>
          <w:tcPr>
            <w:tcW w:w="1644" w:type="dxa"/>
          </w:tcPr>
          <w:p>
            <w:pPr>
              <w:rPr>
                <w:rFonts w:eastAsia="Times New Roman"/>
                <w:b/>
                <w:iCs/>
                <w:noProof/>
                <w:sz w:val="20"/>
              </w:rPr>
            </w:pPr>
            <w:r>
              <w:rPr>
                <w:b/>
                <w:noProof/>
                <w:sz w:val="20"/>
              </w:rPr>
              <w:t>Специфична цел</w:t>
            </w:r>
          </w:p>
        </w:tc>
        <w:tc>
          <w:tcPr>
            <w:tcW w:w="1053" w:type="dxa"/>
          </w:tcPr>
          <w:p>
            <w:pPr>
              <w:rPr>
                <w:rFonts w:eastAsia="Times New Roman"/>
                <w:b/>
                <w:iCs/>
                <w:noProof/>
                <w:sz w:val="20"/>
              </w:rPr>
            </w:pPr>
            <w:r>
              <w:rPr>
                <w:b/>
                <w:noProof/>
                <w:sz w:val="20"/>
              </w:rPr>
              <w:t xml:space="preserve">Код </w:t>
            </w:r>
          </w:p>
        </w:tc>
        <w:tc>
          <w:tcPr>
            <w:tcW w:w="2175" w:type="dxa"/>
          </w:tcPr>
          <w:p>
            <w:pPr>
              <w:rPr>
                <w:rFonts w:eastAsia="Times New Roman"/>
                <w:b/>
                <w:iCs/>
                <w:noProof/>
                <w:sz w:val="20"/>
              </w:rPr>
            </w:pPr>
            <w:r>
              <w:rPr>
                <w:b/>
                <w:noProof/>
                <w:sz w:val="20"/>
              </w:rPr>
              <w:t>Сума (EUR)</w:t>
            </w:r>
          </w:p>
        </w:tc>
      </w:tr>
      <w:tr>
        <w:tc>
          <w:tcPr>
            <w:tcW w:w="1599" w:type="dxa"/>
          </w:tcPr>
          <w:p>
            <w:pPr>
              <w:rPr>
                <w:rFonts w:eastAsia="Times New Roman"/>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rPr>
            </w:pPr>
            <w:r>
              <w:rPr>
                <w:b/>
                <w:noProof/>
                <w:sz w:val="20"/>
              </w:rPr>
              <w:t>Таблица 5: Измерение 2 – Форма на финансиране</w:t>
            </w:r>
          </w:p>
        </w:tc>
      </w:tr>
      <w:tr>
        <w:tc>
          <w:tcPr>
            <w:tcW w:w="1599" w:type="dxa"/>
          </w:tcPr>
          <w:p>
            <w:pPr>
              <w:rPr>
                <w:rFonts w:eastAsia="Times New Roman"/>
                <w:b/>
                <w:iCs/>
                <w:noProof/>
                <w:sz w:val="20"/>
              </w:rPr>
            </w:pPr>
            <w:r>
              <w:rPr>
                <w:b/>
                <w:noProof/>
                <w:sz w:val="20"/>
              </w:rPr>
              <w:t>Приоритет №</w:t>
            </w:r>
          </w:p>
        </w:tc>
        <w:tc>
          <w:tcPr>
            <w:tcW w:w="1384" w:type="dxa"/>
          </w:tcPr>
          <w:p>
            <w:pPr>
              <w:rPr>
                <w:rFonts w:eastAsia="Times New Roman"/>
                <w:b/>
                <w:iCs/>
                <w:noProof/>
                <w:sz w:val="20"/>
              </w:rPr>
            </w:pPr>
            <w:r>
              <w:rPr>
                <w:b/>
                <w:noProof/>
                <w:sz w:val="20"/>
              </w:rPr>
              <w:t>Фонд</w:t>
            </w:r>
          </w:p>
        </w:tc>
        <w:tc>
          <w:tcPr>
            <w:tcW w:w="1433" w:type="dxa"/>
          </w:tcPr>
          <w:p>
            <w:pPr>
              <w:rPr>
                <w:rFonts w:eastAsia="Times New Roman"/>
                <w:b/>
                <w:iCs/>
                <w:noProof/>
                <w:sz w:val="20"/>
              </w:rPr>
            </w:pPr>
            <w:r>
              <w:rPr>
                <w:b/>
                <w:noProof/>
                <w:sz w:val="20"/>
              </w:rPr>
              <w:t>Категория региони</w:t>
            </w:r>
          </w:p>
        </w:tc>
        <w:tc>
          <w:tcPr>
            <w:tcW w:w="1644" w:type="dxa"/>
          </w:tcPr>
          <w:p>
            <w:pPr>
              <w:rPr>
                <w:rFonts w:eastAsia="Times New Roman"/>
                <w:b/>
                <w:iCs/>
                <w:noProof/>
                <w:sz w:val="20"/>
              </w:rPr>
            </w:pPr>
            <w:r>
              <w:rPr>
                <w:b/>
                <w:noProof/>
                <w:sz w:val="20"/>
              </w:rPr>
              <w:t>Специфична цел</w:t>
            </w:r>
          </w:p>
        </w:tc>
        <w:tc>
          <w:tcPr>
            <w:tcW w:w="1053" w:type="dxa"/>
          </w:tcPr>
          <w:p>
            <w:pPr>
              <w:rPr>
                <w:rFonts w:eastAsia="Times New Roman"/>
                <w:b/>
                <w:iCs/>
                <w:noProof/>
                <w:sz w:val="20"/>
              </w:rPr>
            </w:pPr>
            <w:r>
              <w:rPr>
                <w:b/>
                <w:noProof/>
                <w:sz w:val="20"/>
              </w:rPr>
              <w:t xml:space="preserve">Код </w:t>
            </w:r>
          </w:p>
        </w:tc>
        <w:tc>
          <w:tcPr>
            <w:tcW w:w="2175" w:type="dxa"/>
          </w:tcPr>
          <w:p>
            <w:pPr>
              <w:rPr>
                <w:rFonts w:eastAsia="Times New Roman"/>
                <w:b/>
                <w:iCs/>
                <w:noProof/>
                <w:sz w:val="20"/>
              </w:rPr>
            </w:pPr>
            <w:r>
              <w:rPr>
                <w:b/>
                <w:noProof/>
                <w:sz w:val="20"/>
              </w:rPr>
              <w:t>Сума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rPr>
            </w:pPr>
            <w:r>
              <w:rPr>
                <w:b/>
                <w:noProof/>
                <w:sz w:val="20"/>
              </w:rPr>
              <w:t>Таблица 6: Измерение 3 – Териториален механизъм за изпълнение и териториална насоченост</w:t>
            </w:r>
          </w:p>
        </w:tc>
      </w:tr>
      <w:tr>
        <w:tc>
          <w:tcPr>
            <w:tcW w:w="1599" w:type="dxa"/>
          </w:tcPr>
          <w:p>
            <w:pPr>
              <w:rPr>
                <w:rFonts w:eastAsia="Times New Roman"/>
                <w:b/>
                <w:iCs/>
                <w:noProof/>
                <w:sz w:val="20"/>
              </w:rPr>
            </w:pPr>
            <w:r>
              <w:rPr>
                <w:b/>
                <w:noProof/>
                <w:sz w:val="20"/>
              </w:rPr>
              <w:t>Приоритет №</w:t>
            </w:r>
          </w:p>
        </w:tc>
        <w:tc>
          <w:tcPr>
            <w:tcW w:w="1384" w:type="dxa"/>
          </w:tcPr>
          <w:p>
            <w:pPr>
              <w:rPr>
                <w:rFonts w:eastAsia="Times New Roman"/>
                <w:b/>
                <w:iCs/>
                <w:noProof/>
                <w:sz w:val="20"/>
              </w:rPr>
            </w:pPr>
            <w:r>
              <w:rPr>
                <w:b/>
                <w:noProof/>
                <w:sz w:val="20"/>
              </w:rPr>
              <w:t>Фонд</w:t>
            </w:r>
          </w:p>
        </w:tc>
        <w:tc>
          <w:tcPr>
            <w:tcW w:w="1433" w:type="dxa"/>
          </w:tcPr>
          <w:p>
            <w:pPr>
              <w:rPr>
                <w:rFonts w:eastAsia="Times New Roman"/>
                <w:b/>
                <w:iCs/>
                <w:noProof/>
                <w:sz w:val="20"/>
              </w:rPr>
            </w:pPr>
            <w:r>
              <w:rPr>
                <w:b/>
                <w:noProof/>
                <w:sz w:val="20"/>
              </w:rPr>
              <w:t>Категория региони</w:t>
            </w:r>
          </w:p>
        </w:tc>
        <w:tc>
          <w:tcPr>
            <w:tcW w:w="1644" w:type="dxa"/>
          </w:tcPr>
          <w:p>
            <w:pPr>
              <w:rPr>
                <w:rFonts w:eastAsia="Times New Roman"/>
                <w:b/>
                <w:iCs/>
                <w:noProof/>
                <w:sz w:val="20"/>
              </w:rPr>
            </w:pPr>
            <w:r>
              <w:rPr>
                <w:b/>
                <w:noProof/>
                <w:sz w:val="20"/>
              </w:rPr>
              <w:t>Специфична цел</w:t>
            </w:r>
          </w:p>
        </w:tc>
        <w:tc>
          <w:tcPr>
            <w:tcW w:w="1053" w:type="dxa"/>
          </w:tcPr>
          <w:p>
            <w:pPr>
              <w:rPr>
                <w:rFonts w:eastAsia="Times New Roman"/>
                <w:b/>
                <w:iCs/>
                <w:noProof/>
                <w:sz w:val="20"/>
              </w:rPr>
            </w:pPr>
            <w:r>
              <w:rPr>
                <w:b/>
                <w:noProof/>
                <w:sz w:val="20"/>
              </w:rPr>
              <w:t xml:space="preserve">Код </w:t>
            </w:r>
          </w:p>
        </w:tc>
        <w:tc>
          <w:tcPr>
            <w:tcW w:w="2175" w:type="dxa"/>
          </w:tcPr>
          <w:p>
            <w:pPr>
              <w:rPr>
                <w:rFonts w:eastAsia="Times New Roman"/>
                <w:b/>
                <w:iCs/>
                <w:noProof/>
                <w:sz w:val="20"/>
              </w:rPr>
            </w:pPr>
            <w:r>
              <w:rPr>
                <w:b/>
                <w:noProof/>
                <w:sz w:val="20"/>
              </w:rPr>
              <w:t>Сума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tc>
          <w:tcPr>
            <w:tcW w:w="9288" w:type="dxa"/>
            <w:gridSpan w:val="6"/>
          </w:tcPr>
          <w:p>
            <w:pPr>
              <w:rPr>
                <w:rFonts w:eastAsia="Times New Roman"/>
                <w:b/>
                <w:iCs/>
                <w:noProof/>
                <w:sz w:val="20"/>
              </w:rPr>
            </w:pPr>
            <w:r>
              <w:rPr>
                <w:b/>
                <w:noProof/>
                <w:sz w:val="20"/>
              </w:rPr>
              <w:t>Таблица 7: Измерение 6 — Допълнителни тематични области във връзка с ЕСФ+</w:t>
            </w:r>
          </w:p>
        </w:tc>
      </w:tr>
      <w:tr>
        <w:tc>
          <w:tcPr>
            <w:tcW w:w="1599" w:type="dxa"/>
          </w:tcPr>
          <w:p>
            <w:pPr>
              <w:rPr>
                <w:rFonts w:eastAsia="Times New Roman"/>
                <w:b/>
                <w:iCs/>
                <w:noProof/>
                <w:sz w:val="20"/>
              </w:rPr>
            </w:pPr>
            <w:r>
              <w:rPr>
                <w:b/>
                <w:noProof/>
                <w:sz w:val="20"/>
              </w:rPr>
              <w:t>Приоритет №</w:t>
            </w:r>
          </w:p>
        </w:tc>
        <w:tc>
          <w:tcPr>
            <w:tcW w:w="1384" w:type="dxa"/>
          </w:tcPr>
          <w:p>
            <w:pPr>
              <w:rPr>
                <w:rFonts w:eastAsia="Times New Roman"/>
                <w:b/>
                <w:iCs/>
                <w:noProof/>
                <w:sz w:val="20"/>
              </w:rPr>
            </w:pPr>
            <w:r>
              <w:rPr>
                <w:b/>
                <w:noProof/>
                <w:sz w:val="20"/>
              </w:rPr>
              <w:t>Фонд</w:t>
            </w:r>
          </w:p>
        </w:tc>
        <w:tc>
          <w:tcPr>
            <w:tcW w:w="1433" w:type="dxa"/>
          </w:tcPr>
          <w:p>
            <w:pPr>
              <w:rPr>
                <w:rFonts w:eastAsia="Times New Roman"/>
                <w:b/>
                <w:iCs/>
                <w:noProof/>
                <w:sz w:val="20"/>
              </w:rPr>
            </w:pPr>
            <w:r>
              <w:rPr>
                <w:b/>
                <w:noProof/>
                <w:sz w:val="20"/>
              </w:rPr>
              <w:t>Категория региони</w:t>
            </w:r>
          </w:p>
        </w:tc>
        <w:tc>
          <w:tcPr>
            <w:tcW w:w="1644" w:type="dxa"/>
          </w:tcPr>
          <w:p>
            <w:pPr>
              <w:rPr>
                <w:rFonts w:eastAsia="Times New Roman"/>
                <w:b/>
                <w:iCs/>
                <w:noProof/>
                <w:sz w:val="20"/>
              </w:rPr>
            </w:pPr>
            <w:r>
              <w:rPr>
                <w:b/>
                <w:noProof/>
                <w:sz w:val="20"/>
              </w:rPr>
              <w:t>Специфична цел</w:t>
            </w:r>
          </w:p>
        </w:tc>
        <w:tc>
          <w:tcPr>
            <w:tcW w:w="1053" w:type="dxa"/>
          </w:tcPr>
          <w:p>
            <w:pPr>
              <w:rPr>
                <w:rFonts w:eastAsia="Times New Roman"/>
                <w:b/>
                <w:iCs/>
                <w:noProof/>
                <w:sz w:val="20"/>
              </w:rPr>
            </w:pPr>
            <w:r>
              <w:rPr>
                <w:b/>
                <w:noProof/>
                <w:sz w:val="20"/>
              </w:rPr>
              <w:t xml:space="preserve">Код </w:t>
            </w:r>
          </w:p>
        </w:tc>
        <w:tc>
          <w:tcPr>
            <w:tcW w:w="2175" w:type="dxa"/>
          </w:tcPr>
          <w:p>
            <w:pPr>
              <w:rPr>
                <w:rFonts w:eastAsia="Times New Roman"/>
                <w:b/>
                <w:iCs/>
                <w:noProof/>
                <w:sz w:val="20"/>
              </w:rPr>
            </w:pPr>
            <w:r>
              <w:rPr>
                <w:b/>
                <w:noProof/>
                <w:sz w:val="20"/>
              </w:rPr>
              <w:t>Сума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644"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before="240" w:after="240"/>
        <w:rPr>
          <w:rFonts w:eastAsia="Times New Roman"/>
          <w:b/>
          <w:iCs/>
          <w:noProof/>
          <w:szCs w:val="24"/>
        </w:rPr>
      </w:pPr>
      <w:r>
        <w:rPr>
          <w:b/>
          <w:noProof/>
        </w:rPr>
        <w:t>2.1.2 Специфична цел за преодоляване на материалните лишения</w:t>
      </w:r>
    </w:p>
    <w:p>
      <w:pPr>
        <w:rPr>
          <w:rFonts w:eastAsia="Times New Roman"/>
          <w:b/>
          <w:i/>
          <w:iCs/>
          <w:noProof/>
          <w:szCs w:val="24"/>
        </w:rPr>
      </w:pPr>
      <w:r>
        <w:rPr>
          <w:i/>
          <w:noProof/>
        </w:rPr>
        <w:t>Позоваване: Член 17, параграф 3; РОР</w:t>
      </w:r>
    </w:p>
    <w:p>
      <w:pPr>
        <w:rPr>
          <w:rFonts w:eastAsia="Times New Roman"/>
          <w:i/>
          <w:iCs/>
          <w:noProof/>
          <w:szCs w:val="24"/>
        </w:rPr>
      </w:pPr>
      <w:r>
        <w:rPr>
          <w:i/>
          <w:noProof/>
        </w:rPr>
        <w:t>Вид помощ</w:t>
      </w:r>
    </w:p>
    <w:p>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Текстово поле [2 000 знака]</w:t>
      </w:r>
    </w:p>
    <w:p>
      <w:pPr>
        <w:rPr>
          <w:rFonts w:eastAsia="Times New Roman"/>
          <w:i/>
          <w:iCs/>
          <w:noProof/>
          <w:szCs w:val="24"/>
        </w:rPr>
      </w:pPr>
      <w:r>
        <w:rPr>
          <w:i/>
          <w:noProof/>
        </w:rPr>
        <w:t>Основни целеви групи</w:t>
      </w:r>
    </w:p>
    <w:p>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Текстово поле [2 000 знака]</w:t>
      </w:r>
    </w:p>
    <w:p>
      <w:pPr>
        <w:rPr>
          <w:rFonts w:eastAsia="Times New Roman"/>
          <w:i/>
          <w:iCs/>
          <w:noProof/>
          <w:szCs w:val="24"/>
        </w:rPr>
      </w:pPr>
      <w:r>
        <w:rPr>
          <w:i/>
          <w:noProof/>
        </w:rPr>
        <w:t>Декриптиране на национални или регионални схеми за подпомагане</w:t>
      </w:r>
    </w:p>
    <w:p>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Текстово поле [2 000 знака]</w:t>
      </w:r>
    </w:p>
    <w:p>
      <w:pPr>
        <w:rPr>
          <w:rFonts w:eastAsia="Times New Roman"/>
          <w:i/>
          <w:iCs/>
          <w:noProof/>
          <w:szCs w:val="24"/>
        </w:rPr>
      </w:pPr>
      <w:r>
        <w:rPr>
          <w:i/>
          <w:noProof/>
        </w:rPr>
        <w:t>Критерии за подбор на операциите</w:t>
      </w:r>
      <w:r>
        <w:rPr>
          <w:rStyle w:val="FootnoteReference"/>
          <w:i/>
          <w:noProof/>
        </w:rPr>
        <w:footnoteReference w:id="14"/>
      </w:r>
    </w:p>
    <w:p>
      <w:pPr>
        <w:pBdr>
          <w:top w:val="single" w:sz="4" w:space="1" w:color="auto"/>
          <w:left w:val="single" w:sz="4" w:space="4" w:color="auto"/>
          <w:bottom w:val="single" w:sz="4" w:space="1" w:color="auto"/>
          <w:right w:val="single" w:sz="4" w:space="4" w:color="auto"/>
        </w:pBdr>
        <w:rPr>
          <w:rFonts w:eastAsia="Times New Roman"/>
          <w:i/>
          <w:iCs/>
          <w:noProof/>
          <w:szCs w:val="24"/>
        </w:rPr>
      </w:pPr>
      <w:r>
        <w:rPr>
          <w:i/>
          <w:noProof/>
        </w:rPr>
        <w:t>Текстово поле [4 000 знака]</w:t>
      </w:r>
    </w:p>
    <w:p>
      <w:pPr>
        <w:spacing w:before="240" w:after="240"/>
        <w:rPr>
          <w:rFonts w:eastAsia="Times New Roman"/>
          <w:b/>
          <w:iCs/>
          <w:noProof/>
          <w:szCs w:val="24"/>
        </w:rPr>
      </w:pPr>
      <w:r>
        <w:rPr>
          <w:b/>
          <w:noProof/>
        </w:rPr>
        <w:t>2.T. Приоритет за техническа помощ</w:t>
      </w:r>
    </w:p>
    <w:p>
      <w:pPr>
        <w:rPr>
          <w:rFonts w:eastAsia="Times New Roman"/>
          <w:i/>
          <w:noProof/>
          <w:szCs w:val="24"/>
        </w:rPr>
      </w:pPr>
      <w:r>
        <w:rPr>
          <w:i/>
          <w:noProof/>
        </w:rPr>
        <w:t>Позоваване:  Член 17, параграф 3, буква д); Член 29, член 30, член 31, член 89, РОР</w:t>
      </w:r>
    </w:p>
    <w:p>
      <w:pPr>
        <w:spacing w:after="0"/>
        <w:rPr>
          <w:rFonts w:eastAsia="Times New Roman"/>
          <w:i/>
          <w:noProof/>
          <w:szCs w:val="24"/>
        </w:rPr>
      </w:pPr>
      <w:r>
        <w:rPr>
          <w:i/>
          <w:noProof/>
        </w:rPr>
        <w:t>Описание на техническата помощ по фиксирани плащания — член 30</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rPr>
            </w:pPr>
            <w:r>
              <w:rPr>
                <w:i/>
                <w:noProof/>
              </w:rPr>
              <w:t xml:space="preserve">Текстово поле [5 000] </w:t>
            </w:r>
          </w:p>
        </w:tc>
      </w:tr>
    </w:tbl>
    <w:p>
      <w:pPr>
        <w:spacing w:after="0"/>
        <w:rPr>
          <w:rFonts w:eastAsia="Times New Roman"/>
          <w:i/>
          <w:noProof/>
          <w:szCs w:val="24"/>
        </w:rPr>
      </w:pPr>
    </w:p>
    <w:p>
      <w:pPr>
        <w:spacing w:after="0"/>
        <w:rPr>
          <w:rFonts w:eastAsia="Times New Roman"/>
          <w:i/>
          <w:noProof/>
          <w:szCs w:val="24"/>
        </w:rPr>
      </w:pPr>
      <w:r>
        <w:rPr>
          <w:i/>
          <w:noProof/>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rPr>
            </w:pPr>
            <w:r>
              <w:rPr>
                <w:i/>
                <w:noProof/>
              </w:rPr>
              <w:t xml:space="preserve">Текстово поле [3 000] </w:t>
            </w: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tc>
          <w:tcPr>
            <w:tcW w:w="7644" w:type="dxa"/>
            <w:gridSpan w:val="5"/>
          </w:tcPr>
          <w:p>
            <w:pPr>
              <w:rPr>
                <w:rFonts w:eastAsia="Times New Roman"/>
                <w:b/>
                <w:iCs/>
                <w:noProof/>
                <w:sz w:val="20"/>
              </w:rPr>
            </w:pPr>
            <w:r>
              <w:rPr>
                <w:b/>
                <w:noProof/>
                <w:sz w:val="20"/>
              </w:rPr>
              <w:t>Таблица 8: Измерение 1 – Област на интервенция</w:t>
            </w:r>
          </w:p>
        </w:tc>
      </w:tr>
      <w:tr>
        <w:tc>
          <w:tcPr>
            <w:tcW w:w="1599" w:type="dxa"/>
          </w:tcPr>
          <w:p>
            <w:pPr>
              <w:rPr>
                <w:rFonts w:eastAsia="Times New Roman"/>
                <w:b/>
                <w:iCs/>
                <w:noProof/>
                <w:sz w:val="20"/>
              </w:rPr>
            </w:pPr>
            <w:r>
              <w:rPr>
                <w:b/>
                <w:noProof/>
                <w:sz w:val="20"/>
              </w:rPr>
              <w:t>Приоритет №</w:t>
            </w:r>
          </w:p>
        </w:tc>
        <w:tc>
          <w:tcPr>
            <w:tcW w:w="1384" w:type="dxa"/>
          </w:tcPr>
          <w:p>
            <w:pPr>
              <w:rPr>
                <w:rFonts w:eastAsia="Times New Roman"/>
                <w:b/>
                <w:iCs/>
                <w:noProof/>
                <w:sz w:val="20"/>
              </w:rPr>
            </w:pPr>
            <w:r>
              <w:rPr>
                <w:b/>
                <w:noProof/>
                <w:sz w:val="20"/>
              </w:rPr>
              <w:t>Фонд</w:t>
            </w:r>
          </w:p>
        </w:tc>
        <w:tc>
          <w:tcPr>
            <w:tcW w:w="1433" w:type="dxa"/>
          </w:tcPr>
          <w:p>
            <w:pPr>
              <w:rPr>
                <w:rFonts w:eastAsia="Times New Roman"/>
                <w:b/>
                <w:iCs/>
                <w:noProof/>
                <w:sz w:val="20"/>
              </w:rPr>
            </w:pPr>
            <w:r>
              <w:rPr>
                <w:b/>
                <w:noProof/>
                <w:sz w:val="20"/>
              </w:rPr>
              <w:t>Категория региони</w:t>
            </w:r>
          </w:p>
        </w:tc>
        <w:tc>
          <w:tcPr>
            <w:tcW w:w="1053" w:type="dxa"/>
          </w:tcPr>
          <w:p>
            <w:pPr>
              <w:rPr>
                <w:rFonts w:eastAsia="Times New Roman"/>
                <w:b/>
                <w:iCs/>
                <w:noProof/>
                <w:sz w:val="20"/>
              </w:rPr>
            </w:pPr>
            <w:r>
              <w:rPr>
                <w:b/>
                <w:noProof/>
                <w:sz w:val="20"/>
              </w:rPr>
              <w:t xml:space="preserve">Код </w:t>
            </w:r>
          </w:p>
        </w:tc>
        <w:tc>
          <w:tcPr>
            <w:tcW w:w="2175" w:type="dxa"/>
          </w:tcPr>
          <w:p>
            <w:pPr>
              <w:rPr>
                <w:rFonts w:eastAsia="Times New Roman"/>
                <w:b/>
                <w:iCs/>
                <w:noProof/>
                <w:sz w:val="20"/>
              </w:rPr>
            </w:pPr>
            <w:r>
              <w:rPr>
                <w:b/>
                <w:noProof/>
                <w:sz w:val="20"/>
              </w:rPr>
              <w:t>Сума (EUR)</w:t>
            </w:r>
          </w:p>
        </w:tc>
      </w:tr>
      <w:tr>
        <w:tc>
          <w:tcPr>
            <w:tcW w:w="1599" w:type="dxa"/>
          </w:tcPr>
          <w:p>
            <w:pPr>
              <w:rPr>
                <w:rFonts w:eastAsia="Times New Roman"/>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tc>
          <w:tcPr>
            <w:tcW w:w="7644" w:type="dxa"/>
            <w:gridSpan w:val="5"/>
          </w:tcPr>
          <w:p>
            <w:pPr>
              <w:rPr>
                <w:rFonts w:eastAsia="Times New Roman"/>
                <w:b/>
                <w:iCs/>
                <w:noProof/>
                <w:sz w:val="20"/>
              </w:rPr>
            </w:pPr>
            <w:r>
              <w:rPr>
                <w:b/>
                <w:noProof/>
                <w:sz w:val="20"/>
              </w:rPr>
              <w:t>Таблица 9: Измерение 5 — Допълнителни тематични области във връзка с ЕСФ+</w:t>
            </w:r>
          </w:p>
        </w:tc>
      </w:tr>
      <w:tr>
        <w:tc>
          <w:tcPr>
            <w:tcW w:w="1599" w:type="dxa"/>
          </w:tcPr>
          <w:p>
            <w:pPr>
              <w:rPr>
                <w:rFonts w:eastAsia="Times New Roman"/>
                <w:b/>
                <w:iCs/>
                <w:noProof/>
                <w:sz w:val="20"/>
              </w:rPr>
            </w:pPr>
            <w:r>
              <w:rPr>
                <w:b/>
                <w:noProof/>
                <w:sz w:val="20"/>
              </w:rPr>
              <w:t>Приоритет №</w:t>
            </w:r>
          </w:p>
        </w:tc>
        <w:tc>
          <w:tcPr>
            <w:tcW w:w="1384" w:type="dxa"/>
          </w:tcPr>
          <w:p>
            <w:pPr>
              <w:rPr>
                <w:rFonts w:eastAsia="Times New Roman"/>
                <w:b/>
                <w:iCs/>
                <w:noProof/>
                <w:sz w:val="20"/>
              </w:rPr>
            </w:pPr>
            <w:r>
              <w:rPr>
                <w:b/>
                <w:noProof/>
                <w:sz w:val="20"/>
              </w:rPr>
              <w:t>Фонд</w:t>
            </w:r>
          </w:p>
        </w:tc>
        <w:tc>
          <w:tcPr>
            <w:tcW w:w="1433" w:type="dxa"/>
          </w:tcPr>
          <w:p>
            <w:pPr>
              <w:rPr>
                <w:rFonts w:eastAsia="Times New Roman"/>
                <w:b/>
                <w:iCs/>
                <w:noProof/>
                <w:sz w:val="20"/>
              </w:rPr>
            </w:pPr>
            <w:r>
              <w:rPr>
                <w:b/>
                <w:noProof/>
                <w:sz w:val="20"/>
              </w:rPr>
              <w:t>Категория региони</w:t>
            </w:r>
          </w:p>
        </w:tc>
        <w:tc>
          <w:tcPr>
            <w:tcW w:w="1053" w:type="dxa"/>
          </w:tcPr>
          <w:p>
            <w:pPr>
              <w:rPr>
                <w:rFonts w:eastAsia="Times New Roman"/>
                <w:b/>
                <w:iCs/>
                <w:noProof/>
                <w:sz w:val="20"/>
              </w:rPr>
            </w:pPr>
            <w:r>
              <w:rPr>
                <w:b/>
                <w:noProof/>
                <w:sz w:val="20"/>
              </w:rPr>
              <w:t xml:space="preserve">Код </w:t>
            </w:r>
          </w:p>
        </w:tc>
        <w:tc>
          <w:tcPr>
            <w:tcW w:w="2175" w:type="dxa"/>
          </w:tcPr>
          <w:p>
            <w:pPr>
              <w:rPr>
                <w:rFonts w:eastAsia="Times New Roman"/>
                <w:b/>
                <w:iCs/>
                <w:noProof/>
                <w:sz w:val="20"/>
              </w:rPr>
            </w:pPr>
            <w:r>
              <w:rPr>
                <w:b/>
                <w:noProof/>
                <w:sz w:val="20"/>
              </w:rPr>
              <w:t>Сума (EUR)</w:t>
            </w:r>
          </w:p>
        </w:tc>
      </w:tr>
      <w:tr>
        <w:tc>
          <w:tcPr>
            <w:tcW w:w="1599" w:type="dxa"/>
          </w:tcPr>
          <w:p>
            <w:pPr>
              <w:rPr>
                <w:rFonts w:eastAsia="Times New Roman"/>
                <w:b/>
                <w:iCs/>
                <w:noProof/>
                <w:sz w:val="20"/>
              </w:rPr>
            </w:pPr>
          </w:p>
        </w:tc>
        <w:tc>
          <w:tcPr>
            <w:tcW w:w="1384" w:type="dxa"/>
          </w:tcPr>
          <w:p>
            <w:pPr>
              <w:rPr>
                <w:rFonts w:eastAsia="Times New Roman"/>
                <w:b/>
                <w:iCs/>
                <w:noProof/>
                <w:sz w:val="20"/>
              </w:rPr>
            </w:pPr>
          </w:p>
        </w:tc>
        <w:tc>
          <w:tcPr>
            <w:tcW w:w="1433" w:type="dxa"/>
          </w:tcPr>
          <w:p>
            <w:pPr>
              <w:rPr>
                <w:rFonts w:eastAsia="Times New Roman"/>
                <w:b/>
                <w:iCs/>
                <w:noProof/>
                <w:sz w:val="20"/>
              </w:rPr>
            </w:pPr>
          </w:p>
        </w:tc>
        <w:tc>
          <w:tcPr>
            <w:tcW w:w="1053" w:type="dxa"/>
          </w:tcPr>
          <w:p>
            <w:pPr>
              <w:rPr>
                <w:rFonts w:eastAsia="Times New Roman"/>
                <w:b/>
                <w:iCs/>
                <w:noProof/>
                <w:sz w:val="20"/>
              </w:rPr>
            </w:pPr>
          </w:p>
        </w:tc>
        <w:tc>
          <w:tcPr>
            <w:tcW w:w="2175" w:type="dxa"/>
          </w:tcPr>
          <w:p>
            <w:pPr>
              <w:rPr>
                <w:rFonts w:eastAsia="Times New Roman"/>
                <w:b/>
                <w:iCs/>
                <w:noProof/>
                <w:sz w:val="20"/>
              </w:rPr>
            </w:pPr>
          </w:p>
        </w:tc>
      </w:tr>
    </w:tbl>
    <w:p>
      <w:pPr>
        <w:numPr>
          <w:ilvl w:val="0"/>
          <w:numId w:val="1"/>
        </w:numPr>
        <w:spacing w:before="240" w:after="240"/>
        <w:ind w:left="0" w:firstLine="0"/>
        <w:rPr>
          <w:rFonts w:eastAsia="Times New Roman"/>
          <w:b/>
          <w:iCs/>
          <w:noProof/>
          <w:szCs w:val="24"/>
        </w:rPr>
      </w:pPr>
      <w:r>
        <w:rPr>
          <w:b/>
          <w:noProof/>
        </w:rPr>
        <w:t>Финансов план</w:t>
      </w:r>
    </w:p>
    <w:p>
      <w:pPr>
        <w:rPr>
          <w:rFonts w:eastAsia="Times New Roman"/>
          <w:i/>
          <w:noProof/>
          <w:szCs w:val="24"/>
        </w:rPr>
      </w:pPr>
      <w:r>
        <w:rPr>
          <w:i/>
          <w:noProof/>
        </w:rPr>
        <w:t xml:space="preserve">Позоваване:  Член 17, параграф 3, буква e), i)- iii); Член 106, параграфи 1—3, член 10; Член 21; РОР </w:t>
      </w:r>
    </w:p>
    <w:p>
      <w:pPr>
        <w:rPr>
          <w:rFonts w:eastAsia="Times New Roman"/>
          <w:b/>
          <w:noProof/>
          <w:szCs w:val="24"/>
        </w:rPr>
      </w:pPr>
      <w:r>
        <w:rPr>
          <w:noProof/>
        </w:rPr>
        <w:br w:type="page"/>
      </w:r>
    </w:p>
    <w:p>
      <w:pPr>
        <w:rPr>
          <w:rFonts w:eastAsia="Times New Roman"/>
          <w:b/>
          <w:noProof/>
          <w:szCs w:val="24"/>
        </w:rPr>
      </w:pPr>
      <w:r>
        <w:rPr>
          <w:b/>
          <w:noProof/>
        </w:rPr>
        <w:t>3.А Прехвърляния и принос</w:t>
      </w:r>
      <w:r>
        <w:rPr>
          <w:rStyle w:val="FootnoteReference"/>
          <w:b/>
          <w:noProof/>
        </w:rPr>
        <w:footnoteReference w:id="15"/>
      </w:r>
    </w:p>
    <w:p>
      <w:pPr>
        <w:rPr>
          <w:rFonts w:eastAsia="Times New Roman"/>
          <w:i/>
          <w:noProof/>
          <w:szCs w:val="24"/>
        </w:rPr>
      </w:pPr>
      <w:r>
        <w:rPr>
          <w:i/>
          <w:noProof/>
        </w:rPr>
        <w:t>Позоваване: Член 10; Член 21;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rPr>
              <w:t>Изменение на програма, свързано с член 10, РОР (принос към Invest EU)</w:t>
            </w:r>
          </w:p>
        </w:tc>
      </w:tr>
      <w:tr>
        <w:tc>
          <w:tcPr>
            <w:tcW w:w="9322" w:type="dxa"/>
          </w:tcPr>
          <w:p>
            <w:pPr>
              <w:pStyle w:val="Text3"/>
              <w:spacing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rPr>
              <w:t>Изменение на програмата, свързано с член 21, РОР (прехвърляния към инструменти при пряко или непряко управление между фондовете със споделено управление)</w:t>
            </w:r>
          </w:p>
        </w:tc>
      </w:tr>
    </w:tbl>
    <w:p>
      <w:pPr>
        <w:rPr>
          <w:rFonts w:eastAsia="Times New Roman"/>
          <w:noProof/>
          <w:szCs w:val="24"/>
        </w:rPr>
      </w:pPr>
    </w:p>
    <w:p>
      <w:pPr>
        <w:rPr>
          <w:rFonts w:eastAsia="Times New Roman"/>
          <w:i/>
          <w:noProof/>
          <w:sz w:val="20"/>
        </w:rPr>
      </w:pPr>
      <w:r>
        <w:rPr>
          <w:b/>
          <w:noProof/>
          <w:sz w:val="20"/>
        </w:rPr>
        <w:t>Таблица 15: Принос към InvestEU *</w:t>
      </w:r>
    </w:p>
    <w:tbl>
      <w:tblPr>
        <w:tblStyle w:val="TableGrid"/>
        <w:tblW w:w="5000" w:type="pct"/>
        <w:tblLook w:val="04A0" w:firstRow="1" w:lastRow="0" w:firstColumn="1" w:lastColumn="0" w:noHBand="0" w:noVBand="1"/>
      </w:tblPr>
      <w:tblGrid>
        <w:gridCol w:w="829"/>
        <w:gridCol w:w="1047"/>
        <w:gridCol w:w="1098"/>
        <w:gridCol w:w="1098"/>
        <w:gridCol w:w="1098"/>
        <w:gridCol w:w="1098"/>
        <w:gridCol w:w="1098"/>
        <w:gridCol w:w="1922"/>
      </w:tblGrid>
      <w:tr>
        <w:tc>
          <w:tcPr>
            <w:tcW w:w="683" w:type="pct"/>
            <w:tcBorders>
              <w:bottom w:val="nil"/>
            </w:tcBorders>
          </w:tcPr>
          <w:p>
            <w:pPr>
              <w:jc w:val="center"/>
              <w:rPr>
                <w:rFonts w:eastAsia="Times New Roman"/>
                <w:b/>
                <w:noProof/>
                <w:sz w:val="18"/>
                <w:szCs w:val="18"/>
              </w:rPr>
            </w:pPr>
          </w:p>
        </w:tc>
        <w:tc>
          <w:tcPr>
            <w:tcW w:w="525" w:type="pct"/>
            <w:tcBorders>
              <w:bottom w:val="nil"/>
            </w:tcBorders>
          </w:tcPr>
          <w:p>
            <w:pPr>
              <w:rPr>
                <w:rFonts w:eastAsia="Times New Roman"/>
                <w:b/>
                <w:noProof/>
                <w:sz w:val="18"/>
                <w:szCs w:val="18"/>
              </w:rPr>
            </w:pPr>
            <w:r>
              <w:rPr>
                <w:b/>
                <w:noProof/>
                <w:sz w:val="18"/>
              </w:rPr>
              <w:t>Категория региони</w:t>
            </w:r>
          </w:p>
        </w:tc>
        <w:tc>
          <w:tcPr>
            <w:tcW w:w="534" w:type="pct"/>
            <w:tcBorders>
              <w:bottom w:val="nil"/>
            </w:tcBorders>
          </w:tcPr>
          <w:p>
            <w:pPr>
              <w:jc w:val="center"/>
              <w:rPr>
                <w:rFonts w:eastAsia="Times New Roman"/>
                <w:b/>
                <w:noProof/>
                <w:sz w:val="18"/>
                <w:szCs w:val="18"/>
              </w:rPr>
            </w:pPr>
            <w:r>
              <w:rPr>
                <w:b/>
                <w:noProof/>
                <w:sz w:val="18"/>
              </w:rPr>
              <w:t>Компонент 1</w:t>
            </w:r>
          </w:p>
        </w:tc>
        <w:tc>
          <w:tcPr>
            <w:tcW w:w="534" w:type="pct"/>
            <w:tcBorders>
              <w:bottom w:val="nil"/>
            </w:tcBorders>
          </w:tcPr>
          <w:p>
            <w:pPr>
              <w:jc w:val="center"/>
              <w:rPr>
                <w:rFonts w:eastAsia="Times New Roman"/>
                <w:b/>
                <w:noProof/>
                <w:sz w:val="18"/>
                <w:szCs w:val="18"/>
              </w:rPr>
            </w:pPr>
            <w:r>
              <w:rPr>
                <w:b/>
                <w:noProof/>
                <w:sz w:val="18"/>
              </w:rPr>
              <w:t>Компонент 2</w:t>
            </w:r>
          </w:p>
        </w:tc>
        <w:tc>
          <w:tcPr>
            <w:tcW w:w="534" w:type="pct"/>
            <w:tcBorders>
              <w:bottom w:val="nil"/>
            </w:tcBorders>
          </w:tcPr>
          <w:p>
            <w:pPr>
              <w:jc w:val="center"/>
              <w:rPr>
                <w:rFonts w:eastAsia="Times New Roman"/>
                <w:b/>
                <w:noProof/>
                <w:sz w:val="18"/>
                <w:szCs w:val="18"/>
              </w:rPr>
            </w:pPr>
            <w:r>
              <w:rPr>
                <w:b/>
                <w:noProof/>
                <w:sz w:val="18"/>
              </w:rPr>
              <w:t>Компонент 3</w:t>
            </w:r>
          </w:p>
        </w:tc>
        <w:tc>
          <w:tcPr>
            <w:tcW w:w="534" w:type="pct"/>
            <w:tcBorders>
              <w:bottom w:val="nil"/>
            </w:tcBorders>
          </w:tcPr>
          <w:p>
            <w:pPr>
              <w:jc w:val="center"/>
              <w:rPr>
                <w:rFonts w:eastAsia="Times New Roman"/>
                <w:b/>
                <w:noProof/>
                <w:sz w:val="18"/>
                <w:szCs w:val="18"/>
              </w:rPr>
            </w:pPr>
            <w:r>
              <w:rPr>
                <w:b/>
                <w:noProof/>
                <w:sz w:val="18"/>
              </w:rPr>
              <w:t>Компонент 4</w:t>
            </w:r>
          </w:p>
        </w:tc>
        <w:tc>
          <w:tcPr>
            <w:tcW w:w="535" w:type="pct"/>
            <w:tcBorders>
              <w:bottom w:val="nil"/>
            </w:tcBorders>
          </w:tcPr>
          <w:p>
            <w:pPr>
              <w:jc w:val="center"/>
              <w:rPr>
                <w:rFonts w:eastAsia="Times New Roman"/>
                <w:b/>
                <w:noProof/>
                <w:sz w:val="18"/>
                <w:szCs w:val="18"/>
              </w:rPr>
            </w:pPr>
            <w:r>
              <w:rPr>
                <w:b/>
                <w:noProof/>
                <w:sz w:val="18"/>
              </w:rPr>
              <w:t>Компонент 5</w:t>
            </w:r>
          </w:p>
        </w:tc>
        <w:tc>
          <w:tcPr>
            <w:tcW w:w="1121" w:type="pct"/>
            <w:tcBorders>
              <w:bottom w:val="nil"/>
            </w:tcBorders>
          </w:tcPr>
          <w:p>
            <w:pPr>
              <w:rPr>
                <w:rFonts w:eastAsia="Times New Roman"/>
                <w:b/>
                <w:noProof/>
                <w:sz w:val="18"/>
                <w:szCs w:val="18"/>
              </w:rPr>
            </w:pPr>
            <w:r>
              <w:rPr>
                <w:b/>
                <w:noProof/>
                <w:sz w:val="18"/>
              </w:rPr>
              <w:t>сума</w:t>
            </w:r>
          </w:p>
        </w:tc>
      </w:tr>
      <w:tr>
        <w:tc>
          <w:tcPr>
            <w:tcW w:w="683" w:type="pct"/>
            <w:tcBorders>
              <w:top w:val="nil"/>
            </w:tcBorders>
          </w:tcPr>
          <w:p>
            <w:pPr>
              <w:jc w:val="center"/>
              <w:rPr>
                <w:rFonts w:eastAsia="Times New Roman"/>
                <w:noProof/>
                <w:sz w:val="18"/>
                <w:szCs w:val="18"/>
              </w:rPr>
            </w:pPr>
          </w:p>
        </w:tc>
        <w:tc>
          <w:tcPr>
            <w:tcW w:w="525" w:type="pct"/>
            <w:tcBorders>
              <w:top w:val="nil"/>
            </w:tcBorders>
          </w:tcPr>
          <w:p>
            <w:pPr>
              <w:jc w:val="center"/>
              <w:rPr>
                <w:rFonts w:eastAsia="Times New Roman"/>
                <w:noProof/>
                <w:sz w:val="18"/>
                <w:szCs w:val="18"/>
              </w:rPr>
            </w:pPr>
          </w:p>
        </w:tc>
        <w:tc>
          <w:tcPr>
            <w:tcW w:w="534" w:type="pct"/>
            <w:tcBorders>
              <w:top w:val="nil"/>
            </w:tcBorders>
          </w:tcPr>
          <w:p>
            <w:pPr>
              <w:jc w:val="center"/>
              <w:rPr>
                <w:rFonts w:eastAsia="Times New Roman"/>
                <w:noProof/>
                <w:sz w:val="18"/>
                <w:szCs w:val="18"/>
              </w:rPr>
            </w:pPr>
            <w:r>
              <w:rPr>
                <w:noProof/>
                <w:sz w:val="18"/>
              </w:rPr>
              <w:t>(a)</w:t>
            </w:r>
          </w:p>
        </w:tc>
        <w:tc>
          <w:tcPr>
            <w:tcW w:w="534" w:type="pct"/>
            <w:tcBorders>
              <w:top w:val="nil"/>
            </w:tcBorders>
          </w:tcPr>
          <w:p>
            <w:pPr>
              <w:jc w:val="center"/>
              <w:rPr>
                <w:rFonts w:eastAsia="Times New Roman"/>
                <w:noProof/>
                <w:sz w:val="18"/>
                <w:szCs w:val="18"/>
              </w:rPr>
            </w:pPr>
            <w:r>
              <w:rPr>
                <w:noProof/>
                <w:sz w:val="18"/>
              </w:rPr>
              <w:t>(b)</w:t>
            </w:r>
          </w:p>
        </w:tc>
        <w:tc>
          <w:tcPr>
            <w:tcW w:w="534" w:type="pct"/>
            <w:tcBorders>
              <w:top w:val="nil"/>
            </w:tcBorders>
          </w:tcPr>
          <w:p>
            <w:pPr>
              <w:jc w:val="center"/>
              <w:rPr>
                <w:rFonts w:eastAsia="Times New Roman"/>
                <w:noProof/>
                <w:sz w:val="18"/>
                <w:szCs w:val="18"/>
              </w:rPr>
            </w:pPr>
            <w:r>
              <w:rPr>
                <w:noProof/>
                <w:sz w:val="18"/>
              </w:rPr>
              <w:t>(c)</w:t>
            </w:r>
          </w:p>
        </w:tc>
        <w:tc>
          <w:tcPr>
            <w:tcW w:w="534" w:type="pct"/>
            <w:tcBorders>
              <w:top w:val="nil"/>
            </w:tcBorders>
          </w:tcPr>
          <w:p>
            <w:pPr>
              <w:jc w:val="center"/>
              <w:rPr>
                <w:rFonts w:eastAsia="Times New Roman"/>
                <w:noProof/>
                <w:sz w:val="18"/>
                <w:szCs w:val="18"/>
              </w:rPr>
            </w:pPr>
            <w:r>
              <w:rPr>
                <w:noProof/>
                <w:sz w:val="18"/>
              </w:rPr>
              <w:t>(d)</w:t>
            </w:r>
          </w:p>
        </w:tc>
        <w:tc>
          <w:tcPr>
            <w:tcW w:w="535" w:type="pct"/>
            <w:tcBorders>
              <w:top w:val="nil"/>
            </w:tcBorders>
          </w:tcPr>
          <w:p>
            <w:pPr>
              <w:jc w:val="center"/>
              <w:rPr>
                <w:rFonts w:eastAsia="Times New Roman"/>
                <w:noProof/>
                <w:sz w:val="18"/>
                <w:szCs w:val="18"/>
              </w:rPr>
            </w:pPr>
            <w:r>
              <w:rPr>
                <w:noProof/>
                <w:sz w:val="18"/>
              </w:rPr>
              <w:t>(e)</w:t>
            </w:r>
          </w:p>
        </w:tc>
        <w:tc>
          <w:tcPr>
            <w:tcW w:w="1121" w:type="pct"/>
            <w:tcBorders>
              <w:top w:val="nil"/>
            </w:tcBorders>
          </w:tcPr>
          <w:p>
            <w:pPr>
              <w:jc w:val="center"/>
              <w:rPr>
                <w:rFonts w:eastAsia="Times New Roman"/>
                <w:noProof/>
                <w:sz w:val="18"/>
                <w:szCs w:val="18"/>
              </w:rPr>
            </w:pPr>
            <w:r>
              <w:rPr>
                <w:noProof/>
                <w:sz w:val="18"/>
              </w:rPr>
              <w:t>(f)=(a)+(b)+(c)+(d)+(e))</w:t>
            </w:r>
          </w:p>
        </w:tc>
      </w:tr>
      <w:tr>
        <w:tc>
          <w:tcPr>
            <w:tcW w:w="683" w:type="pct"/>
            <w:vMerge w:val="restart"/>
          </w:tcPr>
          <w:p>
            <w:pPr>
              <w:rPr>
                <w:rFonts w:eastAsia="Times New Roman"/>
                <w:noProof/>
                <w:sz w:val="18"/>
                <w:szCs w:val="18"/>
              </w:rPr>
            </w:pPr>
            <w:r>
              <w:rPr>
                <w:noProof/>
                <w:sz w:val="18"/>
              </w:rPr>
              <w:t>ЕФРР</w:t>
            </w:r>
          </w:p>
        </w:tc>
        <w:tc>
          <w:tcPr>
            <w:tcW w:w="525" w:type="pct"/>
          </w:tcPr>
          <w:p>
            <w:pPr>
              <w:rPr>
                <w:rFonts w:eastAsia="Times New Roman"/>
                <w:noProof/>
                <w:sz w:val="16"/>
                <w:szCs w:val="16"/>
              </w:rPr>
            </w:pPr>
            <w:r>
              <w:rPr>
                <w:noProof/>
                <w:sz w:val="16"/>
              </w:rPr>
              <w:t>По-силно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По-слабо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noProof/>
                <w:sz w:val="16"/>
                <w:szCs w:val="16"/>
              </w:rPr>
            </w:pPr>
            <w:r>
              <w:rPr>
                <w:noProof/>
                <w:sz w:val="16"/>
              </w:rPr>
              <w:t>Преход</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Най-отдалечени региони и северни слабо населени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val="restart"/>
          </w:tcPr>
          <w:p>
            <w:pPr>
              <w:rPr>
                <w:rFonts w:eastAsia="Times New Roman"/>
                <w:noProof/>
                <w:sz w:val="18"/>
                <w:szCs w:val="18"/>
              </w:rPr>
            </w:pPr>
            <w:r>
              <w:rPr>
                <w:noProof/>
                <w:sz w:val="18"/>
              </w:rPr>
              <w:t>ЕСФ+</w:t>
            </w:r>
          </w:p>
        </w:tc>
        <w:tc>
          <w:tcPr>
            <w:tcW w:w="525" w:type="pct"/>
          </w:tcPr>
          <w:p>
            <w:pPr>
              <w:rPr>
                <w:rFonts w:eastAsia="Times New Roman"/>
                <w:noProof/>
                <w:sz w:val="16"/>
                <w:szCs w:val="16"/>
              </w:rPr>
            </w:pPr>
            <w:r>
              <w:rPr>
                <w:noProof/>
                <w:sz w:val="16"/>
              </w:rPr>
              <w:t>По-силно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По-слабо развити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Преход</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vMerge/>
          </w:tcPr>
          <w:p>
            <w:pPr>
              <w:rPr>
                <w:rFonts w:eastAsia="Times New Roman"/>
                <w:noProof/>
                <w:sz w:val="18"/>
                <w:szCs w:val="18"/>
              </w:rPr>
            </w:pPr>
          </w:p>
        </w:tc>
        <w:tc>
          <w:tcPr>
            <w:tcW w:w="525" w:type="pct"/>
          </w:tcPr>
          <w:p>
            <w:pPr>
              <w:rPr>
                <w:rFonts w:eastAsia="Times New Roman"/>
                <w:noProof/>
                <w:sz w:val="16"/>
                <w:szCs w:val="16"/>
              </w:rPr>
            </w:pPr>
            <w:r>
              <w:rPr>
                <w:noProof/>
                <w:sz w:val="16"/>
              </w:rPr>
              <w:t>Най-отдалечени региони</w:t>
            </w: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КФ</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ЕФМДР</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r>
        <w:tc>
          <w:tcPr>
            <w:tcW w:w="683" w:type="pct"/>
          </w:tcPr>
          <w:p>
            <w:pPr>
              <w:rPr>
                <w:rFonts w:eastAsia="Times New Roman"/>
                <w:noProof/>
                <w:sz w:val="18"/>
                <w:szCs w:val="18"/>
              </w:rPr>
            </w:pPr>
            <w:r>
              <w:rPr>
                <w:noProof/>
                <w:sz w:val="18"/>
              </w:rPr>
              <w:t>Общо</w:t>
            </w:r>
          </w:p>
        </w:tc>
        <w:tc>
          <w:tcPr>
            <w:tcW w:w="525"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4" w:type="pct"/>
          </w:tcPr>
          <w:p>
            <w:pPr>
              <w:rPr>
                <w:rFonts w:eastAsia="Times New Roman"/>
                <w:noProof/>
                <w:sz w:val="18"/>
                <w:szCs w:val="18"/>
              </w:rPr>
            </w:pPr>
          </w:p>
        </w:tc>
        <w:tc>
          <w:tcPr>
            <w:tcW w:w="535" w:type="pct"/>
          </w:tcPr>
          <w:p>
            <w:pPr>
              <w:rPr>
                <w:rFonts w:eastAsia="Times New Roman"/>
                <w:noProof/>
                <w:sz w:val="18"/>
                <w:szCs w:val="18"/>
              </w:rPr>
            </w:pPr>
          </w:p>
        </w:tc>
        <w:tc>
          <w:tcPr>
            <w:tcW w:w="1121" w:type="pct"/>
          </w:tcPr>
          <w:p>
            <w:pPr>
              <w:rPr>
                <w:rFonts w:eastAsia="Times New Roman"/>
                <w:noProof/>
                <w:sz w:val="18"/>
                <w:szCs w:val="18"/>
              </w:rPr>
            </w:pPr>
          </w:p>
        </w:tc>
      </w:tr>
    </w:tbl>
    <w:p>
      <w:pPr>
        <w:spacing w:after="0"/>
        <w:rPr>
          <w:rFonts w:eastAsia="Times New Roman"/>
          <w:noProof/>
          <w:sz w:val="16"/>
          <w:szCs w:val="16"/>
        </w:rPr>
      </w:pPr>
      <w:r>
        <w:rPr>
          <w:noProof/>
          <w:sz w:val="16"/>
        </w:rPr>
        <w:t>* Кумулативни суми на целия принос по време на програмния период.</w:t>
      </w:r>
    </w:p>
    <w:p>
      <w:pPr>
        <w:rPr>
          <w:rFonts w:eastAsia="Times New Roman"/>
          <w:i/>
          <w:noProof/>
          <w:sz w:val="20"/>
        </w:rPr>
      </w:pPr>
      <w:r>
        <w:rPr>
          <w:b/>
          <w:noProof/>
          <w:sz w:val="20"/>
        </w:rPr>
        <w:t>Таблица 16: Прехвърляния към инструменти при пряко или косвено управление*</w:t>
      </w:r>
      <w:r>
        <w:rPr>
          <w:i/>
          <w:noProof/>
          <w:sz w:val="20"/>
        </w:rPr>
        <w:t xml:space="preserve"> </w:t>
      </w:r>
    </w:p>
    <w:tbl>
      <w:tblPr>
        <w:tblStyle w:val="TableGrid"/>
        <w:tblW w:w="5000" w:type="pct"/>
        <w:tblLayout w:type="fixed"/>
        <w:tblLook w:val="04A0" w:firstRow="1" w:lastRow="0" w:firstColumn="1" w:lastColumn="0" w:noHBand="0" w:noVBand="1"/>
      </w:tblPr>
      <w:tblGrid>
        <w:gridCol w:w="818"/>
        <w:gridCol w:w="991"/>
        <w:gridCol w:w="1134"/>
        <w:gridCol w:w="1134"/>
        <w:gridCol w:w="1134"/>
        <w:gridCol w:w="1133"/>
        <w:gridCol w:w="1133"/>
        <w:gridCol w:w="1811"/>
      </w:tblGrid>
      <w:tr>
        <w:tc>
          <w:tcPr>
            <w:tcW w:w="440" w:type="pct"/>
            <w:tcBorders>
              <w:bottom w:val="nil"/>
            </w:tcBorders>
          </w:tcPr>
          <w:p>
            <w:pPr>
              <w:spacing w:beforeLines="60" w:before="144" w:afterLines="60" w:after="144"/>
              <w:jc w:val="center"/>
              <w:rPr>
                <w:rFonts w:eastAsia="Times New Roman"/>
                <w:b/>
                <w:noProof/>
                <w:sz w:val="18"/>
                <w:szCs w:val="18"/>
              </w:rPr>
            </w:pPr>
            <w:r>
              <w:rPr>
                <w:b/>
                <w:noProof/>
                <w:sz w:val="18"/>
              </w:rPr>
              <w:t>Фонд</w:t>
            </w:r>
          </w:p>
        </w:tc>
        <w:tc>
          <w:tcPr>
            <w:tcW w:w="533" w:type="pct"/>
            <w:tcBorders>
              <w:bottom w:val="nil"/>
            </w:tcBorders>
          </w:tcPr>
          <w:p>
            <w:pPr>
              <w:spacing w:beforeLines="60" w:before="144" w:afterLines="60" w:after="144"/>
              <w:rPr>
                <w:rFonts w:eastAsia="Times New Roman"/>
                <w:b/>
                <w:noProof/>
                <w:sz w:val="18"/>
                <w:szCs w:val="18"/>
              </w:rPr>
            </w:pPr>
            <w:r>
              <w:rPr>
                <w:b/>
                <w:noProof/>
                <w:sz w:val="18"/>
              </w:rPr>
              <w:t>Категория региони</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Инструмент 1</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Инструмент 2</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Инструмент 3</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Инструмент 4</w:t>
            </w:r>
          </w:p>
        </w:tc>
        <w:tc>
          <w:tcPr>
            <w:tcW w:w="610" w:type="pct"/>
            <w:tcBorders>
              <w:bottom w:val="nil"/>
            </w:tcBorders>
          </w:tcPr>
          <w:p>
            <w:pPr>
              <w:spacing w:beforeLines="60" w:before="144" w:afterLines="60" w:after="144"/>
              <w:jc w:val="center"/>
              <w:rPr>
                <w:rFonts w:eastAsia="Times New Roman"/>
                <w:b/>
                <w:noProof/>
                <w:sz w:val="18"/>
                <w:szCs w:val="18"/>
              </w:rPr>
            </w:pPr>
            <w:r>
              <w:rPr>
                <w:b/>
                <w:noProof/>
                <w:sz w:val="18"/>
              </w:rPr>
              <w:t>Инструмент 5</w:t>
            </w:r>
          </w:p>
        </w:tc>
        <w:tc>
          <w:tcPr>
            <w:tcW w:w="975" w:type="pct"/>
            <w:tcBorders>
              <w:bottom w:val="nil"/>
            </w:tcBorders>
          </w:tcPr>
          <w:p>
            <w:pPr>
              <w:spacing w:beforeLines="60" w:before="144" w:afterLines="60" w:after="144"/>
              <w:rPr>
                <w:rFonts w:eastAsia="Times New Roman"/>
                <w:b/>
                <w:noProof/>
                <w:sz w:val="18"/>
                <w:szCs w:val="18"/>
              </w:rPr>
            </w:pPr>
            <w:r>
              <w:rPr>
                <w:b/>
                <w:noProof/>
                <w:sz w:val="18"/>
              </w:rPr>
              <w:t>Сума за прехвърляне</w:t>
            </w:r>
          </w:p>
        </w:tc>
      </w:tr>
      <w:tr>
        <w:tc>
          <w:tcPr>
            <w:tcW w:w="440" w:type="pct"/>
            <w:tcBorders>
              <w:top w:val="nil"/>
            </w:tcBorders>
          </w:tcPr>
          <w:p>
            <w:pPr>
              <w:spacing w:beforeLines="60" w:before="144" w:afterLines="60" w:after="144"/>
              <w:jc w:val="center"/>
              <w:rPr>
                <w:rFonts w:eastAsia="Times New Roman"/>
                <w:noProof/>
                <w:sz w:val="18"/>
                <w:szCs w:val="18"/>
              </w:rPr>
            </w:pPr>
          </w:p>
        </w:tc>
        <w:tc>
          <w:tcPr>
            <w:tcW w:w="533" w:type="pct"/>
            <w:tcBorders>
              <w:top w:val="nil"/>
            </w:tcBorders>
          </w:tcPr>
          <w:p>
            <w:pPr>
              <w:spacing w:beforeLines="60" w:before="144" w:afterLines="60" w:after="144"/>
              <w:jc w:val="center"/>
              <w:rPr>
                <w:rFonts w:eastAsia="Times New Roman"/>
                <w:noProof/>
                <w:sz w:val="18"/>
                <w:szCs w:val="18"/>
              </w:rPr>
            </w:pPr>
          </w:p>
        </w:tc>
        <w:tc>
          <w:tcPr>
            <w:tcW w:w="610" w:type="pct"/>
            <w:tcBorders>
              <w:top w:val="nil"/>
            </w:tcBorders>
          </w:tcPr>
          <w:p>
            <w:pPr>
              <w:spacing w:beforeLines="60" w:before="144" w:afterLines="60" w:after="144"/>
              <w:jc w:val="center"/>
              <w:rPr>
                <w:rFonts w:eastAsia="Times New Roman"/>
                <w:noProof/>
                <w:sz w:val="16"/>
                <w:szCs w:val="16"/>
              </w:rPr>
            </w:pPr>
            <w:r>
              <w:rPr>
                <w:noProof/>
                <w:sz w:val="16"/>
              </w:rPr>
              <w:t>(a)</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(b)</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(c)</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(d)</w:t>
            </w:r>
          </w:p>
        </w:tc>
        <w:tc>
          <w:tcPr>
            <w:tcW w:w="610" w:type="pct"/>
            <w:tcBorders>
              <w:top w:val="nil"/>
            </w:tcBorders>
          </w:tcPr>
          <w:p>
            <w:pPr>
              <w:spacing w:beforeLines="60" w:before="144" w:afterLines="60" w:after="144"/>
              <w:jc w:val="center"/>
              <w:rPr>
                <w:rFonts w:eastAsia="Times New Roman"/>
                <w:noProof/>
                <w:sz w:val="16"/>
                <w:szCs w:val="16"/>
              </w:rPr>
            </w:pPr>
            <w:r>
              <w:rPr>
                <w:noProof/>
                <w:sz w:val="16"/>
              </w:rPr>
              <w:t>(e)</w:t>
            </w:r>
          </w:p>
        </w:tc>
        <w:tc>
          <w:tcPr>
            <w:tcW w:w="975" w:type="pct"/>
            <w:tcBorders>
              <w:top w:val="nil"/>
            </w:tcBorders>
          </w:tcPr>
          <w:p>
            <w:pPr>
              <w:spacing w:beforeLines="60" w:before="144" w:afterLines="60" w:after="144"/>
              <w:jc w:val="center"/>
              <w:rPr>
                <w:rFonts w:eastAsia="Times New Roman"/>
                <w:noProof/>
                <w:sz w:val="16"/>
                <w:szCs w:val="16"/>
              </w:rPr>
            </w:pPr>
            <w:r>
              <w:rPr>
                <w:noProof/>
                <w:sz w:val="16"/>
              </w:rPr>
              <w:t>(f)=(a)+(b)+(c)+(d)+(e)</w:t>
            </w:r>
          </w:p>
        </w:tc>
      </w:tr>
      <w:tr>
        <w:tc>
          <w:tcPr>
            <w:tcW w:w="440" w:type="pct"/>
            <w:vMerge w:val="restart"/>
          </w:tcPr>
          <w:p>
            <w:pPr>
              <w:spacing w:beforeLines="60" w:before="144" w:afterLines="60" w:after="144"/>
              <w:rPr>
                <w:rFonts w:eastAsia="Times New Roman"/>
                <w:noProof/>
                <w:sz w:val="18"/>
                <w:szCs w:val="18"/>
              </w:rPr>
            </w:pPr>
            <w:r>
              <w:rPr>
                <w:noProof/>
                <w:sz w:val="18"/>
              </w:rPr>
              <w:t>ЕФРР</w:t>
            </w:r>
          </w:p>
        </w:tc>
        <w:tc>
          <w:tcPr>
            <w:tcW w:w="533" w:type="pct"/>
          </w:tcPr>
          <w:p>
            <w:pPr>
              <w:spacing w:beforeLines="60" w:before="144" w:afterLines="60" w:after="144"/>
              <w:rPr>
                <w:rFonts w:eastAsia="Times New Roman"/>
                <w:noProof/>
                <w:sz w:val="16"/>
                <w:szCs w:val="16"/>
              </w:rPr>
            </w:pPr>
            <w:r>
              <w:rPr>
                <w:noProof/>
                <w:sz w:val="16"/>
              </w:rPr>
              <w:t>По-силно развити региони</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Преход</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noProof/>
                <w:sz w:val="16"/>
                <w:szCs w:val="16"/>
              </w:rPr>
            </w:pPr>
            <w:r>
              <w:rPr>
                <w:noProof/>
                <w:sz w:val="16"/>
              </w:rPr>
              <w:t>По-слабо развити региони</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Най-отдалечени региони и северни слабо населени региони</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val="restart"/>
          </w:tcPr>
          <w:p>
            <w:pPr>
              <w:spacing w:beforeLines="60" w:before="144" w:afterLines="60" w:after="144"/>
              <w:rPr>
                <w:rFonts w:eastAsia="Times New Roman"/>
                <w:noProof/>
                <w:sz w:val="18"/>
                <w:szCs w:val="18"/>
              </w:rPr>
            </w:pPr>
            <w:r>
              <w:rPr>
                <w:noProof/>
                <w:sz w:val="18"/>
              </w:rPr>
              <w:t>ЕСФ+</w:t>
            </w:r>
          </w:p>
        </w:tc>
        <w:tc>
          <w:tcPr>
            <w:tcW w:w="533" w:type="pct"/>
          </w:tcPr>
          <w:p>
            <w:pPr>
              <w:spacing w:beforeLines="60" w:before="144" w:afterLines="60" w:after="144"/>
              <w:rPr>
                <w:rFonts w:eastAsia="Times New Roman"/>
                <w:noProof/>
                <w:sz w:val="16"/>
                <w:szCs w:val="16"/>
              </w:rPr>
            </w:pPr>
            <w:r>
              <w:rPr>
                <w:noProof/>
                <w:sz w:val="16"/>
              </w:rPr>
              <w:t>По-силно развити региони</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Преход</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По-слабо развити региони</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vMerge/>
          </w:tcPr>
          <w:p>
            <w:pPr>
              <w:spacing w:beforeLines="60" w:before="144" w:afterLines="60" w:after="144"/>
              <w:rPr>
                <w:rFonts w:eastAsia="Times New Roman"/>
                <w:noProof/>
                <w:sz w:val="18"/>
                <w:szCs w:val="18"/>
              </w:rPr>
            </w:pPr>
          </w:p>
        </w:tc>
        <w:tc>
          <w:tcPr>
            <w:tcW w:w="533" w:type="pct"/>
          </w:tcPr>
          <w:p>
            <w:pPr>
              <w:spacing w:beforeLines="60" w:before="144" w:afterLines="60" w:after="144"/>
              <w:rPr>
                <w:rFonts w:eastAsia="Times New Roman"/>
                <w:noProof/>
                <w:sz w:val="16"/>
                <w:szCs w:val="16"/>
              </w:rPr>
            </w:pPr>
            <w:r>
              <w:rPr>
                <w:noProof/>
                <w:sz w:val="16"/>
              </w:rPr>
              <w:t>Най-отдалечени региони</w:t>
            </w: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tcPr>
          <w:p>
            <w:pPr>
              <w:spacing w:beforeLines="60" w:before="144" w:afterLines="60" w:after="144"/>
              <w:rPr>
                <w:rFonts w:eastAsia="Times New Roman"/>
                <w:noProof/>
                <w:sz w:val="18"/>
                <w:szCs w:val="18"/>
              </w:rPr>
            </w:pPr>
            <w:r>
              <w:rPr>
                <w:noProof/>
                <w:sz w:val="18"/>
              </w:rPr>
              <w:t>КФ</w:t>
            </w:r>
          </w:p>
        </w:tc>
        <w:tc>
          <w:tcPr>
            <w:tcW w:w="533"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tcPr>
          <w:p>
            <w:pPr>
              <w:spacing w:beforeLines="60" w:before="144" w:afterLines="60" w:after="144"/>
              <w:rPr>
                <w:rFonts w:eastAsia="Times New Roman"/>
                <w:noProof/>
                <w:sz w:val="18"/>
                <w:szCs w:val="18"/>
              </w:rPr>
            </w:pPr>
            <w:r>
              <w:rPr>
                <w:noProof/>
                <w:sz w:val="18"/>
              </w:rPr>
              <w:t>ЕФМДР</w:t>
            </w:r>
          </w:p>
        </w:tc>
        <w:tc>
          <w:tcPr>
            <w:tcW w:w="533"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r>
        <w:tc>
          <w:tcPr>
            <w:tcW w:w="440" w:type="pct"/>
          </w:tcPr>
          <w:p>
            <w:pPr>
              <w:spacing w:beforeLines="60" w:before="144" w:afterLines="60" w:after="144"/>
              <w:rPr>
                <w:rFonts w:eastAsia="Times New Roman"/>
                <w:noProof/>
                <w:sz w:val="18"/>
                <w:szCs w:val="18"/>
              </w:rPr>
            </w:pPr>
            <w:r>
              <w:rPr>
                <w:noProof/>
                <w:sz w:val="18"/>
              </w:rPr>
              <w:t>Общо</w:t>
            </w:r>
          </w:p>
        </w:tc>
        <w:tc>
          <w:tcPr>
            <w:tcW w:w="533"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610" w:type="pct"/>
          </w:tcPr>
          <w:p>
            <w:pPr>
              <w:spacing w:beforeLines="60" w:before="144" w:afterLines="60" w:after="144"/>
              <w:rPr>
                <w:rFonts w:eastAsia="Times New Roman"/>
                <w:noProof/>
                <w:sz w:val="18"/>
                <w:szCs w:val="18"/>
              </w:rPr>
            </w:pPr>
          </w:p>
        </w:tc>
        <w:tc>
          <w:tcPr>
            <w:tcW w:w="975" w:type="pct"/>
          </w:tcPr>
          <w:p>
            <w:pPr>
              <w:spacing w:beforeLines="60" w:before="144" w:afterLines="60" w:after="144"/>
              <w:rPr>
                <w:rFonts w:eastAsia="Times New Roman"/>
                <w:noProof/>
                <w:sz w:val="18"/>
                <w:szCs w:val="18"/>
              </w:rPr>
            </w:pPr>
          </w:p>
        </w:tc>
      </w:tr>
    </w:tbl>
    <w:p>
      <w:pPr>
        <w:spacing w:after="0"/>
        <w:rPr>
          <w:rFonts w:eastAsia="Times New Roman"/>
          <w:noProof/>
          <w:sz w:val="16"/>
          <w:szCs w:val="16"/>
        </w:rPr>
      </w:pPr>
      <w:r>
        <w:rPr>
          <w:noProof/>
          <w:sz w:val="16"/>
        </w:rPr>
        <w:t>* Кумулативни суми на всички прехвърляния през програмния период.</w:t>
      </w:r>
    </w:p>
    <w:p>
      <w:pPr>
        <w:spacing w:after="0"/>
        <w:rPr>
          <w:rFonts w:eastAsia="Times New Roman"/>
          <w:b/>
          <w:noProof/>
          <w:sz w:val="20"/>
        </w:rPr>
      </w:pPr>
    </w:p>
    <w:p>
      <w:pPr>
        <w:rPr>
          <w:rFonts w:eastAsia="Times New Roman"/>
          <w:noProof/>
          <w:sz w:val="20"/>
        </w:rPr>
      </w:pPr>
    </w:p>
    <w:p>
      <w:pPr>
        <w:rPr>
          <w:rFonts w:eastAsia="Times New Roman"/>
          <w:b/>
          <w:noProof/>
          <w:sz w:val="20"/>
        </w:rPr>
        <w:sectPr>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6" w:h="16838" w:code="9"/>
          <w:pgMar w:top="1417" w:right="1417" w:bottom="1417" w:left="1417" w:header="709" w:footer="709" w:gutter="0"/>
          <w:cols w:space="708"/>
          <w:titlePg/>
          <w:docGrid w:linePitch="360"/>
        </w:sectPr>
      </w:pPr>
    </w:p>
    <w:p>
      <w:pPr>
        <w:rPr>
          <w:rFonts w:eastAsia="Times New Roman"/>
          <w:b/>
          <w:noProof/>
          <w:sz w:val="20"/>
        </w:rPr>
      </w:pPr>
      <w:r>
        <w:rPr>
          <w:b/>
          <w:noProof/>
          <w:sz w:val="20"/>
        </w:rPr>
        <w:t>Таблица 17: Прехвърляния между фондове със съвместно управление *</w:t>
      </w:r>
    </w:p>
    <w:tbl>
      <w:tblPr>
        <w:tblStyle w:val="TableGrid"/>
        <w:tblW w:w="0" w:type="auto"/>
        <w:shd w:val="clear" w:color="auto" w:fill="FFFFFF" w:themeFill="background1"/>
        <w:tblLook w:val="04A0" w:firstRow="1" w:lastRow="0" w:firstColumn="1" w:lastColumn="0" w:noHBand="0" w:noVBand="1"/>
      </w:tblPr>
      <w:tblGrid>
        <w:gridCol w:w="884"/>
        <w:gridCol w:w="1296"/>
        <w:gridCol w:w="886"/>
        <w:gridCol w:w="724"/>
        <w:gridCol w:w="884"/>
        <w:gridCol w:w="1296"/>
        <w:gridCol w:w="886"/>
        <w:gridCol w:w="724"/>
        <w:gridCol w:w="884"/>
        <w:gridCol w:w="1077"/>
        <w:gridCol w:w="502"/>
        <w:gridCol w:w="895"/>
        <w:gridCol w:w="1250"/>
        <w:gridCol w:w="621"/>
        <w:gridCol w:w="723"/>
        <w:gridCol w:w="688"/>
      </w:tblGrid>
      <w:tr>
        <w:tc>
          <w:tcPr>
            <w:tcW w:w="0" w:type="auto"/>
            <w:gridSpan w:val="2"/>
            <w:vMerge w:val="restart"/>
            <w:tcBorders>
              <w:tl2br w:val="single" w:sz="4" w:space="0" w:color="auto"/>
            </w:tcBorders>
            <w:shd w:val="clear" w:color="auto" w:fill="FFFFFF" w:themeFill="background1"/>
          </w:tcPr>
          <w:p>
            <w:pPr>
              <w:rPr>
                <w:b/>
                <w:noProof/>
                <w:sz w:val="18"/>
                <w:szCs w:val="18"/>
              </w:rPr>
            </w:pPr>
          </w:p>
        </w:tc>
        <w:tc>
          <w:tcPr>
            <w:tcW w:w="0" w:type="auto"/>
            <w:gridSpan w:val="4"/>
            <w:shd w:val="clear" w:color="auto" w:fill="FFFFFF" w:themeFill="background1"/>
          </w:tcPr>
          <w:p>
            <w:pPr>
              <w:jc w:val="center"/>
              <w:rPr>
                <w:b/>
                <w:noProof/>
                <w:sz w:val="18"/>
                <w:szCs w:val="18"/>
              </w:rPr>
            </w:pPr>
            <w:r>
              <w:rPr>
                <w:b/>
                <w:noProof/>
                <w:sz w:val="18"/>
              </w:rPr>
              <w:t>ЕФРР</w:t>
            </w:r>
          </w:p>
        </w:tc>
        <w:tc>
          <w:tcPr>
            <w:tcW w:w="0" w:type="auto"/>
            <w:gridSpan w:val="4"/>
            <w:shd w:val="clear" w:color="auto" w:fill="FFFFFF" w:themeFill="background1"/>
          </w:tcPr>
          <w:p>
            <w:pPr>
              <w:jc w:val="center"/>
              <w:rPr>
                <w:b/>
                <w:noProof/>
                <w:sz w:val="18"/>
                <w:szCs w:val="18"/>
              </w:rPr>
            </w:pPr>
            <w:r>
              <w:rPr>
                <w:b/>
                <w:noProof/>
                <w:sz w:val="18"/>
              </w:rPr>
              <w:t>ЕСФ+</w:t>
            </w:r>
          </w:p>
        </w:tc>
        <w:tc>
          <w:tcPr>
            <w:tcW w:w="0" w:type="auto"/>
            <w:vMerge w:val="restart"/>
            <w:shd w:val="clear" w:color="auto" w:fill="FFFFFF" w:themeFill="background1"/>
          </w:tcPr>
          <w:p>
            <w:pPr>
              <w:rPr>
                <w:b/>
                <w:noProof/>
                <w:sz w:val="18"/>
                <w:szCs w:val="18"/>
              </w:rPr>
            </w:pPr>
            <w:r>
              <w:rPr>
                <w:b/>
                <w:noProof/>
                <w:sz w:val="18"/>
              </w:rPr>
              <w:t>КФ</w:t>
            </w:r>
          </w:p>
        </w:tc>
        <w:tc>
          <w:tcPr>
            <w:tcW w:w="0" w:type="auto"/>
            <w:vMerge w:val="restart"/>
            <w:shd w:val="clear" w:color="auto" w:fill="FFFFFF" w:themeFill="background1"/>
          </w:tcPr>
          <w:p>
            <w:pPr>
              <w:rPr>
                <w:b/>
                <w:noProof/>
                <w:sz w:val="18"/>
                <w:szCs w:val="18"/>
              </w:rPr>
            </w:pPr>
            <w:r>
              <w:rPr>
                <w:b/>
                <w:noProof/>
                <w:sz w:val="18"/>
              </w:rPr>
              <w:t>ЕФМДР</w:t>
            </w:r>
          </w:p>
        </w:tc>
        <w:tc>
          <w:tcPr>
            <w:tcW w:w="0" w:type="auto"/>
            <w:vMerge w:val="restart"/>
            <w:shd w:val="clear" w:color="auto" w:fill="FFFFFF" w:themeFill="background1"/>
          </w:tcPr>
          <w:p>
            <w:pPr>
              <w:rPr>
                <w:b/>
                <w:noProof/>
                <w:sz w:val="18"/>
                <w:szCs w:val="18"/>
              </w:rPr>
            </w:pPr>
            <w:r>
              <w:rPr>
                <w:b/>
                <w:noProof/>
                <w:sz w:val="18"/>
              </w:rPr>
              <w:t>Фонд „Убежище и миграция“</w:t>
            </w:r>
          </w:p>
        </w:tc>
        <w:tc>
          <w:tcPr>
            <w:tcW w:w="0" w:type="auto"/>
            <w:vMerge w:val="restart"/>
            <w:shd w:val="clear" w:color="auto" w:fill="FFFFFF" w:themeFill="background1"/>
          </w:tcPr>
          <w:p>
            <w:pPr>
              <w:rPr>
                <w:b/>
                <w:noProof/>
                <w:sz w:val="18"/>
                <w:szCs w:val="18"/>
              </w:rPr>
            </w:pPr>
            <w:r>
              <w:rPr>
                <w:b/>
                <w:noProof/>
                <w:sz w:val="18"/>
              </w:rPr>
              <w:t>ФВС</w:t>
            </w:r>
          </w:p>
        </w:tc>
        <w:tc>
          <w:tcPr>
            <w:tcW w:w="0" w:type="auto"/>
            <w:vMerge w:val="restart"/>
            <w:shd w:val="clear" w:color="auto" w:fill="FFFFFF" w:themeFill="background1"/>
          </w:tcPr>
          <w:p>
            <w:pPr>
              <w:rPr>
                <w:b/>
                <w:noProof/>
                <w:sz w:val="18"/>
                <w:szCs w:val="18"/>
              </w:rPr>
            </w:pPr>
            <w:r>
              <w:rPr>
                <w:b/>
                <w:noProof/>
                <w:sz w:val="18"/>
              </w:rPr>
              <w:t>ИУГВ</w:t>
            </w:r>
          </w:p>
        </w:tc>
        <w:tc>
          <w:tcPr>
            <w:tcW w:w="0" w:type="auto"/>
            <w:vMerge w:val="restart"/>
            <w:shd w:val="clear" w:color="auto" w:fill="FFFFFF" w:themeFill="background1"/>
          </w:tcPr>
          <w:p>
            <w:pPr>
              <w:rPr>
                <w:b/>
                <w:noProof/>
                <w:sz w:val="18"/>
                <w:szCs w:val="18"/>
              </w:rPr>
            </w:pPr>
            <w:r>
              <w:rPr>
                <w:b/>
                <w:noProof/>
                <w:sz w:val="18"/>
              </w:rPr>
              <w:t xml:space="preserve">Общо </w:t>
            </w:r>
          </w:p>
        </w:tc>
      </w:tr>
      <w:tr>
        <w:trPr>
          <w:trHeight w:val="673"/>
        </w:trPr>
        <w:tc>
          <w:tcPr>
            <w:tcW w:w="0" w:type="auto"/>
            <w:gridSpan w:val="2"/>
            <w:vMerge/>
            <w:tcBorders>
              <w:tl2br w:val="single" w:sz="4" w:space="0" w:color="auto"/>
            </w:tcBorders>
            <w:shd w:val="clear" w:color="auto" w:fill="FFFFFF" w:themeFill="background1"/>
          </w:tcPr>
          <w:p>
            <w:pPr>
              <w:rPr>
                <w:rFonts w:eastAsia="Times New Roman"/>
                <w:b/>
                <w:i/>
                <w:noProof/>
                <w:sz w:val="18"/>
                <w:szCs w:val="18"/>
              </w:rPr>
            </w:pPr>
          </w:p>
        </w:tc>
        <w:tc>
          <w:tcPr>
            <w:tcW w:w="0" w:type="auto"/>
            <w:tcBorders>
              <w:bottom w:val="single" w:sz="4" w:space="0" w:color="auto"/>
            </w:tcBorders>
            <w:shd w:val="clear" w:color="auto" w:fill="FFFFFF" w:themeFill="background1"/>
          </w:tcPr>
          <w:p>
            <w:pPr>
              <w:jc w:val="center"/>
              <w:rPr>
                <w:rFonts w:eastAsia="Times New Roman"/>
                <w:noProof/>
                <w:sz w:val="16"/>
                <w:szCs w:val="16"/>
              </w:rPr>
            </w:pPr>
            <w:r>
              <w:rPr>
                <w:noProof/>
                <w:sz w:val="16"/>
              </w:rPr>
              <w:t>По-силно развити региони</w:t>
            </w:r>
          </w:p>
        </w:tc>
        <w:tc>
          <w:tcPr>
            <w:tcW w:w="0" w:type="auto"/>
            <w:tcBorders>
              <w:bottom w:val="single" w:sz="4" w:space="0" w:color="auto"/>
            </w:tcBorders>
            <w:shd w:val="clear" w:color="auto" w:fill="FFFFFF" w:themeFill="background1"/>
          </w:tcPr>
          <w:p>
            <w:pPr>
              <w:jc w:val="center"/>
              <w:rPr>
                <w:noProof/>
                <w:sz w:val="16"/>
                <w:szCs w:val="16"/>
              </w:rPr>
            </w:pPr>
            <w:r>
              <w:rPr>
                <w:noProof/>
                <w:sz w:val="16"/>
              </w:rPr>
              <w:t>Преход</w:t>
            </w:r>
          </w:p>
        </w:tc>
        <w:tc>
          <w:tcPr>
            <w:tcW w:w="0" w:type="auto"/>
            <w:tcBorders>
              <w:bottom w:val="single" w:sz="4" w:space="0" w:color="auto"/>
            </w:tcBorders>
            <w:shd w:val="clear" w:color="auto" w:fill="FFFFFF" w:themeFill="background1"/>
          </w:tcPr>
          <w:p>
            <w:pPr>
              <w:jc w:val="center"/>
              <w:rPr>
                <w:noProof/>
                <w:sz w:val="16"/>
                <w:szCs w:val="16"/>
              </w:rPr>
            </w:pPr>
            <w:r>
              <w:rPr>
                <w:noProof/>
                <w:sz w:val="16"/>
              </w:rPr>
              <w:t>По-слабо развити региони</w:t>
            </w:r>
          </w:p>
        </w:tc>
        <w:tc>
          <w:tcPr>
            <w:tcW w:w="0" w:type="auto"/>
            <w:tcBorders>
              <w:bottom w:val="single" w:sz="4" w:space="0" w:color="auto"/>
            </w:tcBorders>
            <w:shd w:val="clear" w:color="auto" w:fill="FFFFFF" w:themeFill="background1"/>
          </w:tcPr>
          <w:p>
            <w:pPr>
              <w:jc w:val="center"/>
              <w:rPr>
                <w:noProof/>
                <w:sz w:val="16"/>
                <w:szCs w:val="16"/>
              </w:rPr>
            </w:pPr>
            <w:r>
              <w:rPr>
                <w:noProof/>
                <w:sz w:val="16"/>
              </w:rPr>
              <w:t>Най-отдалечени региони и северни слабо населени региони</w:t>
            </w:r>
          </w:p>
        </w:tc>
        <w:tc>
          <w:tcPr>
            <w:tcW w:w="0" w:type="auto"/>
            <w:shd w:val="clear" w:color="auto" w:fill="FFFFFF" w:themeFill="background1"/>
          </w:tcPr>
          <w:p>
            <w:pPr>
              <w:jc w:val="center"/>
              <w:rPr>
                <w:noProof/>
                <w:sz w:val="16"/>
                <w:szCs w:val="16"/>
              </w:rPr>
            </w:pPr>
            <w:r>
              <w:rPr>
                <w:noProof/>
                <w:sz w:val="16"/>
              </w:rPr>
              <w:t>По-силно развити региони</w:t>
            </w:r>
          </w:p>
        </w:tc>
        <w:tc>
          <w:tcPr>
            <w:tcW w:w="0" w:type="auto"/>
            <w:shd w:val="clear" w:color="auto" w:fill="FFFFFF" w:themeFill="background1"/>
          </w:tcPr>
          <w:p>
            <w:pPr>
              <w:jc w:val="center"/>
              <w:rPr>
                <w:noProof/>
                <w:sz w:val="16"/>
                <w:szCs w:val="16"/>
              </w:rPr>
            </w:pPr>
            <w:r>
              <w:rPr>
                <w:noProof/>
                <w:sz w:val="16"/>
              </w:rPr>
              <w:t>Преход</w:t>
            </w:r>
          </w:p>
        </w:tc>
        <w:tc>
          <w:tcPr>
            <w:tcW w:w="0" w:type="auto"/>
            <w:shd w:val="clear" w:color="auto" w:fill="FFFFFF" w:themeFill="background1"/>
          </w:tcPr>
          <w:p>
            <w:pPr>
              <w:jc w:val="center"/>
              <w:rPr>
                <w:noProof/>
                <w:sz w:val="16"/>
                <w:szCs w:val="16"/>
              </w:rPr>
            </w:pPr>
            <w:r>
              <w:rPr>
                <w:noProof/>
                <w:sz w:val="16"/>
              </w:rPr>
              <w:t>По-слабо развити региони</w:t>
            </w:r>
          </w:p>
        </w:tc>
        <w:tc>
          <w:tcPr>
            <w:tcW w:w="0" w:type="auto"/>
            <w:shd w:val="clear" w:color="auto" w:fill="FFFFFF" w:themeFill="background1"/>
          </w:tcPr>
          <w:p>
            <w:pPr>
              <w:jc w:val="center"/>
              <w:rPr>
                <w:noProof/>
                <w:sz w:val="16"/>
                <w:szCs w:val="16"/>
              </w:rPr>
            </w:pPr>
            <w:r>
              <w:rPr>
                <w:noProof/>
                <w:sz w:val="16"/>
              </w:rPr>
              <w:t>Най-отдалечени региони</w:t>
            </w: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c>
          <w:tcPr>
            <w:tcW w:w="0" w:type="auto"/>
            <w:vMerge/>
            <w:shd w:val="clear" w:color="auto" w:fill="FFFFFF" w:themeFill="background1"/>
          </w:tcPr>
          <w:p>
            <w:pPr>
              <w:rPr>
                <w:b/>
                <w:i/>
                <w:noProof/>
                <w:sz w:val="18"/>
                <w:szCs w:val="18"/>
              </w:rPr>
            </w:pPr>
          </w:p>
        </w:tc>
      </w:tr>
      <w:tr>
        <w:trPr>
          <w:trHeight w:val="428"/>
        </w:trPr>
        <w:tc>
          <w:tcPr>
            <w:tcW w:w="0" w:type="auto"/>
            <w:vMerge w:val="restart"/>
            <w:shd w:val="clear" w:color="auto" w:fill="FFFFFF" w:themeFill="background1"/>
          </w:tcPr>
          <w:p>
            <w:pPr>
              <w:spacing w:before="60" w:after="60"/>
              <w:rPr>
                <w:b/>
                <w:noProof/>
                <w:sz w:val="18"/>
                <w:szCs w:val="18"/>
              </w:rPr>
            </w:pPr>
            <w:r>
              <w:rPr>
                <w:b/>
                <w:noProof/>
                <w:sz w:val="18"/>
              </w:rPr>
              <w:t>ЕФРР</w:t>
            </w:r>
          </w:p>
        </w:tc>
        <w:tc>
          <w:tcPr>
            <w:tcW w:w="0" w:type="auto"/>
            <w:shd w:val="clear" w:color="auto" w:fill="FFFFFF" w:themeFill="background1"/>
          </w:tcPr>
          <w:p>
            <w:pPr>
              <w:spacing w:before="60" w:after="60"/>
              <w:rPr>
                <w:rFonts w:eastAsia="Times New Roman"/>
                <w:noProof/>
                <w:sz w:val="16"/>
                <w:szCs w:val="16"/>
              </w:rPr>
            </w:pPr>
            <w:r>
              <w:rPr>
                <w:noProof/>
                <w:sz w:val="16"/>
              </w:rPr>
              <w:t>По-силно развити региони</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350"/>
        </w:trPr>
        <w:tc>
          <w:tcPr>
            <w:tcW w:w="0" w:type="auto"/>
            <w:vMerge/>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Преход</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286"/>
        </w:trPr>
        <w:tc>
          <w:tcPr>
            <w:tcW w:w="0" w:type="auto"/>
            <w:vMerge/>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noProof/>
                <w:sz w:val="16"/>
                <w:szCs w:val="16"/>
              </w:rPr>
            </w:pPr>
            <w:r>
              <w:rPr>
                <w:noProof/>
                <w:sz w:val="16"/>
              </w:rPr>
              <w:t>По-слабо развити региони</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648"/>
        </w:trPr>
        <w:tc>
          <w:tcPr>
            <w:tcW w:w="0" w:type="auto"/>
            <w:vMerge/>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Най-отдалечени региони и северни слабо населени региони</w:t>
            </w: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val="restart"/>
            <w:shd w:val="clear" w:color="auto" w:fill="FFFFFF" w:themeFill="background1"/>
          </w:tcPr>
          <w:p>
            <w:pPr>
              <w:spacing w:before="60" w:after="60"/>
              <w:rPr>
                <w:rFonts w:eastAsia="Times New Roman"/>
                <w:b/>
                <w:i/>
                <w:noProof/>
                <w:sz w:val="18"/>
                <w:szCs w:val="18"/>
              </w:rPr>
            </w:pPr>
            <w:r>
              <w:rPr>
                <w:b/>
                <w:i/>
                <w:noProof/>
                <w:sz w:val="18"/>
              </w:rPr>
              <w:t>ЕСФ+</w:t>
            </w:r>
          </w:p>
        </w:tc>
        <w:tc>
          <w:tcPr>
            <w:tcW w:w="0" w:type="auto"/>
            <w:shd w:val="clear" w:color="auto" w:fill="FFFFFF" w:themeFill="background1"/>
          </w:tcPr>
          <w:p>
            <w:pPr>
              <w:spacing w:before="60" w:after="60"/>
              <w:rPr>
                <w:rFonts w:eastAsia="Times New Roman"/>
                <w:noProof/>
                <w:sz w:val="16"/>
                <w:szCs w:val="16"/>
              </w:rPr>
            </w:pPr>
            <w:r>
              <w:rPr>
                <w:noProof/>
                <w:sz w:val="16"/>
              </w:rPr>
              <w:t>По-силно развити региони</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shd w:val="clear" w:color="auto" w:fill="FFFFFF" w:themeFill="background1"/>
          </w:tcPr>
          <w:p>
            <w:pPr>
              <w:spacing w:before="60" w:after="60"/>
              <w:rPr>
                <w:rFonts w:eastAsia="Times New Roman"/>
                <w:b/>
                <w:i/>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 xml:space="preserve">Преход </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shd w:val="clear" w:color="auto" w:fill="FFFFFF" w:themeFill="background1"/>
          </w:tcPr>
          <w:p>
            <w:pPr>
              <w:spacing w:before="60" w:after="60"/>
              <w:rPr>
                <w:rFonts w:eastAsia="Times New Roman"/>
                <w:b/>
                <w:i/>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По-слабо развити региони</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vMerge/>
            <w:shd w:val="clear" w:color="auto" w:fill="FFFFFF" w:themeFill="background1"/>
          </w:tcPr>
          <w:p>
            <w:pPr>
              <w:spacing w:before="60" w:after="60"/>
              <w:rPr>
                <w:rFonts w:eastAsia="Times New Roman"/>
                <w:b/>
                <w:i/>
                <w:noProof/>
                <w:sz w:val="18"/>
                <w:szCs w:val="18"/>
              </w:rPr>
            </w:pPr>
          </w:p>
        </w:tc>
        <w:tc>
          <w:tcPr>
            <w:tcW w:w="0" w:type="auto"/>
            <w:shd w:val="clear" w:color="auto" w:fill="FFFFFF" w:themeFill="background1"/>
          </w:tcPr>
          <w:p>
            <w:pPr>
              <w:spacing w:before="60" w:after="60"/>
              <w:rPr>
                <w:rFonts w:eastAsia="Times New Roman"/>
                <w:noProof/>
                <w:sz w:val="16"/>
                <w:szCs w:val="16"/>
              </w:rPr>
            </w:pPr>
            <w:r>
              <w:rPr>
                <w:noProof/>
                <w:sz w:val="16"/>
              </w:rPr>
              <w:t xml:space="preserve">Най-отдалечени региони </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rPr>
          <w:trHeight w:val="372"/>
        </w:trPr>
        <w:tc>
          <w:tcPr>
            <w:tcW w:w="0" w:type="auto"/>
            <w:shd w:val="clear" w:color="auto" w:fill="FFFFFF" w:themeFill="background1"/>
          </w:tcPr>
          <w:p>
            <w:pPr>
              <w:spacing w:before="60" w:after="60"/>
              <w:rPr>
                <w:rFonts w:eastAsia="Times New Roman"/>
                <w:b/>
                <w:i/>
                <w:noProof/>
                <w:sz w:val="18"/>
                <w:szCs w:val="18"/>
              </w:rPr>
            </w:pPr>
            <w:r>
              <w:rPr>
                <w:b/>
                <w:i/>
                <w:noProof/>
                <w:sz w:val="18"/>
              </w:rPr>
              <w:t>КФ</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shd w:val="clear" w:color="auto" w:fill="FFFFFF" w:themeFill="background1"/>
          </w:tcPr>
          <w:p>
            <w:pPr>
              <w:spacing w:before="60" w:after="60"/>
              <w:rPr>
                <w:rFonts w:eastAsia="Times New Roman"/>
                <w:b/>
                <w:i/>
                <w:noProof/>
                <w:sz w:val="18"/>
                <w:szCs w:val="18"/>
              </w:rPr>
            </w:pPr>
            <w:r>
              <w:rPr>
                <w:b/>
                <w:i/>
                <w:noProof/>
                <w:sz w:val="18"/>
              </w:rPr>
              <w:t>ЕФМДР</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7F7F7F" w:themeFill="text1" w:themeFillTint="80"/>
          </w:tcPr>
          <w:p>
            <w:pPr>
              <w:spacing w:before="60" w:after="60"/>
              <w:rPr>
                <w:b/>
                <w:noProof/>
                <w:sz w:val="18"/>
                <w:szCs w:val="18"/>
              </w:rPr>
            </w:pPr>
          </w:p>
        </w:tc>
        <w:tc>
          <w:tcPr>
            <w:tcW w:w="0" w:type="auto"/>
            <w:tcBorders>
              <w:bottom w:val="single" w:sz="4" w:space="0" w:color="auto"/>
            </w:tcBorders>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r>
        <w:tc>
          <w:tcPr>
            <w:tcW w:w="0" w:type="auto"/>
            <w:shd w:val="clear" w:color="auto" w:fill="FFFFFF" w:themeFill="background1"/>
          </w:tcPr>
          <w:p>
            <w:pPr>
              <w:spacing w:before="60" w:after="60"/>
              <w:rPr>
                <w:b/>
                <w:noProof/>
                <w:sz w:val="18"/>
                <w:szCs w:val="18"/>
              </w:rPr>
            </w:pPr>
            <w:r>
              <w:rPr>
                <w:b/>
                <w:noProof/>
                <w:sz w:val="18"/>
              </w:rPr>
              <w:t>Общо</w:t>
            </w: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c>
          <w:tcPr>
            <w:tcW w:w="0" w:type="auto"/>
            <w:shd w:val="clear" w:color="auto" w:fill="FFFFFF" w:themeFill="background1"/>
          </w:tcPr>
          <w:p>
            <w:pPr>
              <w:spacing w:before="60" w:after="60"/>
              <w:rPr>
                <w:b/>
                <w:noProof/>
                <w:sz w:val="18"/>
                <w:szCs w:val="18"/>
              </w:rPr>
            </w:pPr>
          </w:p>
        </w:tc>
      </w:tr>
    </w:tbl>
    <w:p>
      <w:pPr>
        <w:spacing w:after="0"/>
        <w:rPr>
          <w:rFonts w:eastAsia="Times New Roman"/>
          <w:noProof/>
          <w:sz w:val="16"/>
          <w:szCs w:val="16"/>
        </w:rPr>
      </w:pPr>
      <w:r>
        <w:rPr>
          <w:noProof/>
          <w:sz w:val="16"/>
        </w:rPr>
        <w:t>* Кумулативни суми на всички прехвърляния през програмния период.</w:t>
      </w:r>
    </w:p>
    <w:p>
      <w:pPr>
        <w:rPr>
          <w:noProof/>
        </w:rPr>
      </w:pPr>
    </w:p>
    <w:p>
      <w:pPr>
        <w:spacing w:before="240" w:after="240"/>
        <w:rPr>
          <w:rFonts w:eastAsia="Times New Roman"/>
          <w:b/>
          <w:iCs/>
          <w:noProof/>
          <w:szCs w:val="24"/>
        </w:rPr>
      </w:pPr>
      <w:r>
        <w:rPr>
          <w:b/>
          <w:noProof/>
        </w:rPr>
        <w:t>3.1 Финансови бюджетни кредити по година</w:t>
      </w:r>
    </w:p>
    <w:p>
      <w:pPr>
        <w:spacing w:before="240" w:after="240"/>
        <w:rPr>
          <w:rFonts w:eastAsia="Times New Roman"/>
          <w:b/>
          <w:iCs/>
          <w:noProof/>
          <w:szCs w:val="24"/>
        </w:rPr>
      </w:pPr>
      <w:r>
        <w:rPr>
          <w:i/>
          <w:noProof/>
        </w:rPr>
        <w:t>Позоваване:  Член 17, параграф 3, буква е), i)</w:t>
      </w:r>
    </w:p>
    <w:tbl>
      <w:tblPr>
        <w:tblStyle w:val="TableGrid"/>
        <w:tblW w:w="10358" w:type="dxa"/>
        <w:tblLook w:val="04A0" w:firstRow="1" w:lastRow="0" w:firstColumn="1" w:lastColumn="0" w:noHBand="0" w:noVBand="1"/>
      </w:tblPr>
      <w:tblGrid>
        <w:gridCol w:w="1126"/>
        <w:gridCol w:w="1104"/>
        <w:gridCol w:w="1014"/>
        <w:gridCol w:w="1015"/>
        <w:gridCol w:w="1015"/>
        <w:gridCol w:w="1015"/>
        <w:gridCol w:w="1016"/>
        <w:gridCol w:w="1016"/>
        <w:gridCol w:w="1016"/>
        <w:gridCol w:w="1021"/>
      </w:tblGrid>
      <w:tr>
        <w:tc>
          <w:tcPr>
            <w:tcW w:w="10358" w:type="dxa"/>
            <w:gridSpan w:val="10"/>
          </w:tcPr>
          <w:p>
            <w:pPr>
              <w:rPr>
                <w:noProof/>
                <w:sz w:val="18"/>
                <w:szCs w:val="18"/>
              </w:rPr>
            </w:pPr>
            <w:r>
              <w:rPr>
                <w:b/>
                <w:noProof/>
                <w:sz w:val="18"/>
              </w:rPr>
              <w:t>Таблица 10: Финансови бюджетни кредити по година</w:t>
            </w:r>
          </w:p>
        </w:tc>
      </w:tr>
      <w:tr>
        <w:tc>
          <w:tcPr>
            <w:tcW w:w="1034" w:type="dxa"/>
          </w:tcPr>
          <w:p>
            <w:pPr>
              <w:rPr>
                <w:b/>
                <w:noProof/>
                <w:sz w:val="18"/>
                <w:szCs w:val="18"/>
              </w:rPr>
            </w:pPr>
            <w:r>
              <w:rPr>
                <w:b/>
                <w:noProof/>
                <w:sz w:val="18"/>
              </w:rPr>
              <w:t>Фонд</w:t>
            </w:r>
          </w:p>
        </w:tc>
        <w:tc>
          <w:tcPr>
            <w:tcW w:w="1038" w:type="dxa"/>
          </w:tcPr>
          <w:p>
            <w:pPr>
              <w:rPr>
                <w:b/>
                <w:noProof/>
                <w:sz w:val="18"/>
                <w:szCs w:val="18"/>
              </w:rPr>
            </w:pPr>
            <w:r>
              <w:rPr>
                <w:b/>
                <w:noProof/>
                <w:sz w:val="18"/>
              </w:rPr>
              <w:t>Категория региони</w:t>
            </w:r>
          </w:p>
        </w:tc>
        <w:tc>
          <w:tcPr>
            <w:tcW w:w="1035" w:type="dxa"/>
          </w:tcPr>
          <w:p>
            <w:pPr>
              <w:rPr>
                <w:b/>
                <w:noProof/>
                <w:sz w:val="18"/>
                <w:szCs w:val="18"/>
              </w:rPr>
            </w:pPr>
            <w:r>
              <w:rPr>
                <w:b/>
                <w:noProof/>
                <w:sz w:val="18"/>
              </w:rPr>
              <w:t>2021</w:t>
            </w:r>
          </w:p>
        </w:tc>
        <w:tc>
          <w:tcPr>
            <w:tcW w:w="1036" w:type="dxa"/>
          </w:tcPr>
          <w:p>
            <w:pPr>
              <w:rPr>
                <w:b/>
                <w:noProof/>
                <w:sz w:val="18"/>
                <w:szCs w:val="18"/>
              </w:rPr>
            </w:pPr>
            <w:r>
              <w:rPr>
                <w:b/>
                <w:noProof/>
                <w:sz w:val="18"/>
              </w:rPr>
              <w:t>2022</w:t>
            </w:r>
          </w:p>
        </w:tc>
        <w:tc>
          <w:tcPr>
            <w:tcW w:w="1036" w:type="dxa"/>
          </w:tcPr>
          <w:p>
            <w:pPr>
              <w:rPr>
                <w:b/>
                <w:noProof/>
                <w:sz w:val="18"/>
                <w:szCs w:val="18"/>
              </w:rPr>
            </w:pPr>
            <w:r>
              <w:rPr>
                <w:b/>
                <w:noProof/>
                <w:sz w:val="18"/>
              </w:rPr>
              <w:t>2023</w:t>
            </w:r>
          </w:p>
        </w:tc>
        <w:tc>
          <w:tcPr>
            <w:tcW w:w="1035" w:type="dxa"/>
          </w:tcPr>
          <w:p>
            <w:pPr>
              <w:rPr>
                <w:b/>
                <w:noProof/>
                <w:sz w:val="18"/>
                <w:szCs w:val="18"/>
              </w:rPr>
            </w:pPr>
            <w:r>
              <w:rPr>
                <w:b/>
                <w:noProof/>
                <w:sz w:val="18"/>
              </w:rPr>
              <w:t>2024</w:t>
            </w:r>
          </w:p>
        </w:tc>
        <w:tc>
          <w:tcPr>
            <w:tcW w:w="1036" w:type="dxa"/>
          </w:tcPr>
          <w:p>
            <w:pPr>
              <w:rPr>
                <w:b/>
                <w:noProof/>
                <w:sz w:val="18"/>
                <w:szCs w:val="18"/>
              </w:rPr>
            </w:pPr>
            <w:r>
              <w:rPr>
                <w:b/>
                <w:noProof/>
                <w:sz w:val="18"/>
              </w:rPr>
              <w:t>2025</w:t>
            </w:r>
          </w:p>
        </w:tc>
        <w:tc>
          <w:tcPr>
            <w:tcW w:w="1036" w:type="dxa"/>
          </w:tcPr>
          <w:p>
            <w:pPr>
              <w:rPr>
                <w:b/>
                <w:noProof/>
                <w:sz w:val="18"/>
                <w:szCs w:val="18"/>
              </w:rPr>
            </w:pPr>
            <w:r>
              <w:rPr>
                <w:b/>
                <w:noProof/>
                <w:sz w:val="18"/>
              </w:rPr>
              <w:t>2026</w:t>
            </w:r>
          </w:p>
        </w:tc>
        <w:tc>
          <w:tcPr>
            <w:tcW w:w="1036" w:type="dxa"/>
          </w:tcPr>
          <w:p>
            <w:pPr>
              <w:rPr>
                <w:b/>
                <w:noProof/>
                <w:sz w:val="18"/>
                <w:szCs w:val="18"/>
              </w:rPr>
            </w:pPr>
            <w:r>
              <w:rPr>
                <w:b/>
                <w:noProof/>
                <w:sz w:val="18"/>
              </w:rPr>
              <w:t>2027</w:t>
            </w:r>
          </w:p>
        </w:tc>
        <w:tc>
          <w:tcPr>
            <w:tcW w:w="1036" w:type="dxa"/>
          </w:tcPr>
          <w:p>
            <w:pPr>
              <w:rPr>
                <w:b/>
                <w:noProof/>
                <w:sz w:val="18"/>
                <w:szCs w:val="18"/>
              </w:rPr>
            </w:pPr>
            <w:r>
              <w:rPr>
                <w:b/>
                <w:noProof/>
                <w:sz w:val="18"/>
              </w:rPr>
              <w:t xml:space="preserve">Общо </w:t>
            </w:r>
          </w:p>
        </w:tc>
      </w:tr>
      <w:tr>
        <w:tc>
          <w:tcPr>
            <w:tcW w:w="1034" w:type="dxa"/>
            <w:vMerge w:val="restart"/>
          </w:tcPr>
          <w:p>
            <w:pPr>
              <w:rPr>
                <w:noProof/>
                <w:sz w:val="18"/>
                <w:szCs w:val="18"/>
              </w:rPr>
            </w:pPr>
            <w:r>
              <w:rPr>
                <w:noProof/>
                <w:sz w:val="18"/>
              </w:rPr>
              <w:t>ЕФРР</w:t>
            </w:r>
          </w:p>
        </w:tc>
        <w:tc>
          <w:tcPr>
            <w:tcW w:w="1038" w:type="dxa"/>
          </w:tcPr>
          <w:p>
            <w:pPr>
              <w:rPr>
                <w:noProof/>
                <w:sz w:val="18"/>
                <w:szCs w:val="18"/>
              </w:rPr>
            </w:pPr>
            <w:r>
              <w:rPr>
                <w:noProof/>
                <w:sz w:val="18"/>
              </w:rPr>
              <w:t>По-слабо развити региони</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По-силно развити региони</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Преход</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Най-отдалечени региони и северни слабо населени региони</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Общо</w:t>
            </w:r>
          </w:p>
        </w:tc>
        <w:tc>
          <w:tcPr>
            <w:tcW w:w="1038"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val="restart"/>
          </w:tcPr>
          <w:p>
            <w:pPr>
              <w:rPr>
                <w:noProof/>
                <w:sz w:val="18"/>
                <w:szCs w:val="18"/>
              </w:rPr>
            </w:pPr>
            <w:r>
              <w:rPr>
                <w:noProof/>
                <w:sz w:val="18"/>
              </w:rPr>
              <w:t>ЕСФ+</w:t>
            </w:r>
          </w:p>
        </w:tc>
        <w:tc>
          <w:tcPr>
            <w:tcW w:w="1038" w:type="dxa"/>
          </w:tcPr>
          <w:p>
            <w:pPr>
              <w:rPr>
                <w:noProof/>
                <w:sz w:val="18"/>
                <w:szCs w:val="18"/>
              </w:rPr>
            </w:pPr>
            <w:r>
              <w:rPr>
                <w:noProof/>
                <w:sz w:val="18"/>
              </w:rPr>
              <w:t>По-слабо развити региони</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rPr>
            </w:pPr>
          </w:p>
        </w:tc>
        <w:tc>
          <w:tcPr>
            <w:tcW w:w="1038" w:type="dxa"/>
          </w:tcPr>
          <w:p>
            <w:pPr>
              <w:rPr>
                <w:noProof/>
                <w:sz w:val="18"/>
                <w:szCs w:val="18"/>
              </w:rPr>
            </w:pPr>
            <w:r>
              <w:rPr>
                <w:noProof/>
                <w:sz w:val="18"/>
              </w:rPr>
              <w:t>По-силно развити региони</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highlight w:val="yellow"/>
              </w:rPr>
            </w:pPr>
          </w:p>
        </w:tc>
        <w:tc>
          <w:tcPr>
            <w:tcW w:w="1038" w:type="dxa"/>
          </w:tcPr>
          <w:p>
            <w:pPr>
              <w:rPr>
                <w:noProof/>
                <w:sz w:val="18"/>
                <w:szCs w:val="18"/>
              </w:rPr>
            </w:pPr>
            <w:r>
              <w:rPr>
                <w:noProof/>
                <w:sz w:val="18"/>
              </w:rPr>
              <w:t>Преход</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vMerge/>
          </w:tcPr>
          <w:p>
            <w:pPr>
              <w:rPr>
                <w:noProof/>
                <w:sz w:val="18"/>
                <w:szCs w:val="18"/>
                <w:highlight w:val="yellow"/>
              </w:rPr>
            </w:pPr>
          </w:p>
        </w:tc>
        <w:tc>
          <w:tcPr>
            <w:tcW w:w="1038" w:type="dxa"/>
          </w:tcPr>
          <w:p>
            <w:pPr>
              <w:rPr>
                <w:noProof/>
                <w:sz w:val="18"/>
                <w:szCs w:val="18"/>
              </w:rPr>
            </w:pPr>
            <w:r>
              <w:rPr>
                <w:noProof/>
                <w:sz w:val="18"/>
              </w:rPr>
              <w:t>Най-отдалечени региони</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 xml:space="preserve">Общо </w:t>
            </w:r>
          </w:p>
        </w:tc>
        <w:tc>
          <w:tcPr>
            <w:tcW w:w="1038"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Кохезионен фонд</w:t>
            </w:r>
          </w:p>
        </w:tc>
        <w:tc>
          <w:tcPr>
            <w:tcW w:w="1038" w:type="dxa"/>
          </w:tcPr>
          <w:p>
            <w:pPr>
              <w:rPr>
                <w:noProof/>
                <w:sz w:val="18"/>
                <w:szCs w:val="18"/>
              </w:rPr>
            </w:pPr>
            <w:r>
              <w:rPr>
                <w:noProof/>
                <w:sz w:val="18"/>
              </w:rPr>
              <w:t>Не е приложимо</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ЕФМДР</w:t>
            </w:r>
          </w:p>
        </w:tc>
        <w:tc>
          <w:tcPr>
            <w:tcW w:w="1038" w:type="dxa"/>
          </w:tcPr>
          <w:p>
            <w:pPr>
              <w:rPr>
                <w:noProof/>
                <w:sz w:val="18"/>
                <w:szCs w:val="18"/>
              </w:rPr>
            </w:pPr>
            <w:r>
              <w:rPr>
                <w:noProof/>
                <w:sz w:val="18"/>
              </w:rPr>
              <w:t>Не е приложимо</w:t>
            </w: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r>
        <w:tc>
          <w:tcPr>
            <w:tcW w:w="1034" w:type="dxa"/>
          </w:tcPr>
          <w:p>
            <w:pPr>
              <w:rPr>
                <w:noProof/>
                <w:sz w:val="18"/>
                <w:szCs w:val="18"/>
              </w:rPr>
            </w:pPr>
            <w:r>
              <w:rPr>
                <w:noProof/>
                <w:sz w:val="18"/>
              </w:rPr>
              <w:t xml:space="preserve">Общо </w:t>
            </w:r>
          </w:p>
        </w:tc>
        <w:tc>
          <w:tcPr>
            <w:tcW w:w="1038"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5"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c>
          <w:tcPr>
            <w:tcW w:w="1036" w:type="dxa"/>
          </w:tcPr>
          <w:p>
            <w:pPr>
              <w:rPr>
                <w:noProof/>
                <w:sz w:val="18"/>
                <w:szCs w:val="18"/>
              </w:rPr>
            </w:pPr>
          </w:p>
        </w:tc>
      </w:tr>
    </w:tbl>
    <w:p>
      <w:pPr>
        <w:spacing w:before="240" w:after="240"/>
        <w:rPr>
          <w:rFonts w:eastAsia="Times New Roman"/>
          <w:b/>
          <w:iCs/>
          <w:noProof/>
          <w:szCs w:val="24"/>
        </w:rPr>
        <w:sectPr>
          <w:headerReference w:type="even" r:id="rId39"/>
          <w:headerReference w:type="default" r:id="rId40"/>
          <w:footerReference w:type="even" r:id="rId41"/>
          <w:footerReference w:type="default" r:id="rId42"/>
          <w:headerReference w:type="first" r:id="rId43"/>
          <w:footerReference w:type="first" r:id="rId44"/>
          <w:pgSz w:w="16838" w:h="11906" w:orient="landscape" w:code="9"/>
          <w:pgMar w:top="1417" w:right="1417" w:bottom="1417" w:left="1417" w:header="709" w:footer="709" w:gutter="0"/>
          <w:cols w:space="708"/>
          <w:titlePg/>
          <w:docGrid w:linePitch="360"/>
        </w:sectPr>
      </w:pPr>
    </w:p>
    <w:p>
      <w:pPr>
        <w:spacing w:before="240" w:after="240"/>
        <w:rPr>
          <w:rFonts w:eastAsia="Times New Roman"/>
          <w:b/>
          <w:iCs/>
          <w:noProof/>
          <w:szCs w:val="24"/>
          <w:vertAlign w:val="superscript"/>
        </w:rPr>
      </w:pPr>
      <w:r>
        <w:rPr>
          <w:b/>
          <w:noProof/>
        </w:rPr>
        <w:t>3.2 Общо финансови бюджетни кредити по фонд и национално съфинансиране</w:t>
      </w:r>
      <w:r>
        <w:rPr>
          <w:rStyle w:val="FootnoteReference"/>
          <w:b/>
          <w:noProof/>
        </w:rPr>
        <w:footnoteReference w:id="16"/>
      </w:r>
    </w:p>
    <w:p>
      <w:pPr>
        <w:spacing w:before="240" w:after="240"/>
        <w:rPr>
          <w:rFonts w:eastAsia="Times New Roman"/>
          <w:i/>
          <w:noProof/>
          <w:szCs w:val="24"/>
        </w:rPr>
      </w:pPr>
      <w:r>
        <w:rPr>
          <w:i/>
          <w:noProof/>
        </w:rPr>
        <w:t>Позоваване:  Член 17 параграф 3, буква е), точка ii), член 17, параграф 6</w:t>
      </w:r>
    </w:p>
    <w:p>
      <w:pPr>
        <w:spacing w:before="240" w:after="240"/>
        <w:rPr>
          <w:rFonts w:eastAsia="Times New Roman"/>
          <w:i/>
          <w:noProof/>
          <w:szCs w:val="24"/>
        </w:rPr>
      </w:pPr>
      <w:r>
        <w:rPr>
          <w:i/>
          <w:noProof/>
        </w:rPr>
        <w:t>За целта, свързана с растежа и заетостта</w:t>
      </w:r>
    </w:p>
    <w:tbl>
      <w:tblPr>
        <w:tblStyle w:val="TableGrid"/>
        <w:tblW w:w="0" w:type="auto"/>
        <w:jc w:val="center"/>
        <w:tblLook w:val="04A0" w:firstRow="1" w:lastRow="0" w:firstColumn="1" w:lastColumn="0" w:noHBand="0" w:noVBand="1"/>
      </w:tblPr>
      <w:tblGrid>
        <w:gridCol w:w="1179"/>
        <w:gridCol w:w="1111"/>
        <w:gridCol w:w="1789"/>
        <w:gridCol w:w="1005"/>
        <w:gridCol w:w="2043"/>
        <w:gridCol w:w="1207"/>
        <w:gridCol w:w="1347"/>
        <w:gridCol w:w="1040"/>
        <w:gridCol w:w="906"/>
        <w:gridCol w:w="1099"/>
        <w:gridCol w:w="1484"/>
        <w:gridCol w:w="10"/>
      </w:tblGrid>
      <w:tr>
        <w:trPr>
          <w:jc w:val="center"/>
        </w:trPr>
        <w:tc>
          <w:tcPr>
            <w:tcW w:w="14333" w:type="dxa"/>
            <w:gridSpan w:val="12"/>
          </w:tcPr>
          <w:p>
            <w:pPr>
              <w:rPr>
                <w:b/>
                <w:noProof/>
                <w:sz w:val="16"/>
                <w:szCs w:val="16"/>
              </w:rPr>
            </w:pPr>
            <w:r>
              <w:rPr>
                <w:b/>
                <w:noProof/>
                <w:sz w:val="16"/>
              </w:rPr>
              <w:t>Таблица 11: Общо фиансови бюджетни кредити по фондове и национално съфинансиране</w:t>
            </w:r>
          </w:p>
        </w:tc>
      </w:tr>
      <w:tr>
        <w:trPr>
          <w:gridAfter w:val="1"/>
          <w:wAfter w:w="13" w:type="dxa"/>
          <w:jc w:val="center"/>
        </w:trPr>
        <w:tc>
          <w:tcPr>
            <w:tcW w:w="712" w:type="dxa"/>
            <w:vMerge w:val="restart"/>
          </w:tcPr>
          <w:p>
            <w:pPr>
              <w:rPr>
                <w:b/>
                <w:noProof/>
                <w:sz w:val="18"/>
                <w:szCs w:val="18"/>
              </w:rPr>
            </w:pPr>
            <w:r>
              <w:rPr>
                <w:b/>
                <w:noProof/>
                <w:sz w:val="18"/>
              </w:rPr>
              <w:t>Цели на политиката</w:t>
            </w:r>
            <w:r>
              <w:rPr>
                <w:b/>
                <w:noProof/>
                <w:sz w:val="18"/>
                <w:szCs w:val="18"/>
              </w:rPr>
              <w:br/>
            </w:r>
            <w:r>
              <w:rPr>
                <w:b/>
                <w:noProof/>
                <w:sz w:val="18"/>
              </w:rPr>
              <w:t>Не или ТП</w:t>
            </w:r>
          </w:p>
        </w:tc>
        <w:tc>
          <w:tcPr>
            <w:tcW w:w="992" w:type="dxa"/>
            <w:vMerge w:val="restart"/>
          </w:tcPr>
          <w:p>
            <w:pPr>
              <w:rPr>
                <w:b/>
                <w:noProof/>
                <w:sz w:val="18"/>
                <w:szCs w:val="18"/>
              </w:rPr>
            </w:pPr>
            <w:r>
              <w:rPr>
                <w:b/>
                <w:noProof/>
                <w:sz w:val="18"/>
              </w:rPr>
              <w:t>Приоритет</w:t>
            </w:r>
          </w:p>
        </w:tc>
        <w:tc>
          <w:tcPr>
            <w:tcW w:w="1985" w:type="dxa"/>
            <w:vMerge w:val="restart"/>
          </w:tcPr>
          <w:p>
            <w:pPr>
              <w:rPr>
                <w:b/>
                <w:noProof/>
                <w:sz w:val="18"/>
                <w:szCs w:val="18"/>
              </w:rPr>
            </w:pPr>
            <w:r>
              <w:rPr>
                <w:b/>
                <w:noProof/>
                <w:sz w:val="18"/>
              </w:rPr>
              <w:t>Основа за изчисляване на подпомагането от ЕС (общо или публично)</w:t>
            </w:r>
          </w:p>
        </w:tc>
        <w:tc>
          <w:tcPr>
            <w:tcW w:w="992" w:type="dxa"/>
            <w:vMerge w:val="restart"/>
          </w:tcPr>
          <w:p>
            <w:pPr>
              <w:rPr>
                <w:b/>
                <w:noProof/>
                <w:sz w:val="18"/>
                <w:szCs w:val="18"/>
              </w:rPr>
            </w:pPr>
            <w:r>
              <w:rPr>
                <w:b/>
                <w:noProof/>
                <w:sz w:val="18"/>
              </w:rPr>
              <w:t>Фонд</w:t>
            </w:r>
          </w:p>
        </w:tc>
        <w:tc>
          <w:tcPr>
            <w:tcW w:w="2552" w:type="dxa"/>
            <w:vMerge w:val="restart"/>
          </w:tcPr>
          <w:p>
            <w:pPr>
              <w:rPr>
                <w:b/>
                <w:noProof/>
                <w:sz w:val="18"/>
                <w:szCs w:val="18"/>
              </w:rPr>
            </w:pPr>
            <w:r>
              <w:rPr>
                <w:b/>
                <w:noProof/>
                <w:sz w:val="18"/>
              </w:rPr>
              <w:t>Категория региони*</w:t>
            </w:r>
          </w:p>
        </w:tc>
        <w:tc>
          <w:tcPr>
            <w:tcW w:w="1417" w:type="dxa"/>
            <w:vMerge w:val="restart"/>
          </w:tcPr>
          <w:p>
            <w:pPr>
              <w:rPr>
                <w:b/>
                <w:noProof/>
                <w:sz w:val="18"/>
                <w:szCs w:val="18"/>
              </w:rPr>
            </w:pPr>
            <w:r>
              <w:rPr>
                <w:b/>
                <w:noProof/>
                <w:sz w:val="18"/>
              </w:rPr>
              <w:t>Принос на ЕС</w:t>
            </w:r>
          </w:p>
        </w:tc>
        <w:tc>
          <w:tcPr>
            <w:tcW w:w="1418" w:type="dxa"/>
            <w:vMerge w:val="restart"/>
          </w:tcPr>
          <w:p>
            <w:pPr>
              <w:rPr>
                <w:b/>
                <w:noProof/>
                <w:sz w:val="18"/>
                <w:szCs w:val="18"/>
              </w:rPr>
            </w:pPr>
            <w:r>
              <w:rPr>
                <w:b/>
                <w:noProof/>
                <w:sz w:val="18"/>
              </w:rPr>
              <w:t>Национален принос</w:t>
            </w:r>
          </w:p>
        </w:tc>
        <w:tc>
          <w:tcPr>
            <w:tcW w:w="2127" w:type="dxa"/>
            <w:gridSpan w:val="2"/>
          </w:tcPr>
          <w:p>
            <w:pPr>
              <w:rPr>
                <w:b/>
                <w:noProof/>
                <w:sz w:val="18"/>
                <w:szCs w:val="18"/>
              </w:rPr>
            </w:pPr>
            <w:r>
              <w:rPr>
                <w:b/>
                <w:noProof/>
                <w:sz w:val="18"/>
              </w:rPr>
              <w:t>Ориентировъчно разпределение на националното участие</w:t>
            </w:r>
          </w:p>
        </w:tc>
        <w:tc>
          <w:tcPr>
            <w:tcW w:w="1099" w:type="dxa"/>
            <w:vMerge w:val="restart"/>
          </w:tcPr>
          <w:p>
            <w:pPr>
              <w:rPr>
                <w:b/>
                <w:noProof/>
                <w:sz w:val="18"/>
                <w:szCs w:val="18"/>
              </w:rPr>
            </w:pPr>
            <w:r>
              <w:rPr>
                <w:b/>
                <w:noProof/>
                <w:sz w:val="18"/>
              </w:rPr>
              <w:t>Общо</w:t>
            </w:r>
          </w:p>
        </w:tc>
        <w:tc>
          <w:tcPr>
            <w:tcW w:w="1026" w:type="dxa"/>
            <w:vMerge w:val="restart"/>
          </w:tcPr>
          <w:p>
            <w:pPr>
              <w:rPr>
                <w:b/>
                <w:noProof/>
                <w:sz w:val="18"/>
                <w:szCs w:val="18"/>
              </w:rPr>
            </w:pPr>
            <w:r>
              <w:rPr>
                <w:b/>
                <w:noProof/>
                <w:sz w:val="18"/>
              </w:rPr>
              <w:t>Процент на съфинансиране</w:t>
            </w:r>
          </w:p>
        </w:tc>
      </w:tr>
      <w:tr>
        <w:trPr>
          <w:gridAfter w:val="1"/>
          <w:wAfter w:w="13" w:type="dxa"/>
          <w:trHeight w:val="170"/>
          <w:jc w:val="center"/>
        </w:trPr>
        <w:tc>
          <w:tcPr>
            <w:tcW w:w="712" w:type="dxa"/>
            <w:vMerge/>
          </w:tcPr>
          <w:p>
            <w:pPr>
              <w:rPr>
                <w:b/>
                <w:noProof/>
                <w:sz w:val="16"/>
                <w:szCs w:val="16"/>
              </w:rPr>
            </w:pPr>
          </w:p>
        </w:tc>
        <w:tc>
          <w:tcPr>
            <w:tcW w:w="992" w:type="dxa"/>
            <w:vMerge/>
            <w:tcBorders>
              <w:bottom w:val="nil"/>
            </w:tcBorders>
          </w:tcPr>
          <w:p>
            <w:pPr>
              <w:rPr>
                <w:b/>
                <w:noProof/>
                <w:sz w:val="16"/>
                <w:szCs w:val="16"/>
              </w:rPr>
            </w:pPr>
          </w:p>
        </w:tc>
        <w:tc>
          <w:tcPr>
            <w:tcW w:w="1985" w:type="dxa"/>
            <w:vMerge/>
            <w:tcBorders>
              <w:bottom w:val="nil"/>
            </w:tcBorders>
          </w:tcPr>
          <w:p>
            <w:pPr>
              <w:rPr>
                <w:b/>
                <w:noProof/>
                <w:sz w:val="16"/>
                <w:szCs w:val="16"/>
              </w:rPr>
            </w:pPr>
          </w:p>
        </w:tc>
        <w:tc>
          <w:tcPr>
            <w:tcW w:w="992" w:type="dxa"/>
            <w:vMerge/>
            <w:tcBorders>
              <w:bottom w:val="nil"/>
            </w:tcBorders>
          </w:tcPr>
          <w:p>
            <w:pPr>
              <w:rPr>
                <w:b/>
                <w:noProof/>
                <w:sz w:val="16"/>
                <w:szCs w:val="16"/>
              </w:rPr>
            </w:pPr>
          </w:p>
        </w:tc>
        <w:tc>
          <w:tcPr>
            <w:tcW w:w="2552" w:type="dxa"/>
            <w:vMerge/>
            <w:tcBorders>
              <w:bottom w:val="nil"/>
            </w:tcBorders>
          </w:tcPr>
          <w:p>
            <w:pPr>
              <w:rPr>
                <w:b/>
                <w:noProof/>
                <w:sz w:val="16"/>
                <w:szCs w:val="16"/>
              </w:rPr>
            </w:pPr>
          </w:p>
        </w:tc>
        <w:tc>
          <w:tcPr>
            <w:tcW w:w="1417" w:type="dxa"/>
            <w:vMerge/>
            <w:tcBorders>
              <w:bottom w:val="nil"/>
            </w:tcBorders>
          </w:tcPr>
          <w:p>
            <w:pPr>
              <w:rPr>
                <w:b/>
                <w:noProof/>
                <w:sz w:val="16"/>
                <w:szCs w:val="16"/>
              </w:rPr>
            </w:pPr>
          </w:p>
        </w:tc>
        <w:tc>
          <w:tcPr>
            <w:tcW w:w="1418" w:type="dxa"/>
            <w:vMerge/>
            <w:tcBorders>
              <w:bottom w:val="nil"/>
            </w:tcBorders>
          </w:tcPr>
          <w:p>
            <w:pPr>
              <w:rPr>
                <w:b/>
                <w:noProof/>
                <w:sz w:val="16"/>
                <w:szCs w:val="16"/>
              </w:rPr>
            </w:pPr>
          </w:p>
        </w:tc>
        <w:tc>
          <w:tcPr>
            <w:tcW w:w="1111" w:type="dxa"/>
            <w:tcBorders>
              <w:bottom w:val="nil"/>
            </w:tcBorders>
          </w:tcPr>
          <w:p>
            <w:pPr>
              <w:rPr>
                <w:b/>
                <w:noProof/>
                <w:sz w:val="16"/>
                <w:szCs w:val="16"/>
              </w:rPr>
            </w:pPr>
            <w:r>
              <w:rPr>
                <w:b/>
                <w:noProof/>
                <w:sz w:val="16"/>
              </w:rPr>
              <w:t xml:space="preserve">публично </w:t>
            </w:r>
          </w:p>
        </w:tc>
        <w:tc>
          <w:tcPr>
            <w:tcW w:w="1016" w:type="dxa"/>
            <w:tcBorders>
              <w:bottom w:val="nil"/>
            </w:tcBorders>
          </w:tcPr>
          <w:p>
            <w:pPr>
              <w:rPr>
                <w:b/>
                <w:noProof/>
                <w:sz w:val="16"/>
                <w:szCs w:val="16"/>
              </w:rPr>
            </w:pPr>
            <w:r>
              <w:rPr>
                <w:b/>
                <w:noProof/>
                <w:sz w:val="16"/>
              </w:rPr>
              <w:t xml:space="preserve">частно </w:t>
            </w:r>
          </w:p>
        </w:tc>
        <w:tc>
          <w:tcPr>
            <w:tcW w:w="1099" w:type="dxa"/>
            <w:vMerge/>
            <w:tcBorders>
              <w:bottom w:val="nil"/>
            </w:tcBorders>
          </w:tcPr>
          <w:p>
            <w:pPr>
              <w:rPr>
                <w:b/>
                <w:noProof/>
                <w:sz w:val="16"/>
                <w:szCs w:val="16"/>
              </w:rPr>
            </w:pPr>
          </w:p>
        </w:tc>
        <w:tc>
          <w:tcPr>
            <w:tcW w:w="1026" w:type="dxa"/>
            <w:vMerge/>
            <w:tcBorders>
              <w:bottom w:val="nil"/>
            </w:tcBorders>
          </w:tcPr>
          <w:p>
            <w:pPr>
              <w:rPr>
                <w:b/>
                <w:noProof/>
                <w:sz w:val="16"/>
                <w:szCs w:val="16"/>
              </w:rPr>
            </w:pPr>
          </w:p>
        </w:tc>
      </w:tr>
      <w:tr>
        <w:trPr>
          <w:gridAfter w:val="1"/>
          <w:wAfter w:w="13" w:type="dxa"/>
          <w:jc w:val="center"/>
        </w:trPr>
        <w:tc>
          <w:tcPr>
            <w:tcW w:w="712" w:type="dxa"/>
            <w:vMerge/>
          </w:tcPr>
          <w:p>
            <w:pPr>
              <w:jc w:val="center"/>
              <w:rPr>
                <w:noProof/>
                <w:sz w:val="16"/>
                <w:szCs w:val="16"/>
              </w:rPr>
            </w:pPr>
          </w:p>
        </w:tc>
        <w:tc>
          <w:tcPr>
            <w:tcW w:w="992" w:type="dxa"/>
            <w:tcBorders>
              <w:top w:val="nil"/>
            </w:tcBorders>
          </w:tcPr>
          <w:p>
            <w:pPr>
              <w:jc w:val="center"/>
              <w:rPr>
                <w:noProof/>
                <w:sz w:val="16"/>
                <w:szCs w:val="16"/>
              </w:rPr>
            </w:pPr>
          </w:p>
        </w:tc>
        <w:tc>
          <w:tcPr>
            <w:tcW w:w="1985" w:type="dxa"/>
            <w:tcBorders>
              <w:top w:val="nil"/>
            </w:tcBorders>
          </w:tcPr>
          <w:p>
            <w:pPr>
              <w:jc w:val="center"/>
              <w:rPr>
                <w:noProof/>
                <w:sz w:val="16"/>
                <w:szCs w:val="16"/>
              </w:rPr>
            </w:pPr>
          </w:p>
        </w:tc>
        <w:tc>
          <w:tcPr>
            <w:tcW w:w="992" w:type="dxa"/>
            <w:tcBorders>
              <w:top w:val="nil"/>
            </w:tcBorders>
          </w:tcPr>
          <w:p>
            <w:pPr>
              <w:jc w:val="center"/>
              <w:rPr>
                <w:noProof/>
                <w:sz w:val="16"/>
                <w:szCs w:val="16"/>
              </w:rPr>
            </w:pPr>
          </w:p>
        </w:tc>
        <w:tc>
          <w:tcPr>
            <w:tcW w:w="2552" w:type="dxa"/>
            <w:tcBorders>
              <w:top w:val="nil"/>
            </w:tcBorders>
          </w:tcPr>
          <w:p>
            <w:pPr>
              <w:jc w:val="center"/>
              <w:rPr>
                <w:noProof/>
                <w:sz w:val="16"/>
                <w:szCs w:val="16"/>
              </w:rPr>
            </w:pPr>
          </w:p>
        </w:tc>
        <w:tc>
          <w:tcPr>
            <w:tcW w:w="1417" w:type="dxa"/>
            <w:tcBorders>
              <w:top w:val="nil"/>
            </w:tcBorders>
          </w:tcPr>
          <w:p>
            <w:pPr>
              <w:jc w:val="center"/>
              <w:rPr>
                <w:noProof/>
                <w:sz w:val="16"/>
                <w:szCs w:val="16"/>
              </w:rPr>
            </w:pPr>
            <w:r>
              <w:rPr>
                <w:noProof/>
                <w:sz w:val="16"/>
              </w:rPr>
              <w:t>(a)</w:t>
            </w:r>
          </w:p>
        </w:tc>
        <w:tc>
          <w:tcPr>
            <w:tcW w:w="1418" w:type="dxa"/>
            <w:tcBorders>
              <w:top w:val="nil"/>
            </w:tcBorders>
          </w:tcPr>
          <w:p>
            <w:pPr>
              <w:jc w:val="center"/>
              <w:rPr>
                <w:noProof/>
                <w:sz w:val="16"/>
                <w:szCs w:val="16"/>
              </w:rPr>
            </w:pPr>
            <w:r>
              <w:rPr>
                <w:noProof/>
                <w:sz w:val="16"/>
              </w:rPr>
              <w:t>(b)=(c)+(d)</w:t>
            </w:r>
          </w:p>
        </w:tc>
        <w:tc>
          <w:tcPr>
            <w:tcW w:w="1111" w:type="dxa"/>
            <w:tcBorders>
              <w:top w:val="nil"/>
            </w:tcBorders>
          </w:tcPr>
          <w:p>
            <w:pPr>
              <w:jc w:val="center"/>
              <w:rPr>
                <w:noProof/>
                <w:sz w:val="16"/>
                <w:szCs w:val="16"/>
              </w:rPr>
            </w:pPr>
            <w:r>
              <w:rPr>
                <w:noProof/>
                <w:sz w:val="16"/>
              </w:rPr>
              <w:t>(c)</w:t>
            </w:r>
          </w:p>
        </w:tc>
        <w:tc>
          <w:tcPr>
            <w:tcW w:w="1016" w:type="dxa"/>
            <w:tcBorders>
              <w:top w:val="nil"/>
            </w:tcBorders>
          </w:tcPr>
          <w:p>
            <w:pPr>
              <w:jc w:val="center"/>
              <w:rPr>
                <w:noProof/>
                <w:sz w:val="16"/>
                <w:szCs w:val="16"/>
              </w:rPr>
            </w:pPr>
            <w:r>
              <w:rPr>
                <w:noProof/>
                <w:sz w:val="16"/>
              </w:rPr>
              <w:t>(d)</w:t>
            </w:r>
          </w:p>
        </w:tc>
        <w:tc>
          <w:tcPr>
            <w:tcW w:w="1099" w:type="dxa"/>
            <w:tcBorders>
              <w:top w:val="nil"/>
            </w:tcBorders>
          </w:tcPr>
          <w:p>
            <w:pPr>
              <w:jc w:val="center"/>
              <w:rPr>
                <w:noProof/>
                <w:sz w:val="16"/>
                <w:szCs w:val="16"/>
              </w:rPr>
            </w:pPr>
            <w:r>
              <w:rPr>
                <w:noProof/>
                <w:sz w:val="16"/>
              </w:rPr>
              <w:t>(e)=(a)+(b)**</w:t>
            </w:r>
          </w:p>
        </w:tc>
        <w:tc>
          <w:tcPr>
            <w:tcW w:w="1026" w:type="dxa"/>
            <w:tcBorders>
              <w:top w:val="nil"/>
            </w:tcBorders>
          </w:tcPr>
          <w:p>
            <w:pPr>
              <w:jc w:val="center"/>
              <w:rPr>
                <w:noProof/>
                <w:sz w:val="16"/>
                <w:szCs w:val="16"/>
              </w:rPr>
            </w:pPr>
            <w:r>
              <w:rPr>
                <w:noProof/>
                <w:sz w:val="16"/>
              </w:rPr>
              <w:t>(f)=(a)/(e)**</w:t>
            </w:r>
          </w:p>
        </w:tc>
      </w:tr>
      <w:tr>
        <w:trPr>
          <w:gridAfter w:val="1"/>
          <w:wAfter w:w="13" w:type="dxa"/>
          <w:jc w:val="center"/>
        </w:trPr>
        <w:tc>
          <w:tcPr>
            <w:tcW w:w="712" w:type="dxa"/>
            <w:vMerge w:val="restart"/>
          </w:tcPr>
          <w:p>
            <w:pPr>
              <w:rPr>
                <w:noProof/>
                <w:sz w:val="16"/>
                <w:szCs w:val="16"/>
              </w:rPr>
            </w:pPr>
          </w:p>
        </w:tc>
        <w:tc>
          <w:tcPr>
            <w:tcW w:w="992" w:type="dxa"/>
            <w:vMerge w:val="restart"/>
          </w:tcPr>
          <w:p>
            <w:pPr>
              <w:rPr>
                <w:noProof/>
                <w:sz w:val="16"/>
                <w:szCs w:val="16"/>
              </w:rPr>
            </w:pPr>
            <w:r>
              <w:rPr>
                <w:noProof/>
                <w:sz w:val="16"/>
              </w:rPr>
              <w:t>Приоритет 1</w:t>
            </w:r>
          </w:p>
        </w:tc>
        <w:tc>
          <w:tcPr>
            <w:tcW w:w="1985" w:type="dxa"/>
            <w:vMerge w:val="restart"/>
          </w:tcPr>
          <w:p>
            <w:pPr>
              <w:rPr>
                <w:noProof/>
                <w:sz w:val="16"/>
                <w:szCs w:val="16"/>
              </w:rPr>
            </w:pPr>
            <w:r>
              <w:rPr>
                <w:noProof/>
                <w:sz w:val="16"/>
              </w:rPr>
              <w:t>публично/общо</w:t>
            </w:r>
          </w:p>
        </w:tc>
        <w:tc>
          <w:tcPr>
            <w:tcW w:w="992" w:type="dxa"/>
            <w:vMerge w:val="restart"/>
          </w:tcPr>
          <w:p>
            <w:pPr>
              <w:rPr>
                <w:noProof/>
                <w:sz w:val="16"/>
                <w:szCs w:val="16"/>
              </w:rPr>
            </w:pPr>
            <w:r>
              <w:rPr>
                <w:noProof/>
                <w:sz w:val="16"/>
              </w:rPr>
              <w:t>ЕФРР</w:t>
            </w:r>
          </w:p>
        </w:tc>
        <w:tc>
          <w:tcPr>
            <w:tcW w:w="2552" w:type="dxa"/>
          </w:tcPr>
          <w:p>
            <w:pPr>
              <w:rPr>
                <w:noProof/>
                <w:sz w:val="16"/>
                <w:szCs w:val="16"/>
              </w:rPr>
            </w:pPr>
            <w:r>
              <w:rPr>
                <w:noProof/>
                <w:sz w:val="16"/>
              </w:rPr>
              <w:t>По-слабо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По-силно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rFonts w:eastAsia="Times New Roman"/>
                <w:iCs/>
                <w:noProof/>
                <w:sz w:val="16"/>
                <w:szCs w:val="16"/>
              </w:rPr>
            </w:pPr>
            <w:r>
              <w:rPr>
                <w:noProof/>
                <w:sz w:val="16"/>
              </w:rPr>
              <w:t>Преход</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Специално разпределени средства за най-отдалечените региони или северните слабо населени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val="restart"/>
          </w:tcPr>
          <w:p>
            <w:pPr>
              <w:rPr>
                <w:noProof/>
                <w:sz w:val="16"/>
                <w:szCs w:val="16"/>
              </w:rPr>
            </w:pPr>
          </w:p>
        </w:tc>
        <w:tc>
          <w:tcPr>
            <w:tcW w:w="992" w:type="dxa"/>
            <w:vMerge w:val="restart"/>
          </w:tcPr>
          <w:p>
            <w:pPr>
              <w:rPr>
                <w:noProof/>
                <w:sz w:val="16"/>
                <w:szCs w:val="16"/>
              </w:rPr>
            </w:pPr>
            <w:r>
              <w:rPr>
                <w:noProof/>
                <w:sz w:val="16"/>
              </w:rPr>
              <w:t>Приоритет 2</w:t>
            </w:r>
          </w:p>
        </w:tc>
        <w:tc>
          <w:tcPr>
            <w:tcW w:w="1985" w:type="dxa"/>
            <w:vMerge w:val="restart"/>
          </w:tcPr>
          <w:p>
            <w:pPr>
              <w:rPr>
                <w:noProof/>
                <w:sz w:val="16"/>
                <w:szCs w:val="16"/>
              </w:rPr>
            </w:pPr>
          </w:p>
        </w:tc>
        <w:tc>
          <w:tcPr>
            <w:tcW w:w="992" w:type="dxa"/>
            <w:vMerge w:val="restart"/>
          </w:tcPr>
          <w:p>
            <w:pPr>
              <w:rPr>
                <w:noProof/>
                <w:sz w:val="16"/>
                <w:szCs w:val="16"/>
              </w:rPr>
            </w:pPr>
            <w:r>
              <w:rPr>
                <w:noProof/>
                <w:sz w:val="16"/>
              </w:rPr>
              <w:t>ЕСФ+</w:t>
            </w:r>
          </w:p>
        </w:tc>
        <w:tc>
          <w:tcPr>
            <w:tcW w:w="2552" w:type="dxa"/>
          </w:tcPr>
          <w:p>
            <w:pPr>
              <w:rPr>
                <w:noProof/>
                <w:sz w:val="16"/>
                <w:szCs w:val="16"/>
              </w:rPr>
            </w:pPr>
            <w:r>
              <w:rPr>
                <w:noProof/>
                <w:sz w:val="16"/>
              </w:rPr>
              <w:t>По-слабо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По-силно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Преход</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vMerge/>
          </w:tcPr>
          <w:p>
            <w:pPr>
              <w:rPr>
                <w:noProof/>
                <w:sz w:val="16"/>
                <w:szCs w:val="16"/>
              </w:rPr>
            </w:pPr>
          </w:p>
        </w:tc>
        <w:tc>
          <w:tcPr>
            <w:tcW w:w="992" w:type="dxa"/>
            <w:vMerge/>
          </w:tcPr>
          <w:p>
            <w:pPr>
              <w:rPr>
                <w:noProof/>
                <w:sz w:val="16"/>
                <w:szCs w:val="16"/>
              </w:rPr>
            </w:pPr>
          </w:p>
        </w:tc>
        <w:tc>
          <w:tcPr>
            <w:tcW w:w="1985" w:type="dxa"/>
            <w:vMerge/>
          </w:tcPr>
          <w:p>
            <w:pPr>
              <w:rPr>
                <w:noProof/>
                <w:sz w:val="16"/>
                <w:szCs w:val="16"/>
              </w:rPr>
            </w:pPr>
          </w:p>
        </w:tc>
        <w:tc>
          <w:tcPr>
            <w:tcW w:w="992" w:type="dxa"/>
            <w:vMerge/>
          </w:tcPr>
          <w:p>
            <w:pPr>
              <w:rPr>
                <w:noProof/>
                <w:sz w:val="16"/>
                <w:szCs w:val="16"/>
              </w:rPr>
            </w:pPr>
          </w:p>
        </w:tc>
        <w:tc>
          <w:tcPr>
            <w:tcW w:w="2552" w:type="dxa"/>
          </w:tcPr>
          <w:p>
            <w:pPr>
              <w:rPr>
                <w:noProof/>
                <w:sz w:val="16"/>
                <w:szCs w:val="16"/>
              </w:rPr>
            </w:pPr>
            <w:r>
              <w:rPr>
                <w:noProof/>
                <w:sz w:val="16"/>
              </w:rPr>
              <w:t>Най-отдалечени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tcPr>
          <w:p>
            <w:pPr>
              <w:rPr>
                <w:noProof/>
                <w:sz w:val="16"/>
                <w:szCs w:val="16"/>
              </w:rPr>
            </w:pPr>
          </w:p>
        </w:tc>
        <w:tc>
          <w:tcPr>
            <w:tcW w:w="992" w:type="dxa"/>
          </w:tcPr>
          <w:p>
            <w:pPr>
              <w:rPr>
                <w:noProof/>
                <w:sz w:val="16"/>
                <w:szCs w:val="16"/>
              </w:rPr>
            </w:pPr>
            <w:r>
              <w:rPr>
                <w:noProof/>
                <w:sz w:val="16"/>
              </w:rPr>
              <w:t>Приоритет 3</w:t>
            </w:r>
          </w:p>
        </w:tc>
        <w:tc>
          <w:tcPr>
            <w:tcW w:w="1985" w:type="dxa"/>
          </w:tcPr>
          <w:p>
            <w:pPr>
              <w:rPr>
                <w:noProof/>
                <w:sz w:val="16"/>
                <w:szCs w:val="16"/>
              </w:rPr>
            </w:pPr>
          </w:p>
        </w:tc>
        <w:tc>
          <w:tcPr>
            <w:tcW w:w="992" w:type="dxa"/>
          </w:tcPr>
          <w:p>
            <w:pPr>
              <w:rPr>
                <w:noProof/>
                <w:sz w:val="16"/>
                <w:szCs w:val="16"/>
              </w:rPr>
            </w:pPr>
            <w:r>
              <w:rPr>
                <w:noProof/>
                <w:sz w:val="16"/>
              </w:rPr>
              <w:t>КФ</w:t>
            </w: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tcPr>
          <w:p>
            <w:pPr>
              <w:rPr>
                <w:noProof/>
                <w:sz w:val="16"/>
                <w:szCs w:val="16"/>
              </w:rPr>
            </w:pPr>
            <w:r>
              <w:rPr>
                <w:noProof/>
                <w:sz w:val="16"/>
              </w:rPr>
              <w:t>Техническа помощ</w:t>
            </w:r>
          </w:p>
        </w:tc>
        <w:tc>
          <w:tcPr>
            <w:tcW w:w="992" w:type="dxa"/>
          </w:tcPr>
          <w:p>
            <w:pPr>
              <w:rPr>
                <w:noProof/>
                <w:sz w:val="16"/>
                <w:szCs w:val="16"/>
              </w:rPr>
            </w:pPr>
            <w:r>
              <w:rPr>
                <w:noProof/>
                <w:sz w:val="16"/>
              </w:rPr>
              <w:t>ТП член 29, РОР</w:t>
            </w:r>
          </w:p>
        </w:tc>
        <w:tc>
          <w:tcPr>
            <w:tcW w:w="1985" w:type="dxa"/>
          </w:tcPr>
          <w:p>
            <w:pPr>
              <w:rPr>
                <w:noProof/>
                <w:sz w:val="16"/>
                <w:szCs w:val="16"/>
              </w:rPr>
            </w:pPr>
          </w:p>
        </w:tc>
        <w:tc>
          <w:tcPr>
            <w:tcW w:w="992" w:type="dxa"/>
          </w:tcPr>
          <w:p>
            <w:pPr>
              <w:rPr>
                <w:noProof/>
                <w:sz w:val="16"/>
                <w:szCs w:val="16"/>
              </w:rPr>
            </w:pPr>
            <w:r>
              <w:rPr>
                <w:noProof/>
                <w:sz w:val="16"/>
              </w:rPr>
              <w:t>ЕФРР или ЕСФ+ или КФ</w:t>
            </w: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712" w:type="dxa"/>
          </w:tcPr>
          <w:p>
            <w:pPr>
              <w:rPr>
                <w:noProof/>
                <w:sz w:val="16"/>
                <w:szCs w:val="16"/>
              </w:rPr>
            </w:pPr>
          </w:p>
        </w:tc>
        <w:tc>
          <w:tcPr>
            <w:tcW w:w="992" w:type="dxa"/>
          </w:tcPr>
          <w:p>
            <w:pPr>
              <w:rPr>
                <w:noProof/>
                <w:sz w:val="16"/>
                <w:szCs w:val="16"/>
              </w:rPr>
            </w:pPr>
            <w:r>
              <w:rPr>
                <w:noProof/>
                <w:sz w:val="16"/>
              </w:rPr>
              <w:t>ТП член 30, РОР</w:t>
            </w:r>
          </w:p>
        </w:tc>
        <w:tc>
          <w:tcPr>
            <w:tcW w:w="1985" w:type="dxa"/>
            <w:tcBorders>
              <w:bottom w:val="single" w:sz="4" w:space="0" w:color="auto"/>
            </w:tcBorders>
          </w:tcPr>
          <w:p>
            <w:pPr>
              <w:rPr>
                <w:noProof/>
                <w:sz w:val="16"/>
                <w:szCs w:val="16"/>
              </w:rPr>
            </w:pPr>
          </w:p>
        </w:tc>
        <w:tc>
          <w:tcPr>
            <w:tcW w:w="992" w:type="dxa"/>
            <w:tcBorders>
              <w:bottom w:val="single" w:sz="4" w:space="0" w:color="auto"/>
            </w:tcBorders>
          </w:tcPr>
          <w:p>
            <w:pPr>
              <w:rPr>
                <w:noProof/>
                <w:sz w:val="16"/>
                <w:szCs w:val="16"/>
              </w:rPr>
            </w:pPr>
            <w:r>
              <w:rPr>
                <w:noProof/>
                <w:sz w:val="16"/>
              </w:rPr>
              <w:t>ЕФРР или ЕСФ+ или КФ</w:t>
            </w: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val="restart"/>
          </w:tcPr>
          <w:p>
            <w:pPr>
              <w:rPr>
                <w:noProof/>
                <w:sz w:val="16"/>
                <w:szCs w:val="16"/>
              </w:rPr>
            </w:pPr>
            <w:r>
              <w:rPr>
                <w:b/>
                <w:noProof/>
                <w:sz w:val="16"/>
              </w:rPr>
              <w:t>Общо ЕФРР</w:t>
            </w:r>
          </w:p>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По-силно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Преход</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По-слабо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b/>
                <w:noProof/>
                <w:sz w:val="16"/>
                <w:szCs w:val="16"/>
              </w:rPr>
            </w:pPr>
          </w:p>
        </w:tc>
        <w:tc>
          <w:tcPr>
            <w:tcW w:w="1985" w:type="dxa"/>
            <w:shd w:val="clear" w:color="auto" w:fill="7F7F7F" w:themeFill="text1" w:themeFillTint="80"/>
          </w:tcPr>
          <w:p>
            <w:pPr>
              <w:rPr>
                <w:noProof/>
                <w:sz w:val="16"/>
                <w:szCs w:val="16"/>
              </w:rPr>
            </w:pPr>
          </w:p>
        </w:tc>
        <w:tc>
          <w:tcPr>
            <w:tcW w:w="992" w:type="dxa"/>
            <w:shd w:val="clear" w:color="auto" w:fill="7F7F7F" w:themeFill="text1" w:themeFillTint="80"/>
          </w:tcPr>
          <w:p>
            <w:pPr>
              <w:rPr>
                <w:rFonts w:eastAsia="Times New Roman"/>
                <w:iCs/>
                <w:noProof/>
                <w:sz w:val="16"/>
                <w:szCs w:val="16"/>
              </w:rPr>
            </w:pPr>
          </w:p>
        </w:tc>
        <w:tc>
          <w:tcPr>
            <w:tcW w:w="2552" w:type="dxa"/>
          </w:tcPr>
          <w:p>
            <w:pPr>
              <w:rPr>
                <w:noProof/>
                <w:sz w:val="16"/>
                <w:szCs w:val="16"/>
              </w:rPr>
            </w:pPr>
            <w:r>
              <w:rPr>
                <w:noProof/>
                <w:sz w:val="16"/>
              </w:rPr>
              <w:t>Специално разпределени средства за най-отдалечените региони или северните слабо населени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val="restart"/>
          </w:tcPr>
          <w:p>
            <w:pPr>
              <w:rPr>
                <w:noProof/>
                <w:sz w:val="16"/>
                <w:szCs w:val="16"/>
              </w:rPr>
            </w:pPr>
            <w:r>
              <w:rPr>
                <w:b/>
                <w:noProof/>
                <w:sz w:val="16"/>
              </w:rPr>
              <w:t>Общо ЕСФ+</w:t>
            </w:r>
          </w:p>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По-силно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noProof/>
                <w:sz w:val="16"/>
                <w:szCs w:val="16"/>
              </w:rPr>
            </w:pPr>
          </w:p>
        </w:tc>
        <w:tc>
          <w:tcPr>
            <w:tcW w:w="1985" w:type="dxa"/>
            <w:shd w:val="clear" w:color="auto" w:fill="7F7F7F" w:themeFill="text1" w:themeFillTint="80"/>
          </w:tcPr>
          <w:p>
            <w:pPr>
              <w:rPr>
                <w:rFonts w:eastAsia="Times New Roman"/>
                <w:iCs/>
                <w:noProof/>
                <w:sz w:val="16"/>
                <w:szCs w:val="16"/>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Преход</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b/>
                <w:noProof/>
                <w:sz w:val="16"/>
                <w:szCs w:val="16"/>
              </w:rPr>
            </w:pPr>
          </w:p>
        </w:tc>
        <w:tc>
          <w:tcPr>
            <w:tcW w:w="1985" w:type="dxa"/>
            <w:shd w:val="clear" w:color="auto" w:fill="7F7F7F" w:themeFill="text1" w:themeFillTint="80"/>
          </w:tcPr>
          <w:p>
            <w:pPr>
              <w:rPr>
                <w:noProof/>
                <w:sz w:val="16"/>
                <w:szCs w:val="16"/>
              </w:rPr>
            </w:pPr>
          </w:p>
        </w:tc>
        <w:tc>
          <w:tcPr>
            <w:tcW w:w="992" w:type="dxa"/>
            <w:shd w:val="clear" w:color="auto" w:fill="7F7F7F" w:themeFill="text1" w:themeFillTint="80"/>
          </w:tcPr>
          <w:p>
            <w:pPr>
              <w:rPr>
                <w:rFonts w:eastAsia="Times New Roman"/>
                <w:iCs/>
                <w:noProof/>
                <w:sz w:val="16"/>
                <w:szCs w:val="16"/>
              </w:rPr>
            </w:pPr>
          </w:p>
        </w:tc>
        <w:tc>
          <w:tcPr>
            <w:tcW w:w="2552" w:type="dxa"/>
          </w:tcPr>
          <w:p>
            <w:pPr>
              <w:rPr>
                <w:noProof/>
                <w:sz w:val="16"/>
                <w:szCs w:val="16"/>
              </w:rPr>
            </w:pPr>
            <w:r>
              <w:rPr>
                <w:noProof/>
                <w:sz w:val="16"/>
              </w:rPr>
              <w:t>По-слабо развити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vMerge/>
          </w:tcPr>
          <w:p>
            <w:pPr>
              <w:rPr>
                <w:b/>
                <w:noProof/>
                <w:sz w:val="16"/>
                <w:szCs w:val="16"/>
              </w:rPr>
            </w:pPr>
          </w:p>
        </w:tc>
        <w:tc>
          <w:tcPr>
            <w:tcW w:w="1985" w:type="dxa"/>
            <w:shd w:val="clear" w:color="auto" w:fill="7F7F7F" w:themeFill="text1" w:themeFillTint="80"/>
          </w:tcPr>
          <w:p>
            <w:pPr>
              <w:rPr>
                <w:noProof/>
                <w:sz w:val="18"/>
                <w:szCs w:val="18"/>
              </w:rPr>
            </w:pPr>
          </w:p>
        </w:tc>
        <w:tc>
          <w:tcPr>
            <w:tcW w:w="992" w:type="dxa"/>
            <w:shd w:val="clear" w:color="auto" w:fill="7F7F7F" w:themeFill="text1" w:themeFillTint="80"/>
          </w:tcPr>
          <w:p>
            <w:pPr>
              <w:rPr>
                <w:noProof/>
                <w:sz w:val="16"/>
                <w:szCs w:val="16"/>
              </w:rPr>
            </w:pPr>
          </w:p>
        </w:tc>
        <w:tc>
          <w:tcPr>
            <w:tcW w:w="2552" w:type="dxa"/>
          </w:tcPr>
          <w:p>
            <w:pPr>
              <w:rPr>
                <w:noProof/>
                <w:sz w:val="16"/>
                <w:szCs w:val="16"/>
              </w:rPr>
            </w:pPr>
            <w:r>
              <w:rPr>
                <w:noProof/>
                <w:sz w:val="16"/>
              </w:rPr>
              <w:t>Най-отдалечени региони</w:t>
            </w: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tcPr>
          <w:p>
            <w:pPr>
              <w:rPr>
                <w:noProof/>
                <w:sz w:val="16"/>
                <w:szCs w:val="16"/>
              </w:rPr>
            </w:pPr>
            <w:r>
              <w:rPr>
                <w:b/>
                <w:noProof/>
                <w:sz w:val="16"/>
              </w:rPr>
              <w:t>Общо КФ</w:t>
            </w:r>
          </w:p>
        </w:tc>
        <w:tc>
          <w:tcPr>
            <w:tcW w:w="1985" w:type="dxa"/>
            <w:tcBorders>
              <w:bottom w:val="single" w:sz="4" w:space="0" w:color="auto"/>
            </w:tcBorders>
            <w:shd w:val="clear" w:color="auto" w:fill="7F7F7F" w:themeFill="text1" w:themeFillTint="80"/>
          </w:tcPr>
          <w:p>
            <w:pPr>
              <w:rPr>
                <w:noProof/>
                <w:sz w:val="16"/>
                <w:szCs w:val="16"/>
              </w:rPr>
            </w:pPr>
          </w:p>
        </w:tc>
        <w:tc>
          <w:tcPr>
            <w:tcW w:w="992" w:type="dxa"/>
          </w:tcPr>
          <w:p>
            <w:pPr>
              <w:rPr>
                <w:noProof/>
                <w:sz w:val="16"/>
                <w:szCs w:val="16"/>
              </w:rPr>
            </w:pPr>
            <w:r>
              <w:rPr>
                <w:noProof/>
                <w:sz w:val="16"/>
              </w:rPr>
              <w:t>Не е приложимо</w:t>
            </w: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r>
        <w:trPr>
          <w:gridAfter w:val="1"/>
          <w:wAfter w:w="13" w:type="dxa"/>
          <w:jc w:val="center"/>
        </w:trPr>
        <w:tc>
          <w:tcPr>
            <w:tcW w:w="1704" w:type="dxa"/>
            <w:gridSpan w:val="2"/>
          </w:tcPr>
          <w:p>
            <w:pPr>
              <w:rPr>
                <w:noProof/>
                <w:sz w:val="16"/>
                <w:szCs w:val="16"/>
              </w:rPr>
            </w:pPr>
            <w:r>
              <w:rPr>
                <w:b/>
                <w:noProof/>
                <w:sz w:val="16"/>
              </w:rPr>
              <w:t>Всичко</w:t>
            </w:r>
          </w:p>
        </w:tc>
        <w:tc>
          <w:tcPr>
            <w:tcW w:w="1985" w:type="dxa"/>
            <w:shd w:val="clear" w:color="auto" w:fill="7F7F7F" w:themeFill="text1" w:themeFillTint="80"/>
          </w:tcPr>
          <w:p>
            <w:pPr>
              <w:rPr>
                <w:noProof/>
                <w:sz w:val="16"/>
                <w:szCs w:val="16"/>
              </w:rPr>
            </w:pPr>
          </w:p>
        </w:tc>
        <w:tc>
          <w:tcPr>
            <w:tcW w:w="992" w:type="dxa"/>
          </w:tcPr>
          <w:p>
            <w:pPr>
              <w:rPr>
                <w:noProof/>
                <w:sz w:val="16"/>
                <w:szCs w:val="16"/>
              </w:rPr>
            </w:pPr>
          </w:p>
        </w:tc>
        <w:tc>
          <w:tcPr>
            <w:tcW w:w="2552" w:type="dxa"/>
          </w:tcPr>
          <w:p>
            <w:pPr>
              <w:rPr>
                <w:noProof/>
                <w:sz w:val="16"/>
                <w:szCs w:val="16"/>
              </w:rPr>
            </w:pPr>
          </w:p>
        </w:tc>
        <w:tc>
          <w:tcPr>
            <w:tcW w:w="1417" w:type="dxa"/>
          </w:tcPr>
          <w:p>
            <w:pPr>
              <w:rPr>
                <w:noProof/>
                <w:sz w:val="16"/>
                <w:szCs w:val="16"/>
              </w:rPr>
            </w:pPr>
          </w:p>
        </w:tc>
        <w:tc>
          <w:tcPr>
            <w:tcW w:w="1418" w:type="dxa"/>
          </w:tcPr>
          <w:p>
            <w:pPr>
              <w:rPr>
                <w:noProof/>
                <w:sz w:val="16"/>
                <w:szCs w:val="16"/>
              </w:rPr>
            </w:pPr>
          </w:p>
        </w:tc>
        <w:tc>
          <w:tcPr>
            <w:tcW w:w="1111" w:type="dxa"/>
          </w:tcPr>
          <w:p>
            <w:pPr>
              <w:rPr>
                <w:noProof/>
                <w:sz w:val="16"/>
                <w:szCs w:val="16"/>
              </w:rPr>
            </w:pPr>
          </w:p>
        </w:tc>
        <w:tc>
          <w:tcPr>
            <w:tcW w:w="1016" w:type="dxa"/>
          </w:tcPr>
          <w:p>
            <w:pPr>
              <w:rPr>
                <w:noProof/>
                <w:sz w:val="16"/>
                <w:szCs w:val="16"/>
              </w:rPr>
            </w:pPr>
          </w:p>
        </w:tc>
        <w:tc>
          <w:tcPr>
            <w:tcW w:w="1099" w:type="dxa"/>
          </w:tcPr>
          <w:p>
            <w:pPr>
              <w:rPr>
                <w:noProof/>
                <w:sz w:val="16"/>
                <w:szCs w:val="16"/>
              </w:rPr>
            </w:pPr>
          </w:p>
        </w:tc>
        <w:tc>
          <w:tcPr>
            <w:tcW w:w="1026" w:type="dxa"/>
          </w:tcPr>
          <w:p>
            <w:pPr>
              <w:rPr>
                <w:noProof/>
                <w:sz w:val="16"/>
                <w:szCs w:val="16"/>
              </w:rPr>
            </w:pPr>
          </w:p>
        </w:tc>
      </w:tr>
    </w:tbl>
    <w:p>
      <w:pPr>
        <w:spacing w:after="0"/>
        <w:rPr>
          <w:rFonts w:eastAsia="Times New Roman"/>
          <w:iCs/>
          <w:noProof/>
          <w:sz w:val="16"/>
          <w:szCs w:val="16"/>
        </w:rPr>
      </w:pPr>
      <w:r>
        <w:rPr>
          <w:b/>
          <w:noProof/>
          <w:sz w:val="16"/>
        </w:rPr>
        <w:t xml:space="preserve">* </w:t>
      </w:r>
      <w:r>
        <w:rPr>
          <w:noProof/>
          <w:sz w:val="16"/>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pPr>
        <w:spacing w:after="0"/>
        <w:rPr>
          <w:rFonts w:eastAsia="Times New Roman"/>
          <w:iCs/>
          <w:noProof/>
          <w:sz w:val="16"/>
          <w:szCs w:val="16"/>
        </w:rPr>
      </w:pPr>
      <w:r>
        <w:rPr>
          <w:noProof/>
          <w:sz w:val="16"/>
        </w:rPr>
        <w:t>** Където е приложимо за всички категории региони.</w:t>
      </w:r>
    </w:p>
    <w:p>
      <w:pPr>
        <w:spacing w:after="0"/>
        <w:rPr>
          <w:rFonts w:eastAsia="Times New Roman"/>
          <w:iCs/>
          <w:noProof/>
          <w:sz w:val="16"/>
          <w:szCs w:val="16"/>
        </w:rPr>
      </w:pPr>
    </w:p>
    <w:p>
      <w:pPr>
        <w:spacing w:before="240" w:after="240"/>
        <w:rPr>
          <w:rFonts w:eastAsia="Times New Roman"/>
          <w:i/>
          <w:iCs/>
          <w:noProof/>
          <w:szCs w:val="24"/>
        </w:rPr>
        <w:sectPr>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6838" w:h="11906" w:orient="landscape" w:code="9"/>
          <w:pgMar w:top="1417" w:right="1417" w:bottom="1417" w:left="1417" w:header="709" w:footer="709" w:gutter="0"/>
          <w:cols w:space="708"/>
          <w:titlePg/>
          <w:docGrid w:linePitch="360"/>
        </w:sectPr>
      </w:pPr>
    </w:p>
    <w:p>
      <w:pPr>
        <w:spacing w:before="240" w:after="240"/>
        <w:rPr>
          <w:rFonts w:eastAsia="Times New Roman"/>
          <w:i/>
          <w:iCs/>
          <w:noProof/>
          <w:szCs w:val="24"/>
        </w:rPr>
      </w:pPr>
      <w:r>
        <w:rPr>
          <w:i/>
          <w:noProof/>
        </w:rPr>
        <w:t>За ЕФМДР:</w:t>
      </w:r>
    </w:p>
    <w:p>
      <w:pPr>
        <w:spacing w:before="240" w:after="240"/>
        <w:rPr>
          <w:rFonts w:eastAsia="Times New Roman"/>
          <w:i/>
          <w:iCs/>
          <w:noProof/>
          <w:szCs w:val="24"/>
        </w:rPr>
      </w:pPr>
      <w:r>
        <w:rPr>
          <w:i/>
          <w:noProof/>
        </w:rPr>
        <w:t>Позоваване: Член 17, параграф 3, буква e), iii)</w:t>
      </w:r>
    </w:p>
    <w:tbl>
      <w:tblPr>
        <w:tblStyle w:val="TableGrid"/>
        <w:tblW w:w="5000" w:type="pct"/>
        <w:tblLook w:val="04A0" w:firstRow="1" w:lastRow="0" w:firstColumn="1" w:lastColumn="0" w:noHBand="0" w:noVBand="1"/>
      </w:tblPr>
      <w:tblGrid>
        <w:gridCol w:w="1276"/>
        <w:gridCol w:w="1602"/>
        <w:gridCol w:w="1441"/>
        <w:gridCol w:w="1649"/>
        <w:gridCol w:w="1222"/>
        <w:gridCol w:w="1003"/>
        <w:gridCol w:w="1661"/>
      </w:tblGrid>
      <w:tr>
        <w:tc>
          <w:tcPr>
            <w:tcW w:w="5000" w:type="pct"/>
            <w:gridSpan w:val="7"/>
          </w:tcPr>
          <w:p>
            <w:pPr>
              <w:rPr>
                <w:noProof/>
                <w:sz w:val="18"/>
                <w:szCs w:val="18"/>
              </w:rPr>
            </w:pPr>
            <w:r>
              <w:rPr>
                <w:b/>
                <w:noProof/>
                <w:sz w:val="18"/>
              </w:rPr>
              <w:t>Таблица 11 A</w:t>
            </w:r>
          </w:p>
        </w:tc>
      </w:tr>
      <w:tr>
        <w:tc>
          <w:tcPr>
            <w:tcW w:w="654" w:type="pct"/>
            <w:tcBorders>
              <w:top w:val="single" w:sz="4" w:space="0" w:color="auto"/>
              <w:left w:val="single" w:sz="4" w:space="0" w:color="auto"/>
              <w:bottom w:val="single" w:sz="4" w:space="0" w:color="auto"/>
              <w:right w:val="single" w:sz="4" w:space="0" w:color="auto"/>
            </w:tcBorders>
            <w:shd w:val="clear" w:color="auto" w:fill="auto"/>
          </w:tcPr>
          <w:p>
            <w:pPr>
              <w:jc w:val="center"/>
              <w:rPr>
                <w:b/>
                <w:noProof/>
                <w:sz w:val="18"/>
                <w:szCs w:val="18"/>
              </w:rPr>
            </w:pPr>
            <w:r>
              <w:rPr>
                <w:b/>
                <w:noProof/>
                <w:sz w:val="18"/>
              </w:rPr>
              <w:t>Приоритет</w:t>
            </w:r>
          </w:p>
        </w:tc>
        <w:tc>
          <w:tcPr>
            <w:tcW w:w="819" w:type="pct"/>
            <w:tcBorders>
              <w:top w:val="single" w:sz="4" w:space="0" w:color="auto"/>
              <w:left w:val="single" w:sz="4" w:space="0" w:color="auto"/>
              <w:bottom w:val="single" w:sz="4" w:space="0" w:color="auto"/>
              <w:right w:val="single" w:sz="4" w:space="0" w:color="auto"/>
            </w:tcBorders>
            <w:shd w:val="clear" w:color="auto" w:fill="auto"/>
          </w:tcPr>
          <w:p>
            <w:pPr>
              <w:jc w:val="center"/>
              <w:rPr>
                <w:b/>
                <w:noProof/>
                <w:sz w:val="18"/>
                <w:szCs w:val="18"/>
              </w:rPr>
            </w:pPr>
            <w:r>
              <w:rPr>
                <w:b/>
                <w:noProof/>
                <w:sz w:val="18"/>
              </w:rPr>
              <w:t>Вид на областта на подпомагане</w:t>
            </w:r>
            <w:r>
              <w:rPr>
                <w:noProof/>
              </w:rPr>
              <w:t xml:space="preserve"> </w:t>
            </w:r>
            <w:r>
              <w:rPr>
                <w:noProof/>
                <w:sz w:val="18"/>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Основа за изчисление</w:t>
            </w:r>
          </w:p>
          <w:p>
            <w:pPr>
              <w:jc w:val="center"/>
              <w:rPr>
                <w:b/>
                <w:noProof/>
                <w:sz w:val="18"/>
                <w:szCs w:val="18"/>
              </w:rPr>
            </w:pPr>
            <w:r>
              <w:rPr>
                <w:b/>
                <w:noProof/>
                <w:sz w:val="18"/>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Принос на ЕС</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Общо</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rPr>
            </w:pPr>
            <w:r>
              <w:rPr>
                <w:b/>
                <w:noProof/>
                <w:sz w:val="18"/>
              </w:rPr>
              <w:t>Процент на съфинансиране</w:t>
            </w:r>
          </w:p>
        </w:tc>
      </w:tr>
      <w:tr>
        <w:trPr>
          <w:trHeight w:val="294"/>
        </w:trPr>
        <w:tc>
          <w:tcPr>
            <w:tcW w:w="654" w:type="pct"/>
            <w:vMerge w:val="restar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Приоритет 1</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rPr>
          <w:trHeight w:val="284"/>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1.2</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60"/>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1.3</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77"/>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1.4</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77"/>
        </w:trPr>
        <w:tc>
          <w:tcPr>
            <w:tcW w:w="654" w:type="pct"/>
            <w:vMerge/>
            <w:tcBorders>
              <w:left w:val="single" w:sz="4" w:space="0" w:color="auto"/>
              <w:right w:val="single" w:sz="4" w:space="0" w:color="auto"/>
            </w:tcBorders>
            <w:shd w:val="clear" w:color="auto" w:fill="auto"/>
          </w:tcPr>
          <w:p>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1.5</w:t>
            </w:r>
          </w:p>
        </w:tc>
        <w:tc>
          <w:tcPr>
            <w:tcW w:w="719" w:type="pct"/>
            <w:tcBorders>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left w:val="single" w:sz="4" w:space="0" w:color="auto"/>
              <w:right w:val="single" w:sz="4" w:space="0" w:color="auto"/>
            </w:tcBorders>
            <w:shd w:val="clear" w:color="auto" w:fill="auto"/>
          </w:tcPr>
          <w:p>
            <w:pPr>
              <w:jc w:val="center"/>
              <w:rPr>
                <w:noProof/>
                <w:sz w:val="18"/>
                <w:szCs w:val="18"/>
              </w:rPr>
            </w:pPr>
          </w:p>
        </w:tc>
        <w:tc>
          <w:tcPr>
            <w:tcW w:w="601" w:type="pct"/>
            <w:tcBorders>
              <w:left w:val="single" w:sz="4" w:space="0" w:color="auto"/>
              <w:right w:val="single" w:sz="4" w:space="0" w:color="auto"/>
            </w:tcBorders>
            <w:shd w:val="clear" w:color="auto" w:fill="auto"/>
          </w:tcPr>
          <w:p>
            <w:pPr>
              <w:jc w:val="center"/>
              <w:rPr>
                <w:noProof/>
                <w:sz w:val="18"/>
                <w:szCs w:val="18"/>
              </w:rPr>
            </w:pPr>
          </w:p>
        </w:tc>
        <w:tc>
          <w:tcPr>
            <w:tcW w:w="515" w:type="pct"/>
            <w:tcBorders>
              <w:left w:val="single" w:sz="4" w:space="0" w:color="auto"/>
              <w:right w:val="single" w:sz="4" w:space="0" w:color="auto"/>
            </w:tcBorders>
            <w:shd w:val="clear" w:color="auto" w:fill="auto"/>
          </w:tcPr>
          <w:p>
            <w:pPr>
              <w:jc w:val="center"/>
              <w:rPr>
                <w:noProof/>
                <w:sz w:val="18"/>
                <w:szCs w:val="18"/>
              </w:rPr>
            </w:pPr>
          </w:p>
        </w:tc>
        <w:tc>
          <w:tcPr>
            <w:tcW w:w="850" w:type="pct"/>
            <w:tcBorders>
              <w:left w:val="single" w:sz="4" w:space="0" w:color="auto"/>
              <w:right w:val="single" w:sz="4" w:space="0" w:color="auto"/>
            </w:tcBorders>
            <w:shd w:val="clear" w:color="auto" w:fill="auto"/>
          </w:tcPr>
          <w:p>
            <w:pPr>
              <w:jc w:val="center"/>
              <w:rPr>
                <w:noProof/>
                <w:sz w:val="18"/>
                <w:szCs w:val="18"/>
              </w:rPr>
            </w:pPr>
          </w:p>
        </w:tc>
      </w:tr>
      <w:tr>
        <w:trPr>
          <w:trHeight w:val="290"/>
        </w:trPr>
        <w:tc>
          <w:tcPr>
            <w:tcW w:w="654"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Приоритет 2</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2.1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Приоритет 3</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3.1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rPr>
          <w:trHeight w:val="270"/>
        </w:trPr>
        <w:tc>
          <w:tcPr>
            <w:tcW w:w="654"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Приоритет 4</w:t>
            </w:r>
          </w:p>
        </w:tc>
        <w:tc>
          <w:tcPr>
            <w:tcW w:w="8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4.1</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pPr>
              <w:jc w:val="center"/>
              <w:rPr>
                <w:noProof/>
                <w:sz w:val="18"/>
                <w:szCs w:val="18"/>
              </w:rPr>
            </w:pPr>
          </w:p>
        </w:tc>
      </w:tr>
      <w:tr>
        <w:tc>
          <w:tcPr>
            <w:tcW w:w="654"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Техническа помощ</w:t>
            </w:r>
          </w:p>
        </w:tc>
        <w:tc>
          <w:tcPr>
            <w:tcW w:w="819"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r>
              <w:rPr>
                <w:noProof/>
                <w:sz w:val="18"/>
              </w:rPr>
              <w:t>Публично</w:t>
            </w:r>
          </w:p>
        </w:tc>
        <w:tc>
          <w:tcPr>
            <w:tcW w:w="843"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rPr>
            </w:pPr>
          </w:p>
        </w:tc>
      </w:tr>
    </w:tbl>
    <w:p>
      <w:pPr>
        <w:numPr>
          <w:ilvl w:val="0"/>
          <w:numId w:val="1"/>
        </w:numPr>
        <w:spacing w:before="240" w:after="240"/>
        <w:ind w:left="0" w:firstLine="0"/>
        <w:rPr>
          <w:rFonts w:eastAsia="Times New Roman"/>
          <w:b/>
          <w:iCs/>
          <w:noProof/>
          <w:szCs w:val="24"/>
        </w:rPr>
      </w:pPr>
      <w:r>
        <w:rPr>
          <w:b/>
          <w:noProof/>
        </w:rPr>
        <w:t>Благоприятстващи условия</w:t>
      </w:r>
    </w:p>
    <w:p>
      <w:pPr>
        <w:rPr>
          <w:rFonts w:eastAsia="Times New Roman"/>
          <w:b/>
          <w:i/>
          <w:iCs/>
          <w:noProof/>
          <w:szCs w:val="24"/>
        </w:rPr>
      </w:pPr>
      <w:r>
        <w:rPr>
          <w:i/>
          <w:noProof/>
        </w:rPr>
        <w:t>Позоваване: Член 19, параграф 3, буква з)</w:t>
      </w:r>
    </w:p>
    <w:tbl>
      <w:tblPr>
        <w:tblStyle w:val="TableGrid"/>
        <w:tblW w:w="0" w:type="auto"/>
        <w:tblLook w:val="04A0" w:firstRow="1" w:lastRow="0" w:firstColumn="1" w:lastColumn="0" w:noHBand="0" w:noVBand="1"/>
      </w:tblPr>
      <w:tblGrid>
        <w:gridCol w:w="1694"/>
        <w:gridCol w:w="626"/>
        <w:gridCol w:w="1189"/>
        <w:gridCol w:w="1824"/>
        <w:gridCol w:w="1038"/>
        <w:gridCol w:w="1142"/>
        <w:gridCol w:w="1301"/>
        <w:gridCol w:w="1040"/>
      </w:tblGrid>
      <w:tr>
        <w:tc>
          <w:tcPr>
            <w:tcW w:w="9288" w:type="dxa"/>
            <w:gridSpan w:val="8"/>
          </w:tcPr>
          <w:p>
            <w:pPr>
              <w:rPr>
                <w:rFonts w:eastAsia="Times New Roman"/>
                <w:b/>
                <w:iCs/>
                <w:noProof/>
                <w:sz w:val="20"/>
              </w:rPr>
            </w:pPr>
            <w:r>
              <w:rPr>
                <w:b/>
                <w:noProof/>
                <w:sz w:val="20"/>
              </w:rPr>
              <w:t>Таблица 12: Благоприятстващи условия</w:t>
            </w:r>
          </w:p>
        </w:tc>
      </w:tr>
      <w:tr>
        <w:tc>
          <w:tcPr>
            <w:tcW w:w="1155" w:type="dxa"/>
          </w:tcPr>
          <w:p>
            <w:pPr>
              <w:rPr>
                <w:rFonts w:eastAsia="Times New Roman"/>
                <w:b/>
                <w:iCs/>
                <w:noProof/>
                <w:sz w:val="20"/>
              </w:rPr>
            </w:pPr>
            <w:r>
              <w:rPr>
                <w:b/>
                <w:noProof/>
                <w:sz w:val="20"/>
              </w:rPr>
              <w:t>Благоприятстващи условия</w:t>
            </w:r>
          </w:p>
        </w:tc>
        <w:tc>
          <w:tcPr>
            <w:tcW w:w="1112" w:type="dxa"/>
          </w:tcPr>
          <w:p>
            <w:pPr>
              <w:rPr>
                <w:rFonts w:eastAsia="Times New Roman"/>
                <w:b/>
                <w:iCs/>
                <w:noProof/>
                <w:sz w:val="20"/>
              </w:rPr>
            </w:pPr>
            <w:r>
              <w:rPr>
                <w:b/>
                <w:noProof/>
                <w:sz w:val="20"/>
              </w:rPr>
              <w:t>Фонд</w:t>
            </w:r>
          </w:p>
        </w:tc>
        <w:tc>
          <w:tcPr>
            <w:tcW w:w="1143" w:type="dxa"/>
          </w:tcPr>
          <w:p>
            <w:pPr>
              <w:rPr>
                <w:rFonts w:eastAsia="Times New Roman"/>
                <w:b/>
                <w:iCs/>
                <w:noProof/>
                <w:sz w:val="20"/>
              </w:rPr>
            </w:pPr>
            <w:r>
              <w:rPr>
                <w:b/>
                <w:noProof/>
                <w:sz w:val="20"/>
              </w:rPr>
              <w:t>Специфична цел</w:t>
            </w:r>
          </w:p>
          <w:p>
            <w:pPr>
              <w:rPr>
                <w:rFonts w:eastAsia="Times New Roman"/>
                <w:b/>
                <w:iCs/>
                <w:noProof/>
                <w:sz w:val="20"/>
              </w:rPr>
            </w:pPr>
            <w:r>
              <w:rPr>
                <w:noProof/>
                <w:sz w:val="20"/>
              </w:rPr>
              <w:t>(не е приложимо за ЕФМДР)</w:t>
            </w:r>
          </w:p>
        </w:tc>
        <w:tc>
          <w:tcPr>
            <w:tcW w:w="1156" w:type="dxa"/>
          </w:tcPr>
          <w:p>
            <w:pPr>
              <w:rPr>
                <w:rFonts w:eastAsia="Times New Roman"/>
                <w:b/>
                <w:iCs/>
                <w:noProof/>
                <w:sz w:val="20"/>
              </w:rPr>
            </w:pPr>
            <w:r>
              <w:rPr>
                <w:b/>
                <w:noProof/>
                <w:sz w:val="20"/>
              </w:rPr>
              <w:t>Изпълнение на благоприятстващите условия</w:t>
            </w:r>
          </w:p>
        </w:tc>
        <w:tc>
          <w:tcPr>
            <w:tcW w:w="1135" w:type="dxa"/>
          </w:tcPr>
          <w:p>
            <w:pPr>
              <w:rPr>
                <w:rFonts w:eastAsia="Times New Roman"/>
                <w:b/>
                <w:iCs/>
                <w:noProof/>
                <w:sz w:val="20"/>
              </w:rPr>
            </w:pPr>
            <w:r>
              <w:rPr>
                <w:b/>
                <w:noProof/>
                <w:sz w:val="20"/>
              </w:rPr>
              <w:t xml:space="preserve">Критерии </w:t>
            </w:r>
          </w:p>
        </w:tc>
        <w:tc>
          <w:tcPr>
            <w:tcW w:w="1156" w:type="dxa"/>
          </w:tcPr>
          <w:p>
            <w:pPr>
              <w:rPr>
                <w:rFonts w:eastAsia="Times New Roman"/>
                <w:b/>
                <w:iCs/>
                <w:noProof/>
                <w:sz w:val="20"/>
              </w:rPr>
            </w:pPr>
            <w:r>
              <w:rPr>
                <w:b/>
                <w:noProof/>
                <w:sz w:val="20"/>
              </w:rPr>
              <w:t>Изпълнение на критериите</w:t>
            </w:r>
          </w:p>
        </w:tc>
        <w:tc>
          <w:tcPr>
            <w:tcW w:w="1159" w:type="dxa"/>
          </w:tcPr>
          <w:p>
            <w:pPr>
              <w:rPr>
                <w:rFonts w:eastAsia="Times New Roman"/>
                <w:b/>
                <w:iCs/>
                <w:noProof/>
                <w:sz w:val="20"/>
              </w:rPr>
            </w:pPr>
            <w:r>
              <w:rPr>
                <w:b/>
                <w:noProof/>
                <w:sz w:val="20"/>
              </w:rPr>
              <w:t xml:space="preserve">Позоване на съответната документация </w:t>
            </w:r>
          </w:p>
        </w:tc>
        <w:tc>
          <w:tcPr>
            <w:tcW w:w="1272" w:type="dxa"/>
          </w:tcPr>
          <w:p>
            <w:pPr>
              <w:rPr>
                <w:rFonts w:eastAsia="Times New Roman"/>
                <w:b/>
                <w:iCs/>
                <w:noProof/>
                <w:sz w:val="20"/>
              </w:rPr>
            </w:pPr>
            <w:r>
              <w:rPr>
                <w:b/>
                <w:noProof/>
                <w:sz w:val="20"/>
              </w:rPr>
              <w:t xml:space="preserve">Обосновка </w:t>
            </w:r>
          </w:p>
        </w:tc>
      </w:tr>
      <w:tr>
        <w:tc>
          <w:tcPr>
            <w:tcW w:w="1155" w:type="dxa"/>
          </w:tcPr>
          <w:p>
            <w:pPr>
              <w:rPr>
                <w:rFonts w:eastAsia="Times New Roman"/>
                <w:iCs/>
                <w:noProof/>
                <w:sz w:val="20"/>
              </w:rPr>
            </w:pPr>
          </w:p>
        </w:tc>
        <w:tc>
          <w:tcPr>
            <w:tcW w:w="1112" w:type="dxa"/>
          </w:tcPr>
          <w:p>
            <w:pPr>
              <w:rPr>
                <w:rFonts w:eastAsia="Times New Roman"/>
                <w:iCs/>
                <w:noProof/>
                <w:sz w:val="20"/>
              </w:rPr>
            </w:pPr>
          </w:p>
        </w:tc>
        <w:tc>
          <w:tcPr>
            <w:tcW w:w="1143" w:type="dxa"/>
          </w:tcPr>
          <w:p>
            <w:pPr>
              <w:rPr>
                <w:rFonts w:eastAsia="Times New Roman"/>
                <w:iCs/>
                <w:noProof/>
                <w:sz w:val="20"/>
              </w:rPr>
            </w:pPr>
          </w:p>
        </w:tc>
        <w:tc>
          <w:tcPr>
            <w:tcW w:w="1156" w:type="dxa"/>
          </w:tcPr>
          <w:p>
            <w:pPr>
              <w:rPr>
                <w:rFonts w:eastAsia="Times New Roman"/>
                <w:iCs/>
                <w:noProof/>
                <w:sz w:val="20"/>
              </w:rPr>
            </w:pPr>
            <w:r>
              <w:rPr>
                <w:noProof/>
                <w:sz w:val="20"/>
              </w:rPr>
              <w:t>Да/Не</w:t>
            </w:r>
          </w:p>
        </w:tc>
        <w:tc>
          <w:tcPr>
            <w:tcW w:w="1135" w:type="dxa"/>
          </w:tcPr>
          <w:p>
            <w:pPr>
              <w:rPr>
                <w:rFonts w:eastAsia="Times New Roman"/>
                <w:iCs/>
                <w:noProof/>
                <w:sz w:val="20"/>
              </w:rPr>
            </w:pPr>
            <w:r>
              <w:rPr>
                <w:noProof/>
                <w:sz w:val="20"/>
              </w:rPr>
              <w:t>Критерий 1</w:t>
            </w:r>
          </w:p>
        </w:tc>
        <w:tc>
          <w:tcPr>
            <w:tcW w:w="1156" w:type="dxa"/>
          </w:tcPr>
          <w:p>
            <w:pPr>
              <w:rPr>
                <w:rFonts w:eastAsia="Times New Roman"/>
                <w:iCs/>
                <w:noProof/>
                <w:sz w:val="20"/>
              </w:rPr>
            </w:pPr>
            <w:r>
              <w:rPr>
                <w:noProof/>
                <w:sz w:val="20"/>
              </w:rPr>
              <w:t>Да/Не</w:t>
            </w:r>
          </w:p>
        </w:tc>
        <w:tc>
          <w:tcPr>
            <w:tcW w:w="1159" w:type="dxa"/>
          </w:tcPr>
          <w:p>
            <w:pPr>
              <w:rPr>
                <w:rFonts w:eastAsia="Times New Roman"/>
                <w:iCs/>
                <w:noProof/>
                <w:sz w:val="20"/>
              </w:rPr>
            </w:pPr>
            <w:r>
              <w:rPr>
                <w:noProof/>
                <w:sz w:val="20"/>
              </w:rPr>
              <w:t>[500]</w:t>
            </w:r>
          </w:p>
        </w:tc>
        <w:tc>
          <w:tcPr>
            <w:tcW w:w="1272" w:type="dxa"/>
          </w:tcPr>
          <w:p>
            <w:pPr>
              <w:rPr>
                <w:rFonts w:eastAsia="Times New Roman"/>
                <w:iCs/>
                <w:noProof/>
                <w:sz w:val="20"/>
              </w:rPr>
            </w:pPr>
            <w:r>
              <w:rPr>
                <w:noProof/>
                <w:sz w:val="20"/>
              </w:rPr>
              <w:t>[1 000]</w:t>
            </w:r>
          </w:p>
        </w:tc>
      </w:tr>
      <w:tr>
        <w:tc>
          <w:tcPr>
            <w:tcW w:w="1155" w:type="dxa"/>
          </w:tcPr>
          <w:p>
            <w:pPr>
              <w:rPr>
                <w:rFonts w:eastAsia="Times New Roman"/>
                <w:iCs/>
                <w:noProof/>
                <w:sz w:val="20"/>
              </w:rPr>
            </w:pPr>
          </w:p>
        </w:tc>
        <w:tc>
          <w:tcPr>
            <w:tcW w:w="1112" w:type="dxa"/>
          </w:tcPr>
          <w:p>
            <w:pPr>
              <w:rPr>
                <w:rFonts w:eastAsia="Times New Roman"/>
                <w:iCs/>
                <w:noProof/>
                <w:sz w:val="20"/>
              </w:rPr>
            </w:pPr>
          </w:p>
        </w:tc>
        <w:tc>
          <w:tcPr>
            <w:tcW w:w="1143" w:type="dxa"/>
          </w:tcPr>
          <w:p>
            <w:pPr>
              <w:rPr>
                <w:rFonts w:eastAsia="Times New Roman"/>
                <w:iCs/>
                <w:noProof/>
                <w:sz w:val="20"/>
              </w:rPr>
            </w:pPr>
          </w:p>
        </w:tc>
        <w:tc>
          <w:tcPr>
            <w:tcW w:w="1156" w:type="dxa"/>
          </w:tcPr>
          <w:p>
            <w:pPr>
              <w:rPr>
                <w:rFonts w:eastAsia="Times New Roman"/>
                <w:iCs/>
                <w:noProof/>
                <w:sz w:val="20"/>
              </w:rPr>
            </w:pPr>
          </w:p>
        </w:tc>
        <w:tc>
          <w:tcPr>
            <w:tcW w:w="1135" w:type="dxa"/>
          </w:tcPr>
          <w:p>
            <w:pPr>
              <w:rPr>
                <w:rFonts w:eastAsia="Times New Roman"/>
                <w:iCs/>
                <w:noProof/>
                <w:sz w:val="20"/>
              </w:rPr>
            </w:pPr>
            <w:r>
              <w:rPr>
                <w:noProof/>
                <w:sz w:val="20"/>
              </w:rPr>
              <w:t>Критерий 2</w:t>
            </w:r>
          </w:p>
        </w:tc>
        <w:tc>
          <w:tcPr>
            <w:tcW w:w="1156" w:type="dxa"/>
          </w:tcPr>
          <w:p>
            <w:pPr>
              <w:rPr>
                <w:rFonts w:eastAsia="Times New Roman"/>
                <w:iCs/>
                <w:noProof/>
                <w:sz w:val="20"/>
              </w:rPr>
            </w:pPr>
            <w:r>
              <w:rPr>
                <w:noProof/>
                <w:sz w:val="20"/>
              </w:rPr>
              <w:t>Да/Не</w:t>
            </w:r>
          </w:p>
        </w:tc>
        <w:tc>
          <w:tcPr>
            <w:tcW w:w="1159" w:type="dxa"/>
          </w:tcPr>
          <w:p>
            <w:pPr>
              <w:rPr>
                <w:rFonts w:eastAsia="Times New Roman"/>
                <w:iCs/>
                <w:noProof/>
                <w:sz w:val="20"/>
              </w:rPr>
            </w:pPr>
          </w:p>
        </w:tc>
        <w:tc>
          <w:tcPr>
            <w:tcW w:w="1272" w:type="dxa"/>
          </w:tcPr>
          <w:p>
            <w:pPr>
              <w:rPr>
                <w:rFonts w:eastAsia="Times New Roman"/>
                <w:iCs/>
                <w:noProof/>
                <w:sz w:val="20"/>
              </w:rPr>
            </w:pPr>
          </w:p>
        </w:tc>
      </w:tr>
    </w:tbl>
    <w:p>
      <w:pPr>
        <w:numPr>
          <w:ilvl w:val="0"/>
          <w:numId w:val="1"/>
        </w:numPr>
        <w:spacing w:before="240" w:after="240"/>
        <w:ind w:left="0" w:firstLine="0"/>
        <w:rPr>
          <w:rFonts w:eastAsia="Times New Roman"/>
          <w:b/>
          <w:iCs/>
          <w:noProof/>
          <w:szCs w:val="24"/>
        </w:rPr>
      </w:pPr>
      <w:r>
        <w:rPr>
          <w:b/>
          <w:noProof/>
        </w:rPr>
        <w:t xml:space="preserve">Органи, които отговарят за програмата </w:t>
      </w:r>
    </w:p>
    <w:p>
      <w:pPr>
        <w:rPr>
          <w:rFonts w:eastAsia="Times New Roman"/>
          <w:b/>
          <w:i/>
          <w:iCs/>
          <w:noProof/>
          <w:szCs w:val="24"/>
        </w:rPr>
      </w:pPr>
      <w:r>
        <w:rPr>
          <w:i/>
          <w:noProof/>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452"/>
        <w:gridCol w:w="2403"/>
        <w:gridCol w:w="2057"/>
        <w:gridCol w:w="2376"/>
      </w:tblGrid>
      <w:tr>
        <w:tc>
          <w:tcPr>
            <w:tcW w:w="9288" w:type="dxa"/>
            <w:gridSpan w:val="4"/>
          </w:tcPr>
          <w:p>
            <w:pPr>
              <w:rPr>
                <w:b/>
                <w:noProof/>
                <w:sz w:val="20"/>
              </w:rPr>
            </w:pPr>
            <w:r>
              <w:rPr>
                <w:b/>
                <w:noProof/>
                <w:sz w:val="20"/>
              </w:rPr>
              <w:t>Таблица 13: Органи, които отговарят за програмата</w:t>
            </w:r>
          </w:p>
        </w:tc>
      </w:tr>
      <w:tr>
        <w:tc>
          <w:tcPr>
            <w:tcW w:w="2452" w:type="dxa"/>
          </w:tcPr>
          <w:p>
            <w:pPr>
              <w:rPr>
                <w:b/>
                <w:noProof/>
                <w:sz w:val="20"/>
              </w:rPr>
            </w:pPr>
            <w:r>
              <w:rPr>
                <w:b/>
                <w:noProof/>
                <w:sz w:val="20"/>
              </w:rPr>
              <w:t xml:space="preserve">Органи, които отговарят за програмата </w:t>
            </w:r>
          </w:p>
        </w:tc>
        <w:tc>
          <w:tcPr>
            <w:tcW w:w="2403" w:type="dxa"/>
          </w:tcPr>
          <w:p>
            <w:pPr>
              <w:rPr>
                <w:b/>
                <w:noProof/>
                <w:sz w:val="20"/>
              </w:rPr>
            </w:pPr>
            <w:r>
              <w:rPr>
                <w:b/>
                <w:noProof/>
                <w:sz w:val="20"/>
              </w:rPr>
              <w:t xml:space="preserve">Наименование на институцията </w:t>
            </w:r>
            <w:r>
              <w:rPr>
                <w:noProof/>
                <w:sz w:val="20"/>
              </w:rPr>
              <w:t>[500]</w:t>
            </w:r>
          </w:p>
        </w:tc>
        <w:tc>
          <w:tcPr>
            <w:tcW w:w="2057" w:type="dxa"/>
          </w:tcPr>
          <w:p>
            <w:pPr>
              <w:rPr>
                <w:b/>
                <w:noProof/>
                <w:sz w:val="20"/>
              </w:rPr>
            </w:pPr>
            <w:r>
              <w:rPr>
                <w:b/>
                <w:noProof/>
                <w:sz w:val="20"/>
              </w:rPr>
              <w:t>Име на лицето за контакт</w:t>
            </w:r>
            <w:r>
              <w:rPr>
                <w:noProof/>
              </w:rPr>
              <w:t xml:space="preserve"> </w:t>
            </w:r>
            <w:r>
              <w:rPr>
                <w:noProof/>
                <w:sz w:val="20"/>
              </w:rPr>
              <w:t>[200]</w:t>
            </w:r>
          </w:p>
          <w:p>
            <w:pPr>
              <w:rPr>
                <w:b/>
                <w:noProof/>
                <w:sz w:val="20"/>
              </w:rPr>
            </w:pPr>
          </w:p>
        </w:tc>
        <w:tc>
          <w:tcPr>
            <w:tcW w:w="2376" w:type="dxa"/>
          </w:tcPr>
          <w:p>
            <w:pPr>
              <w:rPr>
                <w:b/>
                <w:noProof/>
                <w:sz w:val="20"/>
              </w:rPr>
            </w:pPr>
            <w:r>
              <w:rPr>
                <w:b/>
                <w:noProof/>
                <w:sz w:val="20"/>
              </w:rPr>
              <w:t>Електронна поща</w:t>
            </w:r>
            <w:r>
              <w:rPr>
                <w:noProof/>
              </w:rPr>
              <w:t xml:space="preserve"> </w:t>
            </w:r>
            <w:r>
              <w:rPr>
                <w:noProof/>
                <w:sz w:val="20"/>
              </w:rPr>
              <w:t>[200]</w:t>
            </w:r>
          </w:p>
        </w:tc>
      </w:tr>
      <w:tr>
        <w:tc>
          <w:tcPr>
            <w:tcW w:w="2452" w:type="dxa"/>
          </w:tcPr>
          <w:p>
            <w:pPr>
              <w:rPr>
                <w:noProof/>
                <w:sz w:val="20"/>
              </w:rPr>
            </w:pPr>
            <w:r>
              <w:rPr>
                <w:noProof/>
                <w:sz w:val="20"/>
              </w:rPr>
              <w:t>Управляващ орган</w:t>
            </w:r>
          </w:p>
        </w:tc>
        <w:tc>
          <w:tcPr>
            <w:tcW w:w="2403" w:type="dxa"/>
          </w:tcPr>
          <w:p>
            <w:pPr>
              <w:rPr>
                <w:noProof/>
                <w:sz w:val="20"/>
              </w:rPr>
            </w:pPr>
          </w:p>
        </w:tc>
        <w:tc>
          <w:tcPr>
            <w:tcW w:w="2057" w:type="dxa"/>
          </w:tcPr>
          <w:p>
            <w:pPr>
              <w:rPr>
                <w:noProof/>
                <w:sz w:val="20"/>
              </w:rPr>
            </w:pPr>
          </w:p>
        </w:tc>
        <w:tc>
          <w:tcPr>
            <w:tcW w:w="2376" w:type="dxa"/>
          </w:tcPr>
          <w:p>
            <w:pPr>
              <w:rPr>
                <w:noProof/>
                <w:sz w:val="20"/>
              </w:rPr>
            </w:pPr>
          </w:p>
        </w:tc>
      </w:tr>
      <w:tr>
        <w:tc>
          <w:tcPr>
            <w:tcW w:w="2452" w:type="dxa"/>
          </w:tcPr>
          <w:p>
            <w:pPr>
              <w:rPr>
                <w:noProof/>
                <w:sz w:val="20"/>
              </w:rPr>
            </w:pPr>
            <w:r>
              <w:rPr>
                <w:noProof/>
                <w:sz w:val="20"/>
              </w:rPr>
              <w:t>Одитен орган</w:t>
            </w:r>
          </w:p>
        </w:tc>
        <w:tc>
          <w:tcPr>
            <w:tcW w:w="2403" w:type="dxa"/>
          </w:tcPr>
          <w:p>
            <w:pPr>
              <w:rPr>
                <w:noProof/>
                <w:sz w:val="20"/>
              </w:rPr>
            </w:pPr>
          </w:p>
        </w:tc>
        <w:tc>
          <w:tcPr>
            <w:tcW w:w="2057" w:type="dxa"/>
          </w:tcPr>
          <w:p>
            <w:pPr>
              <w:rPr>
                <w:noProof/>
                <w:sz w:val="20"/>
              </w:rPr>
            </w:pPr>
          </w:p>
        </w:tc>
        <w:tc>
          <w:tcPr>
            <w:tcW w:w="2376" w:type="dxa"/>
          </w:tcPr>
          <w:p>
            <w:pPr>
              <w:rPr>
                <w:noProof/>
                <w:sz w:val="20"/>
              </w:rPr>
            </w:pPr>
          </w:p>
        </w:tc>
      </w:tr>
      <w:tr>
        <w:tc>
          <w:tcPr>
            <w:tcW w:w="2452" w:type="dxa"/>
          </w:tcPr>
          <w:p>
            <w:pPr>
              <w:rPr>
                <w:noProof/>
                <w:sz w:val="20"/>
              </w:rPr>
            </w:pPr>
            <w:r>
              <w:rPr>
                <w:noProof/>
                <w:sz w:val="20"/>
              </w:rPr>
              <w:t>Орган, който получава плащания от Комисията</w:t>
            </w:r>
          </w:p>
        </w:tc>
        <w:tc>
          <w:tcPr>
            <w:tcW w:w="2403" w:type="dxa"/>
          </w:tcPr>
          <w:p>
            <w:pPr>
              <w:rPr>
                <w:noProof/>
                <w:sz w:val="20"/>
              </w:rPr>
            </w:pPr>
          </w:p>
        </w:tc>
        <w:tc>
          <w:tcPr>
            <w:tcW w:w="2057" w:type="dxa"/>
          </w:tcPr>
          <w:p>
            <w:pPr>
              <w:rPr>
                <w:noProof/>
                <w:sz w:val="20"/>
              </w:rPr>
            </w:pPr>
          </w:p>
        </w:tc>
        <w:tc>
          <w:tcPr>
            <w:tcW w:w="2376" w:type="dxa"/>
          </w:tcPr>
          <w:p>
            <w:pPr>
              <w:rPr>
                <w:noProof/>
                <w:sz w:val="20"/>
              </w:rPr>
            </w:pPr>
          </w:p>
        </w:tc>
      </w:tr>
    </w:tbl>
    <w:p>
      <w:pPr>
        <w:numPr>
          <w:ilvl w:val="0"/>
          <w:numId w:val="1"/>
        </w:numPr>
        <w:spacing w:before="240" w:after="240"/>
        <w:ind w:left="0" w:firstLine="0"/>
        <w:rPr>
          <w:rFonts w:eastAsia="Times New Roman"/>
          <w:b/>
          <w:iCs/>
          <w:noProof/>
          <w:szCs w:val="24"/>
        </w:rPr>
      </w:pPr>
      <w:r>
        <w:rPr>
          <w:b/>
          <w:noProof/>
        </w:rPr>
        <w:t xml:space="preserve">Партньорство </w:t>
      </w:r>
    </w:p>
    <w:p>
      <w:pPr>
        <w:rPr>
          <w:rFonts w:eastAsia="Times New Roman"/>
          <w:b/>
          <w:i/>
          <w:iCs/>
          <w:noProof/>
          <w:szCs w:val="24"/>
        </w:rPr>
      </w:pPr>
      <w:r>
        <w:rPr>
          <w:i/>
          <w:noProof/>
        </w:rPr>
        <w:t>Позоваване: Член 17, параграф 3, буква ж)</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Текстово поле [10 000]</w:t>
            </w:r>
          </w:p>
        </w:tc>
      </w:tr>
    </w:tbl>
    <w:p>
      <w:pPr>
        <w:numPr>
          <w:ilvl w:val="0"/>
          <w:numId w:val="1"/>
        </w:numPr>
        <w:spacing w:before="240" w:after="240"/>
        <w:ind w:left="0" w:firstLine="0"/>
        <w:rPr>
          <w:rFonts w:eastAsia="Times New Roman"/>
          <w:b/>
          <w:iCs/>
          <w:noProof/>
          <w:szCs w:val="24"/>
        </w:rPr>
      </w:pPr>
      <w:r>
        <w:rPr>
          <w:b/>
          <w:noProof/>
        </w:rPr>
        <w:t>Комуникация и прозрачност</w:t>
      </w:r>
    </w:p>
    <w:p>
      <w:pPr>
        <w:spacing w:before="240" w:after="240"/>
        <w:rPr>
          <w:rFonts w:eastAsia="Times New Roman"/>
          <w:i/>
          <w:noProof/>
          <w:szCs w:val="24"/>
        </w:rPr>
      </w:pPr>
      <w:r>
        <w:rPr>
          <w:i/>
          <w:noProof/>
        </w:rPr>
        <w:t xml:space="preserve">Позоваване:  Член 17, параграф 3, i), член 42, параграф 2, РОР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Текстово поле [4 500]</w:t>
            </w:r>
          </w:p>
        </w:tc>
      </w:tr>
    </w:tbl>
    <w:p>
      <w:pPr>
        <w:numPr>
          <w:ilvl w:val="0"/>
          <w:numId w:val="1"/>
        </w:numPr>
        <w:spacing w:before="240" w:after="240"/>
        <w:ind w:left="0" w:firstLine="0"/>
        <w:rPr>
          <w:rFonts w:eastAsia="Times New Roman"/>
          <w:b/>
          <w:iCs/>
          <w:noProof/>
          <w:szCs w:val="24"/>
        </w:rPr>
      </w:pPr>
      <w:r>
        <w:rPr>
          <w:b/>
          <w:noProof/>
        </w:rPr>
        <w:t>Използването на единични разходи, еднократни суми, единни ставки и финансиране, което не е свързано с разходи</w:t>
      </w:r>
    </w:p>
    <w:p>
      <w:pPr>
        <w:spacing w:before="240" w:after="240"/>
        <w:rPr>
          <w:rFonts w:eastAsia="Times New Roman"/>
          <w:i/>
          <w:noProof/>
          <w:szCs w:val="24"/>
        </w:rPr>
      </w:pPr>
      <w:r>
        <w:rPr>
          <w:i/>
          <w:noProof/>
        </w:rPr>
        <w:t>Позоваване: Членове 88 и 89, РОР</w:t>
      </w:r>
    </w:p>
    <w:p>
      <w:pPr>
        <w:spacing w:after="0"/>
        <w:rPr>
          <w:rFonts w:eastAsia="Times New Roman"/>
          <w:b/>
          <w:iCs/>
          <w:noProof/>
          <w:sz w:val="20"/>
        </w:rPr>
      </w:pPr>
      <w:r>
        <w:rPr>
          <w:b/>
          <w:noProof/>
          <w:sz w:val="20"/>
        </w:rPr>
        <w:t>Таблица 14: Използване на единични разходи, еднократни суми, единни ставки и финансиране, което не е свързано с разходи</w:t>
      </w:r>
    </w:p>
    <w:tbl>
      <w:tblPr>
        <w:tblStyle w:val="TableGrid"/>
        <w:tblW w:w="0" w:type="auto"/>
        <w:tblLook w:val="04A0" w:firstRow="1" w:lastRow="0" w:firstColumn="1" w:lastColumn="0" w:noHBand="0" w:noVBand="1"/>
      </w:tblPr>
      <w:tblGrid>
        <w:gridCol w:w="6130"/>
        <w:gridCol w:w="1210"/>
        <w:gridCol w:w="948"/>
        <w:gridCol w:w="1379"/>
      </w:tblGrid>
      <w:tr>
        <w:trPr>
          <w:trHeight w:val="484"/>
        </w:trPr>
        <w:tc>
          <w:tcPr>
            <w:tcW w:w="6130" w:type="dxa"/>
          </w:tcPr>
          <w:p>
            <w:pPr>
              <w:rPr>
                <w:rFonts w:eastAsia="Times New Roman"/>
                <w:b/>
                <w:noProof/>
                <w:sz w:val="20"/>
              </w:rPr>
            </w:pPr>
            <w:r>
              <w:rPr>
                <w:b/>
                <w:noProof/>
                <w:sz w:val="20"/>
              </w:rPr>
              <w:t>Индикация за употреба на членове 88 и 89: *</w:t>
            </w:r>
          </w:p>
        </w:tc>
        <w:tc>
          <w:tcPr>
            <w:tcW w:w="1142" w:type="dxa"/>
          </w:tcPr>
          <w:p>
            <w:pPr>
              <w:rPr>
                <w:rFonts w:eastAsia="Times New Roman"/>
                <w:b/>
                <w:noProof/>
                <w:sz w:val="20"/>
              </w:rPr>
            </w:pPr>
            <w:r>
              <w:rPr>
                <w:b/>
                <w:noProof/>
                <w:sz w:val="20"/>
              </w:rPr>
              <w:t>Приоритет №</w:t>
            </w:r>
          </w:p>
        </w:tc>
        <w:tc>
          <w:tcPr>
            <w:tcW w:w="948" w:type="dxa"/>
          </w:tcPr>
          <w:p>
            <w:pPr>
              <w:rPr>
                <w:rFonts w:eastAsia="Times New Roman"/>
                <w:b/>
                <w:noProof/>
                <w:sz w:val="20"/>
              </w:rPr>
            </w:pPr>
            <w:r>
              <w:rPr>
                <w:b/>
                <w:noProof/>
                <w:sz w:val="20"/>
              </w:rPr>
              <w:t>Фонд</w:t>
            </w:r>
          </w:p>
        </w:tc>
        <w:tc>
          <w:tcPr>
            <w:tcW w:w="1068" w:type="dxa"/>
          </w:tcPr>
          <w:p>
            <w:pPr>
              <w:rPr>
                <w:rFonts w:eastAsia="Times New Roman"/>
                <w:b/>
                <w:noProof/>
                <w:sz w:val="20"/>
              </w:rPr>
            </w:pPr>
            <w:r>
              <w:rPr>
                <w:b/>
                <w:noProof/>
                <w:sz w:val="20"/>
              </w:rPr>
              <w:t>Специфична цел (заетост и растеж) или област на подпомагане (ЕФМДР)</w:t>
            </w:r>
          </w:p>
        </w:tc>
      </w:tr>
      <w:tr>
        <w:trPr>
          <w:trHeight w:val="428"/>
        </w:trPr>
        <w:tc>
          <w:tcPr>
            <w:tcW w:w="6130" w:type="dxa"/>
            <w:vMerge w:val="restart"/>
          </w:tcPr>
          <w:p>
            <w:pPr>
              <w:spacing w:before="240" w:after="240"/>
              <w:rPr>
                <w:rFonts w:eastAsia="Times New Roman"/>
                <w:noProof/>
                <w:sz w:val="20"/>
              </w:rPr>
            </w:pPr>
            <w:r>
              <w:rPr>
                <w:noProof/>
                <w:sz w:val="20"/>
              </w:rPr>
              <w:t>Използване на възстановяване на допустимите разходи въз основа на единични разходи, еднократни суми и единни ставки, по приоритет в съответствие с член 88, РОР</w:t>
            </w:r>
          </w:p>
        </w:tc>
        <w:tc>
          <w:tcPr>
            <w:tcW w:w="1142" w:type="dxa"/>
            <w:vMerge w:val="restart"/>
          </w:tcPr>
          <w:p>
            <w:pPr>
              <w:rPr>
                <w:rFonts w:eastAsia="Times New Roman"/>
                <w:noProof/>
                <w:sz w:val="20"/>
              </w:rPr>
            </w:pPr>
            <w:r>
              <w:rPr>
                <w:noProof/>
                <w:sz w:val="20"/>
              </w:rPr>
              <w:t>Приоритет 1</w:t>
            </w:r>
          </w:p>
        </w:tc>
        <w:tc>
          <w:tcPr>
            <w:tcW w:w="948" w:type="dxa"/>
            <w:vMerge w:val="restart"/>
          </w:tcPr>
          <w:p>
            <w:pPr>
              <w:rPr>
                <w:rFonts w:eastAsia="Times New Roman"/>
                <w:noProof/>
                <w:sz w:val="20"/>
              </w:rPr>
            </w:pPr>
            <w:r>
              <w:rPr>
                <w:noProof/>
                <w:sz w:val="20"/>
              </w:rPr>
              <w:t>ЕФРР</w:t>
            </w:r>
          </w:p>
        </w:tc>
        <w:tc>
          <w:tcPr>
            <w:tcW w:w="1068" w:type="dxa"/>
          </w:tcPr>
          <w:p>
            <w:pPr>
              <w:rPr>
                <w:rFonts w:eastAsia="Times New Roman"/>
                <w:noProof/>
                <w:sz w:val="20"/>
              </w:rPr>
            </w:pPr>
            <w:r>
              <w:rPr>
                <w:noProof/>
                <w:sz w:val="20"/>
              </w:rPr>
              <w:t>СЦ 1</w:t>
            </w:r>
          </w:p>
        </w:tc>
      </w:tr>
      <w:tr>
        <w:trPr>
          <w:trHeight w:val="428"/>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СЦ 2</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Приоритет 2</w:t>
            </w:r>
          </w:p>
        </w:tc>
        <w:tc>
          <w:tcPr>
            <w:tcW w:w="948" w:type="dxa"/>
            <w:vMerge w:val="restart"/>
          </w:tcPr>
          <w:p>
            <w:pPr>
              <w:rPr>
                <w:rFonts w:eastAsia="Times New Roman"/>
                <w:noProof/>
                <w:sz w:val="20"/>
              </w:rPr>
            </w:pPr>
            <w:r>
              <w:rPr>
                <w:noProof/>
                <w:sz w:val="20"/>
              </w:rPr>
              <w:t>ЕСФ+</w:t>
            </w:r>
          </w:p>
        </w:tc>
        <w:tc>
          <w:tcPr>
            <w:tcW w:w="1068" w:type="dxa"/>
          </w:tcPr>
          <w:p>
            <w:pPr>
              <w:rPr>
                <w:rFonts w:eastAsia="Times New Roman"/>
                <w:noProof/>
                <w:sz w:val="20"/>
              </w:rPr>
            </w:pPr>
            <w:r>
              <w:rPr>
                <w:noProof/>
                <w:sz w:val="20"/>
              </w:rPr>
              <w:t>СЦ 3</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СЦ 4</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Приоритет 3</w:t>
            </w:r>
          </w:p>
        </w:tc>
        <w:tc>
          <w:tcPr>
            <w:tcW w:w="948" w:type="dxa"/>
            <w:vMerge w:val="restart"/>
          </w:tcPr>
          <w:p>
            <w:pPr>
              <w:rPr>
                <w:rFonts w:eastAsia="Times New Roman"/>
                <w:noProof/>
                <w:sz w:val="20"/>
              </w:rPr>
            </w:pPr>
            <w:r>
              <w:rPr>
                <w:noProof/>
                <w:sz w:val="20"/>
              </w:rPr>
              <w:t>КФ</w:t>
            </w:r>
          </w:p>
        </w:tc>
        <w:tc>
          <w:tcPr>
            <w:tcW w:w="1068" w:type="dxa"/>
          </w:tcPr>
          <w:p>
            <w:pPr>
              <w:rPr>
                <w:rFonts w:eastAsia="Times New Roman"/>
                <w:noProof/>
                <w:sz w:val="20"/>
              </w:rPr>
            </w:pPr>
            <w:r>
              <w:rPr>
                <w:noProof/>
                <w:sz w:val="20"/>
              </w:rPr>
              <w:t>СЦ 5</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СЦ 6</w:t>
            </w:r>
          </w:p>
        </w:tc>
      </w:tr>
      <w:tr>
        <w:trPr>
          <w:trHeight w:val="319"/>
        </w:trPr>
        <w:tc>
          <w:tcPr>
            <w:tcW w:w="6130" w:type="dxa"/>
            <w:vMerge w:val="restart"/>
          </w:tcPr>
          <w:p>
            <w:pPr>
              <w:spacing w:before="240" w:after="240"/>
              <w:rPr>
                <w:rFonts w:eastAsia="Times New Roman"/>
                <w:i/>
                <w:noProof/>
                <w:sz w:val="20"/>
              </w:rPr>
            </w:pPr>
            <w:r>
              <w:rPr>
                <w:noProof/>
                <w:sz w:val="20"/>
              </w:rPr>
              <w:t>Използване на финансиране, което не е свързано с разходи съгласно член 89, РОР</w:t>
            </w:r>
          </w:p>
        </w:tc>
        <w:tc>
          <w:tcPr>
            <w:tcW w:w="1142" w:type="dxa"/>
            <w:vMerge w:val="restart"/>
          </w:tcPr>
          <w:p>
            <w:pPr>
              <w:rPr>
                <w:rFonts w:eastAsia="Times New Roman"/>
                <w:noProof/>
                <w:sz w:val="20"/>
              </w:rPr>
            </w:pPr>
            <w:r>
              <w:rPr>
                <w:noProof/>
                <w:sz w:val="20"/>
              </w:rPr>
              <w:t>Приоритет 1</w:t>
            </w:r>
          </w:p>
        </w:tc>
        <w:tc>
          <w:tcPr>
            <w:tcW w:w="948" w:type="dxa"/>
            <w:vMerge w:val="restart"/>
          </w:tcPr>
          <w:p>
            <w:pPr>
              <w:rPr>
                <w:rFonts w:eastAsia="Times New Roman"/>
                <w:noProof/>
                <w:sz w:val="20"/>
              </w:rPr>
            </w:pPr>
            <w:r>
              <w:rPr>
                <w:noProof/>
                <w:sz w:val="20"/>
              </w:rPr>
              <w:t>ЕФРР</w:t>
            </w:r>
          </w:p>
        </w:tc>
        <w:tc>
          <w:tcPr>
            <w:tcW w:w="1068" w:type="dxa"/>
          </w:tcPr>
          <w:p>
            <w:pPr>
              <w:rPr>
                <w:rFonts w:eastAsia="Times New Roman"/>
                <w:noProof/>
                <w:sz w:val="20"/>
              </w:rPr>
            </w:pPr>
            <w:r>
              <w:rPr>
                <w:noProof/>
                <w:sz w:val="20"/>
              </w:rPr>
              <w:t>СЦ 7</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СЦ 8</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Приоритет 2</w:t>
            </w:r>
          </w:p>
        </w:tc>
        <w:tc>
          <w:tcPr>
            <w:tcW w:w="948" w:type="dxa"/>
            <w:vMerge w:val="restart"/>
          </w:tcPr>
          <w:p>
            <w:pPr>
              <w:rPr>
                <w:rFonts w:eastAsia="Times New Roman"/>
                <w:noProof/>
                <w:sz w:val="20"/>
              </w:rPr>
            </w:pPr>
            <w:r>
              <w:rPr>
                <w:noProof/>
                <w:sz w:val="20"/>
              </w:rPr>
              <w:t>ЕСФ+</w:t>
            </w:r>
          </w:p>
        </w:tc>
        <w:tc>
          <w:tcPr>
            <w:tcW w:w="1068" w:type="dxa"/>
          </w:tcPr>
          <w:p>
            <w:pPr>
              <w:rPr>
                <w:rFonts w:eastAsia="Times New Roman"/>
                <w:noProof/>
                <w:sz w:val="20"/>
              </w:rPr>
            </w:pPr>
            <w:r>
              <w:rPr>
                <w:noProof/>
                <w:sz w:val="20"/>
              </w:rPr>
              <w:t>СЦ 9</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СЦ 10</w:t>
            </w:r>
          </w:p>
        </w:tc>
      </w:tr>
      <w:tr>
        <w:trPr>
          <w:trHeight w:val="319"/>
        </w:trPr>
        <w:tc>
          <w:tcPr>
            <w:tcW w:w="6130" w:type="dxa"/>
            <w:vMerge/>
          </w:tcPr>
          <w:p>
            <w:pPr>
              <w:spacing w:before="240" w:after="240"/>
              <w:rPr>
                <w:rFonts w:eastAsia="Times New Roman"/>
                <w:noProof/>
                <w:sz w:val="20"/>
              </w:rPr>
            </w:pPr>
          </w:p>
        </w:tc>
        <w:tc>
          <w:tcPr>
            <w:tcW w:w="1142" w:type="dxa"/>
            <w:vMerge w:val="restart"/>
          </w:tcPr>
          <w:p>
            <w:pPr>
              <w:rPr>
                <w:rFonts w:eastAsia="Times New Roman"/>
                <w:noProof/>
                <w:sz w:val="20"/>
              </w:rPr>
            </w:pPr>
            <w:r>
              <w:rPr>
                <w:noProof/>
                <w:sz w:val="20"/>
              </w:rPr>
              <w:t>Приоритет 3</w:t>
            </w:r>
          </w:p>
        </w:tc>
        <w:tc>
          <w:tcPr>
            <w:tcW w:w="948" w:type="dxa"/>
            <w:vMerge w:val="restart"/>
          </w:tcPr>
          <w:p>
            <w:pPr>
              <w:rPr>
                <w:rFonts w:eastAsia="Times New Roman"/>
                <w:noProof/>
                <w:sz w:val="20"/>
              </w:rPr>
            </w:pPr>
            <w:r>
              <w:rPr>
                <w:noProof/>
                <w:sz w:val="20"/>
              </w:rPr>
              <w:t>КФ</w:t>
            </w:r>
          </w:p>
        </w:tc>
        <w:tc>
          <w:tcPr>
            <w:tcW w:w="1068" w:type="dxa"/>
          </w:tcPr>
          <w:p>
            <w:pPr>
              <w:rPr>
                <w:rFonts w:eastAsia="Times New Roman"/>
                <w:noProof/>
                <w:sz w:val="20"/>
              </w:rPr>
            </w:pPr>
            <w:r>
              <w:rPr>
                <w:noProof/>
                <w:sz w:val="20"/>
              </w:rPr>
              <w:t>СЦ 11</w:t>
            </w:r>
          </w:p>
        </w:tc>
      </w:tr>
      <w:tr>
        <w:trPr>
          <w:trHeight w:val="319"/>
        </w:trPr>
        <w:tc>
          <w:tcPr>
            <w:tcW w:w="6130" w:type="dxa"/>
            <w:vMerge/>
          </w:tcPr>
          <w:p>
            <w:pPr>
              <w:spacing w:before="240" w:after="240"/>
              <w:rPr>
                <w:rFonts w:eastAsia="Times New Roman"/>
                <w:noProof/>
                <w:sz w:val="20"/>
              </w:rPr>
            </w:pPr>
          </w:p>
        </w:tc>
        <w:tc>
          <w:tcPr>
            <w:tcW w:w="1142" w:type="dxa"/>
            <w:vMerge/>
          </w:tcPr>
          <w:p>
            <w:pPr>
              <w:rPr>
                <w:rFonts w:eastAsia="Times New Roman"/>
                <w:noProof/>
                <w:sz w:val="20"/>
              </w:rPr>
            </w:pPr>
          </w:p>
        </w:tc>
        <w:tc>
          <w:tcPr>
            <w:tcW w:w="948" w:type="dxa"/>
            <w:vMerge/>
          </w:tcPr>
          <w:p>
            <w:pPr>
              <w:rPr>
                <w:rFonts w:eastAsia="Times New Roman"/>
                <w:noProof/>
                <w:sz w:val="20"/>
              </w:rPr>
            </w:pPr>
          </w:p>
        </w:tc>
        <w:tc>
          <w:tcPr>
            <w:tcW w:w="1068" w:type="dxa"/>
          </w:tcPr>
          <w:p>
            <w:pPr>
              <w:rPr>
                <w:rFonts w:eastAsia="Times New Roman"/>
                <w:noProof/>
                <w:sz w:val="20"/>
              </w:rPr>
            </w:pPr>
            <w:r>
              <w:rPr>
                <w:noProof/>
                <w:sz w:val="20"/>
              </w:rPr>
              <w:t>СЦ 12</w:t>
            </w:r>
          </w:p>
        </w:tc>
      </w:tr>
    </w:tbl>
    <w:p>
      <w:pPr>
        <w:rPr>
          <w:rFonts w:eastAsia="Times New Roman"/>
          <w:noProof/>
          <w:sz w:val="16"/>
          <w:szCs w:val="16"/>
        </w:rPr>
      </w:pPr>
      <w:r>
        <w:rPr>
          <w:noProof/>
          <w:sz w:val="16"/>
        </w:rPr>
        <w:t>* Цялата информация ще бъде предоставена в съответствие с образците, приложени към РОР.</w:t>
      </w:r>
    </w:p>
    <w:p>
      <w:pPr>
        <w:spacing w:before="0" w:after="200" w:line="276" w:lineRule="auto"/>
        <w:jc w:val="left"/>
        <w:rPr>
          <w:rFonts w:eastAsia="Times New Roman"/>
          <w:b/>
          <w:noProof/>
        </w:rPr>
      </w:pPr>
    </w:p>
    <w:p>
      <w:pPr>
        <w:rPr>
          <w:rFonts w:eastAsia="Times New Roman"/>
          <w:b/>
          <w:noProof/>
        </w:rPr>
      </w:pPr>
      <w:r>
        <w:rPr>
          <w:b/>
          <w:noProof/>
        </w:rPr>
        <w:t>ДОПЪЛНЕНИЯ</w:t>
      </w:r>
    </w:p>
    <w:p>
      <w:pPr>
        <w:pStyle w:val="ListParagraph"/>
        <w:numPr>
          <w:ilvl w:val="0"/>
          <w:numId w:val="2"/>
        </w:numPr>
        <w:jc w:val="both"/>
        <w:rPr>
          <w:rFonts w:ascii="Times New Roman" w:eastAsia="Times New Roman" w:hAnsi="Times New Roman" w:cs="Times New Roman"/>
          <w:noProof/>
        </w:rPr>
      </w:pPr>
      <w:r>
        <w:rPr>
          <w:rFonts w:ascii="Times New Roman" w:hAnsi="Times New Roman"/>
          <w:noProof/>
        </w:rPr>
        <w:t>Възстановяване на допустимите разходи въз основа на единични разходи, еднократни суми и единни ставки (член 88, РОР)</w:t>
      </w:r>
    </w:p>
    <w:p>
      <w:pPr>
        <w:pStyle w:val="ListParagraph"/>
        <w:numPr>
          <w:ilvl w:val="0"/>
          <w:numId w:val="2"/>
        </w:numPr>
        <w:jc w:val="both"/>
        <w:rPr>
          <w:rFonts w:ascii="Times New Roman" w:eastAsia="Times New Roman" w:hAnsi="Times New Roman" w:cs="Times New Roman"/>
          <w:noProof/>
        </w:rPr>
      </w:pPr>
      <w:r>
        <w:rPr>
          <w:rFonts w:ascii="Times New Roman" w:hAnsi="Times New Roman"/>
          <w:noProof/>
        </w:rPr>
        <w:t>Използване на финансиране, което не е свързано с разходи (член 89, РОР)</w:t>
      </w:r>
    </w:p>
    <w:p>
      <w:pPr>
        <w:pStyle w:val="ListParagraph"/>
        <w:numPr>
          <w:ilvl w:val="0"/>
          <w:numId w:val="2"/>
        </w:numPr>
        <w:jc w:val="both"/>
        <w:rPr>
          <w:rFonts w:ascii="Times New Roman" w:eastAsia="Times New Roman" w:hAnsi="Times New Roman" w:cs="Times New Roman"/>
          <w:noProof/>
        </w:rPr>
      </w:pPr>
      <w:r>
        <w:rPr>
          <w:rFonts w:ascii="Times New Roman" w:hAnsi="Times New Roman"/>
          <w:noProof/>
        </w:rPr>
        <w:t>План за действие по ЕФМДР за дребномащабния крайбрежен риболов</w:t>
      </w:r>
    </w:p>
    <w:p>
      <w:pPr>
        <w:pStyle w:val="ListParagraph"/>
        <w:numPr>
          <w:ilvl w:val="0"/>
          <w:numId w:val="2"/>
        </w:numPr>
        <w:jc w:val="both"/>
        <w:rPr>
          <w:rFonts w:ascii="Times New Roman" w:eastAsia="Times New Roman" w:hAnsi="Times New Roman" w:cs="Times New Roman"/>
          <w:noProof/>
        </w:rPr>
      </w:pPr>
      <w:r>
        <w:rPr>
          <w:rFonts w:ascii="Times New Roman" w:hAnsi="Times New Roman"/>
          <w:noProof/>
        </w:rPr>
        <w:t>План за действие по ЕФМДР за всеки най-отдалечен регион</w:t>
      </w:r>
    </w:p>
    <w:p>
      <w:pPr>
        <w:pStyle w:val="ListParagraph"/>
        <w:ind w:left="778"/>
        <w:jc w:val="both"/>
        <w:rPr>
          <w:rFonts w:ascii="Times New Roman" w:eastAsia="Times New Roman" w:hAnsi="Times New Roman" w:cs="Times New Roman"/>
          <w:noProof/>
        </w:rPr>
      </w:pPr>
    </w:p>
    <w:p>
      <w:pPr>
        <w:rPr>
          <w:b/>
          <w:noProof/>
          <w:szCs w:val="24"/>
        </w:rPr>
      </w:pPr>
    </w:p>
    <w:p>
      <w:pPr>
        <w:rPr>
          <w:b/>
          <w:i/>
          <w:noProof/>
          <w:szCs w:val="24"/>
        </w:rPr>
      </w:pPr>
      <w:r>
        <w:rPr>
          <w:noProof/>
        </w:rPr>
        <w:br w:type="page"/>
      </w:r>
      <w:r>
        <w:rPr>
          <w:b/>
          <w:i/>
          <w:noProof/>
        </w:rPr>
        <w:t>Допълнение 1:</w:t>
      </w:r>
      <w:r>
        <w:rPr>
          <w:b/>
          <w:noProof/>
        </w:rPr>
        <w:t xml:space="preserve"> </w:t>
      </w:r>
      <w:r>
        <w:rPr>
          <w:noProof/>
        </w:rPr>
        <w:tab/>
      </w:r>
      <w:r>
        <w:rPr>
          <w:b/>
          <w:noProof/>
        </w:rPr>
        <w:t xml:space="preserve">Възстановяване на допустими разходи от Комисията на държавите членки въз основа на единични разходи, еднократни суми и единни ставки </w:t>
      </w:r>
      <w:bookmarkStart w:id="2" w:name="_Toc380656957"/>
    </w:p>
    <w:p>
      <w:pPr>
        <w:jc w:val="center"/>
        <w:rPr>
          <w:b/>
          <w:noProof/>
          <w:szCs w:val="24"/>
          <w:u w:val="single"/>
        </w:rPr>
      </w:pPr>
      <w:r>
        <w:rPr>
          <w:b/>
          <w:noProof/>
          <w:u w:val="single"/>
        </w:rPr>
        <w:t>Образец за представянето на данните за разглеждане на Комисията</w:t>
      </w:r>
    </w:p>
    <w:p>
      <w:pPr>
        <w:jc w:val="center"/>
        <w:rPr>
          <w:b/>
          <w:i/>
          <w:noProof/>
          <w:szCs w:val="24"/>
        </w:rPr>
      </w:pPr>
      <w:r>
        <w:rPr>
          <w:b/>
          <w:noProof/>
          <w:u w:val="single"/>
        </w:rPr>
        <w:t>(член 88)</w:t>
      </w:r>
    </w:p>
    <w:bookmarkEnd w:id="2"/>
    <w:p>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rPr>
            </w:pPr>
            <w:r>
              <w:rPr>
                <w:noProof/>
              </w:rPr>
              <w:t>Дата на изпращане на предложението</w:t>
            </w:r>
          </w:p>
        </w:tc>
        <w:tc>
          <w:tcPr>
            <w:tcW w:w="4644" w:type="dxa"/>
            <w:shd w:val="clear" w:color="auto" w:fill="auto"/>
          </w:tcPr>
          <w:p>
            <w:pPr>
              <w:rPr>
                <w:noProof/>
                <w:szCs w:val="24"/>
              </w:rPr>
            </w:pPr>
          </w:p>
        </w:tc>
      </w:tr>
      <w:tr>
        <w:tc>
          <w:tcPr>
            <w:tcW w:w="4644" w:type="dxa"/>
            <w:shd w:val="clear" w:color="auto" w:fill="auto"/>
          </w:tcPr>
          <w:p>
            <w:pPr>
              <w:rPr>
                <w:noProof/>
                <w:szCs w:val="24"/>
              </w:rPr>
            </w:pPr>
            <w:r>
              <w:rPr>
                <w:noProof/>
              </w:rPr>
              <w:t xml:space="preserve">Настояща версия </w:t>
            </w:r>
          </w:p>
        </w:tc>
        <w:tc>
          <w:tcPr>
            <w:tcW w:w="4644" w:type="dxa"/>
            <w:shd w:val="clear" w:color="auto" w:fill="auto"/>
          </w:tcPr>
          <w:p>
            <w:pPr>
              <w:rPr>
                <w:noProof/>
                <w:szCs w:val="24"/>
              </w:rPr>
            </w:pPr>
          </w:p>
        </w:tc>
      </w:tr>
    </w:tbl>
    <w:p>
      <w:pPr>
        <w:rPr>
          <w:noProof/>
          <w:szCs w:val="24"/>
        </w:rPr>
      </w:pPr>
    </w:p>
    <w:p>
      <w:pPr>
        <w:rPr>
          <w:noProof/>
          <w:sz w:val="20"/>
        </w:rPr>
        <w:sectPr>
          <w:headerReference w:type="even" r:id="rId51"/>
          <w:headerReference w:type="default" r:id="rId52"/>
          <w:footerReference w:type="even" r:id="rId53"/>
          <w:footerReference w:type="default" r:id="rId54"/>
          <w:headerReference w:type="first" r:id="rId55"/>
          <w:footerReference w:type="first" r:id="rId56"/>
          <w:pgSz w:w="11906" w:h="16838" w:code="9"/>
          <w:pgMar w:top="567" w:right="1134" w:bottom="567" w:left="1134" w:header="709" w:footer="709" w:gutter="0"/>
          <w:cols w:space="708"/>
          <w:titlePg/>
          <w:docGrid w:linePitch="360"/>
        </w:sectPr>
      </w:pPr>
    </w:p>
    <w:p>
      <w:pPr>
        <w:spacing w:after="240"/>
        <w:rPr>
          <w:b/>
          <w:noProof/>
          <w:u w:val="single"/>
        </w:rPr>
      </w:pPr>
      <w:r>
        <w:rPr>
          <w:b/>
          <w:noProof/>
          <w:u w:val="single"/>
        </w:rPr>
        <w:t>A.</w:t>
      </w:r>
      <w:r>
        <w:rPr>
          <w:noProof/>
        </w:rPr>
        <w:tab/>
      </w:r>
      <w:r>
        <w:rPr>
          <w:b/>
          <w:noProof/>
          <w:u w:val="single"/>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62"/>
        <w:gridCol w:w="1407"/>
        <w:gridCol w:w="1407"/>
        <w:gridCol w:w="1490"/>
        <w:gridCol w:w="859"/>
        <w:gridCol w:w="1496"/>
        <w:gridCol w:w="859"/>
        <w:gridCol w:w="1544"/>
        <w:gridCol w:w="1755"/>
        <w:gridCol w:w="1312"/>
        <w:gridCol w:w="1818"/>
      </w:tblGrid>
      <w:tr>
        <w:tc>
          <w:tcPr>
            <w:tcW w:w="342" w:type="pct"/>
          </w:tcPr>
          <w:p>
            <w:pPr>
              <w:jc w:val="center"/>
              <w:rPr>
                <w:b/>
                <w:noProof/>
                <w:sz w:val="18"/>
                <w:szCs w:val="18"/>
              </w:rPr>
            </w:pPr>
            <w:r>
              <w:rPr>
                <w:b/>
                <w:noProof/>
                <w:sz w:val="18"/>
              </w:rPr>
              <w:t xml:space="preserve">Приоритет </w:t>
            </w:r>
          </w:p>
        </w:tc>
        <w:tc>
          <w:tcPr>
            <w:tcW w:w="273" w:type="pct"/>
          </w:tcPr>
          <w:p>
            <w:pPr>
              <w:jc w:val="center"/>
              <w:rPr>
                <w:b/>
                <w:noProof/>
                <w:sz w:val="18"/>
                <w:szCs w:val="18"/>
              </w:rPr>
            </w:pPr>
            <w:r>
              <w:rPr>
                <w:b/>
                <w:noProof/>
                <w:sz w:val="18"/>
              </w:rPr>
              <w:t>Фонд</w:t>
            </w:r>
          </w:p>
        </w:tc>
        <w:tc>
          <w:tcPr>
            <w:tcW w:w="444" w:type="pct"/>
          </w:tcPr>
          <w:p>
            <w:pPr>
              <w:jc w:val="center"/>
              <w:rPr>
                <w:b/>
                <w:noProof/>
                <w:sz w:val="18"/>
                <w:szCs w:val="18"/>
              </w:rPr>
            </w:pPr>
            <w:r>
              <w:rPr>
                <w:b/>
                <w:noProof/>
                <w:sz w:val="18"/>
              </w:rPr>
              <w:t>Специфична цел (заетост и растеж) или област на подпомагане (ЕФМДР)</w:t>
            </w:r>
          </w:p>
        </w:tc>
        <w:tc>
          <w:tcPr>
            <w:tcW w:w="444" w:type="pct"/>
          </w:tcPr>
          <w:p>
            <w:pPr>
              <w:jc w:val="center"/>
              <w:rPr>
                <w:b/>
                <w:noProof/>
                <w:sz w:val="18"/>
                <w:szCs w:val="18"/>
              </w:rPr>
            </w:pPr>
            <w:r>
              <w:rPr>
                <w:b/>
                <w:noProof/>
                <w:sz w:val="18"/>
              </w:rPr>
              <w:t xml:space="preserve">Категория региони </w:t>
            </w:r>
          </w:p>
        </w:tc>
        <w:tc>
          <w:tcPr>
            <w:tcW w:w="454" w:type="pct"/>
          </w:tcPr>
          <w:p>
            <w:pPr>
              <w:jc w:val="center"/>
              <w:rPr>
                <w:b/>
                <w:noProof/>
                <w:sz w:val="18"/>
                <w:szCs w:val="18"/>
              </w:rPr>
            </w:pPr>
            <w:r>
              <w:rPr>
                <w:b/>
                <w:noProof/>
                <w:sz w:val="18"/>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744" w:type="pct"/>
            <w:gridSpan w:val="2"/>
            <w:shd w:val="clear" w:color="auto" w:fill="auto"/>
          </w:tcPr>
          <w:p>
            <w:pPr>
              <w:jc w:val="center"/>
              <w:rPr>
                <w:b/>
                <w:noProof/>
                <w:sz w:val="18"/>
                <w:szCs w:val="18"/>
              </w:rPr>
            </w:pPr>
            <w:r>
              <w:rPr>
                <w:b/>
                <w:noProof/>
                <w:sz w:val="18"/>
              </w:rPr>
              <w:t>Вид операция</w:t>
            </w:r>
          </w:p>
        </w:tc>
        <w:tc>
          <w:tcPr>
            <w:tcW w:w="759" w:type="pct"/>
            <w:gridSpan w:val="2"/>
            <w:shd w:val="clear" w:color="auto" w:fill="auto"/>
          </w:tcPr>
          <w:p>
            <w:pPr>
              <w:jc w:val="center"/>
              <w:rPr>
                <w:b/>
                <w:noProof/>
                <w:sz w:val="18"/>
                <w:szCs w:val="18"/>
              </w:rPr>
            </w:pPr>
            <w:r>
              <w:rPr>
                <w:b/>
                <w:noProof/>
                <w:sz w:val="18"/>
              </w:rPr>
              <w:t>Наименование на съответния показател</w:t>
            </w:r>
          </w:p>
        </w:tc>
        <w:tc>
          <w:tcPr>
            <w:tcW w:w="553" w:type="pct"/>
            <w:shd w:val="clear" w:color="auto" w:fill="auto"/>
          </w:tcPr>
          <w:p>
            <w:pPr>
              <w:jc w:val="center"/>
              <w:rPr>
                <w:b/>
                <w:noProof/>
                <w:sz w:val="18"/>
                <w:szCs w:val="18"/>
              </w:rPr>
            </w:pPr>
            <w:r>
              <w:rPr>
                <w:b/>
                <w:noProof/>
                <w:sz w:val="18"/>
              </w:rPr>
              <w:t>Мерна единица на показателя</w:t>
            </w:r>
          </w:p>
        </w:tc>
        <w:tc>
          <w:tcPr>
            <w:tcW w:w="414" w:type="pct"/>
          </w:tcPr>
          <w:p>
            <w:pPr>
              <w:jc w:val="center"/>
              <w:rPr>
                <w:b/>
                <w:noProof/>
                <w:sz w:val="18"/>
                <w:szCs w:val="18"/>
              </w:rPr>
            </w:pPr>
            <w:r>
              <w:rPr>
                <w:b/>
                <w:noProof/>
                <w:sz w:val="18"/>
              </w:rPr>
              <w:t>Вид на ОВР (стандартна таблица за единичните разходи, еднократни суми или единни ставки)</w:t>
            </w:r>
          </w:p>
        </w:tc>
        <w:tc>
          <w:tcPr>
            <w:tcW w:w="573" w:type="pct"/>
            <w:shd w:val="clear" w:color="auto" w:fill="auto"/>
          </w:tcPr>
          <w:p>
            <w:pPr>
              <w:jc w:val="center"/>
              <w:rPr>
                <w:b/>
                <w:noProof/>
                <w:sz w:val="18"/>
                <w:szCs w:val="18"/>
              </w:rPr>
            </w:pPr>
            <w:r>
              <w:rPr>
                <w:b/>
                <w:noProof/>
                <w:sz w:val="18"/>
              </w:rPr>
              <w:t>Съответни разходи за единица продукт, еднократни суми или единни ставки</w:t>
            </w:r>
          </w:p>
          <w:p>
            <w:pPr>
              <w:jc w:val="center"/>
              <w:rPr>
                <w:b/>
                <w:noProof/>
                <w:sz w:val="18"/>
                <w:szCs w:val="18"/>
              </w:rPr>
            </w:pPr>
            <w:r>
              <w:rPr>
                <w:b/>
                <w:noProof/>
                <w:sz w:val="18"/>
              </w:rPr>
              <w:t>(в национална валута)</w:t>
            </w: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r>
              <w:rPr>
                <w:noProof/>
                <w:sz w:val="18"/>
              </w:rPr>
              <w:t>Код</w:t>
            </w:r>
          </w:p>
        </w:tc>
        <w:tc>
          <w:tcPr>
            <w:tcW w:w="472" w:type="pct"/>
          </w:tcPr>
          <w:p>
            <w:pPr>
              <w:jc w:val="center"/>
              <w:rPr>
                <w:noProof/>
                <w:sz w:val="18"/>
                <w:szCs w:val="18"/>
              </w:rPr>
            </w:pPr>
            <w:r>
              <w:rPr>
                <w:noProof/>
                <w:sz w:val="18"/>
              </w:rPr>
              <w:t>Описание</w:t>
            </w:r>
          </w:p>
        </w:tc>
        <w:tc>
          <w:tcPr>
            <w:tcW w:w="272" w:type="pct"/>
            <w:shd w:val="clear" w:color="auto" w:fill="auto"/>
          </w:tcPr>
          <w:p>
            <w:pPr>
              <w:jc w:val="center"/>
              <w:rPr>
                <w:noProof/>
                <w:sz w:val="18"/>
                <w:szCs w:val="18"/>
              </w:rPr>
            </w:pPr>
            <w:r>
              <w:rPr>
                <w:noProof/>
                <w:sz w:val="18"/>
              </w:rPr>
              <w:t xml:space="preserve">Код </w:t>
            </w:r>
          </w:p>
        </w:tc>
        <w:tc>
          <w:tcPr>
            <w:tcW w:w="487" w:type="pct"/>
          </w:tcPr>
          <w:p>
            <w:pPr>
              <w:jc w:val="center"/>
              <w:rPr>
                <w:noProof/>
                <w:sz w:val="18"/>
                <w:szCs w:val="18"/>
              </w:rPr>
            </w:pPr>
            <w:r>
              <w:rPr>
                <w:noProof/>
                <w:sz w:val="18"/>
              </w:rPr>
              <w:t>Описание</w:t>
            </w: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r>
        <w:tc>
          <w:tcPr>
            <w:tcW w:w="342" w:type="pct"/>
          </w:tcPr>
          <w:p>
            <w:pPr>
              <w:jc w:val="center"/>
              <w:rPr>
                <w:b/>
                <w:i/>
                <w:noProof/>
                <w:sz w:val="18"/>
                <w:szCs w:val="18"/>
              </w:rPr>
            </w:pPr>
          </w:p>
        </w:tc>
        <w:tc>
          <w:tcPr>
            <w:tcW w:w="273" w:type="pct"/>
          </w:tcPr>
          <w:p>
            <w:pPr>
              <w:jc w:val="center"/>
              <w:rPr>
                <w:b/>
                <w:i/>
                <w:noProof/>
                <w:sz w:val="18"/>
                <w:szCs w:val="18"/>
              </w:rPr>
            </w:pPr>
          </w:p>
        </w:tc>
        <w:tc>
          <w:tcPr>
            <w:tcW w:w="444" w:type="pct"/>
          </w:tcPr>
          <w:p>
            <w:pPr>
              <w:jc w:val="center"/>
              <w:rPr>
                <w:b/>
                <w:i/>
                <w:noProof/>
                <w:sz w:val="18"/>
                <w:szCs w:val="18"/>
              </w:rPr>
            </w:pPr>
          </w:p>
        </w:tc>
        <w:tc>
          <w:tcPr>
            <w:tcW w:w="444" w:type="pct"/>
          </w:tcPr>
          <w:p>
            <w:pPr>
              <w:jc w:val="center"/>
              <w:rPr>
                <w:b/>
                <w:i/>
                <w:noProof/>
                <w:sz w:val="18"/>
                <w:szCs w:val="18"/>
              </w:rPr>
            </w:pPr>
          </w:p>
        </w:tc>
        <w:tc>
          <w:tcPr>
            <w:tcW w:w="454" w:type="pct"/>
          </w:tcPr>
          <w:p>
            <w:pPr>
              <w:jc w:val="center"/>
              <w:rPr>
                <w:b/>
                <w:i/>
                <w:noProof/>
                <w:sz w:val="18"/>
                <w:szCs w:val="18"/>
              </w:rPr>
            </w:pPr>
          </w:p>
        </w:tc>
        <w:tc>
          <w:tcPr>
            <w:tcW w:w="272" w:type="pct"/>
            <w:shd w:val="clear" w:color="auto" w:fill="auto"/>
          </w:tcPr>
          <w:p>
            <w:pPr>
              <w:jc w:val="center"/>
              <w:rPr>
                <w:i/>
                <w:noProof/>
                <w:sz w:val="18"/>
                <w:szCs w:val="18"/>
              </w:rPr>
            </w:pPr>
          </w:p>
        </w:tc>
        <w:tc>
          <w:tcPr>
            <w:tcW w:w="472" w:type="pct"/>
          </w:tcPr>
          <w:p>
            <w:pPr>
              <w:jc w:val="center"/>
              <w:rPr>
                <w:i/>
                <w:noProof/>
                <w:sz w:val="18"/>
                <w:szCs w:val="18"/>
              </w:rPr>
            </w:pPr>
          </w:p>
        </w:tc>
        <w:tc>
          <w:tcPr>
            <w:tcW w:w="272" w:type="pct"/>
            <w:shd w:val="clear" w:color="auto" w:fill="auto"/>
          </w:tcPr>
          <w:p>
            <w:pPr>
              <w:jc w:val="center"/>
              <w:rPr>
                <w:i/>
                <w:noProof/>
                <w:sz w:val="18"/>
                <w:szCs w:val="18"/>
              </w:rPr>
            </w:pPr>
          </w:p>
        </w:tc>
        <w:tc>
          <w:tcPr>
            <w:tcW w:w="487" w:type="pct"/>
          </w:tcPr>
          <w:p>
            <w:pPr>
              <w:jc w:val="center"/>
              <w:rPr>
                <w:i/>
                <w:noProof/>
                <w:sz w:val="18"/>
                <w:szCs w:val="18"/>
              </w:rPr>
            </w:pPr>
          </w:p>
        </w:tc>
        <w:tc>
          <w:tcPr>
            <w:tcW w:w="553" w:type="pct"/>
            <w:shd w:val="clear" w:color="auto" w:fill="auto"/>
          </w:tcPr>
          <w:p>
            <w:pPr>
              <w:jc w:val="center"/>
              <w:rPr>
                <w:i/>
                <w:noProof/>
                <w:sz w:val="18"/>
                <w:szCs w:val="18"/>
              </w:rPr>
            </w:pPr>
          </w:p>
        </w:tc>
        <w:tc>
          <w:tcPr>
            <w:tcW w:w="414" w:type="pct"/>
          </w:tcPr>
          <w:p>
            <w:pPr>
              <w:jc w:val="center"/>
              <w:rPr>
                <w:i/>
                <w:noProof/>
                <w:sz w:val="18"/>
                <w:szCs w:val="18"/>
              </w:rPr>
            </w:pPr>
          </w:p>
        </w:tc>
        <w:tc>
          <w:tcPr>
            <w:tcW w:w="573" w:type="pct"/>
            <w:shd w:val="clear" w:color="auto" w:fill="auto"/>
          </w:tcPr>
          <w:p>
            <w:pPr>
              <w:jc w:val="center"/>
              <w:rPr>
                <w:i/>
                <w:noProof/>
                <w:sz w:val="18"/>
                <w:szCs w:val="18"/>
              </w:rPr>
            </w:pPr>
          </w:p>
        </w:tc>
      </w:tr>
      <w:tr>
        <w:tc>
          <w:tcPr>
            <w:tcW w:w="342" w:type="pct"/>
          </w:tcPr>
          <w:p>
            <w:pPr>
              <w:jc w:val="center"/>
              <w:rPr>
                <w:b/>
                <w:i/>
                <w:noProof/>
                <w:sz w:val="18"/>
                <w:szCs w:val="18"/>
              </w:rPr>
            </w:pPr>
          </w:p>
        </w:tc>
        <w:tc>
          <w:tcPr>
            <w:tcW w:w="273" w:type="pct"/>
          </w:tcPr>
          <w:p>
            <w:pPr>
              <w:jc w:val="center"/>
              <w:rPr>
                <w:b/>
                <w:i/>
                <w:noProof/>
                <w:sz w:val="18"/>
                <w:szCs w:val="18"/>
              </w:rPr>
            </w:pPr>
          </w:p>
        </w:tc>
        <w:tc>
          <w:tcPr>
            <w:tcW w:w="444" w:type="pct"/>
          </w:tcPr>
          <w:p>
            <w:pPr>
              <w:jc w:val="center"/>
              <w:rPr>
                <w:b/>
                <w:i/>
                <w:noProof/>
                <w:sz w:val="18"/>
                <w:szCs w:val="18"/>
              </w:rPr>
            </w:pPr>
          </w:p>
        </w:tc>
        <w:tc>
          <w:tcPr>
            <w:tcW w:w="444" w:type="pct"/>
          </w:tcPr>
          <w:p>
            <w:pPr>
              <w:jc w:val="center"/>
              <w:rPr>
                <w:b/>
                <w:i/>
                <w:noProof/>
                <w:sz w:val="18"/>
                <w:szCs w:val="18"/>
              </w:rPr>
            </w:pPr>
          </w:p>
        </w:tc>
        <w:tc>
          <w:tcPr>
            <w:tcW w:w="454" w:type="pct"/>
          </w:tcPr>
          <w:p>
            <w:pPr>
              <w:jc w:val="center"/>
              <w:rPr>
                <w:b/>
                <w:i/>
                <w:noProof/>
                <w:sz w:val="18"/>
                <w:szCs w:val="18"/>
              </w:rPr>
            </w:pPr>
          </w:p>
        </w:tc>
        <w:tc>
          <w:tcPr>
            <w:tcW w:w="272" w:type="pct"/>
            <w:shd w:val="clear" w:color="auto" w:fill="auto"/>
          </w:tcPr>
          <w:p>
            <w:pPr>
              <w:jc w:val="center"/>
              <w:rPr>
                <w:i/>
                <w:noProof/>
                <w:sz w:val="18"/>
                <w:szCs w:val="18"/>
              </w:rPr>
            </w:pPr>
          </w:p>
        </w:tc>
        <w:tc>
          <w:tcPr>
            <w:tcW w:w="472" w:type="pct"/>
          </w:tcPr>
          <w:p>
            <w:pPr>
              <w:jc w:val="center"/>
              <w:rPr>
                <w:i/>
                <w:noProof/>
                <w:sz w:val="18"/>
                <w:szCs w:val="18"/>
              </w:rPr>
            </w:pPr>
          </w:p>
        </w:tc>
        <w:tc>
          <w:tcPr>
            <w:tcW w:w="272" w:type="pct"/>
            <w:shd w:val="clear" w:color="auto" w:fill="auto"/>
          </w:tcPr>
          <w:p>
            <w:pPr>
              <w:jc w:val="center"/>
              <w:rPr>
                <w:i/>
                <w:noProof/>
                <w:sz w:val="18"/>
                <w:szCs w:val="18"/>
              </w:rPr>
            </w:pPr>
          </w:p>
        </w:tc>
        <w:tc>
          <w:tcPr>
            <w:tcW w:w="487" w:type="pct"/>
          </w:tcPr>
          <w:p>
            <w:pPr>
              <w:jc w:val="center"/>
              <w:rPr>
                <w:i/>
                <w:noProof/>
                <w:sz w:val="18"/>
                <w:szCs w:val="18"/>
              </w:rPr>
            </w:pPr>
          </w:p>
        </w:tc>
        <w:tc>
          <w:tcPr>
            <w:tcW w:w="553" w:type="pct"/>
            <w:shd w:val="clear" w:color="auto" w:fill="auto"/>
          </w:tcPr>
          <w:p>
            <w:pPr>
              <w:jc w:val="center"/>
              <w:rPr>
                <w:i/>
                <w:noProof/>
                <w:sz w:val="18"/>
                <w:szCs w:val="18"/>
              </w:rPr>
            </w:pPr>
          </w:p>
        </w:tc>
        <w:tc>
          <w:tcPr>
            <w:tcW w:w="414" w:type="pct"/>
          </w:tcPr>
          <w:p>
            <w:pPr>
              <w:jc w:val="center"/>
              <w:rPr>
                <w:i/>
                <w:noProof/>
                <w:sz w:val="18"/>
                <w:szCs w:val="18"/>
              </w:rPr>
            </w:pPr>
          </w:p>
        </w:tc>
        <w:tc>
          <w:tcPr>
            <w:tcW w:w="573" w:type="pct"/>
            <w:shd w:val="clear" w:color="auto" w:fill="auto"/>
          </w:tcPr>
          <w:p>
            <w:pPr>
              <w:jc w:val="center"/>
              <w:rPr>
                <w:i/>
                <w:noProof/>
                <w:sz w:val="18"/>
                <w:szCs w:val="18"/>
              </w:rPr>
            </w:pP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p>
        </w:tc>
        <w:tc>
          <w:tcPr>
            <w:tcW w:w="472" w:type="pct"/>
          </w:tcPr>
          <w:p>
            <w:pPr>
              <w:jc w:val="center"/>
              <w:rPr>
                <w:noProof/>
                <w:sz w:val="18"/>
                <w:szCs w:val="18"/>
              </w:rPr>
            </w:pPr>
          </w:p>
        </w:tc>
        <w:tc>
          <w:tcPr>
            <w:tcW w:w="272" w:type="pct"/>
            <w:shd w:val="clear" w:color="auto" w:fill="auto"/>
          </w:tcPr>
          <w:p>
            <w:pPr>
              <w:jc w:val="center"/>
              <w:rPr>
                <w:noProof/>
                <w:sz w:val="18"/>
                <w:szCs w:val="18"/>
              </w:rPr>
            </w:pPr>
          </w:p>
        </w:tc>
        <w:tc>
          <w:tcPr>
            <w:tcW w:w="487" w:type="pct"/>
          </w:tcPr>
          <w:p>
            <w:pPr>
              <w:jc w:val="center"/>
              <w:rPr>
                <w:noProof/>
                <w:sz w:val="18"/>
                <w:szCs w:val="18"/>
              </w:rPr>
            </w:pP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p>
        </w:tc>
        <w:tc>
          <w:tcPr>
            <w:tcW w:w="472" w:type="pct"/>
          </w:tcPr>
          <w:p>
            <w:pPr>
              <w:jc w:val="center"/>
              <w:rPr>
                <w:noProof/>
                <w:sz w:val="18"/>
                <w:szCs w:val="18"/>
              </w:rPr>
            </w:pPr>
          </w:p>
        </w:tc>
        <w:tc>
          <w:tcPr>
            <w:tcW w:w="272" w:type="pct"/>
            <w:shd w:val="clear" w:color="auto" w:fill="auto"/>
          </w:tcPr>
          <w:p>
            <w:pPr>
              <w:jc w:val="center"/>
              <w:rPr>
                <w:noProof/>
                <w:sz w:val="18"/>
                <w:szCs w:val="18"/>
              </w:rPr>
            </w:pPr>
          </w:p>
        </w:tc>
        <w:tc>
          <w:tcPr>
            <w:tcW w:w="487" w:type="pct"/>
          </w:tcPr>
          <w:p>
            <w:pPr>
              <w:jc w:val="center"/>
              <w:rPr>
                <w:noProof/>
                <w:sz w:val="18"/>
                <w:szCs w:val="18"/>
              </w:rPr>
            </w:pP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r>
        <w:tc>
          <w:tcPr>
            <w:tcW w:w="342" w:type="pct"/>
          </w:tcPr>
          <w:p>
            <w:pPr>
              <w:jc w:val="center"/>
              <w:rPr>
                <w:noProof/>
                <w:sz w:val="18"/>
                <w:szCs w:val="18"/>
              </w:rPr>
            </w:pPr>
          </w:p>
        </w:tc>
        <w:tc>
          <w:tcPr>
            <w:tcW w:w="273" w:type="pct"/>
          </w:tcPr>
          <w:p>
            <w:pPr>
              <w:jc w:val="center"/>
              <w:rPr>
                <w:noProof/>
                <w:sz w:val="18"/>
                <w:szCs w:val="18"/>
              </w:rPr>
            </w:pPr>
          </w:p>
        </w:tc>
        <w:tc>
          <w:tcPr>
            <w:tcW w:w="444" w:type="pct"/>
          </w:tcPr>
          <w:p>
            <w:pPr>
              <w:jc w:val="center"/>
              <w:rPr>
                <w:noProof/>
                <w:sz w:val="18"/>
                <w:szCs w:val="18"/>
              </w:rPr>
            </w:pPr>
          </w:p>
        </w:tc>
        <w:tc>
          <w:tcPr>
            <w:tcW w:w="444" w:type="pct"/>
          </w:tcPr>
          <w:p>
            <w:pPr>
              <w:jc w:val="center"/>
              <w:rPr>
                <w:noProof/>
                <w:sz w:val="18"/>
                <w:szCs w:val="18"/>
              </w:rPr>
            </w:pPr>
          </w:p>
        </w:tc>
        <w:tc>
          <w:tcPr>
            <w:tcW w:w="454" w:type="pct"/>
          </w:tcPr>
          <w:p>
            <w:pPr>
              <w:jc w:val="center"/>
              <w:rPr>
                <w:noProof/>
                <w:sz w:val="18"/>
                <w:szCs w:val="18"/>
              </w:rPr>
            </w:pPr>
          </w:p>
        </w:tc>
        <w:tc>
          <w:tcPr>
            <w:tcW w:w="272" w:type="pct"/>
            <w:shd w:val="clear" w:color="auto" w:fill="auto"/>
          </w:tcPr>
          <w:p>
            <w:pPr>
              <w:jc w:val="center"/>
              <w:rPr>
                <w:noProof/>
                <w:sz w:val="18"/>
                <w:szCs w:val="18"/>
              </w:rPr>
            </w:pPr>
          </w:p>
        </w:tc>
        <w:tc>
          <w:tcPr>
            <w:tcW w:w="472" w:type="pct"/>
          </w:tcPr>
          <w:p>
            <w:pPr>
              <w:jc w:val="center"/>
              <w:rPr>
                <w:noProof/>
                <w:sz w:val="18"/>
                <w:szCs w:val="18"/>
              </w:rPr>
            </w:pPr>
          </w:p>
        </w:tc>
        <w:tc>
          <w:tcPr>
            <w:tcW w:w="272" w:type="pct"/>
            <w:shd w:val="clear" w:color="auto" w:fill="auto"/>
          </w:tcPr>
          <w:p>
            <w:pPr>
              <w:jc w:val="center"/>
              <w:rPr>
                <w:noProof/>
                <w:sz w:val="18"/>
                <w:szCs w:val="18"/>
              </w:rPr>
            </w:pPr>
          </w:p>
        </w:tc>
        <w:tc>
          <w:tcPr>
            <w:tcW w:w="487" w:type="pct"/>
          </w:tcPr>
          <w:p>
            <w:pPr>
              <w:jc w:val="center"/>
              <w:rPr>
                <w:noProof/>
                <w:sz w:val="18"/>
                <w:szCs w:val="18"/>
              </w:rPr>
            </w:pPr>
          </w:p>
        </w:tc>
        <w:tc>
          <w:tcPr>
            <w:tcW w:w="553" w:type="pct"/>
            <w:shd w:val="clear" w:color="auto" w:fill="auto"/>
          </w:tcPr>
          <w:p>
            <w:pPr>
              <w:jc w:val="center"/>
              <w:rPr>
                <w:noProof/>
                <w:sz w:val="18"/>
                <w:szCs w:val="18"/>
              </w:rPr>
            </w:pPr>
          </w:p>
        </w:tc>
        <w:tc>
          <w:tcPr>
            <w:tcW w:w="414" w:type="pct"/>
          </w:tcPr>
          <w:p>
            <w:pPr>
              <w:jc w:val="center"/>
              <w:rPr>
                <w:noProof/>
                <w:sz w:val="18"/>
                <w:szCs w:val="18"/>
              </w:rPr>
            </w:pPr>
          </w:p>
        </w:tc>
        <w:tc>
          <w:tcPr>
            <w:tcW w:w="573" w:type="pct"/>
            <w:shd w:val="clear" w:color="auto" w:fill="auto"/>
          </w:tcPr>
          <w:p>
            <w:pPr>
              <w:jc w:val="center"/>
              <w:rPr>
                <w:noProof/>
                <w:sz w:val="18"/>
                <w:szCs w:val="18"/>
              </w:rPr>
            </w:pPr>
          </w:p>
        </w:tc>
      </w:tr>
    </w:tbl>
    <w:p>
      <w:pPr>
        <w:jc w:val="center"/>
        <w:rPr>
          <w:noProof/>
        </w:rPr>
        <w:sectPr>
          <w:headerReference w:type="even" r:id="rId57"/>
          <w:headerReference w:type="default" r:id="rId58"/>
          <w:footerReference w:type="even" r:id="rId59"/>
          <w:footerReference w:type="default" r:id="rId60"/>
          <w:headerReference w:type="first" r:id="rId61"/>
          <w:footerReference w:type="first" r:id="rId62"/>
          <w:pgSz w:w="16838" w:h="11906" w:orient="landscape" w:code="9"/>
          <w:pgMar w:top="1134" w:right="567" w:bottom="1134" w:left="567" w:header="709" w:footer="709" w:gutter="0"/>
          <w:cols w:space="708"/>
          <w:titlePg/>
          <w:docGrid w:linePitch="360"/>
        </w:sectPr>
      </w:pPr>
    </w:p>
    <w:p>
      <w:pPr>
        <w:rPr>
          <w:b/>
          <w:noProof/>
          <w:u w:val="single"/>
        </w:rPr>
      </w:pPr>
      <w:r>
        <w:rPr>
          <w:b/>
          <w:noProof/>
          <w:u w:val="single"/>
        </w:rPr>
        <w:t>Б. Подробности за вида операция (попълва се за всеки вид операция)</w:t>
      </w:r>
    </w:p>
    <w:p>
      <w:pPr>
        <w:rPr>
          <w:b/>
          <w:noProof/>
        </w:rPr>
      </w:pPr>
      <w:r>
        <w:rPr>
          <w:b/>
          <w:noProof/>
        </w:rPr>
        <w:t xml:space="preserve">Подпомаган ли е управляващият орган от страна на външно дружество за определяне на опростените разходи по-долу? </w:t>
      </w:r>
    </w:p>
    <w:p>
      <w:pPr>
        <w:rPr>
          <w:b/>
          <w:noProof/>
        </w:rPr>
      </w:pPr>
      <w:r>
        <w:rPr>
          <w:b/>
          <w:noProof/>
        </w:rPr>
        <w:t xml:space="preserve">Ако отговорът е „да“, моля, посочете външното дружество: </w:t>
      </w:r>
      <w:r>
        <w:rPr>
          <w:noProof/>
        </w:rPr>
        <w:tab/>
      </w:r>
      <w:r>
        <w:rPr>
          <w:b/>
          <w:noProof/>
          <w:bdr w:val="single" w:sz="4" w:space="0" w:color="auto"/>
        </w:rPr>
        <w:t>Да/Не — Наименование на външното дружество</w:t>
      </w:r>
    </w:p>
    <w:p>
      <w:pPr>
        <w:rPr>
          <w:noProof/>
        </w:rPr>
      </w:pPr>
      <w:r>
        <w:rPr>
          <w:noProof/>
        </w:rPr>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trPr>
          <w:trHeight w:val="300"/>
        </w:trPr>
        <w:tc>
          <w:tcPr>
            <w:tcW w:w="3417" w:type="dxa"/>
            <w:shd w:val="clear" w:color="auto" w:fill="auto"/>
            <w:noWrap/>
            <w:vAlign w:val="center"/>
          </w:tcPr>
          <w:p>
            <w:pPr>
              <w:spacing w:after="0"/>
              <w:rPr>
                <w:bCs/>
                <w:noProof/>
              </w:rPr>
            </w:pPr>
            <w:r>
              <w:rPr>
                <w:noProof/>
              </w:rPr>
              <w:t xml:space="preserve">1.1. Описание на вида на операцията </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1.2 Приоритет/специфична цел (заетост и растеж) или област на подпомагане (ЕФМДР)</w:t>
            </w:r>
          </w:p>
        </w:tc>
        <w:tc>
          <w:tcPr>
            <w:tcW w:w="5670" w:type="dxa"/>
            <w:vAlign w:val="center"/>
          </w:tcPr>
          <w:p>
            <w:pPr>
              <w:spacing w:after="0"/>
              <w:jc w:val="center"/>
              <w:rPr>
                <w:noProof/>
              </w:rPr>
            </w:pPr>
          </w:p>
          <w:p>
            <w:pPr>
              <w:spacing w:after="0"/>
              <w:jc w:val="center"/>
              <w:rPr>
                <w:noProof/>
              </w:rPr>
            </w:pPr>
          </w:p>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1.3 Наименование на показателя</w:t>
            </w:r>
            <w:r>
              <w:rPr>
                <w:rStyle w:val="FootnoteReference"/>
                <w:noProof/>
              </w:rPr>
              <w:footnoteReference w:id="17"/>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1.4 Мерна единица на показателя</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1.5 Стандартна таблица на единичните разходи, еднократни суми или единни ставки</w:t>
            </w:r>
          </w:p>
        </w:tc>
        <w:tc>
          <w:tcPr>
            <w:tcW w:w="5670" w:type="dxa"/>
            <w:vAlign w:val="center"/>
          </w:tcPr>
          <w:p>
            <w:pPr>
              <w:spacing w:after="0"/>
              <w:rPr>
                <w:noProof/>
              </w:rPr>
            </w:pPr>
          </w:p>
        </w:tc>
      </w:tr>
      <w:tr>
        <w:trPr>
          <w:trHeight w:val="300"/>
        </w:trPr>
        <w:tc>
          <w:tcPr>
            <w:tcW w:w="3417" w:type="dxa"/>
            <w:shd w:val="clear" w:color="auto" w:fill="auto"/>
            <w:noWrap/>
            <w:vAlign w:val="center"/>
          </w:tcPr>
          <w:p>
            <w:pPr>
              <w:spacing w:after="0"/>
              <w:rPr>
                <w:bCs/>
                <w:noProof/>
              </w:rPr>
            </w:pPr>
            <w:r>
              <w:rPr>
                <w:noProof/>
              </w:rPr>
              <w:t xml:space="preserve">1.6 Размер </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1.7 Категории обхванати единични разходи, еднократни суми или единни ставки</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1.8 Дали тези категории разходи покриват всички допустими разходи за операцията? ДА/НЕ</w:t>
            </w:r>
          </w:p>
        </w:tc>
        <w:tc>
          <w:tcPr>
            <w:tcW w:w="5670" w:type="dxa"/>
            <w:vAlign w:val="center"/>
          </w:tcPr>
          <w:p>
            <w:pPr>
              <w:spacing w:after="0"/>
              <w:jc w:val="center"/>
              <w:rPr>
                <w:i/>
                <w:noProof/>
              </w:rPr>
            </w:pPr>
          </w:p>
        </w:tc>
      </w:tr>
      <w:tr>
        <w:trPr>
          <w:trHeight w:val="300"/>
        </w:trPr>
        <w:tc>
          <w:tcPr>
            <w:tcW w:w="3417" w:type="dxa"/>
            <w:shd w:val="clear" w:color="auto" w:fill="auto"/>
            <w:noWrap/>
            <w:vAlign w:val="center"/>
          </w:tcPr>
          <w:p>
            <w:pPr>
              <w:spacing w:after="0"/>
              <w:rPr>
                <w:bCs/>
                <w:noProof/>
              </w:rPr>
            </w:pPr>
            <w:r>
              <w:rPr>
                <w:noProof/>
              </w:rPr>
              <w:t xml:space="preserve">1.9 Метод за корекция </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noProof/>
              </w:rPr>
            </w:pPr>
            <w:r>
              <w:rPr>
                <w:noProof/>
              </w:rPr>
              <w:t xml:space="preserve">11.10 Проверка на постигането на мерната единица  </w:t>
            </w:r>
          </w:p>
          <w:p>
            <w:pPr>
              <w:spacing w:after="0"/>
              <w:rPr>
                <w:noProof/>
              </w:rPr>
            </w:pPr>
            <w:r>
              <w:rPr>
                <w:noProof/>
              </w:rPr>
              <w:t>– какви документи ще бъдат използвани, за да се докаже постигането на мерна единица?</w:t>
            </w:r>
          </w:p>
          <w:p>
            <w:pPr>
              <w:spacing w:after="0"/>
              <w:rPr>
                <w:noProof/>
              </w:rPr>
            </w:pPr>
            <w:r>
              <w:rPr>
                <w:noProof/>
              </w:rPr>
              <w:t xml:space="preserve">– опишете какво ще бъде проверявано по време на проверките на управлението (включително на място), и от кого.  </w:t>
            </w:r>
          </w:p>
          <w:p>
            <w:pPr>
              <w:spacing w:after="0"/>
              <w:rPr>
                <w:noProof/>
              </w:rPr>
            </w:pPr>
            <w:r>
              <w:rPr>
                <w:noProof/>
              </w:rPr>
              <w:t>– какви са механизмите за събиране и съхраняване на описаните данни/документи?</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bCs/>
                <w:noProof/>
              </w:rPr>
            </w:pPr>
            <w:r>
              <w:rPr>
                <w:noProof/>
              </w:rPr>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pPr>
              <w:spacing w:after="0"/>
              <w:jc w:val="center"/>
              <w:rPr>
                <w:noProof/>
              </w:rPr>
            </w:pPr>
          </w:p>
        </w:tc>
      </w:tr>
      <w:tr>
        <w:trPr>
          <w:trHeight w:val="300"/>
        </w:trPr>
        <w:tc>
          <w:tcPr>
            <w:tcW w:w="3417" w:type="dxa"/>
            <w:shd w:val="clear" w:color="auto" w:fill="auto"/>
            <w:noWrap/>
            <w:vAlign w:val="center"/>
          </w:tcPr>
          <w:p>
            <w:pPr>
              <w:spacing w:after="0"/>
              <w:rPr>
                <w:noProof/>
              </w:rPr>
            </w:pPr>
            <w:r>
              <w:rPr>
                <w:noProof/>
              </w:rPr>
              <w:t xml:space="preserve">1.12 Обща сума (национални и европейски), която се очаква да бъде възстановена </w:t>
            </w:r>
          </w:p>
        </w:tc>
        <w:tc>
          <w:tcPr>
            <w:tcW w:w="5670" w:type="dxa"/>
            <w:vAlign w:val="center"/>
          </w:tcPr>
          <w:p>
            <w:pPr>
              <w:spacing w:after="0"/>
              <w:jc w:val="center"/>
              <w:rPr>
                <w:noProof/>
              </w:rPr>
            </w:pPr>
          </w:p>
        </w:tc>
      </w:tr>
    </w:tbl>
    <w:p>
      <w:pPr>
        <w:rPr>
          <w:b/>
          <w:noProof/>
          <w:u w:val="single"/>
        </w:rPr>
      </w:pPr>
    </w:p>
    <w:p>
      <w:pPr>
        <w:rPr>
          <w:b/>
          <w:noProof/>
          <w:u w:val="single"/>
        </w:rPr>
      </w:pPr>
      <w:r>
        <w:rPr>
          <w:b/>
          <w:noProof/>
          <w:u w:val="single"/>
        </w:rPr>
        <w:t>В: Изчисляване на стандартната таблица за единичните разходи, еднократни суми или единни ставки</w:t>
      </w:r>
    </w:p>
    <w:p>
      <w:pPr>
        <w:autoSpaceDE w:val="0"/>
        <w:autoSpaceDN w:val="0"/>
        <w:adjustRightInd w:val="0"/>
        <w:spacing w:after="240"/>
        <w:rPr>
          <w:noProof/>
        </w:rPr>
      </w:pPr>
      <w:r>
        <w:rPr>
          <w:i/>
          <w:noProof/>
        </w:rPr>
        <w:t>1.</w:t>
      </w:r>
      <w:r>
        <w:rPr>
          <w:noProof/>
        </w:rPr>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rPr>
      </w:pPr>
    </w:p>
    <w:p>
      <w:pPr>
        <w:autoSpaceDE w:val="0"/>
        <w:autoSpaceDN w:val="0"/>
        <w:adjustRightInd w:val="0"/>
        <w:spacing w:after="240"/>
        <w:rPr>
          <w:bCs/>
          <w:noProof/>
        </w:rPr>
      </w:pPr>
      <w:r>
        <w:rPr>
          <w:i/>
          <w:noProof/>
        </w:rPr>
        <w:t>2.</w:t>
      </w:r>
      <w:r>
        <w:rPr>
          <w:noProof/>
        </w:rPr>
        <w:t xml:space="preserve"> Моля, уточнете защо предложеният метод и изчисление са подходящи за вида операция:</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rPr>
      </w:pPr>
    </w:p>
    <w:p>
      <w:pPr>
        <w:autoSpaceDE w:val="0"/>
        <w:autoSpaceDN w:val="0"/>
        <w:adjustRightInd w:val="0"/>
        <w:spacing w:after="240"/>
        <w:rPr>
          <w:bCs/>
          <w:noProof/>
        </w:rPr>
      </w:pPr>
      <w:r>
        <w:rPr>
          <w:i/>
          <w:noProof/>
        </w:rPr>
        <w:t>3.</w:t>
      </w:r>
      <w:r>
        <w:rPr>
          <w:noProof/>
        </w:rPr>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pPr>
        <w:autoSpaceDE w:val="0"/>
        <w:autoSpaceDN w:val="0"/>
        <w:adjustRightInd w:val="0"/>
        <w:spacing w:after="240"/>
        <w:rPr>
          <w:bCs/>
          <w:noProof/>
        </w:rPr>
      </w:pPr>
      <w:r>
        <w:rPr>
          <w:i/>
          <w:noProof/>
        </w:rPr>
        <w:t>4</w:t>
      </w:r>
      <w:r>
        <w:rPr>
          <w:noProof/>
        </w:rPr>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pPr>
        <w:spacing w:after="240"/>
        <w:rPr>
          <w:bCs/>
          <w:noProof/>
        </w:rPr>
      </w:pPr>
      <w:r>
        <w:rPr>
          <w:i/>
          <w:noProof/>
        </w:rPr>
        <w:t>5</w:t>
      </w:r>
      <w:r>
        <w:rPr>
          <w:noProof/>
        </w:rPr>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pPr>
        <w:rPr>
          <w:b/>
          <w:noProof/>
          <w:szCs w:val="24"/>
        </w:rPr>
      </w:pPr>
    </w:p>
    <w:p>
      <w:pPr>
        <w:rPr>
          <w:noProof/>
        </w:rPr>
      </w:pPr>
      <w:r>
        <w:rPr>
          <w:noProof/>
        </w:rPr>
        <w:br w:type="page"/>
      </w:r>
    </w:p>
    <w:p>
      <w:pPr>
        <w:rPr>
          <w:b/>
          <w:noProof/>
          <w:szCs w:val="24"/>
        </w:rPr>
      </w:pPr>
      <w:r>
        <w:rPr>
          <w:b/>
          <w:i/>
          <w:noProof/>
        </w:rPr>
        <w:t>Допълнение 2:</w:t>
      </w:r>
      <w:r>
        <w:rPr>
          <w:b/>
          <w:noProof/>
        </w:rPr>
        <w:t xml:space="preserve"> Финансиране, което не е свързано с разходи</w:t>
      </w:r>
    </w:p>
    <w:p>
      <w:pPr>
        <w:jc w:val="center"/>
        <w:rPr>
          <w:b/>
          <w:noProof/>
          <w:szCs w:val="24"/>
          <w:u w:val="single"/>
        </w:rPr>
      </w:pPr>
    </w:p>
    <w:p>
      <w:pPr>
        <w:jc w:val="center"/>
        <w:rPr>
          <w:b/>
          <w:noProof/>
          <w:szCs w:val="24"/>
          <w:u w:val="single"/>
        </w:rPr>
      </w:pPr>
      <w:r>
        <w:rPr>
          <w:b/>
          <w:noProof/>
          <w:u w:val="single"/>
        </w:rPr>
        <w:t>Образец за представянето на данните за разглеждане на Комисията</w:t>
      </w:r>
    </w:p>
    <w:p>
      <w:pPr>
        <w:jc w:val="center"/>
        <w:rPr>
          <w:b/>
          <w:i/>
          <w:noProof/>
          <w:szCs w:val="24"/>
        </w:rPr>
      </w:pPr>
      <w:r>
        <w:rPr>
          <w:b/>
          <w:noProof/>
          <w:u w:val="single"/>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rPr>
            </w:pPr>
            <w:r>
              <w:rPr>
                <w:noProof/>
              </w:rPr>
              <w:t>Дата на изпращане на предложението</w:t>
            </w:r>
          </w:p>
        </w:tc>
        <w:tc>
          <w:tcPr>
            <w:tcW w:w="4644" w:type="dxa"/>
            <w:shd w:val="clear" w:color="auto" w:fill="auto"/>
          </w:tcPr>
          <w:p>
            <w:pPr>
              <w:rPr>
                <w:noProof/>
                <w:szCs w:val="24"/>
              </w:rPr>
            </w:pPr>
          </w:p>
        </w:tc>
      </w:tr>
      <w:tr>
        <w:tc>
          <w:tcPr>
            <w:tcW w:w="4644" w:type="dxa"/>
            <w:shd w:val="clear" w:color="auto" w:fill="auto"/>
          </w:tcPr>
          <w:p>
            <w:pPr>
              <w:rPr>
                <w:noProof/>
                <w:szCs w:val="24"/>
              </w:rPr>
            </w:pPr>
            <w:r>
              <w:rPr>
                <w:noProof/>
              </w:rPr>
              <w:t xml:space="preserve">Настояща версия </w:t>
            </w:r>
          </w:p>
        </w:tc>
        <w:tc>
          <w:tcPr>
            <w:tcW w:w="4644" w:type="dxa"/>
            <w:shd w:val="clear" w:color="auto" w:fill="auto"/>
          </w:tcPr>
          <w:p>
            <w:pPr>
              <w:rPr>
                <w:noProof/>
                <w:szCs w:val="24"/>
              </w:rPr>
            </w:pPr>
          </w:p>
        </w:tc>
      </w:tr>
    </w:tbl>
    <w:p>
      <w:pPr>
        <w:jc w:val="center"/>
        <w:rPr>
          <w:rFonts w:eastAsia="Times New Roman"/>
          <w:b/>
          <w:i/>
          <w:iCs/>
          <w:noProof/>
          <w:szCs w:val="24"/>
        </w:rPr>
      </w:pPr>
    </w:p>
    <w:p>
      <w:pPr>
        <w:spacing w:after="240"/>
        <w:rPr>
          <w:b/>
          <w:noProof/>
          <w:u w:val="single"/>
        </w:rPr>
        <w:sectPr>
          <w:headerReference w:type="even" r:id="rId63"/>
          <w:headerReference w:type="default" r:id="rId64"/>
          <w:footerReference w:type="even" r:id="rId65"/>
          <w:footerReference w:type="default" r:id="rId66"/>
          <w:headerReference w:type="first" r:id="rId67"/>
          <w:footerReference w:type="first" r:id="rId68"/>
          <w:footnotePr>
            <w:numRestart w:val="eachSect"/>
          </w:footnotePr>
          <w:pgSz w:w="11906" w:h="16838"/>
          <w:pgMar w:top="1417" w:right="1417" w:bottom="1417" w:left="1417" w:header="708" w:footer="708" w:gutter="0"/>
          <w:cols w:space="708"/>
          <w:docGrid w:linePitch="360"/>
        </w:sectPr>
      </w:pPr>
    </w:p>
    <w:p>
      <w:pPr>
        <w:spacing w:after="240"/>
        <w:rPr>
          <w:b/>
          <w:noProof/>
          <w:u w:val="single"/>
        </w:rPr>
      </w:pPr>
      <w:r>
        <w:rPr>
          <w:b/>
          <w:noProof/>
          <w:u w:val="single"/>
        </w:rPr>
        <w:t>A.</w:t>
      </w:r>
      <w:r>
        <w:rPr>
          <w:noProof/>
        </w:rPr>
        <w:tab/>
      </w:r>
      <w:r>
        <w:rPr>
          <w:b/>
          <w:noProof/>
          <w:u w:val="single"/>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92"/>
        <w:gridCol w:w="1302"/>
        <w:gridCol w:w="1302"/>
        <w:gridCol w:w="1443"/>
        <w:gridCol w:w="2190"/>
        <w:gridCol w:w="2238"/>
        <w:gridCol w:w="788"/>
        <w:gridCol w:w="1430"/>
        <w:gridCol w:w="1624"/>
      </w:tblGrid>
      <w:tr>
        <w:tc>
          <w:tcPr>
            <w:tcW w:w="358" w:type="pct"/>
          </w:tcPr>
          <w:p>
            <w:pPr>
              <w:jc w:val="center"/>
              <w:rPr>
                <w:b/>
                <w:noProof/>
                <w:sz w:val="18"/>
                <w:szCs w:val="18"/>
              </w:rPr>
            </w:pPr>
            <w:r>
              <w:rPr>
                <w:b/>
                <w:noProof/>
                <w:sz w:val="18"/>
              </w:rPr>
              <w:t xml:space="preserve">Приоритет </w:t>
            </w:r>
          </w:p>
        </w:tc>
        <w:tc>
          <w:tcPr>
            <w:tcW w:w="287" w:type="pct"/>
          </w:tcPr>
          <w:p>
            <w:pPr>
              <w:jc w:val="center"/>
              <w:rPr>
                <w:b/>
                <w:noProof/>
                <w:sz w:val="18"/>
                <w:szCs w:val="18"/>
              </w:rPr>
            </w:pPr>
            <w:r>
              <w:rPr>
                <w:b/>
                <w:noProof/>
                <w:sz w:val="18"/>
              </w:rPr>
              <w:t>Фонд</w:t>
            </w:r>
          </w:p>
        </w:tc>
        <w:tc>
          <w:tcPr>
            <w:tcW w:w="466" w:type="pct"/>
          </w:tcPr>
          <w:p>
            <w:pPr>
              <w:jc w:val="center"/>
              <w:rPr>
                <w:b/>
                <w:noProof/>
                <w:sz w:val="18"/>
                <w:szCs w:val="18"/>
              </w:rPr>
            </w:pPr>
            <w:r>
              <w:rPr>
                <w:b/>
                <w:noProof/>
                <w:sz w:val="18"/>
              </w:rPr>
              <w:t>Специфична цел (заетост и растеж) или област на подпомагане (ЕФМДР)</w:t>
            </w:r>
          </w:p>
        </w:tc>
        <w:tc>
          <w:tcPr>
            <w:tcW w:w="466" w:type="pct"/>
          </w:tcPr>
          <w:p>
            <w:pPr>
              <w:jc w:val="center"/>
              <w:rPr>
                <w:b/>
                <w:noProof/>
                <w:sz w:val="18"/>
                <w:szCs w:val="18"/>
              </w:rPr>
            </w:pPr>
            <w:r>
              <w:rPr>
                <w:b/>
                <w:noProof/>
                <w:sz w:val="18"/>
              </w:rPr>
              <w:t xml:space="preserve">Категория региони </w:t>
            </w:r>
          </w:p>
        </w:tc>
        <w:tc>
          <w:tcPr>
            <w:tcW w:w="475" w:type="pct"/>
          </w:tcPr>
          <w:p>
            <w:pPr>
              <w:jc w:val="center"/>
              <w:rPr>
                <w:b/>
                <w:noProof/>
                <w:sz w:val="18"/>
                <w:szCs w:val="18"/>
              </w:rPr>
            </w:pPr>
            <w:r>
              <w:rPr>
                <w:b/>
                <w:i/>
                <w:noProof/>
                <w:sz w:val="20"/>
              </w:rPr>
              <w:t>Сумата, покрита от финансиране, което не е свързано с разходи</w:t>
            </w:r>
          </w:p>
        </w:tc>
        <w:tc>
          <w:tcPr>
            <w:tcW w:w="778" w:type="pct"/>
            <w:shd w:val="clear" w:color="auto" w:fill="auto"/>
          </w:tcPr>
          <w:p>
            <w:pPr>
              <w:jc w:val="center"/>
              <w:rPr>
                <w:b/>
                <w:noProof/>
                <w:sz w:val="18"/>
                <w:szCs w:val="18"/>
              </w:rPr>
            </w:pPr>
            <w:r>
              <w:rPr>
                <w:b/>
                <w:noProof/>
                <w:sz w:val="18"/>
              </w:rPr>
              <w:t>Вид операция</w:t>
            </w:r>
          </w:p>
        </w:tc>
        <w:tc>
          <w:tcPr>
            <w:tcW w:w="795" w:type="pct"/>
          </w:tcPr>
          <w:p>
            <w:pPr>
              <w:jc w:val="center"/>
              <w:rPr>
                <w:b/>
                <w:noProof/>
                <w:sz w:val="18"/>
                <w:szCs w:val="18"/>
              </w:rPr>
            </w:pPr>
            <w:r>
              <w:rPr>
                <w:b/>
                <w:noProof/>
                <w:sz w:val="18"/>
              </w:rPr>
              <w:t>Условия, които трябва да бъдат изпълнени/резултатите, които трябва да бъдат постигнати</w:t>
            </w:r>
          </w:p>
        </w:tc>
        <w:tc>
          <w:tcPr>
            <w:tcW w:w="796" w:type="pct"/>
            <w:gridSpan w:val="2"/>
            <w:shd w:val="clear" w:color="auto" w:fill="auto"/>
          </w:tcPr>
          <w:p>
            <w:pPr>
              <w:jc w:val="center"/>
              <w:rPr>
                <w:b/>
                <w:noProof/>
                <w:sz w:val="18"/>
                <w:szCs w:val="18"/>
              </w:rPr>
            </w:pPr>
            <w:r>
              <w:rPr>
                <w:b/>
                <w:noProof/>
                <w:sz w:val="18"/>
              </w:rPr>
              <w:t>Наименование на съответния показател</w:t>
            </w:r>
          </w:p>
        </w:tc>
        <w:tc>
          <w:tcPr>
            <w:tcW w:w="579" w:type="pct"/>
            <w:shd w:val="clear" w:color="auto" w:fill="auto"/>
          </w:tcPr>
          <w:p>
            <w:pPr>
              <w:jc w:val="center"/>
              <w:rPr>
                <w:b/>
                <w:noProof/>
                <w:sz w:val="18"/>
                <w:szCs w:val="18"/>
              </w:rPr>
            </w:pPr>
            <w:r>
              <w:rPr>
                <w:b/>
                <w:noProof/>
                <w:sz w:val="18"/>
              </w:rPr>
              <w:t>Мерна единица на показателя</w:t>
            </w:r>
          </w:p>
        </w:tc>
      </w:tr>
      <w:tr>
        <w:tc>
          <w:tcPr>
            <w:tcW w:w="358" w:type="pct"/>
          </w:tcPr>
          <w:p>
            <w:pPr>
              <w:jc w:val="center"/>
              <w:rPr>
                <w:noProof/>
                <w:sz w:val="18"/>
                <w:szCs w:val="18"/>
              </w:rPr>
            </w:pP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highlight w:val="yellow"/>
              </w:rPr>
            </w:pPr>
          </w:p>
        </w:tc>
        <w:tc>
          <w:tcPr>
            <w:tcW w:w="795" w:type="pct"/>
          </w:tcPr>
          <w:p>
            <w:pPr>
              <w:jc w:val="center"/>
              <w:rPr>
                <w:noProof/>
                <w:sz w:val="18"/>
                <w:szCs w:val="18"/>
              </w:rPr>
            </w:pPr>
          </w:p>
        </w:tc>
        <w:tc>
          <w:tcPr>
            <w:tcW w:w="285" w:type="pct"/>
            <w:shd w:val="clear" w:color="auto" w:fill="auto"/>
          </w:tcPr>
          <w:p>
            <w:pPr>
              <w:jc w:val="center"/>
              <w:rPr>
                <w:noProof/>
                <w:sz w:val="18"/>
                <w:szCs w:val="18"/>
              </w:rPr>
            </w:pPr>
            <w:r>
              <w:rPr>
                <w:noProof/>
                <w:sz w:val="18"/>
              </w:rPr>
              <w:t xml:space="preserve">Код </w:t>
            </w:r>
          </w:p>
        </w:tc>
        <w:tc>
          <w:tcPr>
            <w:tcW w:w="511" w:type="pct"/>
          </w:tcPr>
          <w:p>
            <w:pPr>
              <w:jc w:val="center"/>
              <w:rPr>
                <w:noProof/>
                <w:sz w:val="18"/>
                <w:szCs w:val="18"/>
              </w:rPr>
            </w:pPr>
            <w:r>
              <w:rPr>
                <w:noProof/>
                <w:sz w:val="18"/>
              </w:rPr>
              <w:t>Описание</w:t>
            </w:r>
          </w:p>
        </w:tc>
        <w:tc>
          <w:tcPr>
            <w:tcW w:w="579" w:type="pct"/>
            <w:shd w:val="clear" w:color="auto" w:fill="auto"/>
          </w:tcPr>
          <w:p>
            <w:pPr>
              <w:jc w:val="center"/>
              <w:rPr>
                <w:noProof/>
                <w:sz w:val="18"/>
                <w:szCs w:val="18"/>
              </w:rPr>
            </w:pPr>
          </w:p>
        </w:tc>
      </w:tr>
      <w:tr>
        <w:tc>
          <w:tcPr>
            <w:tcW w:w="358" w:type="pct"/>
          </w:tcPr>
          <w:p>
            <w:pPr>
              <w:jc w:val="center"/>
              <w:rPr>
                <w:b/>
                <w:i/>
                <w:noProof/>
                <w:sz w:val="18"/>
                <w:szCs w:val="18"/>
              </w:rPr>
            </w:pPr>
          </w:p>
        </w:tc>
        <w:tc>
          <w:tcPr>
            <w:tcW w:w="287" w:type="pct"/>
          </w:tcPr>
          <w:p>
            <w:pPr>
              <w:jc w:val="center"/>
              <w:rPr>
                <w:b/>
                <w:i/>
                <w:noProof/>
                <w:sz w:val="18"/>
                <w:szCs w:val="18"/>
              </w:rPr>
            </w:pPr>
          </w:p>
        </w:tc>
        <w:tc>
          <w:tcPr>
            <w:tcW w:w="466" w:type="pct"/>
          </w:tcPr>
          <w:p>
            <w:pPr>
              <w:jc w:val="center"/>
              <w:rPr>
                <w:b/>
                <w:i/>
                <w:noProof/>
                <w:sz w:val="18"/>
                <w:szCs w:val="18"/>
              </w:rPr>
            </w:pPr>
          </w:p>
        </w:tc>
        <w:tc>
          <w:tcPr>
            <w:tcW w:w="466" w:type="pct"/>
          </w:tcPr>
          <w:p>
            <w:pPr>
              <w:jc w:val="center"/>
              <w:rPr>
                <w:b/>
                <w:i/>
                <w:noProof/>
                <w:sz w:val="18"/>
                <w:szCs w:val="18"/>
              </w:rPr>
            </w:pPr>
          </w:p>
        </w:tc>
        <w:tc>
          <w:tcPr>
            <w:tcW w:w="475" w:type="pct"/>
          </w:tcPr>
          <w:p>
            <w:pPr>
              <w:jc w:val="center"/>
              <w:rPr>
                <w:b/>
                <w:i/>
                <w:noProof/>
                <w:sz w:val="18"/>
                <w:szCs w:val="18"/>
              </w:rPr>
            </w:pPr>
          </w:p>
        </w:tc>
        <w:tc>
          <w:tcPr>
            <w:tcW w:w="778" w:type="pct"/>
            <w:shd w:val="clear" w:color="auto" w:fill="auto"/>
          </w:tcPr>
          <w:p>
            <w:pPr>
              <w:jc w:val="center"/>
              <w:rPr>
                <w:i/>
                <w:noProof/>
                <w:sz w:val="18"/>
                <w:szCs w:val="18"/>
                <w:highlight w:val="yellow"/>
              </w:rPr>
            </w:pPr>
          </w:p>
        </w:tc>
        <w:tc>
          <w:tcPr>
            <w:tcW w:w="795" w:type="pct"/>
          </w:tcPr>
          <w:p>
            <w:pPr>
              <w:jc w:val="center"/>
              <w:rPr>
                <w:i/>
                <w:noProof/>
                <w:sz w:val="18"/>
                <w:szCs w:val="18"/>
              </w:rPr>
            </w:pPr>
          </w:p>
        </w:tc>
        <w:tc>
          <w:tcPr>
            <w:tcW w:w="285" w:type="pct"/>
            <w:shd w:val="clear" w:color="auto" w:fill="auto"/>
          </w:tcPr>
          <w:p>
            <w:pPr>
              <w:jc w:val="center"/>
              <w:rPr>
                <w:i/>
                <w:noProof/>
                <w:sz w:val="18"/>
                <w:szCs w:val="18"/>
              </w:rPr>
            </w:pPr>
          </w:p>
        </w:tc>
        <w:tc>
          <w:tcPr>
            <w:tcW w:w="511" w:type="pct"/>
          </w:tcPr>
          <w:p>
            <w:pPr>
              <w:jc w:val="center"/>
              <w:rPr>
                <w:i/>
                <w:noProof/>
                <w:sz w:val="18"/>
                <w:szCs w:val="18"/>
              </w:rPr>
            </w:pPr>
          </w:p>
        </w:tc>
        <w:tc>
          <w:tcPr>
            <w:tcW w:w="579" w:type="pct"/>
            <w:shd w:val="clear" w:color="auto" w:fill="auto"/>
          </w:tcPr>
          <w:p>
            <w:pPr>
              <w:jc w:val="center"/>
              <w:rPr>
                <w:i/>
                <w:noProof/>
                <w:sz w:val="18"/>
                <w:szCs w:val="18"/>
              </w:rPr>
            </w:pPr>
          </w:p>
        </w:tc>
      </w:tr>
      <w:tr>
        <w:tc>
          <w:tcPr>
            <w:tcW w:w="358" w:type="pct"/>
          </w:tcPr>
          <w:p>
            <w:pPr>
              <w:jc w:val="center"/>
              <w:rPr>
                <w:b/>
                <w:i/>
                <w:noProof/>
                <w:sz w:val="18"/>
                <w:szCs w:val="18"/>
              </w:rPr>
            </w:pPr>
          </w:p>
        </w:tc>
        <w:tc>
          <w:tcPr>
            <w:tcW w:w="287" w:type="pct"/>
          </w:tcPr>
          <w:p>
            <w:pPr>
              <w:jc w:val="center"/>
              <w:rPr>
                <w:b/>
                <w:i/>
                <w:noProof/>
                <w:sz w:val="18"/>
                <w:szCs w:val="18"/>
              </w:rPr>
            </w:pPr>
          </w:p>
        </w:tc>
        <w:tc>
          <w:tcPr>
            <w:tcW w:w="466" w:type="pct"/>
          </w:tcPr>
          <w:p>
            <w:pPr>
              <w:jc w:val="center"/>
              <w:rPr>
                <w:b/>
                <w:i/>
                <w:noProof/>
                <w:sz w:val="18"/>
                <w:szCs w:val="18"/>
              </w:rPr>
            </w:pPr>
          </w:p>
        </w:tc>
        <w:tc>
          <w:tcPr>
            <w:tcW w:w="466" w:type="pct"/>
          </w:tcPr>
          <w:p>
            <w:pPr>
              <w:jc w:val="center"/>
              <w:rPr>
                <w:b/>
                <w:i/>
                <w:noProof/>
                <w:sz w:val="18"/>
                <w:szCs w:val="18"/>
              </w:rPr>
            </w:pPr>
          </w:p>
        </w:tc>
        <w:tc>
          <w:tcPr>
            <w:tcW w:w="475" w:type="pct"/>
          </w:tcPr>
          <w:p>
            <w:pPr>
              <w:jc w:val="center"/>
              <w:rPr>
                <w:b/>
                <w:i/>
                <w:noProof/>
                <w:sz w:val="18"/>
                <w:szCs w:val="18"/>
              </w:rPr>
            </w:pPr>
          </w:p>
        </w:tc>
        <w:tc>
          <w:tcPr>
            <w:tcW w:w="778" w:type="pct"/>
            <w:shd w:val="clear" w:color="auto" w:fill="auto"/>
          </w:tcPr>
          <w:p>
            <w:pPr>
              <w:jc w:val="center"/>
              <w:rPr>
                <w:i/>
                <w:noProof/>
                <w:sz w:val="18"/>
                <w:szCs w:val="18"/>
                <w:highlight w:val="yellow"/>
              </w:rPr>
            </w:pPr>
          </w:p>
        </w:tc>
        <w:tc>
          <w:tcPr>
            <w:tcW w:w="795" w:type="pct"/>
          </w:tcPr>
          <w:p>
            <w:pPr>
              <w:jc w:val="center"/>
              <w:rPr>
                <w:i/>
                <w:noProof/>
                <w:sz w:val="18"/>
                <w:szCs w:val="18"/>
              </w:rPr>
            </w:pPr>
          </w:p>
        </w:tc>
        <w:tc>
          <w:tcPr>
            <w:tcW w:w="285" w:type="pct"/>
            <w:shd w:val="clear" w:color="auto" w:fill="auto"/>
          </w:tcPr>
          <w:p>
            <w:pPr>
              <w:jc w:val="center"/>
              <w:rPr>
                <w:i/>
                <w:noProof/>
                <w:sz w:val="18"/>
                <w:szCs w:val="18"/>
              </w:rPr>
            </w:pPr>
          </w:p>
        </w:tc>
        <w:tc>
          <w:tcPr>
            <w:tcW w:w="511" w:type="pct"/>
          </w:tcPr>
          <w:p>
            <w:pPr>
              <w:jc w:val="center"/>
              <w:rPr>
                <w:i/>
                <w:noProof/>
                <w:sz w:val="18"/>
                <w:szCs w:val="18"/>
              </w:rPr>
            </w:pPr>
          </w:p>
        </w:tc>
        <w:tc>
          <w:tcPr>
            <w:tcW w:w="579" w:type="pct"/>
            <w:shd w:val="clear" w:color="auto" w:fill="auto"/>
          </w:tcPr>
          <w:p>
            <w:pPr>
              <w:jc w:val="center"/>
              <w:rPr>
                <w:i/>
                <w:noProof/>
                <w:sz w:val="18"/>
                <w:szCs w:val="18"/>
              </w:rPr>
            </w:pPr>
          </w:p>
        </w:tc>
      </w:tr>
      <w:tr>
        <w:tc>
          <w:tcPr>
            <w:tcW w:w="358" w:type="pct"/>
          </w:tcPr>
          <w:p>
            <w:pPr>
              <w:jc w:val="center"/>
              <w:rPr>
                <w:noProof/>
                <w:sz w:val="18"/>
                <w:szCs w:val="18"/>
              </w:rPr>
            </w:pP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rPr>
            </w:pPr>
          </w:p>
        </w:tc>
        <w:tc>
          <w:tcPr>
            <w:tcW w:w="795" w:type="pct"/>
          </w:tcPr>
          <w:p>
            <w:pPr>
              <w:jc w:val="center"/>
              <w:rPr>
                <w:noProof/>
                <w:sz w:val="18"/>
                <w:szCs w:val="18"/>
              </w:rPr>
            </w:pPr>
          </w:p>
        </w:tc>
        <w:tc>
          <w:tcPr>
            <w:tcW w:w="285" w:type="pct"/>
            <w:shd w:val="clear" w:color="auto" w:fill="auto"/>
          </w:tcPr>
          <w:p>
            <w:pPr>
              <w:jc w:val="center"/>
              <w:rPr>
                <w:noProof/>
                <w:sz w:val="18"/>
                <w:szCs w:val="18"/>
              </w:rPr>
            </w:pPr>
          </w:p>
        </w:tc>
        <w:tc>
          <w:tcPr>
            <w:tcW w:w="511" w:type="pct"/>
          </w:tcPr>
          <w:p>
            <w:pPr>
              <w:jc w:val="center"/>
              <w:rPr>
                <w:noProof/>
                <w:sz w:val="18"/>
                <w:szCs w:val="18"/>
              </w:rPr>
            </w:pPr>
          </w:p>
        </w:tc>
        <w:tc>
          <w:tcPr>
            <w:tcW w:w="579" w:type="pct"/>
            <w:shd w:val="clear" w:color="auto" w:fill="auto"/>
          </w:tcPr>
          <w:p>
            <w:pPr>
              <w:jc w:val="center"/>
              <w:rPr>
                <w:noProof/>
                <w:sz w:val="18"/>
                <w:szCs w:val="18"/>
              </w:rPr>
            </w:pPr>
          </w:p>
        </w:tc>
      </w:tr>
      <w:tr>
        <w:tc>
          <w:tcPr>
            <w:tcW w:w="358" w:type="pct"/>
          </w:tcPr>
          <w:p>
            <w:pPr>
              <w:jc w:val="center"/>
              <w:rPr>
                <w:noProof/>
                <w:sz w:val="18"/>
                <w:szCs w:val="18"/>
              </w:rPr>
            </w:pP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rPr>
            </w:pPr>
          </w:p>
        </w:tc>
        <w:tc>
          <w:tcPr>
            <w:tcW w:w="795" w:type="pct"/>
          </w:tcPr>
          <w:p>
            <w:pPr>
              <w:jc w:val="center"/>
              <w:rPr>
                <w:noProof/>
                <w:sz w:val="18"/>
                <w:szCs w:val="18"/>
              </w:rPr>
            </w:pPr>
          </w:p>
        </w:tc>
        <w:tc>
          <w:tcPr>
            <w:tcW w:w="285" w:type="pct"/>
            <w:shd w:val="clear" w:color="auto" w:fill="auto"/>
          </w:tcPr>
          <w:p>
            <w:pPr>
              <w:jc w:val="center"/>
              <w:rPr>
                <w:noProof/>
                <w:sz w:val="18"/>
                <w:szCs w:val="18"/>
              </w:rPr>
            </w:pPr>
          </w:p>
        </w:tc>
        <w:tc>
          <w:tcPr>
            <w:tcW w:w="511" w:type="pct"/>
          </w:tcPr>
          <w:p>
            <w:pPr>
              <w:jc w:val="center"/>
              <w:rPr>
                <w:noProof/>
                <w:sz w:val="18"/>
                <w:szCs w:val="18"/>
              </w:rPr>
            </w:pPr>
          </w:p>
        </w:tc>
        <w:tc>
          <w:tcPr>
            <w:tcW w:w="579" w:type="pct"/>
            <w:shd w:val="clear" w:color="auto" w:fill="auto"/>
          </w:tcPr>
          <w:p>
            <w:pPr>
              <w:jc w:val="center"/>
              <w:rPr>
                <w:noProof/>
                <w:sz w:val="18"/>
                <w:szCs w:val="18"/>
              </w:rPr>
            </w:pPr>
          </w:p>
        </w:tc>
      </w:tr>
      <w:tr>
        <w:tc>
          <w:tcPr>
            <w:tcW w:w="358" w:type="pct"/>
          </w:tcPr>
          <w:p>
            <w:pPr>
              <w:jc w:val="center"/>
              <w:rPr>
                <w:noProof/>
                <w:sz w:val="18"/>
                <w:szCs w:val="18"/>
              </w:rPr>
            </w:pPr>
            <w:r>
              <w:rPr>
                <w:noProof/>
                <w:sz w:val="18"/>
              </w:rPr>
              <w:t>Обща обхваната сума</w:t>
            </w:r>
          </w:p>
        </w:tc>
        <w:tc>
          <w:tcPr>
            <w:tcW w:w="287" w:type="pct"/>
          </w:tcPr>
          <w:p>
            <w:pPr>
              <w:jc w:val="center"/>
              <w:rPr>
                <w:noProof/>
                <w:sz w:val="18"/>
                <w:szCs w:val="18"/>
              </w:rPr>
            </w:pPr>
          </w:p>
        </w:tc>
        <w:tc>
          <w:tcPr>
            <w:tcW w:w="466" w:type="pct"/>
          </w:tcPr>
          <w:p>
            <w:pPr>
              <w:jc w:val="center"/>
              <w:rPr>
                <w:noProof/>
                <w:sz w:val="18"/>
                <w:szCs w:val="18"/>
              </w:rPr>
            </w:pPr>
          </w:p>
        </w:tc>
        <w:tc>
          <w:tcPr>
            <w:tcW w:w="466" w:type="pct"/>
          </w:tcPr>
          <w:p>
            <w:pPr>
              <w:jc w:val="center"/>
              <w:rPr>
                <w:noProof/>
                <w:sz w:val="18"/>
                <w:szCs w:val="18"/>
              </w:rPr>
            </w:pPr>
          </w:p>
        </w:tc>
        <w:tc>
          <w:tcPr>
            <w:tcW w:w="475" w:type="pct"/>
          </w:tcPr>
          <w:p>
            <w:pPr>
              <w:jc w:val="center"/>
              <w:rPr>
                <w:noProof/>
                <w:sz w:val="18"/>
                <w:szCs w:val="18"/>
              </w:rPr>
            </w:pPr>
          </w:p>
        </w:tc>
        <w:tc>
          <w:tcPr>
            <w:tcW w:w="778" w:type="pct"/>
            <w:shd w:val="clear" w:color="auto" w:fill="auto"/>
          </w:tcPr>
          <w:p>
            <w:pPr>
              <w:jc w:val="center"/>
              <w:rPr>
                <w:noProof/>
                <w:sz w:val="18"/>
                <w:szCs w:val="18"/>
              </w:rPr>
            </w:pPr>
          </w:p>
        </w:tc>
        <w:tc>
          <w:tcPr>
            <w:tcW w:w="795" w:type="pct"/>
          </w:tcPr>
          <w:p>
            <w:pPr>
              <w:jc w:val="center"/>
              <w:rPr>
                <w:noProof/>
                <w:sz w:val="18"/>
                <w:szCs w:val="18"/>
              </w:rPr>
            </w:pPr>
          </w:p>
        </w:tc>
        <w:tc>
          <w:tcPr>
            <w:tcW w:w="285" w:type="pct"/>
            <w:shd w:val="clear" w:color="auto" w:fill="auto"/>
          </w:tcPr>
          <w:p>
            <w:pPr>
              <w:jc w:val="center"/>
              <w:rPr>
                <w:noProof/>
                <w:sz w:val="18"/>
                <w:szCs w:val="18"/>
              </w:rPr>
            </w:pPr>
          </w:p>
        </w:tc>
        <w:tc>
          <w:tcPr>
            <w:tcW w:w="511" w:type="pct"/>
          </w:tcPr>
          <w:p>
            <w:pPr>
              <w:jc w:val="center"/>
              <w:rPr>
                <w:noProof/>
                <w:sz w:val="18"/>
                <w:szCs w:val="18"/>
              </w:rPr>
            </w:pPr>
          </w:p>
        </w:tc>
        <w:tc>
          <w:tcPr>
            <w:tcW w:w="579" w:type="pct"/>
            <w:shd w:val="clear" w:color="auto" w:fill="auto"/>
          </w:tcPr>
          <w:p>
            <w:pPr>
              <w:jc w:val="center"/>
              <w:rPr>
                <w:noProof/>
                <w:sz w:val="18"/>
                <w:szCs w:val="18"/>
              </w:rPr>
            </w:pPr>
          </w:p>
        </w:tc>
      </w:tr>
    </w:tbl>
    <w:p>
      <w:pPr>
        <w:spacing w:after="240"/>
        <w:rPr>
          <w:b/>
          <w:noProof/>
          <w:u w:val="single"/>
        </w:rPr>
      </w:pPr>
    </w:p>
    <w:p>
      <w:pPr>
        <w:rPr>
          <w:b/>
          <w:noProof/>
          <w:u w:val="single"/>
        </w:rPr>
        <w:sectPr>
          <w:headerReference w:type="even" r:id="rId69"/>
          <w:headerReference w:type="default" r:id="rId70"/>
          <w:footerReference w:type="even" r:id="rId71"/>
          <w:footerReference w:type="default" r:id="rId72"/>
          <w:headerReference w:type="first" r:id="rId73"/>
          <w:footerReference w:type="first" r:id="rId74"/>
          <w:pgSz w:w="16838" w:h="11906" w:orient="landscape"/>
          <w:pgMar w:top="1417" w:right="1417" w:bottom="1417" w:left="1417" w:header="708" w:footer="708" w:gutter="0"/>
          <w:cols w:space="708"/>
          <w:docGrid w:linePitch="360"/>
        </w:sectPr>
      </w:pPr>
    </w:p>
    <w:p>
      <w:pPr>
        <w:rPr>
          <w:b/>
          <w:noProof/>
          <w:u w:val="single"/>
        </w:rPr>
      </w:pPr>
      <w:r>
        <w:rPr>
          <w:b/>
          <w:noProof/>
          <w:u w:val="single"/>
        </w:rPr>
        <w:t>Б. Подробности за вида операция (попълва се за всеки вид операция)</w:t>
      </w:r>
    </w:p>
    <w:p>
      <w:pPr>
        <w:rPr>
          <w:noProof/>
        </w:rPr>
      </w:pPr>
      <w:r>
        <w:rPr>
          <w:noProof/>
        </w:rPr>
        <w:t>Видове операции:</w:t>
      </w:r>
    </w:p>
    <w:tbl>
      <w:tblPr>
        <w:tblW w:w="8946" w:type="dxa"/>
        <w:tblInd w:w="93" w:type="dxa"/>
        <w:tblLook w:val="0000" w:firstRow="0" w:lastRow="0" w:firstColumn="0" w:lastColumn="0" w:noHBand="0" w:noVBand="0"/>
      </w:tblPr>
      <w:tblGrid>
        <w:gridCol w:w="4095"/>
        <w:gridCol w:w="2280"/>
        <w:gridCol w:w="1474"/>
        <w:gridCol w:w="1097"/>
      </w:tblGrid>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p>
            <w:pPr>
              <w:spacing w:after="60"/>
              <w:jc w:val="center"/>
              <w:rPr>
                <w:noProof/>
              </w:rPr>
            </w:pPr>
          </w:p>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pPr>
              <w:spacing w:after="60"/>
              <w:rPr>
                <w:bCs/>
                <w:noProof/>
              </w:rPr>
            </w:pPr>
            <w:r>
              <w:rPr>
                <w:noProof/>
              </w:rPr>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r>
              <w:rPr>
                <w:noProof/>
              </w:rPr>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r>
              <w:rPr>
                <w:noProof/>
              </w:rPr>
              <w:t>Дата</w:t>
            </w: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r>
              <w:rPr>
                <w:noProof/>
              </w:rPr>
              <w:t>Суми</w:t>
            </w:r>
          </w:p>
        </w:tc>
      </w:tr>
      <w:tr>
        <w:trPr>
          <w:trHeight w:val="360"/>
        </w:trPr>
        <w:tc>
          <w:tcPr>
            <w:tcW w:w="4095" w:type="dxa"/>
            <w:vMerge/>
            <w:tcBorders>
              <w:left w:val="single" w:sz="4" w:space="0" w:color="auto"/>
              <w:right w:val="single" w:sz="4" w:space="0" w:color="auto"/>
            </w:tcBorders>
            <w:shd w:val="clear" w:color="auto" w:fill="auto"/>
            <w:noWrap/>
            <w:vAlign w:val="center"/>
          </w:tcPr>
          <w:p>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rPr>
            </w:pPr>
            <w:r>
              <w:rPr>
                <w:noProof/>
              </w:rPr>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i/>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noProof/>
              </w:rPr>
            </w:pPr>
            <w:r>
              <w:rPr>
                <w:noProof/>
              </w:rPr>
              <w:t>1.10 Проверка на постигането на резултат или условие (и когато е приложимо — на междинните предвидени престации)</w:t>
            </w:r>
          </w:p>
          <w:p>
            <w:pPr>
              <w:spacing w:after="60"/>
              <w:rPr>
                <w:noProof/>
              </w:rPr>
            </w:pPr>
            <w:r>
              <w:rPr>
                <w:noProof/>
              </w:rPr>
              <w:t>– опишете какви документи ще бъдат използвани, за да се докаже постигането на резултат или условие</w:t>
            </w:r>
          </w:p>
          <w:p>
            <w:pPr>
              <w:spacing w:after="60"/>
              <w:rPr>
                <w:noProof/>
              </w:rPr>
            </w:pPr>
            <w:r>
              <w:rPr>
                <w:noProof/>
              </w:rPr>
              <w:t>– опишете какво ще бъде проверявано по време на проверките на управлението (включително на място), и от кого.</w:t>
            </w:r>
          </w:p>
          <w:p>
            <w:pPr>
              <w:spacing w:after="60"/>
              <w:rPr>
                <w:noProof/>
              </w:rPr>
            </w:pPr>
            <w:r>
              <w:rPr>
                <w:noProof/>
              </w:rPr>
              <w:t xml:space="preserve">– опишете какви са механизмите за събиране и съхраняване на данните/документите  </w:t>
            </w:r>
          </w:p>
          <w:p>
            <w:pPr>
              <w:spacing w:after="60"/>
              <w:rPr>
                <w:bCs/>
                <w:noProof/>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p>
            <w:pPr>
              <w:spacing w:after="60"/>
              <w:jc w:val="center"/>
              <w:rPr>
                <w:noProof/>
              </w:rPr>
            </w:pPr>
          </w:p>
          <w:p>
            <w:pPr>
              <w:spacing w:after="60"/>
              <w:jc w:val="center"/>
              <w:rPr>
                <w:noProof/>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noProof/>
              </w:rPr>
            </w:pPr>
            <w:r>
              <w:rPr>
                <w:noProof/>
              </w:rPr>
              <w:t xml:space="preserve">1.11 Механизми за осигуряване на одитна следа </w:t>
            </w:r>
          </w:p>
          <w:p>
            <w:pPr>
              <w:spacing w:after="60"/>
              <w:rPr>
                <w:bCs/>
                <w:noProof/>
              </w:rPr>
            </w:pPr>
            <w:r>
              <w:rPr>
                <w:noProof/>
              </w:rPr>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rPr>
            </w:pPr>
          </w:p>
        </w:tc>
      </w:tr>
    </w:tbl>
    <w:p>
      <w:pPr>
        <w:rPr>
          <w:rFonts w:eastAsia="Times New Roman"/>
          <w:b/>
          <w:noProof/>
          <w:szCs w:val="24"/>
        </w:rPr>
      </w:pPr>
    </w:p>
    <w:p>
      <w:pPr>
        <w:rPr>
          <w:noProof/>
        </w:rPr>
      </w:pPr>
      <w:r>
        <w:rPr>
          <w:noProof/>
        </w:rPr>
        <w:br w:type="page"/>
      </w:r>
    </w:p>
    <w:p>
      <w:pPr>
        <w:rPr>
          <w:b/>
          <w:noProof/>
          <w:szCs w:val="24"/>
        </w:rPr>
      </w:pPr>
      <w:r>
        <w:rPr>
          <w:b/>
          <w:i/>
          <w:noProof/>
        </w:rPr>
        <w:t xml:space="preserve">Допълнение 3: </w:t>
      </w:r>
      <w:r>
        <w:rPr>
          <w:noProof/>
        </w:rPr>
        <w:tab/>
      </w:r>
      <w:r>
        <w:rPr>
          <w:b/>
          <w:noProof/>
        </w:rPr>
        <w:t>План за действие по ЕФМДР за дребномащабния крайбрежен риболов</w:t>
      </w:r>
    </w:p>
    <w:p>
      <w:pPr>
        <w:jc w:val="center"/>
        <w:rPr>
          <w:b/>
          <w:noProof/>
          <w:szCs w:val="24"/>
          <w:u w:val="single"/>
        </w:rPr>
      </w:pPr>
    </w:p>
    <w:p>
      <w:pPr>
        <w:jc w:val="center"/>
        <w:rPr>
          <w:b/>
          <w:noProof/>
          <w:szCs w:val="24"/>
          <w:u w:val="single"/>
        </w:rPr>
      </w:pPr>
      <w:r>
        <w:rPr>
          <w:b/>
          <w:noProof/>
          <w:u w:val="single"/>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rPr>
            </w:pPr>
            <w:r>
              <w:rPr>
                <w:noProof/>
              </w:rPr>
              <w:t>Дата на изпращане на предложението</w:t>
            </w:r>
          </w:p>
        </w:tc>
        <w:tc>
          <w:tcPr>
            <w:tcW w:w="4644" w:type="dxa"/>
            <w:shd w:val="clear" w:color="auto" w:fill="auto"/>
          </w:tcPr>
          <w:p>
            <w:pPr>
              <w:rPr>
                <w:noProof/>
                <w:szCs w:val="24"/>
              </w:rPr>
            </w:pPr>
          </w:p>
        </w:tc>
      </w:tr>
      <w:tr>
        <w:tc>
          <w:tcPr>
            <w:tcW w:w="4644" w:type="dxa"/>
            <w:shd w:val="clear" w:color="auto" w:fill="auto"/>
          </w:tcPr>
          <w:p>
            <w:pPr>
              <w:rPr>
                <w:noProof/>
                <w:szCs w:val="24"/>
              </w:rPr>
            </w:pPr>
            <w:r>
              <w:rPr>
                <w:noProof/>
              </w:rPr>
              <w:t xml:space="preserve">Настояща версия </w:t>
            </w:r>
          </w:p>
        </w:tc>
        <w:tc>
          <w:tcPr>
            <w:tcW w:w="4644" w:type="dxa"/>
            <w:shd w:val="clear" w:color="auto" w:fill="auto"/>
          </w:tcPr>
          <w:p>
            <w:pPr>
              <w:rPr>
                <w:noProof/>
                <w:szCs w:val="24"/>
              </w:rPr>
            </w:pPr>
          </w:p>
        </w:tc>
      </w:tr>
    </w:tbl>
    <w:p>
      <w:pPr>
        <w:spacing w:before="240" w:after="240"/>
        <w:rPr>
          <w:rFonts w:eastAsia="Times New Roman"/>
          <w:b/>
          <w:noProof/>
          <w:color w:val="000000"/>
          <w:szCs w:val="24"/>
        </w:rPr>
      </w:pPr>
      <w:r>
        <w:rPr>
          <w:b/>
          <w:noProof/>
          <w:color w:val="000000"/>
        </w:rPr>
        <w:t>1. Описание на дребномащабните крайбрежни флоти</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Текстово поле [5 000]</w:t>
            </w:r>
          </w:p>
        </w:tc>
      </w:tr>
    </w:tbl>
    <w:p>
      <w:pPr>
        <w:spacing w:before="240" w:after="240"/>
        <w:rPr>
          <w:rFonts w:eastAsia="Times New Roman"/>
          <w:b/>
          <w:noProof/>
          <w:color w:val="000000"/>
          <w:szCs w:val="24"/>
        </w:rPr>
      </w:pPr>
      <w:r>
        <w:rPr>
          <w:b/>
          <w:noProof/>
          <w:color w:val="000000"/>
        </w:rPr>
        <w:t>2. Общо описание на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Текстово поле [5 000] и индикативната обща сума, отпусната по ЕФМДР</w:t>
            </w:r>
          </w:p>
        </w:tc>
      </w:tr>
    </w:tbl>
    <w:p>
      <w:pPr>
        <w:spacing w:before="240" w:after="240"/>
        <w:rPr>
          <w:rFonts w:eastAsia="Times New Roman"/>
          <w:b/>
          <w:noProof/>
          <w:color w:val="000000"/>
          <w:szCs w:val="24"/>
        </w:rPr>
      </w:pPr>
      <w:r>
        <w:rPr>
          <w:b/>
          <w:noProof/>
          <w:color w:val="000000"/>
        </w:rPr>
        <w:t>3. Описание на специфичните действия по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6487"/>
        <w:gridCol w:w="2801"/>
      </w:tblGrid>
      <w:tr>
        <w:tc>
          <w:tcPr>
            <w:tcW w:w="6487" w:type="dxa"/>
          </w:tcPr>
          <w:p>
            <w:pPr>
              <w:spacing w:before="240" w:after="240"/>
              <w:rPr>
                <w:rFonts w:eastAsia="Times New Roman"/>
                <w:b/>
                <w:noProof/>
                <w:color w:val="000000"/>
                <w:szCs w:val="24"/>
              </w:rPr>
            </w:pPr>
            <w:r>
              <w:rPr>
                <w:b/>
                <w:noProof/>
                <w:color w:val="000000"/>
              </w:rPr>
              <w:t>Описание на основните действия</w:t>
            </w:r>
          </w:p>
        </w:tc>
        <w:tc>
          <w:tcPr>
            <w:tcW w:w="2801" w:type="dxa"/>
          </w:tcPr>
          <w:p>
            <w:pPr>
              <w:spacing w:before="240" w:after="240"/>
              <w:rPr>
                <w:rFonts w:eastAsia="Times New Roman"/>
                <w:b/>
                <w:noProof/>
                <w:color w:val="000000"/>
                <w:szCs w:val="24"/>
              </w:rPr>
            </w:pPr>
            <w:r>
              <w:rPr>
                <w:b/>
                <w:noProof/>
                <w:color w:val="000000"/>
              </w:rPr>
              <w:t xml:space="preserve">Индикативна заделена сума по ЕФМДР (евро) </w:t>
            </w:r>
          </w:p>
        </w:tc>
      </w:tr>
      <w:tr>
        <w:tc>
          <w:tcPr>
            <w:tcW w:w="6487" w:type="dxa"/>
          </w:tcPr>
          <w:p>
            <w:pPr>
              <w:spacing w:before="0" w:after="0"/>
              <w:rPr>
                <w:rFonts w:eastAsia="Times New Roman"/>
                <w:noProof/>
                <w:color w:val="000000"/>
                <w:szCs w:val="24"/>
              </w:rPr>
            </w:pPr>
            <w:r>
              <w:rPr>
                <w:noProof/>
                <w:color w:val="000000"/>
              </w:rPr>
              <w:t>Адаптиране и управление на риболовния капацитет</w:t>
            </w:r>
          </w:p>
          <w:p>
            <w:pPr>
              <w:spacing w:before="0" w:after="0"/>
              <w:rPr>
                <w:rFonts w:eastAsia="Times New Roman"/>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Насърчаване на устойчиви нисковъглеродни, устойчиви на изменението на климата риболовни практики, които свеждат до минимум вредите за околната среда</w:t>
            </w:r>
            <w:r>
              <w:rPr>
                <w:noProof/>
              </w:rPr>
              <w:t xml:space="preserve"> </w:t>
            </w: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Укрепване на веригата на стойността на сектора и насърчаването на стратегии за предлагане на пазара</w:t>
            </w:r>
          </w:p>
          <w:p>
            <w:pPr>
              <w:spacing w:before="0" w:after="0"/>
              <w:rPr>
                <w:rFonts w:eastAsia="Times New Roman"/>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Насърчаване на знания, умения, иновации и изграждане на капацитет</w:t>
            </w:r>
          </w:p>
          <w:p>
            <w:pPr>
              <w:spacing w:before="0" w:after="0"/>
              <w:rPr>
                <w:rFonts w:eastAsia="Times New Roman"/>
                <w:b/>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Подобряване на здравето, безопасността и условията на труд на борда на риболовни кораби</w:t>
            </w:r>
          </w:p>
          <w:p>
            <w:pPr>
              <w:spacing w:before="0" w:after="0"/>
              <w:rPr>
                <w:rFonts w:eastAsia="Times New Roman"/>
                <w:b/>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Засилване на спазването на изискванията за събиране на данни, проследяване, наблюдение, контрол и надзор</w:t>
            </w:r>
          </w:p>
          <w:p>
            <w:pPr>
              <w:spacing w:before="0" w:after="0"/>
              <w:rPr>
                <w:rFonts w:eastAsia="Times New Roman"/>
                <w:b/>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Участието на малките оператори в основаното на участието управление на морското пространство, включително защитените морски зони и зоните по „Натура 2000“</w:t>
            </w:r>
          </w:p>
          <w:p>
            <w:pPr>
              <w:spacing w:before="0" w:after="0"/>
              <w:rPr>
                <w:rFonts w:eastAsia="Times New Roman"/>
                <w:b/>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Диверсификация на дейностите в по-широка устойчива „синя икономика“</w:t>
            </w:r>
          </w:p>
          <w:p>
            <w:pPr>
              <w:spacing w:before="0" w:after="0"/>
              <w:rPr>
                <w:rFonts w:eastAsia="Times New Roman"/>
                <w:b/>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r>
        <w:tc>
          <w:tcPr>
            <w:tcW w:w="6487" w:type="dxa"/>
          </w:tcPr>
          <w:p>
            <w:pPr>
              <w:spacing w:before="0" w:after="0"/>
              <w:rPr>
                <w:rFonts w:eastAsia="Times New Roman"/>
                <w:noProof/>
                <w:color w:val="000000"/>
                <w:szCs w:val="24"/>
              </w:rPr>
            </w:pPr>
            <w:r>
              <w:rPr>
                <w:noProof/>
                <w:color w:val="000000"/>
              </w:rPr>
              <w:t>Колективна организация и участие на дребните оператори в процесите на вземане на решения и в консултативните процеси</w:t>
            </w:r>
          </w:p>
          <w:p>
            <w:pPr>
              <w:spacing w:before="0" w:after="0"/>
              <w:rPr>
                <w:rFonts w:eastAsia="Times New Roman"/>
                <w:b/>
                <w:noProof/>
                <w:color w:val="000000"/>
                <w:szCs w:val="24"/>
              </w:rPr>
            </w:pPr>
            <w:r>
              <w:rPr>
                <w:i/>
                <w:noProof/>
              </w:rPr>
              <w:t>Текстово поле [10 000]</w:t>
            </w:r>
          </w:p>
        </w:tc>
        <w:tc>
          <w:tcPr>
            <w:tcW w:w="2801" w:type="dxa"/>
          </w:tcPr>
          <w:p>
            <w:pPr>
              <w:spacing w:before="0" w:after="0"/>
              <w:rPr>
                <w:rFonts w:eastAsia="Times New Roman"/>
                <w:noProof/>
                <w:color w:val="000000"/>
                <w:szCs w:val="24"/>
              </w:rPr>
            </w:pPr>
          </w:p>
        </w:tc>
      </w:tr>
    </w:tbl>
    <w:p>
      <w:pPr>
        <w:spacing w:before="0" w:after="0"/>
        <w:rPr>
          <w:rFonts w:eastAsia="Times New Roman"/>
          <w:i/>
          <w:iCs/>
          <w:noProof/>
        </w:rPr>
      </w:pPr>
    </w:p>
    <w:p>
      <w:pPr>
        <w:spacing w:before="0" w:after="0"/>
        <w:rPr>
          <w:rFonts w:eastAsia="Times New Roman"/>
          <w:b/>
          <w:noProof/>
          <w:color w:val="000000"/>
          <w:szCs w:val="24"/>
        </w:rPr>
      </w:pPr>
      <w:r>
        <w:rPr>
          <w:b/>
          <w:noProof/>
        </w:rPr>
        <w:t>4</w:t>
      </w:r>
      <w:r>
        <w:rPr>
          <w:b/>
          <w:noProof/>
          <w:color w:val="000000"/>
        </w:rPr>
        <w:t>. Когато е целесъобразно — прилагане на незадължителните насоки на ФАО за гарантиране на устойчив дребномащабен риболов</w:t>
      </w:r>
    </w:p>
    <w:p>
      <w:pPr>
        <w:spacing w:before="0" w:after="0"/>
        <w:rPr>
          <w:rFonts w:eastAsia="Times New Roman"/>
          <w:b/>
          <w:noProof/>
          <w:color w:val="000000"/>
          <w:szCs w:val="24"/>
        </w:rPr>
      </w:pPr>
    </w:p>
    <w:tbl>
      <w:tblPr>
        <w:tblStyle w:val="TableGrid"/>
        <w:tblW w:w="0" w:type="auto"/>
        <w:tblLook w:val="04A0" w:firstRow="1" w:lastRow="0" w:firstColumn="1" w:lastColumn="0" w:noHBand="0" w:noVBand="1"/>
      </w:tblPr>
      <w:tblGrid>
        <w:gridCol w:w="9854"/>
      </w:tblGrid>
      <w:tr>
        <w:tc>
          <w:tcPr>
            <w:tcW w:w="9854" w:type="dxa"/>
          </w:tcPr>
          <w:p>
            <w:pPr>
              <w:rPr>
                <w:rFonts w:eastAsia="Times New Roman"/>
                <w:i/>
                <w:iCs/>
                <w:noProof/>
              </w:rPr>
            </w:pPr>
            <w:r>
              <w:rPr>
                <w:i/>
                <w:noProof/>
              </w:rPr>
              <w:t xml:space="preserve">Текстово поле [10 000] </w:t>
            </w:r>
          </w:p>
        </w:tc>
      </w:tr>
    </w:tbl>
    <w:p>
      <w:pPr>
        <w:spacing w:before="0" w:after="0"/>
        <w:ind w:left="720"/>
        <w:rPr>
          <w:rFonts w:eastAsia="Times New Roman"/>
          <w:b/>
          <w:noProof/>
          <w:color w:val="000000"/>
          <w:szCs w:val="24"/>
        </w:rPr>
      </w:pPr>
    </w:p>
    <w:p>
      <w:pPr>
        <w:spacing w:before="0" w:after="0"/>
        <w:rPr>
          <w:rFonts w:eastAsia="Times New Roman"/>
          <w:b/>
          <w:iCs/>
          <w:noProof/>
        </w:rPr>
      </w:pPr>
      <w:r>
        <w:rPr>
          <w:b/>
          <w:noProof/>
        </w:rPr>
        <w:t>5. Когато е уместно, изпълнението на регионалния план за действие за дребномащабния риболов от Генералната комисия по рибарство за Средиземно море</w:t>
      </w:r>
    </w:p>
    <w:p>
      <w:pPr>
        <w:spacing w:before="0" w:after="0"/>
        <w:rPr>
          <w:rFonts w:eastAsia="Times New Roman"/>
          <w:b/>
          <w:noProof/>
          <w:color w:val="000000"/>
          <w:szCs w:val="24"/>
        </w:rPr>
      </w:pPr>
    </w:p>
    <w:tbl>
      <w:tblPr>
        <w:tblStyle w:val="TableGrid"/>
        <w:tblW w:w="0" w:type="auto"/>
        <w:tblLook w:val="04A0" w:firstRow="1" w:lastRow="0" w:firstColumn="1" w:lastColumn="0" w:noHBand="0" w:noVBand="1"/>
      </w:tblPr>
      <w:tblGrid>
        <w:gridCol w:w="9854"/>
      </w:tblGrid>
      <w:tr>
        <w:tc>
          <w:tcPr>
            <w:tcW w:w="9854" w:type="dxa"/>
          </w:tcPr>
          <w:p>
            <w:pPr>
              <w:rPr>
                <w:rFonts w:eastAsia="Times New Roman"/>
                <w:i/>
                <w:iCs/>
                <w:noProof/>
              </w:rPr>
            </w:pPr>
            <w:r>
              <w:rPr>
                <w:i/>
                <w:noProof/>
              </w:rPr>
              <w:t xml:space="preserve">Текстово поле [10 000] </w:t>
            </w:r>
          </w:p>
        </w:tc>
      </w:tr>
    </w:tbl>
    <w:p>
      <w:pPr>
        <w:spacing w:before="240" w:after="240"/>
        <w:rPr>
          <w:rFonts w:eastAsia="Times New Roman"/>
          <w:b/>
          <w:noProof/>
          <w:color w:val="000000"/>
          <w:szCs w:val="24"/>
        </w:rPr>
      </w:pPr>
      <w:r>
        <w:rPr>
          <w:b/>
          <w:noProof/>
          <w:color w:val="000000"/>
        </w:rPr>
        <w:t>6.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3"/>
        <w:gridCol w:w="1954"/>
        <w:gridCol w:w="1951"/>
        <w:gridCol w:w="2312"/>
      </w:tblGrid>
      <w:tr>
        <w:trPr>
          <w:trHeight w:val="425"/>
        </w:trPr>
        <w:tc>
          <w:tcPr>
            <w:tcW w:w="5000" w:type="pct"/>
            <w:gridSpan w:val="4"/>
          </w:tcPr>
          <w:p>
            <w:pPr>
              <w:pStyle w:val="Text1"/>
              <w:ind w:left="0"/>
              <w:rPr>
                <w:b/>
                <w:noProof/>
                <w:sz w:val="20"/>
                <w:szCs w:val="20"/>
              </w:rPr>
            </w:pPr>
            <w:r>
              <w:rPr>
                <w:b/>
                <w:noProof/>
                <w:sz w:val="20"/>
              </w:rPr>
              <w:t>Таблица 1: Показатели за крайни продукти</w:t>
            </w:r>
          </w:p>
        </w:tc>
      </w:tr>
      <w:tr>
        <w:trPr>
          <w:trHeight w:val="758"/>
        </w:trPr>
        <w:tc>
          <w:tcPr>
            <w:tcW w:w="2814" w:type="pct"/>
          </w:tcPr>
          <w:p>
            <w:pPr>
              <w:pStyle w:val="Text1"/>
              <w:ind w:left="0"/>
              <w:rPr>
                <w:b/>
                <w:noProof/>
                <w:sz w:val="16"/>
                <w:szCs w:val="16"/>
              </w:rPr>
            </w:pPr>
            <w:r>
              <w:rPr>
                <w:b/>
                <w:noProof/>
                <w:sz w:val="16"/>
              </w:rPr>
              <w:t xml:space="preserve">Наименование на показателя за краен продукт </w:t>
            </w:r>
          </w:p>
        </w:tc>
        <w:tc>
          <w:tcPr>
            <w:tcW w:w="687" w:type="pct"/>
          </w:tcPr>
          <w:p>
            <w:pPr>
              <w:pStyle w:val="Text1"/>
              <w:ind w:left="0"/>
              <w:rPr>
                <w:b/>
                <w:noProof/>
                <w:sz w:val="16"/>
                <w:szCs w:val="16"/>
              </w:rPr>
            </w:pPr>
            <w:r>
              <w:rPr>
                <w:b/>
                <w:noProof/>
                <w:sz w:val="16"/>
              </w:rPr>
              <w:t>Мерна единица</w:t>
            </w:r>
          </w:p>
        </w:tc>
        <w:tc>
          <w:tcPr>
            <w:tcW w:w="686" w:type="pct"/>
            <w:shd w:val="clear" w:color="auto" w:fill="auto"/>
          </w:tcPr>
          <w:p>
            <w:pPr>
              <w:pStyle w:val="Text1"/>
              <w:ind w:left="0"/>
              <w:rPr>
                <w:b/>
                <w:noProof/>
                <w:sz w:val="16"/>
                <w:szCs w:val="16"/>
              </w:rPr>
            </w:pPr>
            <w:r>
              <w:rPr>
                <w:b/>
                <w:noProof/>
                <w:sz w:val="16"/>
              </w:rPr>
              <w:t>Етапна цел (2024 г.)</w:t>
            </w:r>
          </w:p>
          <w:p>
            <w:pPr>
              <w:pStyle w:val="Text1"/>
              <w:ind w:left="0"/>
              <w:rPr>
                <w:b/>
                <w:noProof/>
                <w:sz w:val="16"/>
                <w:szCs w:val="16"/>
              </w:rPr>
            </w:pPr>
          </w:p>
        </w:tc>
        <w:tc>
          <w:tcPr>
            <w:tcW w:w="813" w:type="pct"/>
            <w:shd w:val="clear" w:color="auto" w:fill="auto"/>
          </w:tcPr>
          <w:p>
            <w:pPr>
              <w:pStyle w:val="Text1"/>
              <w:ind w:left="0"/>
              <w:rPr>
                <w:b/>
                <w:noProof/>
                <w:sz w:val="16"/>
                <w:szCs w:val="16"/>
              </w:rPr>
            </w:pPr>
            <w:r>
              <w:rPr>
                <w:b/>
                <w:noProof/>
                <w:sz w:val="16"/>
              </w:rPr>
              <w:t>Целева стойност (2029 г.)</w:t>
            </w:r>
          </w:p>
          <w:p>
            <w:pPr>
              <w:pStyle w:val="Text1"/>
              <w:ind w:left="0"/>
              <w:rPr>
                <w:b/>
                <w:noProof/>
                <w:sz w:val="16"/>
                <w:szCs w:val="16"/>
              </w:rPr>
            </w:pPr>
          </w:p>
        </w:tc>
      </w:tr>
      <w:tr>
        <w:trPr>
          <w:trHeight w:val="579"/>
        </w:trPr>
        <w:tc>
          <w:tcPr>
            <w:tcW w:w="2814" w:type="pct"/>
          </w:tcPr>
          <w:p>
            <w:pPr>
              <w:pStyle w:val="Text1"/>
              <w:ind w:left="0"/>
              <w:rPr>
                <w:b/>
                <w:i/>
                <w:noProof/>
                <w:sz w:val="16"/>
                <w:szCs w:val="16"/>
              </w:rPr>
            </w:pPr>
          </w:p>
        </w:tc>
        <w:tc>
          <w:tcPr>
            <w:tcW w:w="687" w:type="pct"/>
          </w:tcPr>
          <w:p>
            <w:pPr>
              <w:pStyle w:val="Text1"/>
              <w:ind w:left="0"/>
              <w:rPr>
                <w:b/>
                <w:i/>
                <w:noProof/>
                <w:sz w:val="16"/>
                <w:szCs w:val="16"/>
              </w:rPr>
            </w:pPr>
          </w:p>
        </w:tc>
        <w:tc>
          <w:tcPr>
            <w:tcW w:w="686" w:type="pct"/>
            <w:shd w:val="clear" w:color="auto" w:fill="auto"/>
          </w:tcPr>
          <w:p>
            <w:pPr>
              <w:pStyle w:val="Text1"/>
              <w:ind w:left="0"/>
              <w:rPr>
                <w:b/>
                <w:i/>
                <w:noProof/>
                <w:sz w:val="16"/>
                <w:szCs w:val="16"/>
              </w:rPr>
            </w:pPr>
          </w:p>
        </w:tc>
        <w:tc>
          <w:tcPr>
            <w:tcW w:w="813" w:type="pct"/>
            <w:shd w:val="clear" w:color="auto" w:fill="auto"/>
          </w:tcPr>
          <w:p>
            <w:pPr>
              <w:pStyle w:val="Text1"/>
              <w:ind w:left="0"/>
              <w:rPr>
                <w:b/>
                <w:i/>
                <w:noProof/>
                <w:sz w:val="16"/>
                <w:szCs w:val="16"/>
              </w:rPr>
            </w:pPr>
          </w:p>
        </w:tc>
      </w:tr>
      <w:tr>
        <w:trPr>
          <w:trHeight w:val="579"/>
        </w:trPr>
        <w:tc>
          <w:tcPr>
            <w:tcW w:w="2814" w:type="pct"/>
          </w:tcPr>
          <w:p>
            <w:pPr>
              <w:pStyle w:val="Text1"/>
              <w:ind w:left="0"/>
              <w:rPr>
                <w:b/>
                <w:i/>
                <w:noProof/>
                <w:sz w:val="16"/>
                <w:szCs w:val="16"/>
              </w:rPr>
            </w:pPr>
          </w:p>
        </w:tc>
        <w:tc>
          <w:tcPr>
            <w:tcW w:w="687" w:type="pct"/>
          </w:tcPr>
          <w:p>
            <w:pPr>
              <w:pStyle w:val="Text1"/>
              <w:ind w:left="0"/>
              <w:rPr>
                <w:b/>
                <w:i/>
                <w:noProof/>
                <w:sz w:val="16"/>
                <w:szCs w:val="16"/>
              </w:rPr>
            </w:pPr>
          </w:p>
        </w:tc>
        <w:tc>
          <w:tcPr>
            <w:tcW w:w="686" w:type="pct"/>
            <w:shd w:val="clear" w:color="auto" w:fill="auto"/>
          </w:tcPr>
          <w:p>
            <w:pPr>
              <w:pStyle w:val="Text1"/>
              <w:ind w:left="0"/>
              <w:rPr>
                <w:b/>
                <w:noProof/>
                <w:sz w:val="16"/>
                <w:szCs w:val="16"/>
              </w:rPr>
            </w:pPr>
          </w:p>
        </w:tc>
        <w:tc>
          <w:tcPr>
            <w:tcW w:w="813" w:type="pct"/>
            <w:shd w:val="clear" w:color="auto" w:fill="auto"/>
          </w:tcPr>
          <w:p>
            <w:pPr>
              <w:pStyle w:val="Text1"/>
              <w:ind w:left="0"/>
              <w:rPr>
                <w:b/>
                <w:noProof/>
                <w:sz w:val="16"/>
                <w:szCs w:val="16"/>
              </w:rPr>
            </w:pPr>
          </w:p>
        </w:tc>
      </w:tr>
    </w:tbl>
    <w:p>
      <w:pPr>
        <w:pStyle w:val="ListParagraph"/>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954"/>
        <w:gridCol w:w="1738"/>
        <w:gridCol w:w="2170"/>
        <w:gridCol w:w="2551"/>
      </w:tblGrid>
      <w:tr>
        <w:trPr>
          <w:trHeight w:val="480"/>
        </w:trPr>
        <w:tc>
          <w:tcPr>
            <w:tcW w:w="5000" w:type="pct"/>
            <w:gridSpan w:val="5"/>
          </w:tcPr>
          <w:p>
            <w:pPr>
              <w:pStyle w:val="Text1"/>
              <w:ind w:left="0"/>
              <w:rPr>
                <w:b/>
                <w:noProof/>
                <w:sz w:val="16"/>
                <w:szCs w:val="16"/>
              </w:rPr>
            </w:pPr>
            <w:r>
              <w:rPr>
                <w:b/>
                <w:noProof/>
                <w:sz w:val="20"/>
              </w:rPr>
              <w:t>Таблица 2: Показатели за резултатите</w:t>
            </w:r>
          </w:p>
        </w:tc>
      </w:tr>
      <w:tr>
        <w:trPr>
          <w:trHeight w:val="854"/>
        </w:trPr>
        <w:tc>
          <w:tcPr>
            <w:tcW w:w="2042" w:type="pct"/>
          </w:tcPr>
          <w:p>
            <w:pPr>
              <w:pStyle w:val="Text1"/>
              <w:ind w:left="0"/>
              <w:rPr>
                <w:b/>
                <w:noProof/>
                <w:sz w:val="16"/>
                <w:szCs w:val="16"/>
              </w:rPr>
            </w:pPr>
            <w:r>
              <w:rPr>
                <w:b/>
                <w:noProof/>
                <w:sz w:val="16"/>
              </w:rPr>
              <w:t xml:space="preserve">Наименование на показателя за резултат </w:t>
            </w:r>
          </w:p>
        </w:tc>
        <w:tc>
          <w:tcPr>
            <w:tcW w:w="687" w:type="pct"/>
          </w:tcPr>
          <w:p>
            <w:pPr>
              <w:pStyle w:val="Text1"/>
              <w:ind w:left="0"/>
              <w:rPr>
                <w:b/>
                <w:noProof/>
                <w:sz w:val="16"/>
                <w:szCs w:val="16"/>
              </w:rPr>
            </w:pPr>
            <w:r>
              <w:rPr>
                <w:b/>
                <w:noProof/>
                <w:sz w:val="16"/>
              </w:rPr>
              <w:t>Мерна единица</w:t>
            </w:r>
          </w:p>
        </w:tc>
        <w:tc>
          <w:tcPr>
            <w:tcW w:w="611" w:type="pct"/>
          </w:tcPr>
          <w:p>
            <w:pPr>
              <w:pStyle w:val="Text1"/>
              <w:ind w:left="0"/>
              <w:rPr>
                <w:b/>
                <w:noProof/>
                <w:sz w:val="16"/>
                <w:szCs w:val="16"/>
              </w:rPr>
            </w:pPr>
            <w:r>
              <w:rPr>
                <w:b/>
                <w:noProof/>
                <w:sz w:val="16"/>
              </w:rPr>
              <w:t>Базова линия</w:t>
            </w:r>
          </w:p>
        </w:tc>
        <w:tc>
          <w:tcPr>
            <w:tcW w:w="763" w:type="pct"/>
          </w:tcPr>
          <w:p>
            <w:pPr>
              <w:pStyle w:val="Text1"/>
              <w:ind w:left="0"/>
              <w:rPr>
                <w:b/>
                <w:noProof/>
                <w:sz w:val="16"/>
                <w:szCs w:val="16"/>
              </w:rPr>
            </w:pPr>
            <w:r>
              <w:rPr>
                <w:b/>
                <w:noProof/>
                <w:sz w:val="16"/>
              </w:rPr>
              <w:t>Референтна година</w:t>
            </w:r>
          </w:p>
        </w:tc>
        <w:tc>
          <w:tcPr>
            <w:tcW w:w="897" w:type="pct"/>
            <w:shd w:val="clear" w:color="auto" w:fill="auto"/>
          </w:tcPr>
          <w:p>
            <w:pPr>
              <w:pStyle w:val="Text1"/>
              <w:ind w:left="0"/>
              <w:rPr>
                <w:b/>
                <w:noProof/>
                <w:sz w:val="16"/>
                <w:szCs w:val="16"/>
              </w:rPr>
            </w:pPr>
            <w:r>
              <w:rPr>
                <w:b/>
                <w:noProof/>
                <w:sz w:val="16"/>
              </w:rPr>
              <w:t>Целева стойност (2029 г.)</w:t>
            </w:r>
          </w:p>
          <w:p>
            <w:pPr>
              <w:pStyle w:val="Text1"/>
              <w:spacing w:line="480" w:lineRule="auto"/>
              <w:ind w:left="0"/>
              <w:rPr>
                <w:b/>
                <w:noProof/>
                <w:sz w:val="16"/>
                <w:szCs w:val="16"/>
              </w:rPr>
            </w:pPr>
          </w:p>
        </w:tc>
      </w:tr>
      <w:tr>
        <w:trPr>
          <w:trHeight w:val="629"/>
        </w:trPr>
        <w:tc>
          <w:tcPr>
            <w:tcW w:w="2042" w:type="pct"/>
          </w:tcPr>
          <w:p>
            <w:pPr>
              <w:pStyle w:val="Text1"/>
              <w:ind w:left="0"/>
              <w:rPr>
                <w:i/>
                <w:noProof/>
                <w:sz w:val="14"/>
                <w:szCs w:val="14"/>
              </w:rPr>
            </w:pPr>
          </w:p>
        </w:tc>
        <w:tc>
          <w:tcPr>
            <w:tcW w:w="687" w:type="pct"/>
          </w:tcPr>
          <w:p>
            <w:pPr>
              <w:pStyle w:val="Text1"/>
              <w:ind w:left="0"/>
              <w:rPr>
                <w:i/>
                <w:noProof/>
                <w:sz w:val="14"/>
                <w:szCs w:val="14"/>
              </w:rPr>
            </w:pPr>
          </w:p>
        </w:tc>
        <w:tc>
          <w:tcPr>
            <w:tcW w:w="611" w:type="pct"/>
          </w:tcPr>
          <w:p>
            <w:pPr>
              <w:pStyle w:val="Text1"/>
              <w:ind w:left="0"/>
              <w:rPr>
                <w:i/>
                <w:noProof/>
                <w:sz w:val="14"/>
                <w:szCs w:val="14"/>
              </w:rPr>
            </w:pPr>
          </w:p>
        </w:tc>
        <w:tc>
          <w:tcPr>
            <w:tcW w:w="763" w:type="pct"/>
          </w:tcPr>
          <w:p>
            <w:pPr>
              <w:pStyle w:val="Text1"/>
              <w:ind w:left="0"/>
              <w:rPr>
                <w:b/>
                <w:noProof/>
                <w:sz w:val="14"/>
                <w:szCs w:val="14"/>
              </w:rPr>
            </w:pPr>
          </w:p>
        </w:tc>
        <w:tc>
          <w:tcPr>
            <w:tcW w:w="897" w:type="pct"/>
            <w:shd w:val="clear" w:color="auto" w:fill="auto"/>
          </w:tcPr>
          <w:p>
            <w:pPr>
              <w:rPr>
                <w:i/>
                <w:noProof/>
                <w:sz w:val="14"/>
                <w:szCs w:val="14"/>
              </w:rPr>
            </w:pPr>
          </w:p>
        </w:tc>
      </w:tr>
      <w:tr>
        <w:trPr>
          <w:trHeight w:val="629"/>
        </w:trPr>
        <w:tc>
          <w:tcPr>
            <w:tcW w:w="2042" w:type="pct"/>
          </w:tcPr>
          <w:p>
            <w:pPr>
              <w:pStyle w:val="Text1"/>
              <w:ind w:left="0"/>
              <w:rPr>
                <w:i/>
                <w:noProof/>
                <w:sz w:val="14"/>
                <w:szCs w:val="14"/>
              </w:rPr>
            </w:pPr>
          </w:p>
        </w:tc>
        <w:tc>
          <w:tcPr>
            <w:tcW w:w="687" w:type="pct"/>
          </w:tcPr>
          <w:p>
            <w:pPr>
              <w:pStyle w:val="Text1"/>
              <w:ind w:left="0"/>
              <w:rPr>
                <w:i/>
                <w:noProof/>
                <w:sz w:val="14"/>
                <w:szCs w:val="14"/>
              </w:rPr>
            </w:pPr>
          </w:p>
        </w:tc>
        <w:tc>
          <w:tcPr>
            <w:tcW w:w="611" w:type="pct"/>
          </w:tcPr>
          <w:p>
            <w:pPr>
              <w:pStyle w:val="Text1"/>
              <w:ind w:left="0"/>
              <w:rPr>
                <w:i/>
                <w:noProof/>
                <w:sz w:val="14"/>
                <w:szCs w:val="14"/>
              </w:rPr>
            </w:pPr>
          </w:p>
        </w:tc>
        <w:tc>
          <w:tcPr>
            <w:tcW w:w="763" w:type="pct"/>
          </w:tcPr>
          <w:p>
            <w:pPr>
              <w:pStyle w:val="Text1"/>
              <w:ind w:left="0"/>
              <w:rPr>
                <w:b/>
                <w:noProof/>
                <w:sz w:val="14"/>
                <w:szCs w:val="14"/>
              </w:rPr>
            </w:pPr>
          </w:p>
        </w:tc>
        <w:tc>
          <w:tcPr>
            <w:tcW w:w="897" w:type="pct"/>
            <w:shd w:val="clear" w:color="auto" w:fill="auto"/>
          </w:tcPr>
          <w:p>
            <w:pPr>
              <w:rPr>
                <w:i/>
                <w:noProof/>
                <w:sz w:val="14"/>
                <w:szCs w:val="14"/>
              </w:rPr>
            </w:pPr>
          </w:p>
        </w:tc>
      </w:tr>
    </w:tbl>
    <w:p>
      <w:pPr>
        <w:rPr>
          <w:rFonts w:eastAsia="Times New Roman"/>
          <w:b/>
          <w:noProof/>
          <w:szCs w:val="24"/>
        </w:rPr>
      </w:pPr>
    </w:p>
    <w:p>
      <w:pPr>
        <w:rPr>
          <w:b/>
          <w:noProof/>
          <w:szCs w:val="24"/>
        </w:rPr>
      </w:pPr>
      <w:r>
        <w:rPr>
          <w:noProof/>
        </w:rPr>
        <w:br w:type="page"/>
      </w:r>
      <w:r>
        <w:rPr>
          <w:b/>
          <w:i/>
          <w:noProof/>
        </w:rPr>
        <w:t xml:space="preserve">Допълнение 4: </w:t>
      </w:r>
      <w:r>
        <w:rPr>
          <w:noProof/>
        </w:rPr>
        <w:tab/>
      </w:r>
      <w:r>
        <w:rPr>
          <w:b/>
          <w:noProof/>
        </w:rPr>
        <w:t>План за действие по ЕФМДР за всеки най-отдалечен регион</w:t>
      </w:r>
    </w:p>
    <w:p>
      <w:pPr>
        <w:spacing w:before="0" w:after="0"/>
        <w:jc w:val="center"/>
        <w:rPr>
          <w:b/>
          <w:noProof/>
          <w:szCs w:val="24"/>
        </w:rPr>
      </w:pPr>
    </w:p>
    <w:p>
      <w:pPr>
        <w:jc w:val="center"/>
        <w:rPr>
          <w:b/>
          <w:noProof/>
          <w:szCs w:val="24"/>
          <w:u w:val="single"/>
        </w:rPr>
      </w:pPr>
      <w:r>
        <w:rPr>
          <w:b/>
          <w:noProof/>
          <w:u w:val="single"/>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rPr>
            </w:pPr>
            <w:r>
              <w:rPr>
                <w:noProof/>
              </w:rPr>
              <w:t>Дата на изпращане на предложението</w:t>
            </w:r>
          </w:p>
        </w:tc>
        <w:tc>
          <w:tcPr>
            <w:tcW w:w="4644" w:type="dxa"/>
            <w:shd w:val="clear" w:color="auto" w:fill="auto"/>
          </w:tcPr>
          <w:p>
            <w:pPr>
              <w:rPr>
                <w:noProof/>
                <w:szCs w:val="24"/>
              </w:rPr>
            </w:pPr>
          </w:p>
        </w:tc>
      </w:tr>
      <w:tr>
        <w:tc>
          <w:tcPr>
            <w:tcW w:w="4644" w:type="dxa"/>
            <w:shd w:val="clear" w:color="auto" w:fill="auto"/>
          </w:tcPr>
          <w:p>
            <w:pPr>
              <w:rPr>
                <w:noProof/>
                <w:szCs w:val="24"/>
              </w:rPr>
            </w:pPr>
            <w:r>
              <w:rPr>
                <w:noProof/>
              </w:rPr>
              <w:t xml:space="preserve">Настояща версия </w:t>
            </w:r>
          </w:p>
        </w:tc>
        <w:tc>
          <w:tcPr>
            <w:tcW w:w="4644" w:type="dxa"/>
            <w:shd w:val="clear" w:color="auto" w:fill="auto"/>
          </w:tcPr>
          <w:p>
            <w:pPr>
              <w:rPr>
                <w:noProof/>
                <w:szCs w:val="24"/>
              </w:rPr>
            </w:pPr>
          </w:p>
        </w:tc>
      </w:tr>
    </w:tbl>
    <w:p>
      <w:pPr>
        <w:spacing w:before="0" w:after="0"/>
        <w:jc w:val="center"/>
        <w:rPr>
          <w:b/>
          <w:noProof/>
          <w:szCs w:val="24"/>
        </w:rPr>
      </w:pPr>
    </w:p>
    <w:p>
      <w:pPr>
        <w:rPr>
          <w:rFonts w:eastAsia="Times New Roman"/>
          <w:b/>
          <w:iCs/>
          <w:noProof/>
          <w:szCs w:val="24"/>
        </w:rPr>
      </w:pPr>
      <w:r>
        <w:rPr>
          <w:b/>
          <w:noProof/>
          <w:color w:val="000000"/>
        </w:rPr>
        <w:t>1. 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Текстово поле [30 000]</w:t>
            </w:r>
          </w:p>
        </w:tc>
      </w:tr>
    </w:tbl>
    <w:p>
      <w:pPr>
        <w:spacing w:before="0" w:after="0"/>
        <w:jc w:val="center"/>
        <w:rPr>
          <w:rFonts w:eastAsia="Times New Roman"/>
          <w:b/>
          <w:noProof/>
          <w:color w:val="000000"/>
          <w:szCs w:val="24"/>
        </w:rPr>
      </w:pPr>
    </w:p>
    <w:p>
      <w:pPr>
        <w:rPr>
          <w:rFonts w:eastAsia="Times New Roman"/>
          <w:b/>
          <w:noProof/>
          <w:color w:val="000000"/>
          <w:szCs w:val="24"/>
        </w:rPr>
      </w:pPr>
      <w:r>
        <w:rPr>
          <w:b/>
          <w:noProof/>
          <w:color w:val="000000"/>
        </w:rPr>
        <w:t>2. Описание на основните планирани дейности и съответните финансови средства.</w:t>
      </w:r>
    </w:p>
    <w:tbl>
      <w:tblPr>
        <w:tblStyle w:val="TableGrid"/>
        <w:tblW w:w="0" w:type="auto"/>
        <w:tblLook w:val="04A0" w:firstRow="1" w:lastRow="0" w:firstColumn="1" w:lastColumn="0" w:noHBand="0" w:noVBand="1"/>
      </w:tblPr>
      <w:tblGrid>
        <w:gridCol w:w="6487"/>
        <w:gridCol w:w="2801"/>
      </w:tblGrid>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rPr>
            </w:pPr>
            <w:r>
              <w:rPr>
                <w:b/>
                <w:noProof/>
                <w:color w:val="000000"/>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rPr>
            </w:pPr>
            <w:r>
              <w:rPr>
                <w:b/>
                <w:noProof/>
                <w:color w:val="000000"/>
              </w:rPr>
              <w:t xml:space="preserve">Заделена сума по ЕФМДР (евро) </w:t>
            </w: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noProof/>
                <w:color w:val="000000"/>
                <w:szCs w:val="24"/>
              </w:rPr>
            </w:pPr>
            <w:r>
              <w:rPr>
                <w:noProof/>
                <w:color w:val="000000"/>
              </w:rPr>
              <w:t xml:space="preserve">Структурна подкрепа за сектора на рибарството и аквакултурите по линия на ЕФМДР </w:t>
            </w:r>
          </w:p>
          <w:p>
            <w:pPr>
              <w:spacing w:before="240" w:after="240"/>
              <w:rPr>
                <w:rFonts w:eastAsia="Times New Roman"/>
                <w:noProof/>
                <w:color w:val="000000"/>
                <w:szCs w:val="24"/>
              </w:rPr>
            </w:pPr>
            <w:r>
              <w:rPr>
                <w:i/>
                <w:noProof/>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i/>
                <w:iCs/>
                <w:noProof/>
              </w:rPr>
            </w:pPr>
            <w:r>
              <w:rPr>
                <w:noProof/>
                <w:color w:val="000000"/>
              </w:rPr>
              <w:t>Компенсация за допълнителните разходи по член 21 от ЕФМДР</w:t>
            </w:r>
            <w:r>
              <w:rPr>
                <w:i/>
                <w:noProof/>
              </w:rPr>
              <w:t xml:space="preserve"> </w:t>
            </w:r>
          </w:p>
          <w:p>
            <w:pPr>
              <w:spacing w:before="240" w:after="240"/>
              <w:rPr>
                <w:rFonts w:eastAsia="Times New Roman"/>
                <w:noProof/>
                <w:color w:val="000000"/>
                <w:szCs w:val="24"/>
              </w:rPr>
            </w:pPr>
            <w:r>
              <w:rPr>
                <w:i/>
                <w:noProof/>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i/>
                <w:iCs/>
                <w:noProof/>
              </w:rPr>
            </w:pPr>
            <w:r>
              <w:rPr>
                <w:noProof/>
                <w:color w:val="000000"/>
              </w:rPr>
              <w:t>Други инвестиции в устойчива „синя икономика“, необходими за постигане на устойчиво развитие на крайбрежните зони</w:t>
            </w:r>
            <w:r>
              <w:rPr>
                <w:i/>
                <w:noProof/>
              </w:rPr>
              <w:t xml:space="preserve"> </w:t>
            </w:r>
          </w:p>
          <w:p>
            <w:pPr>
              <w:spacing w:before="240" w:after="240"/>
              <w:rPr>
                <w:rFonts w:eastAsia="Times New Roman"/>
                <w:noProof/>
                <w:color w:val="000000"/>
                <w:szCs w:val="24"/>
              </w:rPr>
            </w:pPr>
            <w:r>
              <w:rPr>
                <w:i/>
                <w:noProof/>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rPr>
            </w:pPr>
          </w:p>
        </w:tc>
      </w:tr>
    </w:tbl>
    <w:p>
      <w:pPr>
        <w:spacing w:before="0" w:after="0"/>
        <w:jc w:val="center"/>
        <w:rPr>
          <w:rFonts w:eastAsia="Times New Roman"/>
          <w:b/>
          <w:noProof/>
          <w:color w:val="000000"/>
          <w:szCs w:val="24"/>
        </w:rPr>
      </w:pPr>
    </w:p>
    <w:p>
      <w:pPr>
        <w:rPr>
          <w:rFonts w:eastAsia="Times New Roman"/>
          <w:b/>
          <w:noProof/>
          <w:color w:val="000000"/>
          <w:szCs w:val="24"/>
        </w:rPr>
      </w:pPr>
      <w:r>
        <w:rPr>
          <w:b/>
          <w:noProof/>
          <w:color w:val="000000"/>
        </w:rPr>
        <w:t>3. 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Текстово поле [10 000]</w:t>
            </w:r>
          </w:p>
        </w:tc>
      </w:tr>
    </w:tbl>
    <w:p>
      <w:pPr>
        <w:spacing w:before="0" w:after="0"/>
        <w:jc w:val="center"/>
        <w:rPr>
          <w:rFonts w:eastAsia="Times New Roman"/>
          <w:b/>
          <w:noProof/>
          <w:color w:val="000000"/>
          <w:szCs w:val="24"/>
        </w:rPr>
      </w:pPr>
    </w:p>
    <w:p>
      <w:pPr>
        <w:spacing w:before="240" w:after="240"/>
        <w:rPr>
          <w:rFonts w:eastAsia="Times New Roman"/>
          <w:b/>
          <w:noProof/>
          <w:color w:val="000000"/>
          <w:szCs w:val="24"/>
        </w:rPr>
      </w:pPr>
      <w:r>
        <w:rPr>
          <w:b/>
          <w:noProof/>
          <w:color w:val="000000"/>
        </w:rPr>
        <w:t>4. Описание на синергиите с плана за действие за дребномащабния крайбрежен риболов</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rPr>
            </w:pPr>
            <w:r>
              <w:rPr>
                <w:i/>
                <w:noProof/>
              </w:rPr>
              <w:t>Текстово поле [10 000]</w:t>
            </w:r>
          </w:p>
        </w:tc>
      </w:tr>
    </w:tbl>
    <w:p>
      <w:pPr>
        <w:spacing w:after="240"/>
        <w:rPr>
          <w:b/>
          <w:noProof/>
          <w:u w:val="single"/>
        </w:rPr>
      </w:pPr>
    </w:p>
    <w:p>
      <w:pPr>
        <w:rPr>
          <w:b/>
          <w:noProof/>
          <w:u w:val="single"/>
        </w:rPr>
        <w:sectPr>
          <w:headerReference w:type="even" r:id="rId75"/>
          <w:headerReference w:type="default" r:id="rId76"/>
          <w:footerReference w:type="even" r:id="rId77"/>
          <w:footerReference w:type="default" r:id="rId78"/>
          <w:headerReference w:type="first" r:id="rId79"/>
          <w:footerReference w:type="first" r:id="rId80"/>
          <w:pgSz w:w="16838" w:h="11906" w:orient="landscape"/>
          <w:pgMar w:top="1417" w:right="1417" w:bottom="1417" w:left="1417" w:header="708" w:footer="708" w:gutter="0"/>
          <w:cols w:space="708"/>
          <w:docGrid w:linePitch="360"/>
        </w:sectPr>
      </w:pPr>
    </w:p>
    <w:p>
      <w:pPr>
        <w:jc w:val="center"/>
        <w:rPr>
          <w:b/>
          <w:noProof/>
          <w:szCs w:val="24"/>
          <w:u w:val="single"/>
        </w:rPr>
      </w:pPr>
      <w:r>
        <w:rPr>
          <w:b/>
          <w:noProof/>
          <w:u w:val="single"/>
        </w:rPr>
        <w:t>ПРИЛОЖЕНИЕ VI</w:t>
      </w:r>
    </w:p>
    <w:p>
      <w:pPr>
        <w:jc w:val="center"/>
        <w:rPr>
          <w:b/>
          <w:noProof/>
          <w:szCs w:val="24"/>
        </w:rPr>
      </w:pPr>
      <w:r>
        <w:rPr>
          <w:b/>
          <w:noProof/>
        </w:rPr>
        <w:t>Образец на програма за ФУМИ, ФВС и ИУГВ — член 16, параграф 3</w:t>
      </w:r>
    </w:p>
    <w:tbl>
      <w:tblPr>
        <w:tblStyle w:val="TableGrid"/>
        <w:tblW w:w="0" w:type="auto"/>
        <w:tblInd w:w="360" w:type="dxa"/>
        <w:tblLook w:val="04A0" w:firstRow="1" w:lastRow="0" w:firstColumn="1" w:lastColumn="0" w:noHBand="0" w:noVBand="1"/>
      </w:tblPr>
      <w:tblGrid>
        <w:gridCol w:w="3431"/>
        <w:gridCol w:w="6063"/>
      </w:tblGrid>
      <w:tr>
        <w:tc>
          <w:tcPr>
            <w:tcW w:w="3440" w:type="dxa"/>
          </w:tcPr>
          <w:p>
            <w:pPr>
              <w:rPr>
                <w:rFonts w:eastAsia="Times New Roman"/>
                <w:b/>
                <w:iCs/>
                <w:noProof/>
                <w:sz w:val="20"/>
              </w:rPr>
            </w:pPr>
            <w:r>
              <w:rPr>
                <w:b/>
                <w:noProof/>
                <w:sz w:val="20"/>
              </w:rPr>
              <w:t>№ по CCI:</w:t>
            </w:r>
          </w:p>
        </w:tc>
        <w:tc>
          <w:tcPr>
            <w:tcW w:w="6089" w:type="dxa"/>
          </w:tcPr>
          <w:p>
            <w:pPr>
              <w:rPr>
                <w:rFonts w:eastAsia="Times New Roman"/>
                <w:iCs/>
                <w:noProof/>
                <w:sz w:val="20"/>
              </w:rPr>
            </w:pPr>
          </w:p>
        </w:tc>
      </w:tr>
      <w:tr>
        <w:trPr>
          <w:trHeight w:val="287"/>
        </w:trPr>
        <w:tc>
          <w:tcPr>
            <w:tcW w:w="3440" w:type="dxa"/>
          </w:tcPr>
          <w:p>
            <w:pPr>
              <w:rPr>
                <w:rFonts w:eastAsia="Times New Roman"/>
                <w:b/>
                <w:iCs/>
                <w:noProof/>
                <w:sz w:val="20"/>
              </w:rPr>
            </w:pPr>
            <w:r>
              <w:rPr>
                <w:b/>
                <w:noProof/>
                <w:sz w:val="20"/>
              </w:rPr>
              <w:t>Заглавие на английски език</w:t>
            </w:r>
          </w:p>
        </w:tc>
        <w:tc>
          <w:tcPr>
            <w:tcW w:w="6089" w:type="dxa"/>
          </w:tcPr>
          <w:p>
            <w:pPr>
              <w:rPr>
                <w:rFonts w:eastAsia="Times New Roman"/>
                <w:iCs/>
                <w:noProof/>
                <w:sz w:val="20"/>
              </w:rPr>
            </w:pPr>
            <w:r>
              <w:rPr>
                <w:noProof/>
                <w:sz w:val="20"/>
              </w:rPr>
              <w:t>[255 знака</w:t>
            </w:r>
            <w:r>
              <w:rPr>
                <w:rStyle w:val="FootnoteReference"/>
                <w:noProof/>
                <w:sz w:val="20"/>
              </w:rPr>
              <w:footnoteReference w:id="18"/>
            </w:r>
            <w:r>
              <w:rPr>
                <w:noProof/>
                <w:sz w:val="20"/>
              </w:rPr>
              <w:t>]</w:t>
            </w:r>
          </w:p>
        </w:tc>
      </w:tr>
      <w:tr>
        <w:trPr>
          <w:trHeight w:val="287"/>
        </w:trPr>
        <w:tc>
          <w:tcPr>
            <w:tcW w:w="3440" w:type="dxa"/>
          </w:tcPr>
          <w:p>
            <w:pPr>
              <w:rPr>
                <w:rFonts w:eastAsia="Times New Roman"/>
                <w:b/>
                <w:iCs/>
                <w:noProof/>
                <w:sz w:val="20"/>
              </w:rPr>
            </w:pPr>
            <w:r>
              <w:rPr>
                <w:b/>
                <w:noProof/>
                <w:sz w:val="20"/>
              </w:rPr>
              <w:t>Наименование на националния език</w:t>
            </w:r>
          </w:p>
        </w:tc>
        <w:tc>
          <w:tcPr>
            <w:tcW w:w="6089" w:type="dxa"/>
          </w:tcPr>
          <w:p>
            <w:pPr>
              <w:rPr>
                <w:rFonts w:eastAsia="Times New Roman"/>
                <w:iCs/>
                <w:noProof/>
                <w:sz w:val="20"/>
              </w:rPr>
            </w:pPr>
            <w:r>
              <w:rPr>
                <w:noProof/>
                <w:sz w:val="20"/>
              </w:rPr>
              <w:t>[255]</w:t>
            </w:r>
          </w:p>
        </w:tc>
      </w:tr>
      <w:tr>
        <w:tc>
          <w:tcPr>
            <w:tcW w:w="3440" w:type="dxa"/>
          </w:tcPr>
          <w:p>
            <w:pPr>
              <w:rPr>
                <w:rFonts w:eastAsia="Times New Roman"/>
                <w:b/>
                <w:iCs/>
                <w:noProof/>
                <w:sz w:val="20"/>
              </w:rPr>
            </w:pPr>
            <w:r>
              <w:rPr>
                <w:b/>
                <w:noProof/>
                <w:sz w:val="20"/>
              </w:rPr>
              <w:t>Версия</w:t>
            </w:r>
          </w:p>
        </w:tc>
        <w:tc>
          <w:tcPr>
            <w:tcW w:w="6089" w:type="dxa"/>
          </w:tcPr>
          <w:p>
            <w:pPr>
              <w:rPr>
                <w:rFonts w:eastAsia="Times New Roman"/>
                <w:iCs/>
                <w:noProof/>
                <w:sz w:val="20"/>
              </w:rPr>
            </w:pPr>
          </w:p>
        </w:tc>
      </w:tr>
      <w:tr>
        <w:tc>
          <w:tcPr>
            <w:tcW w:w="3440" w:type="dxa"/>
          </w:tcPr>
          <w:p>
            <w:pPr>
              <w:rPr>
                <w:rFonts w:eastAsia="Times New Roman"/>
                <w:b/>
                <w:iCs/>
                <w:noProof/>
                <w:sz w:val="20"/>
              </w:rPr>
            </w:pPr>
            <w:r>
              <w:rPr>
                <w:b/>
                <w:noProof/>
                <w:sz w:val="20"/>
              </w:rPr>
              <w:t xml:space="preserve">Първа година </w:t>
            </w:r>
          </w:p>
        </w:tc>
        <w:tc>
          <w:tcPr>
            <w:tcW w:w="6089" w:type="dxa"/>
          </w:tcPr>
          <w:p>
            <w:pPr>
              <w:rPr>
                <w:rFonts w:eastAsia="Times New Roman"/>
                <w:iCs/>
                <w:noProof/>
                <w:sz w:val="20"/>
              </w:rPr>
            </w:pPr>
            <w:r>
              <w:rPr>
                <w:noProof/>
                <w:sz w:val="20"/>
              </w:rPr>
              <w:t>[4]</w:t>
            </w:r>
          </w:p>
        </w:tc>
      </w:tr>
      <w:tr>
        <w:tc>
          <w:tcPr>
            <w:tcW w:w="3440" w:type="dxa"/>
          </w:tcPr>
          <w:p>
            <w:pPr>
              <w:rPr>
                <w:rFonts w:eastAsia="Times New Roman"/>
                <w:b/>
                <w:iCs/>
                <w:noProof/>
                <w:sz w:val="20"/>
              </w:rPr>
            </w:pPr>
            <w:r>
              <w:rPr>
                <w:b/>
                <w:noProof/>
                <w:sz w:val="20"/>
              </w:rPr>
              <w:t xml:space="preserve">Година на приключване </w:t>
            </w:r>
          </w:p>
        </w:tc>
        <w:tc>
          <w:tcPr>
            <w:tcW w:w="6089" w:type="dxa"/>
          </w:tcPr>
          <w:p>
            <w:pPr>
              <w:rPr>
                <w:rFonts w:eastAsia="Times New Roman"/>
                <w:iCs/>
                <w:noProof/>
                <w:sz w:val="20"/>
              </w:rPr>
            </w:pPr>
            <w:r>
              <w:rPr>
                <w:noProof/>
                <w:sz w:val="20"/>
              </w:rPr>
              <w:t>[4]</w:t>
            </w:r>
          </w:p>
        </w:tc>
      </w:tr>
      <w:tr>
        <w:tc>
          <w:tcPr>
            <w:tcW w:w="3440" w:type="dxa"/>
          </w:tcPr>
          <w:p>
            <w:pPr>
              <w:rPr>
                <w:rFonts w:eastAsia="Times New Roman"/>
                <w:b/>
                <w:iCs/>
                <w:noProof/>
                <w:sz w:val="20"/>
              </w:rPr>
            </w:pPr>
            <w:r>
              <w:rPr>
                <w:b/>
                <w:noProof/>
                <w:sz w:val="20"/>
              </w:rPr>
              <w:t>Допустими от</w:t>
            </w:r>
          </w:p>
        </w:tc>
        <w:tc>
          <w:tcPr>
            <w:tcW w:w="6089" w:type="dxa"/>
          </w:tcPr>
          <w:p>
            <w:pPr>
              <w:rPr>
                <w:rFonts w:eastAsia="Times New Roman"/>
                <w:iCs/>
                <w:noProof/>
                <w:sz w:val="20"/>
              </w:rPr>
            </w:pPr>
          </w:p>
        </w:tc>
      </w:tr>
      <w:tr>
        <w:tc>
          <w:tcPr>
            <w:tcW w:w="3440" w:type="dxa"/>
          </w:tcPr>
          <w:p>
            <w:pPr>
              <w:rPr>
                <w:rFonts w:eastAsia="Times New Roman"/>
                <w:b/>
                <w:iCs/>
                <w:noProof/>
                <w:sz w:val="20"/>
              </w:rPr>
            </w:pPr>
            <w:r>
              <w:rPr>
                <w:b/>
                <w:noProof/>
                <w:sz w:val="20"/>
              </w:rPr>
              <w:t>Допустими до</w:t>
            </w:r>
          </w:p>
        </w:tc>
        <w:tc>
          <w:tcPr>
            <w:tcW w:w="6089" w:type="dxa"/>
          </w:tcPr>
          <w:p>
            <w:pPr>
              <w:rPr>
                <w:rFonts w:eastAsia="Times New Roman"/>
                <w:iCs/>
                <w:noProof/>
                <w:sz w:val="20"/>
              </w:rPr>
            </w:pPr>
          </w:p>
        </w:tc>
      </w:tr>
      <w:tr>
        <w:tc>
          <w:tcPr>
            <w:tcW w:w="3440" w:type="dxa"/>
          </w:tcPr>
          <w:p>
            <w:pPr>
              <w:rPr>
                <w:rFonts w:eastAsia="Times New Roman"/>
                <w:b/>
                <w:iCs/>
                <w:noProof/>
                <w:sz w:val="20"/>
              </w:rPr>
            </w:pPr>
            <w:r>
              <w:rPr>
                <w:b/>
                <w:noProof/>
                <w:sz w:val="20"/>
              </w:rPr>
              <w:t xml:space="preserve">Номер на решението на Комисията </w:t>
            </w:r>
          </w:p>
        </w:tc>
        <w:tc>
          <w:tcPr>
            <w:tcW w:w="6089" w:type="dxa"/>
          </w:tcPr>
          <w:p>
            <w:pPr>
              <w:rPr>
                <w:rFonts w:eastAsia="Times New Roman"/>
                <w:iCs/>
                <w:noProof/>
                <w:sz w:val="20"/>
              </w:rPr>
            </w:pPr>
          </w:p>
        </w:tc>
      </w:tr>
      <w:tr>
        <w:tc>
          <w:tcPr>
            <w:tcW w:w="3440" w:type="dxa"/>
          </w:tcPr>
          <w:p>
            <w:pPr>
              <w:rPr>
                <w:rFonts w:eastAsia="Times New Roman"/>
                <w:b/>
                <w:iCs/>
                <w:noProof/>
                <w:sz w:val="20"/>
              </w:rPr>
            </w:pPr>
            <w:r>
              <w:rPr>
                <w:b/>
                <w:noProof/>
                <w:sz w:val="20"/>
              </w:rPr>
              <w:t xml:space="preserve">Дата на решението на Комисията </w:t>
            </w:r>
          </w:p>
        </w:tc>
        <w:tc>
          <w:tcPr>
            <w:tcW w:w="6089" w:type="dxa"/>
          </w:tcPr>
          <w:p>
            <w:pPr>
              <w:rPr>
                <w:rFonts w:eastAsia="Times New Roman"/>
                <w:b/>
                <w:iCs/>
                <w:noProof/>
                <w:sz w:val="20"/>
              </w:rPr>
            </w:pPr>
          </w:p>
        </w:tc>
      </w:tr>
      <w:tr>
        <w:tc>
          <w:tcPr>
            <w:tcW w:w="3440" w:type="dxa"/>
          </w:tcPr>
          <w:p>
            <w:pPr>
              <w:rPr>
                <w:rFonts w:eastAsia="Times New Roman"/>
                <w:b/>
                <w:iCs/>
                <w:noProof/>
                <w:sz w:val="20"/>
              </w:rPr>
            </w:pPr>
            <w:r>
              <w:rPr>
                <w:b/>
                <w:noProof/>
                <w:sz w:val="20"/>
              </w:rPr>
              <w:t>Номер на решението за изменение на държавата членка</w:t>
            </w:r>
          </w:p>
        </w:tc>
        <w:tc>
          <w:tcPr>
            <w:tcW w:w="6089" w:type="dxa"/>
          </w:tcPr>
          <w:p>
            <w:pPr>
              <w:rPr>
                <w:rFonts w:eastAsia="Times New Roman"/>
                <w:b/>
                <w:iCs/>
                <w:noProof/>
                <w:sz w:val="20"/>
              </w:rPr>
            </w:pPr>
          </w:p>
        </w:tc>
      </w:tr>
      <w:tr>
        <w:tc>
          <w:tcPr>
            <w:tcW w:w="3440" w:type="dxa"/>
          </w:tcPr>
          <w:p>
            <w:pPr>
              <w:rPr>
                <w:rFonts w:eastAsia="Times New Roman"/>
                <w:b/>
                <w:iCs/>
                <w:noProof/>
                <w:sz w:val="20"/>
              </w:rPr>
            </w:pPr>
            <w:r>
              <w:rPr>
                <w:b/>
                <w:noProof/>
                <w:sz w:val="20"/>
              </w:rPr>
              <w:t>Дата на влизане в сила на решението за изменение на държавата членка</w:t>
            </w:r>
          </w:p>
        </w:tc>
        <w:tc>
          <w:tcPr>
            <w:tcW w:w="6089" w:type="dxa"/>
          </w:tcPr>
          <w:p>
            <w:pPr>
              <w:rPr>
                <w:rFonts w:eastAsia="Times New Roman"/>
                <w:b/>
                <w:iCs/>
                <w:noProof/>
                <w:sz w:val="20"/>
              </w:rPr>
            </w:pPr>
          </w:p>
        </w:tc>
      </w:tr>
    </w:tbl>
    <w:p>
      <w:pPr>
        <w:rPr>
          <w:rFonts w:eastAsia="Times New Roman"/>
          <w:b/>
          <w:iCs/>
          <w:noProof/>
          <w:szCs w:val="24"/>
        </w:rPr>
      </w:pPr>
    </w:p>
    <w:p>
      <w:pPr>
        <w:numPr>
          <w:ilvl w:val="0"/>
          <w:numId w:val="57"/>
        </w:numPr>
        <w:spacing w:before="240" w:after="240"/>
        <w:rPr>
          <w:rFonts w:eastAsia="Times New Roman"/>
          <w:b/>
          <w:iCs/>
          <w:noProof/>
          <w:szCs w:val="24"/>
        </w:rPr>
      </w:pPr>
      <w:r>
        <w:rPr>
          <w:b/>
          <w:noProof/>
        </w:rPr>
        <w:t xml:space="preserve">Програмна стратегия: основни предизвикателства пред развитието и отговори на политиката </w:t>
      </w:r>
    </w:p>
    <w:p>
      <w:pPr>
        <w:rPr>
          <w:rFonts w:eastAsia="Times New Roman"/>
          <w:i/>
          <w:iCs/>
          <w:noProof/>
          <w:sz w:val="18"/>
          <w:szCs w:val="18"/>
        </w:rPr>
      </w:pPr>
      <w:r>
        <w:rPr>
          <w:i/>
          <w:noProof/>
          <w:sz w:val="18"/>
        </w:rPr>
        <w:t>Позоваване: Член 17, параграф 3, буква а), точки i)-v) и vii) и член 17, параграф 3, буква б)</w:t>
      </w: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iCs/>
                <w:noProof/>
              </w:rPr>
            </w:pPr>
            <w:r>
              <w:rPr>
                <w:i/>
                <w:noProof/>
              </w:rPr>
              <w:t xml:space="preserve">В този раздел се обяснява как програмата ще отговори на основните предизвикателства, установени в Споразумението за партньорство, представя резюме на предизвикателствата, определени на национално ниво въз основа на местните, регионалните и националните оценки на нуждите и/или стратегиите. В съобщението се прави преглед на състоянието на изпълнението на съответните достижения на правото на ЕС и постигнатия напредък по планове за действие на ЕС и описва начина, по който фондът ще подкрепя тяхното разработване през програмния период. </w:t>
            </w:r>
          </w:p>
        </w:tc>
      </w:tr>
    </w:tbl>
    <w:p>
      <w:pPr>
        <w:spacing w:after="0"/>
        <w:rPr>
          <w:noProof/>
        </w:rPr>
      </w:pP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noProof/>
              </w:rPr>
            </w:pPr>
            <w:r>
              <w:rPr>
                <w:i/>
                <w:noProof/>
              </w:rPr>
              <w:t>Текстово поле [15 000]</w:t>
            </w:r>
          </w:p>
        </w:tc>
      </w:tr>
    </w:tbl>
    <w:p>
      <w:pPr>
        <w:spacing w:after="0"/>
        <w:rPr>
          <w:rFonts w:eastAsia="Times New Roman"/>
          <w:i/>
          <w:iCs/>
          <w:noProof/>
          <w:szCs w:val="24"/>
        </w:rPr>
      </w:pPr>
    </w:p>
    <w:p>
      <w:pPr>
        <w:spacing w:after="0"/>
        <w:rPr>
          <w:rFonts w:eastAsia="Times New Roman"/>
          <w:i/>
          <w:iCs/>
          <w:noProof/>
          <w:szCs w:val="24"/>
        </w:rPr>
      </w:pPr>
    </w:p>
    <w:p>
      <w:pPr>
        <w:spacing w:after="0"/>
        <w:rPr>
          <w:rFonts w:eastAsia="Times New Roman"/>
          <w:i/>
          <w:iCs/>
          <w:noProof/>
          <w:szCs w:val="24"/>
        </w:rPr>
      </w:pPr>
    </w:p>
    <w:p>
      <w:pPr>
        <w:numPr>
          <w:ilvl w:val="0"/>
          <w:numId w:val="57"/>
        </w:numPr>
        <w:spacing w:before="240" w:after="240"/>
        <w:rPr>
          <w:rFonts w:eastAsia="Times New Roman"/>
          <w:b/>
          <w:noProof/>
          <w:szCs w:val="24"/>
        </w:rPr>
      </w:pPr>
      <w:r>
        <w:rPr>
          <w:b/>
          <w:noProof/>
        </w:rPr>
        <w:t>Специфична цел</w:t>
      </w:r>
      <w:r>
        <w:rPr>
          <w:noProof/>
        </w:rPr>
        <w:t xml:space="preserve"> (повтаря се за всяка специфична цел, различна от техническата помощ)</w:t>
      </w:r>
    </w:p>
    <w:p>
      <w:pPr>
        <w:rPr>
          <w:rFonts w:eastAsia="Times New Roman"/>
          <w:i/>
          <w:iCs/>
          <w:noProof/>
          <w:sz w:val="18"/>
          <w:szCs w:val="18"/>
        </w:rPr>
      </w:pPr>
      <w:r>
        <w:rPr>
          <w:i/>
          <w:noProof/>
          <w:sz w:val="18"/>
        </w:rPr>
        <w:t>Позоваване: Член 17, параграф 2 и член 17, параграф 4</w:t>
      </w:r>
    </w:p>
    <w:p>
      <w:pPr>
        <w:ind w:firstLine="360"/>
        <w:rPr>
          <w:b/>
          <w:noProof/>
        </w:rPr>
      </w:pPr>
      <w:r>
        <w:rPr>
          <w:b/>
          <w:noProof/>
        </w:rPr>
        <w:t xml:space="preserve">2.1. Наименование на специфичната цел [300] </w:t>
      </w:r>
    </w:p>
    <w:p>
      <w:pPr>
        <w:spacing w:before="240" w:after="240"/>
        <w:ind w:left="360"/>
        <w:rPr>
          <w:rFonts w:eastAsia="Times New Roman"/>
          <w:b/>
          <w:iCs/>
          <w:noProof/>
          <w:szCs w:val="24"/>
        </w:rPr>
      </w:pPr>
      <w:r>
        <w:rPr>
          <w:b/>
          <w:noProof/>
        </w:rPr>
        <w:t xml:space="preserve">2.1.1. Описание на специфичната цел </w:t>
      </w:r>
    </w:p>
    <w:tbl>
      <w:tblPr>
        <w:tblStyle w:val="TableGrid"/>
        <w:tblW w:w="0" w:type="auto"/>
        <w:tblLook w:val="04A0" w:firstRow="1" w:lastRow="0" w:firstColumn="1" w:lastColumn="0" w:noHBand="0" w:noVBand="1"/>
      </w:tblPr>
      <w:tblGrid>
        <w:gridCol w:w="9854"/>
      </w:tblGrid>
      <w:tr>
        <w:tc>
          <w:tcPr>
            <w:tcW w:w="9889" w:type="dxa"/>
          </w:tcPr>
          <w:p>
            <w:pPr>
              <w:spacing w:after="80" w:line="276" w:lineRule="auto"/>
              <w:rPr>
                <w:rFonts w:eastAsia="Times New Roman"/>
                <w:i/>
                <w:iCs/>
                <w:noProof/>
              </w:rPr>
            </w:pPr>
            <w:r>
              <w:rPr>
                <w:i/>
                <w:noProof/>
              </w:rPr>
              <w:t>В настоящия раздел се описват, за всяка специфична цел, първоначалното състояние, основните предизвикателства и се предлагат решения, подпомагани от Фонда. Описват се оперативните, по които са предприети мерки с подпомагане от Фонда; представя се примерен списък на действия в приложното поле на членове 3 и 4 от регламентите за ФУМИ, ФВС или ИУГВ.</w:t>
            </w:r>
          </w:p>
          <w:p>
            <w:pPr>
              <w:spacing w:after="80" w:line="276" w:lineRule="auto"/>
              <w:rPr>
                <w:rFonts w:eastAsia="Times New Roman"/>
                <w:i/>
                <w:iCs/>
                <w:noProof/>
              </w:rPr>
            </w:pPr>
            <w:r>
              <w:rPr>
                <w:i/>
                <w:noProof/>
              </w:rPr>
              <w:t>По-специално: Във връзка с оперативно подпомагане се предоставя обосновка в съответствие с член 17 от регламента за ФВС, членове 17 и 18 от регламента за ИУГВ или член 20 от регламента за ФУМИ. Включен е примерен списък на бенефициерите с техните уставни отговорности, основните задачи, които трябва да бъдат подпомогнати, и ориентировъчен брой на служителите, които ще бъдат подпомагани, за всеки бенефициер и задача. За ФВС оперативното подпомагане се описва в точка 4 от образеца.</w:t>
            </w:r>
          </w:p>
          <w:p>
            <w:pPr>
              <w:spacing w:after="80" w:line="276" w:lineRule="auto"/>
              <w:rPr>
                <w:rFonts w:eastAsia="Times New Roman"/>
                <w:i/>
                <w:iCs/>
                <w:noProof/>
              </w:rPr>
            </w:pPr>
            <w:r>
              <w:rPr>
                <w:i/>
                <w:noProof/>
              </w:rPr>
              <w:t xml:space="preserve">За специфични действия, той описва начина, по който ще се извършва действието, и предоставя обосновка за отпуснатите средства. В допълнение, за съвместни специфични действия, водещата държава членка изброява участващите държави членки, включително ролята им и, ако е приложимо, техния финансов принос. </w:t>
            </w:r>
          </w:p>
          <w:p>
            <w:pPr>
              <w:spacing w:after="80" w:line="276" w:lineRule="auto"/>
              <w:rPr>
                <w:rFonts w:eastAsia="Times New Roman"/>
                <w:i/>
                <w:iCs/>
                <w:noProof/>
              </w:rPr>
            </w:pPr>
            <w:r>
              <w:rPr>
                <w:i/>
                <w:noProof/>
              </w:rPr>
              <w:t>За спешна помощ, той описва начина, по който ще се извършва действието, и предоставя обосновка за отпуснатите средства.</w:t>
            </w:r>
          </w:p>
          <w:p>
            <w:pPr>
              <w:spacing w:after="80" w:line="276" w:lineRule="auto"/>
              <w:rPr>
                <w:rFonts w:eastAsia="Times New Roman"/>
                <w:i/>
                <w:iCs/>
                <w:noProof/>
              </w:rPr>
            </w:pPr>
            <w:r>
              <w:rPr>
                <w:i/>
                <w:noProof/>
              </w:rPr>
              <w:t>Планирано използване на финансови инструменти, ако е приложимо.</w:t>
            </w:r>
          </w:p>
          <w:p>
            <w:pPr>
              <w:spacing w:after="80" w:line="276" w:lineRule="auto"/>
              <w:rPr>
                <w:rFonts w:eastAsia="Times New Roman"/>
                <w:i/>
                <w:iCs/>
                <w:noProof/>
              </w:rPr>
            </w:pPr>
            <w:r>
              <w:rPr>
                <w:i/>
                <w:noProof/>
              </w:rPr>
              <w:t xml:space="preserve">Само за ФУМИ: презаселването и солидарността трябва да бъдат представени отделно. </w:t>
            </w:r>
          </w:p>
          <w:p>
            <w:pPr>
              <w:spacing w:after="80" w:line="276" w:lineRule="auto"/>
              <w:rPr>
                <w:rFonts w:eastAsia="Times New Roman"/>
                <w:i/>
                <w:noProof/>
              </w:rPr>
            </w:pPr>
            <w:r>
              <w:rPr>
                <w:i/>
                <w:noProof/>
              </w:rPr>
              <w:t>Текстово поле [16 000 знака]</w:t>
            </w:r>
          </w:p>
        </w:tc>
      </w:tr>
    </w:tbl>
    <w:p>
      <w:pPr>
        <w:spacing w:before="240" w:after="240"/>
        <w:rPr>
          <w:rFonts w:eastAsia="Times New Roman"/>
          <w:b/>
          <w:iCs/>
          <w:noProof/>
          <w:szCs w:val="24"/>
        </w:rPr>
      </w:pPr>
      <w:r>
        <w:rPr>
          <w:b/>
          <w:noProof/>
        </w:rPr>
        <w:t xml:space="preserve">2.1.2 Показатели </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50"/>
        <w:gridCol w:w="1501"/>
        <w:gridCol w:w="1653"/>
        <w:gridCol w:w="1503"/>
        <w:gridCol w:w="2407"/>
      </w:tblGrid>
      <w:tr>
        <w:trPr>
          <w:trHeight w:val="425"/>
        </w:trPr>
        <w:tc>
          <w:tcPr>
            <w:tcW w:w="5000" w:type="pct"/>
            <w:gridSpan w:val="6"/>
          </w:tcPr>
          <w:p>
            <w:pPr>
              <w:pStyle w:val="Text1"/>
              <w:ind w:left="0"/>
              <w:rPr>
                <w:b/>
                <w:noProof/>
                <w:sz w:val="20"/>
                <w:szCs w:val="20"/>
              </w:rPr>
            </w:pPr>
            <w:r>
              <w:rPr>
                <w:b/>
                <w:noProof/>
                <w:sz w:val="20"/>
              </w:rPr>
              <w:t>Таблица 1: Показатели за крайни продукти</w:t>
            </w:r>
          </w:p>
        </w:tc>
      </w:tr>
      <w:tr>
        <w:trPr>
          <w:trHeight w:val="656"/>
        </w:trPr>
        <w:tc>
          <w:tcPr>
            <w:tcW w:w="793" w:type="pct"/>
          </w:tcPr>
          <w:p>
            <w:pPr>
              <w:pStyle w:val="Text1"/>
              <w:ind w:left="0"/>
              <w:rPr>
                <w:b/>
                <w:noProof/>
                <w:sz w:val="16"/>
                <w:szCs w:val="16"/>
              </w:rPr>
            </w:pPr>
            <w:r>
              <w:rPr>
                <w:b/>
                <w:noProof/>
                <w:sz w:val="16"/>
              </w:rPr>
              <w:t>Специфична цел</w:t>
            </w:r>
          </w:p>
        </w:tc>
        <w:tc>
          <w:tcPr>
            <w:tcW w:w="404" w:type="pct"/>
          </w:tcPr>
          <w:p>
            <w:pPr>
              <w:pStyle w:val="Text1"/>
              <w:ind w:left="0"/>
              <w:rPr>
                <w:b/>
                <w:noProof/>
                <w:sz w:val="16"/>
                <w:szCs w:val="16"/>
              </w:rPr>
            </w:pPr>
            <w:r>
              <w:rPr>
                <w:b/>
                <w:noProof/>
                <w:sz w:val="16"/>
              </w:rPr>
              <w:t>ID [5]</w:t>
            </w:r>
          </w:p>
        </w:tc>
        <w:tc>
          <w:tcPr>
            <w:tcW w:w="808" w:type="pct"/>
            <w:shd w:val="clear" w:color="auto" w:fill="auto"/>
          </w:tcPr>
          <w:p>
            <w:pPr>
              <w:pStyle w:val="Text1"/>
              <w:ind w:left="0"/>
              <w:rPr>
                <w:b/>
                <w:noProof/>
                <w:sz w:val="16"/>
                <w:szCs w:val="16"/>
              </w:rPr>
            </w:pPr>
            <w:r>
              <w:rPr>
                <w:b/>
                <w:noProof/>
                <w:sz w:val="16"/>
              </w:rPr>
              <w:t xml:space="preserve">Показател [255] </w:t>
            </w:r>
          </w:p>
        </w:tc>
        <w:tc>
          <w:tcPr>
            <w:tcW w:w="890" w:type="pct"/>
          </w:tcPr>
          <w:p>
            <w:pPr>
              <w:pStyle w:val="Text1"/>
              <w:ind w:left="0"/>
              <w:rPr>
                <w:b/>
                <w:noProof/>
                <w:sz w:val="16"/>
                <w:szCs w:val="16"/>
              </w:rPr>
            </w:pPr>
            <w:r>
              <w:rPr>
                <w:b/>
                <w:noProof/>
                <w:sz w:val="16"/>
              </w:rPr>
              <w:t>Мерна единица</w:t>
            </w:r>
          </w:p>
        </w:tc>
        <w:tc>
          <w:tcPr>
            <w:tcW w:w="809" w:type="pct"/>
            <w:shd w:val="clear" w:color="auto" w:fill="auto"/>
          </w:tcPr>
          <w:p>
            <w:pPr>
              <w:pStyle w:val="Text1"/>
              <w:ind w:left="0"/>
              <w:rPr>
                <w:b/>
                <w:noProof/>
                <w:sz w:val="16"/>
                <w:szCs w:val="16"/>
              </w:rPr>
            </w:pPr>
            <w:r>
              <w:rPr>
                <w:b/>
                <w:noProof/>
                <w:sz w:val="16"/>
              </w:rPr>
              <w:t>Етапна цел (2024 г.)</w:t>
            </w:r>
          </w:p>
        </w:tc>
        <w:tc>
          <w:tcPr>
            <w:tcW w:w="1295" w:type="pct"/>
            <w:shd w:val="clear" w:color="auto" w:fill="auto"/>
          </w:tcPr>
          <w:p>
            <w:pPr>
              <w:pStyle w:val="Text1"/>
              <w:ind w:left="0"/>
              <w:rPr>
                <w:b/>
                <w:noProof/>
                <w:sz w:val="16"/>
                <w:szCs w:val="16"/>
              </w:rPr>
            </w:pPr>
            <w:r>
              <w:rPr>
                <w:b/>
                <w:noProof/>
                <w:sz w:val="16"/>
              </w:rPr>
              <w:t>Целева стойност (2029 г.)</w:t>
            </w:r>
          </w:p>
        </w:tc>
      </w:tr>
      <w:tr>
        <w:trPr>
          <w:trHeight w:val="300"/>
        </w:trPr>
        <w:tc>
          <w:tcPr>
            <w:tcW w:w="793" w:type="pct"/>
          </w:tcPr>
          <w:p>
            <w:pPr>
              <w:pStyle w:val="Text1"/>
              <w:ind w:left="0"/>
              <w:rPr>
                <w:b/>
                <w:i/>
                <w:noProof/>
                <w:sz w:val="16"/>
                <w:szCs w:val="16"/>
              </w:rPr>
            </w:pPr>
          </w:p>
        </w:tc>
        <w:tc>
          <w:tcPr>
            <w:tcW w:w="404" w:type="pct"/>
          </w:tcPr>
          <w:p>
            <w:pPr>
              <w:pStyle w:val="Text1"/>
              <w:ind w:left="0"/>
              <w:rPr>
                <w:b/>
                <w:i/>
                <w:noProof/>
                <w:sz w:val="16"/>
                <w:szCs w:val="16"/>
              </w:rPr>
            </w:pPr>
          </w:p>
        </w:tc>
        <w:tc>
          <w:tcPr>
            <w:tcW w:w="808" w:type="pct"/>
            <w:shd w:val="clear" w:color="auto" w:fill="auto"/>
          </w:tcPr>
          <w:p>
            <w:pPr>
              <w:pStyle w:val="Text1"/>
              <w:ind w:left="0"/>
              <w:rPr>
                <w:b/>
                <w:i/>
                <w:noProof/>
                <w:sz w:val="16"/>
                <w:szCs w:val="16"/>
              </w:rPr>
            </w:pPr>
          </w:p>
        </w:tc>
        <w:tc>
          <w:tcPr>
            <w:tcW w:w="890" w:type="pct"/>
          </w:tcPr>
          <w:p>
            <w:pPr>
              <w:pStyle w:val="Text1"/>
              <w:ind w:left="0"/>
              <w:rPr>
                <w:b/>
                <w:i/>
                <w:noProof/>
                <w:sz w:val="16"/>
                <w:szCs w:val="16"/>
              </w:rPr>
            </w:pPr>
          </w:p>
        </w:tc>
        <w:tc>
          <w:tcPr>
            <w:tcW w:w="809" w:type="pct"/>
            <w:shd w:val="clear" w:color="auto" w:fill="auto"/>
          </w:tcPr>
          <w:p>
            <w:pPr>
              <w:pStyle w:val="Text1"/>
              <w:ind w:left="0"/>
              <w:rPr>
                <w:b/>
                <w:i/>
                <w:noProof/>
                <w:sz w:val="16"/>
                <w:szCs w:val="16"/>
              </w:rPr>
            </w:pPr>
          </w:p>
        </w:tc>
        <w:tc>
          <w:tcPr>
            <w:tcW w:w="1295" w:type="pct"/>
            <w:shd w:val="clear" w:color="auto" w:fill="auto"/>
          </w:tcPr>
          <w:p>
            <w:pPr>
              <w:pStyle w:val="Text1"/>
              <w:ind w:left="0"/>
              <w:rPr>
                <w:b/>
                <w:i/>
                <w:noProof/>
                <w:sz w:val="16"/>
                <w:szCs w:val="16"/>
              </w:rPr>
            </w:pPr>
          </w:p>
        </w:tc>
      </w:tr>
    </w:tbl>
    <w:p>
      <w:pPr>
        <w:spacing w:after="0"/>
        <w:rPr>
          <w:rFonts w:eastAsia="Times New Roman"/>
          <w:b/>
          <w:iCs/>
          <w:noProof/>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602"/>
        <w:gridCol w:w="1053"/>
        <w:gridCol w:w="1051"/>
        <w:gridCol w:w="1204"/>
        <w:gridCol w:w="1055"/>
        <w:gridCol w:w="1050"/>
        <w:gridCol w:w="1055"/>
        <w:gridCol w:w="1200"/>
      </w:tblGrid>
      <w:tr>
        <w:trPr>
          <w:trHeight w:val="480"/>
        </w:trPr>
        <w:tc>
          <w:tcPr>
            <w:tcW w:w="5000" w:type="pct"/>
            <w:gridSpan w:val="9"/>
          </w:tcPr>
          <w:p>
            <w:pPr>
              <w:pStyle w:val="Text1"/>
              <w:ind w:left="0"/>
              <w:rPr>
                <w:rFonts w:cs="Times New Roman"/>
                <w:b/>
                <w:noProof/>
                <w:sz w:val="16"/>
                <w:szCs w:val="16"/>
              </w:rPr>
            </w:pPr>
            <w:r>
              <w:rPr>
                <w:b/>
                <w:noProof/>
                <w:sz w:val="20"/>
              </w:rPr>
              <w:t>Таблица 2: Показатели за резултатите</w:t>
            </w:r>
          </w:p>
        </w:tc>
      </w:tr>
      <w:tr>
        <w:trPr>
          <w:trHeight w:val="675"/>
        </w:trPr>
        <w:tc>
          <w:tcPr>
            <w:tcW w:w="548" w:type="pct"/>
          </w:tcPr>
          <w:p>
            <w:pPr>
              <w:pStyle w:val="Text1"/>
              <w:ind w:left="0"/>
              <w:rPr>
                <w:rFonts w:cs="Times New Roman"/>
                <w:b/>
                <w:noProof/>
                <w:sz w:val="16"/>
                <w:szCs w:val="16"/>
              </w:rPr>
            </w:pPr>
            <w:r>
              <w:rPr>
                <w:b/>
                <w:noProof/>
                <w:sz w:val="16"/>
              </w:rPr>
              <w:t>Специфична цел</w:t>
            </w:r>
          </w:p>
        </w:tc>
        <w:tc>
          <w:tcPr>
            <w:tcW w:w="324" w:type="pct"/>
          </w:tcPr>
          <w:p>
            <w:pPr>
              <w:pStyle w:val="Text1"/>
              <w:ind w:left="0"/>
              <w:rPr>
                <w:rFonts w:cs="Times New Roman"/>
                <w:b/>
                <w:noProof/>
                <w:sz w:val="16"/>
                <w:szCs w:val="16"/>
              </w:rPr>
            </w:pPr>
            <w:r>
              <w:rPr>
                <w:b/>
                <w:noProof/>
                <w:sz w:val="16"/>
              </w:rPr>
              <w:t>ID [5]</w:t>
            </w:r>
          </w:p>
        </w:tc>
        <w:tc>
          <w:tcPr>
            <w:tcW w:w="567" w:type="pct"/>
            <w:shd w:val="clear" w:color="auto" w:fill="auto"/>
          </w:tcPr>
          <w:p>
            <w:pPr>
              <w:pStyle w:val="Text1"/>
              <w:ind w:left="0"/>
              <w:rPr>
                <w:rFonts w:cs="Times New Roman"/>
                <w:b/>
                <w:noProof/>
                <w:sz w:val="16"/>
                <w:szCs w:val="16"/>
              </w:rPr>
            </w:pPr>
            <w:r>
              <w:rPr>
                <w:b/>
                <w:noProof/>
                <w:sz w:val="16"/>
              </w:rPr>
              <w:t>Показател [255]</w:t>
            </w:r>
          </w:p>
        </w:tc>
        <w:tc>
          <w:tcPr>
            <w:tcW w:w="566" w:type="pct"/>
          </w:tcPr>
          <w:p>
            <w:pPr>
              <w:pStyle w:val="Text1"/>
              <w:ind w:left="0"/>
              <w:rPr>
                <w:rFonts w:cs="Times New Roman"/>
                <w:b/>
                <w:noProof/>
                <w:sz w:val="16"/>
                <w:szCs w:val="16"/>
              </w:rPr>
            </w:pPr>
            <w:r>
              <w:rPr>
                <w:b/>
                <w:noProof/>
                <w:sz w:val="16"/>
              </w:rPr>
              <w:t>Мерна единица</w:t>
            </w:r>
          </w:p>
        </w:tc>
        <w:tc>
          <w:tcPr>
            <w:tcW w:w="648" w:type="pct"/>
          </w:tcPr>
          <w:p>
            <w:pPr>
              <w:pStyle w:val="Text1"/>
              <w:ind w:left="0"/>
              <w:rPr>
                <w:rFonts w:cs="Times New Roman"/>
                <w:b/>
                <w:noProof/>
                <w:sz w:val="16"/>
                <w:szCs w:val="16"/>
              </w:rPr>
            </w:pPr>
            <w:r>
              <w:rPr>
                <w:b/>
                <w:noProof/>
                <w:sz w:val="16"/>
              </w:rPr>
              <w:t>Базова линия или референтна стойност</w:t>
            </w:r>
          </w:p>
        </w:tc>
        <w:tc>
          <w:tcPr>
            <w:tcW w:w="568" w:type="pct"/>
          </w:tcPr>
          <w:p>
            <w:pPr>
              <w:pStyle w:val="Text1"/>
              <w:ind w:left="0"/>
              <w:rPr>
                <w:rFonts w:cs="Times New Roman"/>
                <w:b/>
                <w:noProof/>
                <w:sz w:val="16"/>
                <w:szCs w:val="16"/>
              </w:rPr>
            </w:pPr>
            <w:r>
              <w:rPr>
                <w:b/>
                <w:noProof/>
                <w:sz w:val="16"/>
              </w:rPr>
              <w:t>Референтна година</w:t>
            </w:r>
          </w:p>
        </w:tc>
        <w:tc>
          <w:tcPr>
            <w:tcW w:w="565" w:type="pct"/>
            <w:shd w:val="clear" w:color="auto" w:fill="auto"/>
          </w:tcPr>
          <w:p>
            <w:pPr>
              <w:pStyle w:val="Text1"/>
              <w:ind w:left="0"/>
              <w:rPr>
                <w:rFonts w:cs="Times New Roman"/>
                <w:b/>
                <w:noProof/>
                <w:sz w:val="16"/>
                <w:szCs w:val="16"/>
              </w:rPr>
            </w:pPr>
            <w:r>
              <w:rPr>
                <w:b/>
                <w:noProof/>
                <w:sz w:val="16"/>
              </w:rPr>
              <w:t>Целева стойност (2029 г.)</w:t>
            </w:r>
          </w:p>
        </w:tc>
        <w:tc>
          <w:tcPr>
            <w:tcW w:w="568" w:type="pct"/>
            <w:shd w:val="clear" w:color="auto" w:fill="auto"/>
          </w:tcPr>
          <w:p>
            <w:pPr>
              <w:pStyle w:val="Text1"/>
              <w:ind w:left="0"/>
              <w:rPr>
                <w:rFonts w:cs="Times New Roman"/>
                <w:b/>
                <w:noProof/>
                <w:sz w:val="16"/>
                <w:szCs w:val="16"/>
              </w:rPr>
            </w:pPr>
            <w:r>
              <w:rPr>
                <w:b/>
                <w:noProof/>
                <w:sz w:val="16"/>
              </w:rPr>
              <w:t>Източник на данните [200]</w:t>
            </w:r>
          </w:p>
        </w:tc>
        <w:tc>
          <w:tcPr>
            <w:tcW w:w="646" w:type="pct"/>
          </w:tcPr>
          <w:p>
            <w:pPr>
              <w:pStyle w:val="Text1"/>
              <w:ind w:left="0"/>
              <w:rPr>
                <w:rFonts w:cs="Times New Roman"/>
                <w:b/>
                <w:noProof/>
                <w:sz w:val="16"/>
                <w:szCs w:val="16"/>
              </w:rPr>
            </w:pPr>
            <w:r>
              <w:rPr>
                <w:b/>
                <w:noProof/>
                <w:sz w:val="16"/>
              </w:rPr>
              <w:t>Коментари [200]</w:t>
            </w:r>
          </w:p>
        </w:tc>
      </w:tr>
      <w:tr>
        <w:trPr>
          <w:trHeight w:val="398"/>
        </w:trPr>
        <w:tc>
          <w:tcPr>
            <w:tcW w:w="548" w:type="pct"/>
          </w:tcPr>
          <w:p>
            <w:pPr>
              <w:pStyle w:val="Text1"/>
              <w:ind w:left="0"/>
              <w:rPr>
                <w:i/>
                <w:noProof/>
                <w:sz w:val="14"/>
                <w:szCs w:val="14"/>
              </w:rPr>
            </w:pPr>
          </w:p>
        </w:tc>
        <w:tc>
          <w:tcPr>
            <w:tcW w:w="324" w:type="pct"/>
          </w:tcPr>
          <w:p>
            <w:pPr>
              <w:pStyle w:val="Text1"/>
              <w:ind w:left="0"/>
              <w:rPr>
                <w:i/>
                <w:noProof/>
                <w:sz w:val="14"/>
                <w:szCs w:val="14"/>
              </w:rPr>
            </w:pPr>
          </w:p>
        </w:tc>
        <w:tc>
          <w:tcPr>
            <w:tcW w:w="567" w:type="pct"/>
            <w:shd w:val="clear" w:color="auto" w:fill="auto"/>
          </w:tcPr>
          <w:p>
            <w:pPr>
              <w:pStyle w:val="Text1"/>
              <w:ind w:left="0"/>
              <w:rPr>
                <w:i/>
                <w:noProof/>
                <w:sz w:val="14"/>
                <w:szCs w:val="14"/>
              </w:rPr>
            </w:pPr>
          </w:p>
        </w:tc>
        <w:tc>
          <w:tcPr>
            <w:tcW w:w="566" w:type="pct"/>
          </w:tcPr>
          <w:p>
            <w:pPr>
              <w:pStyle w:val="Text1"/>
              <w:ind w:left="0"/>
              <w:rPr>
                <w:i/>
                <w:noProof/>
                <w:sz w:val="14"/>
                <w:szCs w:val="14"/>
              </w:rPr>
            </w:pPr>
          </w:p>
        </w:tc>
        <w:tc>
          <w:tcPr>
            <w:tcW w:w="648" w:type="pct"/>
          </w:tcPr>
          <w:p>
            <w:pPr>
              <w:pStyle w:val="Text1"/>
              <w:ind w:left="0"/>
              <w:rPr>
                <w:i/>
                <w:noProof/>
                <w:sz w:val="14"/>
                <w:szCs w:val="14"/>
              </w:rPr>
            </w:pPr>
          </w:p>
        </w:tc>
        <w:tc>
          <w:tcPr>
            <w:tcW w:w="568" w:type="pct"/>
          </w:tcPr>
          <w:p>
            <w:pPr>
              <w:pStyle w:val="Text1"/>
              <w:ind w:left="0"/>
              <w:rPr>
                <w:b/>
                <w:noProof/>
                <w:sz w:val="14"/>
                <w:szCs w:val="14"/>
              </w:rPr>
            </w:pPr>
          </w:p>
        </w:tc>
        <w:tc>
          <w:tcPr>
            <w:tcW w:w="565" w:type="pct"/>
            <w:shd w:val="clear" w:color="auto" w:fill="auto"/>
          </w:tcPr>
          <w:p>
            <w:pPr>
              <w:pStyle w:val="Text1"/>
              <w:ind w:left="0"/>
              <w:jc w:val="center"/>
              <w:rPr>
                <w:b/>
                <w:noProof/>
                <w:sz w:val="14"/>
                <w:szCs w:val="14"/>
              </w:rPr>
            </w:pPr>
          </w:p>
        </w:tc>
        <w:tc>
          <w:tcPr>
            <w:tcW w:w="568" w:type="pct"/>
            <w:shd w:val="clear" w:color="auto" w:fill="auto"/>
          </w:tcPr>
          <w:p>
            <w:pPr>
              <w:pStyle w:val="Text1"/>
              <w:spacing w:line="480" w:lineRule="auto"/>
              <w:ind w:left="0"/>
              <w:rPr>
                <w:i/>
                <w:noProof/>
                <w:sz w:val="14"/>
                <w:szCs w:val="14"/>
              </w:rPr>
            </w:pPr>
          </w:p>
        </w:tc>
        <w:tc>
          <w:tcPr>
            <w:tcW w:w="646" w:type="pct"/>
          </w:tcPr>
          <w:p>
            <w:pPr>
              <w:rPr>
                <w:i/>
                <w:noProof/>
                <w:sz w:val="14"/>
                <w:szCs w:val="14"/>
              </w:rPr>
            </w:pPr>
          </w:p>
        </w:tc>
      </w:tr>
    </w:tbl>
    <w:p>
      <w:pPr>
        <w:keepNext/>
        <w:spacing w:before="240" w:after="240"/>
        <w:rPr>
          <w:rFonts w:eastAsia="Times New Roman"/>
          <w:b/>
          <w:iCs/>
          <w:noProof/>
          <w:szCs w:val="24"/>
        </w:rPr>
      </w:pPr>
      <w:r>
        <w:rPr>
          <w:b/>
          <w:noProof/>
        </w:rPr>
        <w:t xml:space="preserve">2.1.3 Индикативно разпределение на средствата по програмата (ЕС) в зависимост от вида на интервенцията </w:t>
      </w:r>
    </w:p>
    <w:p>
      <w:pPr>
        <w:rPr>
          <w:rFonts w:eastAsia="Times New Roman"/>
          <w:i/>
          <w:iCs/>
          <w:noProof/>
          <w:sz w:val="18"/>
          <w:szCs w:val="18"/>
        </w:rPr>
      </w:pPr>
      <w:r>
        <w:rPr>
          <w:i/>
          <w:noProof/>
          <w:sz w:val="18"/>
        </w:rPr>
        <w:t>Позоваване: Член 17, параграф 5 и член 10, параграф 16 от регламента за ИУГВ или член 10, параграф 9 от регламента за ФВС или член 10, параграф 8 от регламента за ФУМИ</w:t>
      </w:r>
    </w:p>
    <w:tbl>
      <w:tblPr>
        <w:tblStyle w:val="TableGrid"/>
        <w:tblW w:w="0" w:type="auto"/>
        <w:tblInd w:w="-34" w:type="dxa"/>
        <w:tblLook w:val="04A0" w:firstRow="1" w:lastRow="0" w:firstColumn="1" w:lastColumn="0" w:noHBand="0" w:noVBand="1"/>
      </w:tblPr>
      <w:tblGrid>
        <w:gridCol w:w="2073"/>
        <w:gridCol w:w="2180"/>
        <w:gridCol w:w="1134"/>
        <w:gridCol w:w="3935"/>
      </w:tblGrid>
      <w:tr>
        <w:trPr>
          <w:trHeight w:val="315"/>
        </w:trPr>
        <w:tc>
          <w:tcPr>
            <w:tcW w:w="9322" w:type="dxa"/>
            <w:gridSpan w:val="4"/>
          </w:tcPr>
          <w:p>
            <w:pPr>
              <w:pStyle w:val="Text1"/>
              <w:ind w:left="0"/>
              <w:rPr>
                <w:rFonts w:eastAsia="Times New Roman"/>
                <w:b/>
                <w:noProof/>
                <w:sz w:val="20"/>
              </w:rPr>
            </w:pPr>
            <w:r>
              <w:rPr>
                <w:b/>
                <w:noProof/>
                <w:sz w:val="20"/>
              </w:rPr>
              <w:t>Таблица 3</w:t>
            </w:r>
          </w:p>
        </w:tc>
      </w:tr>
      <w:tr>
        <w:tc>
          <w:tcPr>
            <w:tcW w:w="2073" w:type="dxa"/>
          </w:tcPr>
          <w:p>
            <w:pPr>
              <w:pStyle w:val="Text1"/>
              <w:ind w:left="0"/>
              <w:rPr>
                <w:rFonts w:cs="Times New Roman"/>
                <w:b/>
                <w:noProof/>
                <w:sz w:val="16"/>
                <w:szCs w:val="16"/>
              </w:rPr>
            </w:pPr>
            <w:r>
              <w:rPr>
                <w:b/>
                <w:noProof/>
                <w:sz w:val="16"/>
              </w:rPr>
              <w:t xml:space="preserve">Специфична цел </w:t>
            </w:r>
          </w:p>
        </w:tc>
        <w:tc>
          <w:tcPr>
            <w:tcW w:w="2180" w:type="dxa"/>
          </w:tcPr>
          <w:p>
            <w:pPr>
              <w:pStyle w:val="Text1"/>
              <w:ind w:left="0"/>
              <w:rPr>
                <w:rFonts w:cs="Times New Roman"/>
                <w:b/>
                <w:noProof/>
                <w:sz w:val="16"/>
                <w:szCs w:val="16"/>
              </w:rPr>
            </w:pPr>
            <w:r>
              <w:rPr>
                <w:b/>
                <w:noProof/>
                <w:sz w:val="16"/>
              </w:rPr>
              <w:t>Вид интервенция</w:t>
            </w:r>
          </w:p>
        </w:tc>
        <w:tc>
          <w:tcPr>
            <w:tcW w:w="1134" w:type="dxa"/>
          </w:tcPr>
          <w:p>
            <w:pPr>
              <w:pStyle w:val="Text1"/>
              <w:ind w:left="0"/>
              <w:rPr>
                <w:rFonts w:cs="Times New Roman"/>
                <w:b/>
                <w:noProof/>
                <w:sz w:val="16"/>
                <w:szCs w:val="16"/>
              </w:rPr>
            </w:pPr>
            <w:r>
              <w:rPr>
                <w:b/>
                <w:noProof/>
                <w:sz w:val="16"/>
              </w:rPr>
              <w:t>Код</w:t>
            </w:r>
          </w:p>
        </w:tc>
        <w:tc>
          <w:tcPr>
            <w:tcW w:w="3935" w:type="dxa"/>
          </w:tcPr>
          <w:p>
            <w:pPr>
              <w:pStyle w:val="Text1"/>
              <w:ind w:left="0"/>
              <w:rPr>
                <w:rFonts w:cs="Times New Roman"/>
                <w:b/>
                <w:noProof/>
                <w:sz w:val="16"/>
                <w:szCs w:val="16"/>
              </w:rPr>
            </w:pPr>
            <w:r>
              <w:rPr>
                <w:b/>
                <w:noProof/>
                <w:sz w:val="16"/>
              </w:rPr>
              <w:t>Ориентировъчна сума (в евро)</w:t>
            </w:r>
          </w:p>
        </w:tc>
      </w:tr>
      <w:tr>
        <w:tc>
          <w:tcPr>
            <w:tcW w:w="2073" w:type="dxa"/>
          </w:tcPr>
          <w:p>
            <w:pPr>
              <w:rPr>
                <w:rFonts w:eastAsia="Times New Roman"/>
                <w:noProof/>
                <w:sz w:val="20"/>
              </w:rPr>
            </w:pPr>
          </w:p>
        </w:tc>
        <w:tc>
          <w:tcPr>
            <w:tcW w:w="2180" w:type="dxa"/>
          </w:tcPr>
          <w:p>
            <w:pPr>
              <w:rPr>
                <w:rFonts w:eastAsia="Times New Roman"/>
                <w:noProof/>
                <w:sz w:val="20"/>
              </w:rPr>
            </w:pPr>
          </w:p>
        </w:tc>
        <w:tc>
          <w:tcPr>
            <w:tcW w:w="1134" w:type="dxa"/>
          </w:tcPr>
          <w:p>
            <w:pPr>
              <w:rPr>
                <w:rFonts w:eastAsia="Times New Roman"/>
                <w:noProof/>
                <w:sz w:val="20"/>
              </w:rPr>
            </w:pPr>
          </w:p>
        </w:tc>
        <w:tc>
          <w:tcPr>
            <w:tcW w:w="3935" w:type="dxa"/>
          </w:tcPr>
          <w:p>
            <w:pPr>
              <w:rPr>
                <w:rFonts w:eastAsia="Times New Roman"/>
                <w:noProof/>
                <w:sz w:val="20"/>
              </w:rPr>
            </w:pPr>
          </w:p>
        </w:tc>
      </w:tr>
    </w:tbl>
    <w:p>
      <w:pPr>
        <w:spacing w:after="0"/>
        <w:rPr>
          <w:rFonts w:eastAsia="Times New Roman"/>
          <w:noProof/>
          <w:szCs w:val="24"/>
        </w:rPr>
      </w:pPr>
    </w:p>
    <w:p>
      <w:pPr>
        <w:pStyle w:val="ListParagraph"/>
        <w:numPr>
          <w:ilvl w:val="1"/>
          <w:numId w:val="58"/>
        </w:numPr>
        <w:spacing w:before="240" w:after="240"/>
        <w:rPr>
          <w:rFonts w:eastAsia="Times New Roman"/>
          <w:b/>
          <w:iCs/>
          <w:noProof/>
          <w:szCs w:val="24"/>
        </w:rPr>
      </w:pPr>
      <w:r>
        <w:rPr>
          <w:b/>
          <w:noProof/>
        </w:rPr>
        <w:t>Оперативно подпомагане (само ФВС)</w:t>
      </w: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b/>
                <w:iCs/>
                <w:noProof/>
                <w:szCs w:val="24"/>
              </w:rPr>
            </w:pPr>
            <w:r>
              <w:rPr>
                <w:i/>
                <w:noProof/>
              </w:rPr>
              <w:t xml:space="preserve">Настоящият раздел се прилага само по отношение на програмите, за които се получава подпомагане от фонд „Вътрешна сигурност“ и предоставя обосновка за използването му в съответствие с член 17 от регламента за ФВС. Включен е примерен списък на бенефициерите с техните уставни отговорности, основните задачи, които трябва да бъдат подпомогнати, и ориентировъчен брой на служителите, които ще бъдат подпомагани, за всеки бенефициер и задача. Вж. също точка 2.1.2. по-горе </w:t>
            </w:r>
          </w:p>
        </w:tc>
      </w:tr>
    </w:tbl>
    <w:p>
      <w:pPr>
        <w:spacing w:after="0"/>
        <w:rPr>
          <w:rFonts w:eastAsia="Times New Roman"/>
          <w:b/>
          <w:iCs/>
          <w:noProof/>
          <w:szCs w:val="24"/>
        </w:rPr>
      </w:pP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noProof/>
              </w:rPr>
            </w:pPr>
            <w:r>
              <w:rPr>
                <w:i/>
                <w:noProof/>
              </w:rPr>
              <w:t>Текстово поле [5 000]</w:t>
            </w:r>
          </w:p>
        </w:tc>
      </w:tr>
    </w:tbl>
    <w:p>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trPr>
          <w:trHeight w:val="315"/>
        </w:trPr>
        <w:tc>
          <w:tcPr>
            <w:tcW w:w="9322" w:type="dxa"/>
            <w:gridSpan w:val="3"/>
          </w:tcPr>
          <w:p>
            <w:pPr>
              <w:pStyle w:val="Text1"/>
              <w:ind w:left="0"/>
              <w:rPr>
                <w:rFonts w:eastAsia="Times New Roman"/>
                <w:b/>
                <w:noProof/>
                <w:sz w:val="20"/>
              </w:rPr>
            </w:pPr>
            <w:r>
              <w:rPr>
                <w:b/>
                <w:noProof/>
                <w:sz w:val="20"/>
              </w:rPr>
              <w:t>Таблица 4</w:t>
            </w:r>
          </w:p>
        </w:tc>
      </w:tr>
      <w:tr>
        <w:tc>
          <w:tcPr>
            <w:tcW w:w="4253" w:type="dxa"/>
          </w:tcPr>
          <w:p>
            <w:pPr>
              <w:pStyle w:val="Text1"/>
              <w:ind w:left="0"/>
              <w:rPr>
                <w:rFonts w:cs="Times New Roman"/>
                <w:b/>
                <w:noProof/>
                <w:sz w:val="16"/>
                <w:szCs w:val="16"/>
              </w:rPr>
            </w:pPr>
            <w:r>
              <w:rPr>
                <w:b/>
                <w:noProof/>
                <w:sz w:val="16"/>
              </w:rPr>
              <w:t>Вид интервенция</w:t>
            </w:r>
          </w:p>
        </w:tc>
        <w:tc>
          <w:tcPr>
            <w:tcW w:w="1134" w:type="dxa"/>
          </w:tcPr>
          <w:p>
            <w:pPr>
              <w:pStyle w:val="Text1"/>
              <w:ind w:left="0"/>
              <w:rPr>
                <w:rFonts w:cs="Times New Roman"/>
                <w:b/>
                <w:noProof/>
                <w:sz w:val="16"/>
                <w:szCs w:val="16"/>
              </w:rPr>
            </w:pPr>
            <w:r>
              <w:rPr>
                <w:b/>
                <w:noProof/>
                <w:sz w:val="16"/>
              </w:rPr>
              <w:t>Код</w:t>
            </w:r>
          </w:p>
        </w:tc>
        <w:tc>
          <w:tcPr>
            <w:tcW w:w="3935" w:type="dxa"/>
          </w:tcPr>
          <w:p>
            <w:pPr>
              <w:pStyle w:val="Text1"/>
              <w:ind w:left="0"/>
              <w:rPr>
                <w:rFonts w:cs="Times New Roman"/>
                <w:b/>
                <w:noProof/>
                <w:sz w:val="16"/>
                <w:szCs w:val="16"/>
              </w:rPr>
            </w:pPr>
            <w:r>
              <w:rPr>
                <w:b/>
                <w:noProof/>
                <w:sz w:val="16"/>
              </w:rPr>
              <w:t>Ориентировъчна сума (в евро)</w:t>
            </w:r>
          </w:p>
        </w:tc>
      </w:tr>
      <w:tr>
        <w:tc>
          <w:tcPr>
            <w:tcW w:w="4253" w:type="dxa"/>
          </w:tcPr>
          <w:p>
            <w:pPr>
              <w:rPr>
                <w:rFonts w:eastAsia="Times New Roman"/>
                <w:noProof/>
                <w:sz w:val="20"/>
              </w:rPr>
            </w:pPr>
          </w:p>
        </w:tc>
        <w:tc>
          <w:tcPr>
            <w:tcW w:w="1134" w:type="dxa"/>
          </w:tcPr>
          <w:p>
            <w:pPr>
              <w:rPr>
                <w:rFonts w:eastAsia="Times New Roman"/>
                <w:noProof/>
                <w:sz w:val="20"/>
              </w:rPr>
            </w:pPr>
          </w:p>
        </w:tc>
        <w:tc>
          <w:tcPr>
            <w:tcW w:w="3935" w:type="dxa"/>
          </w:tcPr>
          <w:p>
            <w:pPr>
              <w:rPr>
                <w:rFonts w:eastAsia="Times New Roman"/>
                <w:noProof/>
                <w:sz w:val="20"/>
              </w:rPr>
            </w:pPr>
          </w:p>
        </w:tc>
      </w:tr>
    </w:tbl>
    <w:p>
      <w:pPr>
        <w:spacing w:after="0"/>
        <w:rPr>
          <w:rFonts w:eastAsia="Times New Roman"/>
          <w:b/>
          <w:iCs/>
          <w:noProof/>
          <w:szCs w:val="24"/>
        </w:rPr>
      </w:pPr>
    </w:p>
    <w:p>
      <w:pPr>
        <w:pStyle w:val="ListParagraph"/>
        <w:numPr>
          <w:ilvl w:val="1"/>
          <w:numId w:val="58"/>
        </w:numPr>
        <w:spacing w:before="240" w:after="240"/>
        <w:rPr>
          <w:rFonts w:eastAsia="Times New Roman"/>
          <w:b/>
          <w:iCs/>
          <w:noProof/>
          <w:szCs w:val="24"/>
        </w:rPr>
      </w:pPr>
      <w:r>
        <w:rPr>
          <w:b/>
          <w:noProof/>
        </w:rPr>
        <w:t xml:space="preserve">Техническа помощ </w:t>
      </w:r>
    </w:p>
    <w:p>
      <w:pPr>
        <w:rPr>
          <w:rFonts w:eastAsia="Times New Roman"/>
          <w:b/>
          <w:i/>
          <w:iCs/>
          <w:noProof/>
          <w:sz w:val="20"/>
        </w:rPr>
      </w:pPr>
      <w:r>
        <w:rPr>
          <w:i/>
          <w:noProof/>
          <w:sz w:val="20"/>
        </w:rPr>
        <w:t>Позоваване:  Член 17, параграф 3, буква д); Член 30, РОР Член 31, РОР Член 89, РОР</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rPr>
            </w:pPr>
            <w:r>
              <w:rPr>
                <w:i/>
                <w:noProof/>
              </w:rPr>
              <w:t>Текстово поле [5 000] (Техническа помощ по фиксирани плащания)</w:t>
            </w:r>
          </w:p>
        </w:tc>
      </w:tr>
      <w:tr>
        <w:tc>
          <w:tcPr>
            <w:tcW w:w="9288" w:type="dxa"/>
          </w:tcPr>
          <w:p>
            <w:pPr>
              <w:rPr>
                <w:rFonts w:eastAsia="Times New Roman"/>
                <w:i/>
                <w:noProof/>
              </w:rPr>
            </w:pPr>
            <w:r>
              <w:rPr>
                <w:i/>
                <w:noProof/>
              </w:rPr>
              <w:t>Текстово поле [3000] (Техническа помощ по плащанията, които не са свързани с разходите)</w:t>
            </w:r>
          </w:p>
        </w:tc>
      </w:tr>
    </w:tbl>
    <w:p>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trPr>
          <w:trHeight w:val="315"/>
        </w:trPr>
        <w:tc>
          <w:tcPr>
            <w:tcW w:w="9322" w:type="dxa"/>
            <w:gridSpan w:val="3"/>
          </w:tcPr>
          <w:p>
            <w:pPr>
              <w:pStyle w:val="Text1"/>
              <w:ind w:left="0"/>
              <w:rPr>
                <w:rFonts w:eastAsia="Times New Roman"/>
                <w:b/>
                <w:noProof/>
                <w:sz w:val="20"/>
              </w:rPr>
            </w:pPr>
            <w:r>
              <w:rPr>
                <w:b/>
                <w:noProof/>
                <w:sz w:val="20"/>
              </w:rPr>
              <w:t>Таблица 5</w:t>
            </w:r>
          </w:p>
        </w:tc>
      </w:tr>
      <w:tr>
        <w:tc>
          <w:tcPr>
            <w:tcW w:w="4253" w:type="dxa"/>
          </w:tcPr>
          <w:p>
            <w:pPr>
              <w:pStyle w:val="Text1"/>
              <w:ind w:left="0"/>
              <w:rPr>
                <w:rFonts w:cs="Times New Roman"/>
                <w:b/>
                <w:noProof/>
                <w:sz w:val="16"/>
                <w:szCs w:val="16"/>
              </w:rPr>
            </w:pPr>
            <w:r>
              <w:rPr>
                <w:b/>
                <w:noProof/>
                <w:sz w:val="16"/>
              </w:rPr>
              <w:t>Вид интервенция</w:t>
            </w:r>
          </w:p>
        </w:tc>
        <w:tc>
          <w:tcPr>
            <w:tcW w:w="1134" w:type="dxa"/>
          </w:tcPr>
          <w:p>
            <w:pPr>
              <w:pStyle w:val="Text1"/>
              <w:ind w:left="0"/>
              <w:rPr>
                <w:rFonts w:cs="Times New Roman"/>
                <w:b/>
                <w:noProof/>
                <w:sz w:val="16"/>
                <w:szCs w:val="16"/>
              </w:rPr>
            </w:pPr>
            <w:r>
              <w:rPr>
                <w:b/>
                <w:noProof/>
                <w:sz w:val="16"/>
              </w:rPr>
              <w:t>Код</w:t>
            </w:r>
          </w:p>
        </w:tc>
        <w:tc>
          <w:tcPr>
            <w:tcW w:w="3935" w:type="dxa"/>
          </w:tcPr>
          <w:p>
            <w:pPr>
              <w:pStyle w:val="Text1"/>
              <w:ind w:left="0"/>
              <w:rPr>
                <w:rFonts w:cs="Times New Roman"/>
                <w:b/>
                <w:noProof/>
                <w:sz w:val="16"/>
                <w:szCs w:val="16"/>
              </w:rPr>
            </w:pPr>
            <w:r>
              <w:rPr>
                <w:b/>
                <w:noProof/>
                <w:sz w:val="16"/>
              </w:rPr>
              <w:t>Ориентировъчна сума (в евро)</w:t>
            </w:r>
          </w:p>
        </w:tc>
      </w:tr>
      <w:tr>
        <w:tc>
          <w:tcPr>
            <w:tcW w:w="4253" w:type="dxa"/>
          </w:tcPr>
          <w:p>
            <w:pPr>
              <w:rPr>
                <w:rFonts w:eastAsia="Times New Roman"/>
                <w:noProof/>
                <w:sz w:val="20"/>
              </w:rPr>
            </w:pPr>
          </w:p>
        </w:tc>
        <w:tc>
          <w:tcPr>
            <w:tcW w:w="1134" w:type="dxa"/>
          </w:tcPr>
          <w:p>
            <w:pPr>
              <w:rPr>
                <w:rFonts w:eastAsia="Times New Roman"/>
                <w:noProof/>
                <w:sz w:val="20"/>
              </w:rPr>
            </w:pPr>
          </w:p>
        </w:tc>
        <w:tc>
          <w:tcPr>
            <w:tcW w:w="3935" w:type="dxa"/>
          </w:tcPr>
          <w:p>
            <w:pPr>
              <w:rPr>
                <w:rFonts w:eastAsia="Times New Roman"/>
                <w:noProof/>
                <w:sz w:val="20"/>
              </w:rPr>
            </w:pPr>
          </w:p>
        </w:tc>
      </w:tr>
    </w:tbl>
    <w:p>
      <w:pPr>
        <w:spacing w:before="240" w:after="240"/>
        <w:rPr>
          <w:rFonts w:eastAsia="Times New Roman"/>
          <w:b/>
          <w:iCs/>
          <w:noProof/>
          <w:szCs w:val="24"/>
        </w:rPr>
      </w:pPr>
    </w:p>
    <w:p>
      <w:pPr>
        <w:numPr>
          <w:ilvl w:val="0"/>
          <w:numId w:val="57"/>
        </w:numPr>
        <w:spacing w:before="240" w:after="240"/>
        <w:rPr>
          <w:rFonts w:eastAsia="Times New Roman"/>
          <w:b/>
          <w:iCs/>
          <w:noProof/>
          <w:szCs w:val="24"/>
        </w:rPr>
      </w:pPr>
      <w:r>
        <w:rPr>
          <w:b/>
          <w:noProof/>
        </w:rPr>
        <w:t>Финансов план</w:t>
      </w:r>
    </w:p>
    <w:p>
      <w:pPr>
        <w:spacing w:before="240" w:after="240"/>
        <w:rPr>
          <w:rFonts w:eastAsia="Times New Roman"/>
          <w:b/>
          <w:iCs/>
          <w:noProof/>
          <w:szCs w:val="24"/>
        </w:rPr>
      </w:pPr>
      <w:r>
        <w:rPr>
          <w:i/>
          <w:noProof/>
          <w:sz w:val="20"/>
        </w:rPr>
        <w:t>Позоваване:  Член 17, параграф 3, буква е)</w:t>
      </w:r>
    </w:p>
    <w:p>
      <w:pPr>
        <w:spacing w:before="240" w:after="240"/>
        <w:ind w:left="360"/>
        <w:rPr>
          <w:rFonts w:eastAsia="Times New Roman"/>
          <w:b/>
          <w:iCs/>
          <w:noProof/>
          <w:szCs w:val="24"/>
        </w:rPr>
      </w:pPr>
      <w:r>
        <w:rPr>
          <w:b/>
          <w:noProof/>
        </w:rPr>
        <w:t>3.1. Финансови бюджетни кредити по година</w:t>
      </w:r>
    </w:p>
    <w:tbl>
      <w:tblPr>
        <w:tblStyle w:val="TableGrid"/>
        <w:tblW w:w="9889" w:type="dxa"/>
        <w:tblLook w:val="04A0" w:firstRow="1" w:lastRow="0" w:firstColumn="1" w:lastColumn="0" w:noHBand="0" w:noVBand="1"/>
      </w:tblPr>
      <w:tblGrid>
        <w:gridCol w:w="1035"/>
        <w:gridCol w:w="1036"/>
        <w:gridCol w:w="1036"/>
        <w:gridCol w:w="1036"/>
        <w:gridCol w:w="1035"/>
        <w:gridCol w:w="1036"/>
        <w:gridCol w:w="1036"/>
        <w:gridCol w:w="1036"/>
        <w:gridCol w:w="1603"/>
      </w:tblGrid>
      <w:tr>
        <w:tc>
          <w:tcPr>
            <w:tcW w:w="9889" w:type="dxa"/>
            <w:gridSpan w:val="9"/>
          </w:tcPr>
          <w:p>
            <w:pPr>
              <w:pStyle w:val="Text1"/>
              <w:ind w:left="0"/>
              <w:rPr>
                <w:b/>
                <w:noProof/>
                <w:sz w:val="20"/>
              </w:rPr>
            </w:pPr>
            <w:r>
              <w:rPr>
                <w:b/>
                <w:noProof/>
                <w:sz w:val="20"/>
              </w:rPr>
              <w:t>Таблица 6</w:t>
            </w:r>
          </w:p>
        </w:tc>
      </w:tr>
      <w:tr>
        <w:tc>
          <w:tcPr>
            <w:tcW w:w="1035" w:type="dxa"/>
          </w:tcPr>
          <w:p>
            <w:pPr>
              <w:pStyle w:val="Text1"/>
              <w:ind w:left="0"/>
              <w:rPr>
                <w:rFonts w:cs="Times New Roman"/>
                <w:b/>
                <w:noProof/>
                <w:sz w:val="16"/>
                <w:szCs w:val="16"/>
              </w:rPr>
            </w:pPr>
            <w:r>
              <w:rPr>
                <w:b/>
                <w:noProof/>
                <w:sz w:val="16"/>
              </w:rPr>
              <w:t>Фонд</w:t>
            </w:r>
          </w:p>
        </w:tc>
        <w:tc>
          <w:tcPr>
            <w:tcW w:w="1036" w:type="dxa"/>
          </w:tcPr>
          <w:p>
            <w:pPr>
              <w:pStyle w:val="Text1"/>
              <w:ind w:left="0"/>
              <w:rPr>
                <w:rFonts w:cs="Times New Roman"/>
                <w:b/>
                <w:noProof/>
                <w:sz w:val="16"/>
                <w:szCs w:val="16"/>
              </w:rPr>
            </w:pPr>
            <w:r>
              <w:rPr>
                <w:b/>
                <w:noProof/>
                <w:sz w:val="16"/>
              </w:rPr>
              <w:t>2021</w:t>
            </w:r>
          </w:p>
        </w:tc>
        <w:tc>
          <w:tcPr>
            <w:tcW w:w="1036" w:type="dxa"/>
          </w:tcPr>
          <w:p>
            <w:pPr>
              <w:pStyle w:val="Text1"/>
              <w:ind w:left="0"/>
              <w:rPr>
                <w:rFonts w:cs="Times New Roman"/>
                <w:b/>
                <w:noProof/>
                <w:sz w:val="16"/>
                <w:szCs w:val="16"/>
              </w:rPr>
            </w:pPr>
            <w:r>
              <w:rPr>
                <w:b/>
                <w:noProof/>
                <w:sz w:val="16"/>
              </w:rPr>
              <w:t>2022</w:t>
            </w:r>
          </w:p>
        </w:tc>
        <w:tc>
          <w:tcPr>
            <w:tcW w:w="1036" w:type="dxa"/>
          </w:tcPr>
          <w:p>
            <w:pPr>
              <w:pStyle w:val="Text1"/>
              <w:ind w:left="0"/>
              <w:rPr>
                <w:rFonts w:cs="Times New Roman"/>
                <w:b/>
                <w:noProof/>
                <w:sz w:val="16"/>
                <w:szCs w:val="16"/>
              </w:rPr>
            </w:pPr>
            <w:r>
              <w:rPr>
                <w:b/>
                <w:noProof/>
                <w:sz w:val="16"/>
              </w:rPr>
              <w:t>2023</w:t>
            </w:r>
          </w:p>
        </w:tc>
        <w:tc>
          <w:tcPr>
            <w:tcW w:w="1035" w:type="dxa"/>
          </w:tcPr>
          <w:p>
            <w:pPr>
              <w:pStyle w:val="Text1"/>
              <w:ind w:left="0"/>
              <w:rPr>
                <w:rFonts w:cs="Times New Roman"/>
                <w:b/>
                <w:noProof/>
                <w:sz w:val="16"/>
                <w:szCs w:val="16"/>
              </w:rPr>
            </w:pPr>
            <w:r>
              <w:rPr>
                <w:b/>
                <w:noProof/>
                <w:sz w:val="16"/>
              </w:rPr>
              <w:t>2024</w:t>
            </w:r>
          </w:p>
        </w:tc>
        <w:tc>
          <w:tcPr>
            <w:tcW w:w="1036" w:type="dxa"/>
          </w:tcPr>
          <w:p>
            <w:pPr>
              <w:pStyle w:val="Text1"/>
              <w:ind w:left="0"/>
              <w:rPr>
                <w:rFonts w:cs="Times New Roman"/>
                <w:b/>
                <w:noProof/>
                <w:sz w:val="16"/>
                <w:szCs w:val="16"/>
              </w:rPr>
            </w:pPr>
            <w:r>
              <w:rPr>
                <w:b/>
                <w:noProof/>
                <w:sz w:val="16"/>
              </w:rPr>
              <w:t>2025</w:t>
            </w:r>
          </w:p>
        </w:tc>
        <w:tc>
          <w:tcPr>
            <w:tcW w:w="1036" w:type="dxa"/>
          </w:tcPr>
          <w:p>
            <w:pPr>
              <w:pStyle w:val="Text1"/>
              <w:ind w:left="0"/>
              <w:rPr>
                <w:rFonts w:cs="Times New Roman"/>
                <w:b/>
                <w:noProof/>
                <w:sz w:val="16"/>
                <w:szCs w:val="16"/>
              </w:rPr>
            </w:pPr>
            <w:r>
              <w:rPr>
                <w:b/>
                <w:noProof/>
                <w:sz w:val="16"/>
              </w:rPr>
              <w:t>2026</w:t>
            </w:r>
          </w:p>
        </w:tc>
        <w:tc>
          <w:tcPr>
            <w:tcW w:w="1036" w:type="dxa"/>
          </w:tcPr>
          <w:p>
            <w:pPr>
              <w:pStyle w:val="Text1"/>
              <w:ind w:left="0"/>
              <w:rPr>
                <w:rFonts w:cs="Times New Roman"/>
                <w:b/>
                <w:noProof/>
                <w:sz w:val="16"/>
                <w:szCs w:val="16"/>
              </w:rPr>
            </w:pPr>
            <w:r>
              <w:rPr>
                <w:b/>
                <w:noProof/>
                <w:sz w:val="16"/>
              </w:rPr>
              <w:t>2027</w:t>
            </w:r>
          </w:p>
        </w:tc>
        <w:tc>
          <w:tcPr>
            <w:tcW w:w="1603" w:type="dxa"/>
          </w:tcPr>
          <w:p>
            <w:pPr>
              <w:pStyle w:val="Text1"/>
              <w:ind w:left="0"/>
              <w:rPr>
                <w:rFonts w:cs="Times New Roman"/>
                <w:b/>
                <w:noProof/>
                <w:sz w:val="16"/>
                <w:szCs w:val="16"/>
              </w:rPr>
            </w:pPr>
            <w:r>
              <w:rPr>
                <w:b/>
                <w:noProof/>
                <w:sz w:val="16"/>
              </w:rPr>
              <w:t xml:space="preserve">Общо </w:t>
            </w:r>
          </w:p>
        </w:tc>
      </w:tr>
      <w:tr>
        <w:tc>
          <w:tcPr>
            <w:tcW w:w="1035" w:type="dxa"/>
          </w:tcPr>
          <w:p>
            <w:pPr>
              <w:rPr>
                <w:noProof/>
                <w:sz w:val="20"/>
              </w:rPr>
            </w:pPr>
          </w:p>
        </w:tc>
        <w:tc>
          <w:tcPr>
            <w:tcW w:w="1036" w:type="dxa"/>
          </w:tcPr>
          <w:p>
            <w:pPr>
              <w:rPr>
                <w:noProof/>
                <w:sz w:val="20"/>
              </w:rPr>
            </w:pPr>
          </w:p>
        </w:tc>
        <w:tc>
          <w:tcPr>
            <w:tcW w:w="1036" w:type="dxa"/>
          </w:tcPr>
          <w:p>
            <w:pPr>
              <w:rPr>
                <w:noProof/>
                <w:sz w:val="20"/>
              </w:rPr>
            </w:pPr>
          </w:p>
        </w:tc>
        <w:tc>
          <w:tcPr>
            <w:tcW w:w="1036" w:type="dxa"/>
          </w:tcPr>
          <w:p>
            <w:pPr>
              <w:rPr>
                <w:noProof/>
                <w:sz w:val="20"/>
              </w:rPr>
            </w:pPr>
          </w:p>
        </w:tc>
        <w:tc>
          <w:tcPr>
            <w:tcW w:w="1035" w:type="dxa"/>
          </w:tcPr>
          <w:p>
            <w:pPr>
              <w:rPr>
                <w:noProof/>
                <w:sz w:val="20"/>
              </w:rPr>
            </w:pPr>
          </w:p>
        </w:tc>
        <w:tc>
          <w:tcPr>
            <w:tcW w:w="1036" w:type="dxa"/>
          </w:tcPr>
          <w:p>
            <w:pPr>
              <w:rPr>
                <w:noProof/>
                <w:sz w:val="20"/>
              </w:rPr>
            </w:pPr>
          </w:p>
        </w:tc>
        <w:tc>
          <w:tcPr>
            <w:tcW w:w="1036" w:type="dxa"/>
          </w:tcPr>
          <w:p>
            <w:pPr>
              <w:rPr>
                <w:noProof/>
                <w:sz w:val="20"/>
              </w:rPr>
            </w:pPr>
          </w:p>
        </w:tc>
        <w:tc>
          <w:tcPr>
            <w:tcW w:w="1036" w:type="dxa"/>
          </w:tcPr>
          <w:p>
            <w:pPr>
              <w:rPr>
                <w:noProof/>
                <w:sz w:val="20"/>
              </w:rPr>
            </w:pPr>
          </w:p>
        </w:tc>
        <w:tc>
          <w:tcPr>
            <w:tcW w:w="1603" w:type="dxa"/>
          </w:tcPr>
          <w:p>
            <w:pPr>
              <w:rPr>
                <w:noProof/>
                <w:sz w:val="20"/>
              </w:rPr>
            </w:pPr>
          </w:p>
        </w:tc>
      </w:tr>
    </w:tbl>
    <w:p>
      <w:pPr>
        <w:rPr>
          <w:noProof/>
        </w:rPr>
      </w:pPr>
    </w:p>
    <w:p>
      <w:pPr>
        <w:spacing w:before="240" w:after="240"/>
        <w:ind w:left="360"/>
        <w:rPr>
          <w:rFonts w:eastAsia="Times New Roman"/>
          <w:b/>
          <w:iCs/>
          <w:noProof/>
          <w:szCs w:val="24"/>
        </w:rPr>
      </w:pPr>
      <w:r>
        <w:rPr>
          <w:b/>
          <w:noProof/>
        </w:rPr>
        <w:t>3.2 Общо финансови бюджетни кредити по фонд и национално съфинансиране</w:t>
      </w:r>
    </w:p>
    <w:p>
      <w:pPr>
        <w:spacing w:before="240" w:after="240"/>
        <w:rPr>
          <w:rFonts w:eastAsia="Times New Roman"/>
          <w:b/>
          <w:iCs/>
          <w:noProof/>
          <w:szCs w:val="24"/>
        </w:rPr>
      </w:pPr>
      <w:r>
        <w:rPr>
          <w:i/>
          <w:noProof/>
          <w:sz w:val="20"/>
        </w:rPr>
        <w:t>Позоваване:  Член 17, параграф 3, буква е), iv)</w:t>
      </w:r>
    </w:p>
    <w:tbl>
      <w:tblPr>
        <w:tblStyle w:val="TableGrid"/>
        <w:tblW w:w="0" w:type="auto"/>
        <w:jc w:val="center"/>
        <w:tblLook w:val="04A0" w:firstRow="1" w:lastRow="0" w:firstColumn="1" w:lastColumn="0" w:noHBand="0" w:noVBand="1"/>
      </w:tblPr>
      <w:tblGrid>
        <w:gridCol w:w="1138"/>
        <w:gridCol w:w="1724"/>
        <w:gridCol w:w="1253"/>
        <w:gridCol w:w="989"/>
        <w:gridCol w:w="1076"/>
        <w:gridCol w:w="879"/>
        <w:gridCol w:w="685"/>
        <w:gridCol w:w="821"/>
        <w:gridCol w:w="1289"/>
      </w:tblGrid>
      <w:tr>
        <w:trPr>
          <w:trHeight w:val="471"/>
          <w:jc w:val="center"/>
        </w:trPr>
        <w:tc>
          <w:tcPr>
            <w:tcW w:w="10374" w:type="dxa"/>
            <w:gridSpan w:val="9"/>
          </w:tcPr>
          <w:p>
            <w:pPr>
              <w:pStyle w:val="Text1"/>
              <w:ind w:left="0"/>
              <w:rPr>
                <w:b/>
                <w:noProof/>
                <w:sz w:val="16"/>
                <w:szCs w:val="16"/>
              </w:rPr>
            </w:pPr>
            <w:r>
              <w:rPr>
                <w:b/>
                <w:noProof/>
                <w:sz w:val="20"/>
              </w:rPr>
              <w:t>Таблица 7</w:t>
            </w:r>
          </w:p>
        </w:tc>
      </w:tr>
      <w:tr>
        <w:trPr>
          <w:trHeight w:val="875"/>
          <w:jc w:val="center"/>
        </w:trPr>
        <w:tc>
          <w:tcPr>
            <w:tcW w:w="959" w:type="dxa"/>
            <w:vMerge w:val="restart"/>
          </w:tcPr>
          <w:p>
            <w:pPr>
              <w:pStyle w:val="Text1"/>
              <w:ind w:left="0"/>
              <w:rPr>
                <w:rFonts w:cs="Times New Roman"/>
                <w:b/>
                <w:noProof/>
                <w:sz w:val="16"/>
                <w:szCs w:val="16"/>
              </w:rPr>
            </w:pPr>
            <w:r>
              <w:rPr>
                <w:noProof/>
              </w:rPr>
              <w:br w:type="page"/>
            </w:r>
            <w:r>
              <w:rPr>
                <w:b/>
                <w:noProof/>
                <w:sz w:val="16"/>
              </w:rPr>
              <w:t>Специфична цел</w:t>
            </w:r>
          </w:p>
          <w:p>
            <w:pPr>
              <w:pStyle w:val="Text1"/>
              <w:ind w:left="0"/>
              <w:rPr>
                <w:rFonts w:cs="Times New Roman"/>
                <w:b/>
                <w:noProof/>
                <w:sz w:val="16"/>
                <w:szCs w:val="16"/>
              </w:rPr>
            </w:pPr>
          </w:p>
        </w:tc>
        <w:tc>
          <w:tcPr>
            <w:tcW w:w="2231" w:type="dxa"/>
            <w:vMerge w:val="restart"/>
          </w:tcPr>
          <w:p>
            <w:pPr>
              <w:pStyle w:val="Text1"/>
              <w:ind w:left="0"/>
              <w:rPr>
                <w:rFonts w:cs="Times New Roman"/>
                <w:b/>
                <w:noProof/>
                <w:sz w:val="16"/>
                <w:szCs w:val="16"/>
              </w:rPr>
            </w:pPr>
          </w:p>
          <w:p>
            <w:pPr>
              <w:pStyle w:val="Text1"/>
              <w:ind w:left="0"/>
              <w:rPr>
                <w:rFonts w:cs="Times New Roman"/>
                <w:b/>
                <w:noProof/>
                <w:sz w:val="16"/>
                <w:szCs w:val="16"/>
              </w:rPr>
            </w:pPr>
            <w:r>
              <w:rPr>
                <w:b/>
                <w:noProof/>
                <w:sz w:val="16"/>
              </w:rPr>
              <w:t>Вид действие</w:t>
            </w:r>
          </w:p>
        </w:tc>
        <w:tc>
          <w:tcPr>
            <w:tcW w:w="1214" w:type="dxa"/>
            <w:vMerge w:val="restart"/>
          </w:tcPr>
          <w:p>
            <w:pPr>
              <w:pStyle w:val="Text1"/>
              <w:ind w:left="0"/>
              <w:rPr>
                <w:rFonts w:cs="Times New Roman"/>
                <w:b/>
                <w:noProof/>
                <w:sz w:val="16"/>
                <w:szCs w:val="16"/>
              </w:rPr>
            </w:pPr>
            <w:r>
              <w:rPr>
                <w:b/>
                <w:noProof/>
                <w:sz w:val="16"/>
              </w:rPr>
              <w:t>Основа за изчисляване на подпомагането от ЕС (общо или публично)</w:t>
            </w:r>
          </w:p>
        </w:tc>
        <w:tc>
          <w:tcPr>
            <w:tcW w:w="1070" w:type="dxa"/>
            <w:vMerge w:val="restart"/>
          </w:tcPr>
          <w:p>
            <w:pPr>
              <w:pStyle w:val="Text1"/>
              <w:ind w:left="0"/>
              <w:rPr>
                <w:rFonts w:cs="Times New Roman"/>
                <w:b/>
                <w:noProof/>
                <w:sz w:val="16"/>
                <w:szCs w:val="16"/>
              </w:rPr>
            </w:pPr>
            <w:r>
              <w:rPr>
                <w:b/>
                <w:noProof/>
                <w:sz w:val="16"/>
              </w:rPr>
              <w:t>Финансово участие на ЕС (a)</w:t>
            </w:r>
          </w:p>
          <w:p>
            <w:pPr>
              <w:pStyle w:val="Text1"/>
              <w:ind w:left="0"/>
              <w:rPr>
                <w:rFonts w:cs="Times New Roman"/>
                <w:b/>
                <w:noProof/>
                <w:sz w:val="16"/>
                <w:szCs w:val="16"/>
              </w:rPr>
            </w:pPr>
          </w:p>
        </w:tc>
        <w:tc>
          <w:tcPr>
            <w:tcW w:w="1098" w:type="dxa"/>
            <w:vMerge w:val="restart"/>
          </w:tcPr>
          <w:p>
            <w:pPr>
              <w:pStyle w:val="Text1"/>
              <w:ind w:left="0"/>
              <w:rPr>
                <w:rFonts w:cs="Times New Roman"/>
                <w:b/>
                <w:noProof/>
                <w:sz w:val="16"/>
                <w:szCs w:val="16"/>
              </w:rPr>
            </w:pPr>
            <w:r>
              <w:rPr>
                <w:b/>
                <w:noProof/>
                <w:sz w:val="16"/>
              </w:rPr>
              <w:t>Национално участие (b)=(c)+(d)</w:t>
            </w:r>
          </w:p>
          <w:p>
            <w:pPr>
              <w:pStyle w:val="Text1"/>
              <w:ind w:left="0"/>
              <w:rPr>
                <w:rFonts w:cs="Times New Roman"/>
                <w:b/>
                <w:noProof/>
                <w:sz w:val="16"/>
                <w:szCs w:val="16"/>
              </w:rPr>
            </w:pPr>
          </w:p>
        </w:tc>
        <w:tc>
          <w:tcPr>
            <w:tcW w:w="1978" w:type="dxa"/>
            <w:gridSpan w:val="2"/>
          </w:tcPr>
          <w:p>
            <w:pPr>
              <w:pStyle w:val="Text1"/>
              <w:ind w:left="0"/>
              <w:rPr>
                <w:rFonts w:cs="Times New Roman"/>
                <w:b/>
                <w:noProof/>
                <w:sz w:val="16"/>
                <w:szCs w:val="16"/>
              </w:rPr>
            </w:pPr>
            <w:r>
              <w:rPr>
                <w:b/>
                <w:noProof/>
                <w:sz w:val="16"/>
              </w:rPr>
              <w:t>Ориентировъчно разпределение на националното участие</w:t>
            </w:r>
          </w:p>
        </w:tc>
        <w:tc>
          <w:tcPr>
            <w:tcW w:w="852" w:type="dxa"/>
            <w:vMerge w:val="restart"/>
          </w:tcPr>
          <w:p>
            <w:pPr>
              <w:pStyle w:val="Text1"/>
              <w:ind w:left="0"/>
              <w:rPr>
                <w:rFonts w:cs="Times New Roman"/>
                <w:b/>
                <w:noProof/>
                <w:sz w:val="16"/>
                <w:szCs w:val="16"/>
              </w:rPr>
            </w:pPr>
            <w:r>
              <w:rPr>
                <w:b/>
                <w:noProof/>
                <w:sz w:val="16"/>
              </w:rPr>
              <w:t xml:space="preserve">Общо </w:t>
            </w:r>
          </w:p>
          <w:p>
            <w:pPr>
              <w:pStyle w:val="Text1"/>
              <w:ind w:left="0"/>
              <w:rPr>
                <w:rFonts w:cs="Times New Roman"/>
                <w:b/>
                <w:noProof/>
                <w:sz w:val="16"/>
                <w:szCs w:val="16"/>
              </w:rPr>
            </w:pPr>
            <w:r>
              <w:rPr>
                <w:b/>
                <w:noProof/>
                <w:sz w:val="16"/>
              </w:rPr>
              <w:t>e=(a)+(b)</w:t>
            </w:r>
          </w:p>
        </w:tc>
        <w:tc>
          <w:tcPr>
            <w:tcW w:w="972" w:type="dxa"/>
            <w:vMerge w:val="restart"/>
          </w:tcPr>
          <w:p>
            <w:pPr>
              <w:pStyle w:val="Text1"/>
              <w:ind w:left="0"/>
              <w:rPr>
                <w:rFonts w:cs="Times New Roman"/>
                <w:b/>
                <w:noProof/>
                <w:sz w:val="16"/>
                <w:szCs w:val="16"/>
              </w:rPr>
            </w:pPr>
            <w:r>
              <w:rPr>
                <w:b/>
                <w:noProof/>
                <w:sz w:val="16"/>
              </w:rPr>
              <w:t>Процент на съфинансиране (f) = (a)/(e)</w:t>
            </w:r>
          </w:p>
        </w:tc>
      </w:tr>
      <w:tr>
        <w:trPr>
          <w:jc w:val="center"/>
        </w:trPr>
        <w:tc>
          <w:tcPr>
            <w:tcW w:w="959" w:type="dxa"/>
            <w:vMerge/>
          </w:tcPr>
          <w:p>
            <w:pPr>
              <w:pStyle w:val="Text1"/>
              <w:ind w:left="0"/>
              <w:rPr>
                <w:rFonts w:cs="Times New Roman"/>
                <w:b/>
                <w:noProof/>
                <w:sz w:val="16"/>
                <w:szCs w:val="16"/>
              </w:rPr>
            </w:pPr>
          </w:p>
        </w:tc>
        <w:tc>
          <w:tcPr>
            <w:tcW w:w="2231" w:type="dxa"/>
            <w:vMerge/>
          </w:tcPr>
          <w:p>
            <w:pPr>
              <w:pStyle w:val="Text1"/>
              <w:ind w:left="0"/>
              <w:rPr>
                <w:rFonts w:cs="Times New Roman"/>
                <w:b/>
                <w:noProof/>
                <w:sz w:val="16"/>
                <w:szCs w:val="16"/>
              </w:rPr>
            </w:pPr>
          </w:p>
        </w:tc>
        <w:tc>
          <w:tcPr>
            <w:tcW w:w="1214" w:type="dxa"/>
            <w:vMerge/>
          </w:tcPr>
          <w:p>
            <w:pPr>
              <w:pStyle w:val="Text1"/>
              <w:ind w:left="0"/>
              <w:rPr>
                <w:rFonts w:cs="Times New Roman"/>
                <w:b/>
                <w:noProof/>
                <w:sz w:val="16"/>
                <w:szCs w:val="16"/>
              </w:rPr>
            </w:pPr>
          </w:p>
        </w:tc>
        <w:tc>
          <w:tcPr>
            <w:tcW w:w="1070" w:type="dxa"/>
            <w:vMerge/>
          </w:tcPr>
          <w:p>
            <w:pPr>
              <w:pStyle w:val="Text1"/>
              <w:ind w:left="0"/>
              <w:rPr>
                <w:rFonts w:cs="Times New Roman"/>
                <w:b/>
                <w:noProof/>
                <w:sz w:val="16"/>
                <w:szCs w:val="16"/>
              </w:rPr>
            </w:pPr>
          </w:p>
        </w:tc>
        <w:tc>
          <w:tcPr>
            <w:tcW w:w="1098" w:type="dxa"/>
            <w:vMerge/>
          </w:tcPr>
          <w:p>
            <w:pPr>
              <w:pStyle w:val="Text1"/>
              <w:ind w:left="0"/>
              <w:rPr>
                <w:rFonts w:cs="Times New Roman"/>
                <w:b/>
                <w:noProof/>
                <w:sz w:val="16"/>
                <w:szCs w:val="16"/>
              </w:rPr>
            </w:pPr>
          </w:p>
        </w:tc>
        <w:tc>
          <w:tcPr>
            <w:tcW w:w="1018" w:type="dxa"/>
          </w:tcPr>
          <w:p>
            <w:pPr>
              <w:pStyle w:val="Text1"/>
              <w:ind w:left="0"/>
              <w:rPr>
                <w:rFonts w:cs="Times New Roman"/>
                <w:b/>
                <w:noProof/>
                <w:sz w:val="16"/>
                <w:szCs w:val="16"/>
              </w:rPr>
            </w:pPr>
            <w:r>
              <w:rPr>
                <w:b/>
                <w:noProof/>
                <w:sz w:val="16"/>
              </w:rPr>
              <w:t>публично (с)</w:t>
            </w:r>
          </w:p>
        </w:tc>
        <w:tc>
          <w:tcPr>
            <w:tcW w:w="960" w:type="dxa"/>
          </w:tcPr>
          <w:p>
            <w:pPr>
              <w:pStyle w:val="Text1"/>
              <w:ind w:left="0"/>
              <w:rPr>
                <w:rFonts w:cs="Times New Roman"/>
                <w:b/>
                <w:noProof/>
                <w:sz w:val="16"/>
                <w:szCs w:val="16"/>
              </w:rPr>
            </w:pPr>
            <w:r>
              <w:rPr>
                <w:b/>
                <w:noProof/>
                <w:sz w:val="16"/>
              </w:rPr>
              <w:t>частно (d)</w:t>
            </w:r>
          </w:p>
        </w:tc>
        <w:tc>
          <w:tcPr>
            <w:tcW w:w="852" w:type="dxa"/>
            <w:vMerge/>
          </w:tcPr>
          <w:p>
            <w:pPr>
              <w:rPr>
                <w:b/>
                <w:noProof/>
                <w:sz w:val="16"/>
                <w:szCs w:val="16"/>
              </w:rPr>
            </w:pPr>
          </w:p>
        </w:tc>
        <w:tc>
          <w:tcPr>
            <w:tcW w:w="972" w:type="dxa"/>
            <w:vMerge/>
          </w:tcPr>
          <w:p>
            <w:pPr>
              <w:rPr>
                <w:b/>
                <w:noProof/>
                <w:sz w:val="16"/>
                <w:szCs w:val="16"/>
              </w:rPr>
            </w:pPr>
          </w:p>
        </w:tc>
      </w:tr>
      <w:tr>
        <w:trPr>
          <w:jc w:val="center"/>
        </w:trPr>
        <w:tc>
          <w:tcPr>
            <w:tcW w:w="959" w:type="dxa"/>
          </w:tcPr>
          <w:p>
            <w:pPr>
              <w:rPr>
                <w:noProof/>
                <w:sz w:val="20"/>
              </w:rPr>
            </w:pPr>
            <w:r>
              <w:rPr>
                <w:noProof/>
                <w:sz w:val="18"/>
              </w:rPr>
              <w:t>Специфична цел</w:t>
            </w:r>
            <w:r>
              <w:rPr>
                <w:noProof/>
              </w:rPr>
              <w:t xml:space="preserve"> </w:t>
            </w:r>
            <w:r>
              <w:rPr>
                <w:noProof/>
                <w:sz w:val="20"/>
              </w:rPr>
              <w:t>1</w:t>
            </w:r>
          </w:p>
        </w:tc>
        <w:tc>
          <w:tcPr>
            <w:tcW w:w="2231" w:type="dxa"/>
          </w:tcPr>
          <w:p>
            <w:pPr>
              <w:rPr>
                <w:noProof/>
                <w:sz w:val="18"/>
                <w:szCs w:val="18"/>
              </w:rPr>
            </w:pPr>
            <w:r>
              <w:rPr>
                <w:noProof/>
                <w:sz w:val="18"/>
              </w:rPr>
              <w:t>Вид действие № 1 [позоваване на член 8, параграф 1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20"/>
              </w:rPr>
            </w:pPr>
          </w:p>
        </w:tc>
        <w:tc>
          <w:tcPr>
            <w:tcW w:w="2231" w:type="dxa"/>
          </w:tcPr>
          <w:p>
            <w:pPr>
              <w:rPr>
                <w:noProof/>
                <w:sz w:val="18"/>
                <w:szCs w:val="18"/>
              </w:rPr>
            </w:pPr>
            <w:r>
              <w:rPr>
                <w:noProof/>
                <w:sz w:val="18"/>
              </w:rPr>
              <w:t>Вид действие № 2 [позоваване на член 8, параграф 2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20"/>
              </w:rPr>
            </w:pPr>
          </w:p>
        </w:tc>
        <w:tc>
          <w:tcPr>
            <w:tcW w:w="2231" w:type="dxa"/>
          </w:tcPr>
          <w:p>
            <w:pPr>
              <w:rPr>
                <w:noProof/>
                <w:sz w:val="18"/>
                <w:szCs w:val="18"/>
              </w:rPr>
            </w:pPr>
            <w:r>
              <w:rPr>
                <w:noProof/>
                <w:sz w:val="18"/>
              </w:rPr>
              <w:t>Вид действие № 3 [позоваване на член 8, параграф 3 и член 8, параграф 4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20"/>
              </w:rPr>
            </w:pPr>
          </w:p>
        </w:tc>
        <w:tc>
          <w:tcPr>
            <w:tcW w:w="2231" w:type="dxa"/>
          </w:tcPr>
          <w:p>
            <w:pPr>
              <w:rPr>
                <w:noProof/>
                <w:sz w:val="18"/>
                <w:szCs w:val="18"/>
              </w:rPr>
            </w:pPr>
            <w:r>
              <w:rPr>
                <w:noProof/>
                <w:sz w:val="18"/>
              </w:rPr>
              <w:t>Вид действие № 4 [позоваване на членове 14 и 15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Общо за СЦ 1</w:t>
            </w:r>
          </w:p>
        </w:tc>
        <w:tc>
          <w:tcPr>
            <w:tcW w:w="2231" w:type="dxa"/>
          </w:tcPr>
          <w:p>
            <w:pPr>
              <w:rPr>
                <w:noProof/>
                <w:sz w:val="18"/>
                <w:szCs w:val="18"/>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r>
        <w:trPr>
          <w:jc w:val="center"/>
        </w:trPr>
        <w:tc>
          <w:tcPr>
            <w:tcW w:w="959" w:type="dxa"/>
          </w:tcPr>
          <w:p>
            <w:pPr>
              <w:rPr>
                <w:noProof/>
                <w:sz w:val="18"/>
                <w:szCs w:val="18"/>
              </w:rPr>
            </w:pPr>
            <w:r>
              <w:rPr>
                <w:noProof/>
                <w:sz w:val="18"/>
              </w:rPr>
              <w:t>СЦ 2</w:t>
            </w:r>
          </w:p>
        </w:tc>
        <w:tc>
          <w:tcPr>
            <w:tcW w:w="2231" w:type="dxa"/>
          </w:tcPr>
          <w:p>
            <w:pPr>
              <w:rPr>
                <w:noProof/>
                <w:sz w:val="20"/>
              </w:rPr>
            </w:pPr>
            <w:r>
              <w:rPr>
                <w:noProof/>
                <w:sz w:val="18"/>
              </w:rPr>
              <w:t>Вид действие № 1 [позоваване на член 8, параграф 1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p>
        </w:tc>
        <w:tc>
          <w:tcPr>
            <w:tcW w:w="2231" w:type="dxa"/>
          </w:tcPr>
          <w:p>
            <w:pPr>
              <w:rPr>
                <w:noProof/>
                <w:sz w:val="20"/>
              </w:rPr>
            </w:pPr>
            <w:r>
              <w:rPr>
                <w:noProof/>
                <w:sz w:val="18"/>
              </w:rPr>
              <w:t>Вид действие № 2 [позоваване на член 8, параграф 2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p>
        </w:tc>
        <w:tc>
          <w:tcPr>
            <w:tcW w:w="2231" w:type="dxa"/>
          </w:tcPr>
          <w:p>
            <w:pPr>
              <w:rPr>
                <w:noProof/>
                <w:sz w:val="20"/>
              </w:rPr>
            </w:pPr>
            <w:r>
              <w:rPr>
                <w:noProof/>
                <w:sz w:val="18"/>
              </w:rPr>
              <w:t>Вид действие № 3 [позоваване на член 8, параграф 3 и член 8, параграф 4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Общо за СЦ 2</w:t>
            </w:r>
          </w:p>
        </w:tc>
        <w:tc>
          <w:tcPr>
            <w:tcW w:w="2231" w:type="dxa"/>
          </w:tcPr>
          <w:p>
            <w:pPr>
              <w:rPr>
                <w:noProof/>
                <w:sz w:val="20"/>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r>
        <w:trPr>
          <w:jc w:val="center"/>
        </w:trPr>
        <w:tc>
          <w:tcPr>
            <w:tcW w:w="959" w:type="dxa"/>
          </w:tcPr>
          <w:p>
            <w:pPr>
              <w:rPr>
                <w:noProof/>
                <w:sz w:val="18"/>
                <w:szCs w:val="18"/>
              </w:rPr>
            </w:pPr>
            <w:r>
              <w:rPr>
                <w:noProof/>
                <w:sz w:val="18"/>
              </w:rPr>
              <w:t>СЦ 3</w:t>
            </w:r>
          </w:p>
        </w:tc>
        <w:tc>
          <w:tcPr>
            <w:tcW w:w="2231" w:type="dxa"/>
          </w:tcPr>
          <w:p>
            <w:pPr>
              <w:rPr>
                <w:noProof/>
                <w:sz w:val="20"/>
              </w:rPr>
            </w:pPr>
            <w:r>
              <w:rPr>
                <w:noProof/>
                <w:sz w:val="18"/>
              </w:rPr>
              <w:t>Вид действие № 1 [позоваване на член 8, параграф 1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p>
        </w:tc>
        <w:tc>
          <w:tcPr>
            <w:tcW w:w="2231" w:type="dxa"/>
          </w:tcPr>
          <w:p>
            <w:pPr>
              <w:rPr>
                <w:noProof/>
                <w:sz w:val="20"/>
              </w:rPr>
            </w:pPr>
            <w:r>
              <w:rPr>
                <w:noProof/>
                <w:sz w:val="18"/>
              </w:rPr>
              <w:t>Вид действие № 2 [позоваване на член 8, параграф 2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p>
        </w:tc>
        <w:tc>
          <w:tcPr>
            <w:tcW w:w="2231" w:type="dxa"/>
          </w:tcPr>
          <w:p>
            <w:pPr>
              <w:rPr>
                <w:noProof/>
                <w:sz w:val="20"/>
              </w:rPr>
            </w:pPr>
            <w:r>
              <w:rPr>
                <w:noProof/>
                <w:sz w:val="18"/>
              </w:rPr>
              <w:t>Вид действие № 3 [позоваване на член 8, параграф 3 и член 8, параграф 4 от Регламента за ФУМИ/ФВС/ИУГВ]</w:t>
            </w: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Общо за СЦ 3</w:t>
            </w:r>
          </w:p>
        </w:tc>
        <w:tc>
          <w:tcPr>
            <w:tcW w:w="2231" w:type="dxa"/>
          </w:tcPr>
          <w:p>
            <w:pPr>
              <w:rPr>
                <w:noProof/>
                <w:sz w:val="20"/>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r>
        <w:trPr>
          <w:jc w:val="center"/>
        </w:trPr>
        <w:tc>
          <w:tcPr>
            <w:tcW w:w="959" w:type="dxa"/>
          </w:tcPr>
          <w:p>
            <w:pPr>
              <w:rPr>
                <w:noProof/>
                <w:sz w:val="18"/>
                <w:szCs w:val="18"/>
              </w:rPr>
            </w:pPr>
            <w:r>
              <w:rPr>
                <w:noProof/>
                <w:sz w:val="18"/>
              </w:rPr>
              <w:t>ТП (член 30, РОР)</w:t>
            </w:r>
          </w:p>
        </w:tc>
        <w:tc>
          <w:tcPr>
            <w:tcW w:w="2231" w:type="dxa"/>
          </w:tcPr>
          <w:p>
            <w:pPr>
              <w:rPr>
                <w:noProof/>
                <w:sz w:val="20"/>
              </w:rPr>
            </w:pP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ТП (член 31, РОР)</w:t>
            </w:r>
          </w:p>
        </w:tc>
        <w:tc>
          <w:tcPr>
            <w:tcW w:w="2231" w:type="dxa"/>
          </w:tcPr>
          <w:p>
            <w:pPr>
              <w:rPr>
                <w:noProof/>
                <w:sz w:val="20"/>
              </w:rPr>
            </w:pPr>
          </w:p>
        </w:tc>
        <w:tc>
          <w:tcPr>
            <w:tcW w:w="1214" w:type="dxa"/>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tcPr>
          <w:p>
            <w:pPr>
              <w:rPr>
                <w:noProof/>
                <w:sz w:val="20"/>
              </w:rPr>
            </w:pPr>
          </w:p>
        </w:tc>
      </w:tr>
      <w:tr>
        <w:trPr>
          <w:jc w:val="center"/>
        </w:trPr>
        <w:tc>
          <w:tcPr>
            <w:tcW w:w="959" w:type="dxa"/>
          </w:tcPr>
          <w:p>
            <w:pPr>
              <w:rPr>
                <w:noProof/>
                <w:sz w:val="18"/>
                <w:szCs w:val="18"/>
              </w:rPr>
            </w:pPr>
            <w:r>
              <w:rPr>
                <w:noProof/>
                <w:sz w:val="18"/>
              </w:rPr>
              <w:t>Всичко</w:t>
            </w:r>
          </w:p>
        </w:tc>
        <w:tc>
          <w:tcPr>
            <w:tcW w:w="2231" w:type="dxa"/>
          </w:tcPr>
          <w:p>
            <w:pPr>
              <w:rPr>
                <w:noProof/>
                <w:sz w:val="20"/>
              </w:rPr>
            </w:pPr>
          </w:p>
        </w:tc>
        <w:tc>
          <w:tcPr>
            <w:tcW w:w="1214" w:type="dxa"/>
            <w:shd w:val="clear" w:color="auto" w:fill="BFBFBF" w:themeFill="background1" w:themeFillShade="BF"/>
          </w:tcPr>
          <w:p>
            <w:pPr>
              <w:rPr>
                <w:noProof/>
                <w:sz w:val="20"/>
              </w:rPr>
            </w:pPr>
          </w:p>
        </w:tc>
        <w:tc>
          <w:tcPr>
            <w:tcW w:w="1070" w:type="dxa"/>
          </w:tcPr>
          <w:p>
            <w:pPr>
              <w:rPr>
                <w:noProof/>
                <w:sz w:val="20"/>
              </w:rPr>
            </w:pPr>
          </w:p>
        </w:tc>
        <w:tc>
          <w:tcPr>
            <w:tcW w:w="1098" w:type="dxa"/>
          </w:tcPr>
          <w:p>
            <w:pPr>
              <w:rPr>
                <w:noProof/>
                <w:sz w:val="20"/>
              </w:rPr>
            </w:pPr>
          </w:p>
        </w:tc>
        <w:tc>
          <w:tcPr>
            <w:tcW w:w="1018" w:type="dxa"/>
          </w:tcPr>
          <w:p>
            <w:pPr>
              <w:rPr>
                <w:noProof/>
                <w:sz w:val="20"/>
              </w:rPr>
            </w:pPr>
          </w:p>
        </w:tc>
        <w:tc>
          <w:tcPr>
            <w:tcW w:w="960" w:type="dxa"/>
          </w:tcPr>
          <w:p>
            <w:pPr>
              <w:rPr>
                <w:noProof/>
                <w:sz w:val="20"/>
              </w:rPr>
            </w:pPr>
          </w:p>
        </w:tc>
        <w:tc>
          <w:tcPr>
            <w:tcW w:w="852" w:type="dxa"/>
          </w:tcPr>
          <w:p>
            <w:pPr>
              <w:rPr>
                <w:noProof/>
                <w:sz w:val="20"/>
              </w:rPr>
            </w:pPr>
          </w:p>
        </w:tc>
        <w:tc>
          <w:tcPr>
            <w:tcW w:w="972" w:type="dxa"/>
            <w:shd w:val="clear" w:color="auto" w:fill="BFBFBF" w:themeFill="background1" w:themeFillShade="BF"/>
          </w:tcPr>
          <w:p>
            <w:pPr>
              <w:rPr>
                <w:noProof/>
                <w:sz w:val="20"/>
              </w:rPr>
            </w:pPr>
          </w:p>
        </w:tc>
      </w:tr>
    </w:tbl>
    <w:p>
      <w:pPr>
        <w:rPr>
          <w:noProof/>
          <w:szCs w:val="24"/>
        </w:rPr>
      </w:pPr>
    </w:p>
    <w:tbl>
      <w:tblPr>
        <w:tblStyle w:val="TableGrid"/>
        <w:tblW w:w="6521" w:type="dxa"/>
        <w:tblInd w:w="-34" w:type="dxa"/>
        <w:tblLayout w:type="fixed"/>
        <w:tblLook w:val="04A0" w:firstRow="1" w:lastRow="0" w:firstColumn="1" w:lastColumn="0" w:noHBand="0" w:noVBand="1"/>
      </w:tblPr>
      <w:tblGrid>
        <w:gridCol w:w="2127"/>
        <w:gridCol w:w="567"/>
        <w:gridCol w:w="709"/>
        <w:gridCol w:w="567"/>
        <w:gridCol w:w="567"/>
        <w:gridCol w:w="708"/>
        <w:gridCol w:w="709"/>
        <w:gridCol w:w="557"/>
        <w:gridCol w:w="10"/>
      </w:tblGrid>
      <w:tr>
        <w:trPr>
          <w:trHeight w:val="506"/>
        </w:trPr>
        <w:tc>
          <w:tcPr>
            <w:tcW w:w="2127" w:type="dxa"/>
          </w:tcPr>
          <w:p>
            <w:pPr>
              <w:pStyle w:val="Text1"/>
              <w:ind w:left="0"/>
              <w:rPr>
                <w:b/>
                <w:noProof/>
                <w:sz w:val="20"/>
              </w:rPr>
            </w:pPr>
            <w:r>
              <w:rPr>
                <w:b/>
                <w:noProof/>
                <w:sz w:val="20"/>
              </w:rPr>
              <w:t xml:space="preserve">Таблица 8 [само ФУМИ] </w:t>
            </w:r>
          </w:p>
        </w:tc>
        <w:tc>
          <w:tcPr>
            <w:tcW w:w="4394" w:type="dxa"/>
            <w:gridSpan w:val="8"/>
          </w:tcPr>
          <w:p>
            <w:pPr>
              <w:pStyle w:val="Text1"/>
              <w:ind w:left="0"/>
              <w:jc w:val="center"/>
              <w:rPr>
                <w:b/>
                <w:noProof/>
                <w:sz w:val="20"/>
              </w:rPr>
            </w:pPr>
            <w:r>
              <w:rPr>
                <w:b/>
                <w:noProof/>
                <w:sz w:val="16"/>
              </w:rPr>
              <w:t>Брой лица на година</w:t>
            </w:r>
          </w:p>
        </w:tc>
      </w:tr>
      <w:tr>
        <w:trPr>
          <w:gridAfter w:val="1"/>
          <w:wAfter w:w="10" w:type="dxa"/>
        </w:trPr>
        <w:tc>
          <w:tcPr>
            <w:tcW w:w="2127" w:type="dxa"/>
          </w:tcPr>
          <w:p>
            <w:pPr>
              <w:pStyle w:val="Text1"/>
              <w:ind w:left="0"/>
              <w:jc w:val="center"/>
              <w:rPr>
                <w:rFonts w:cs="Times New Roman"/>
                <w:b/>
                <w:noProof/>
                <w:sz w:val="16"/>
                <w:szCs w:val="16"/>
              </w:rPr>
            </w:pPr>
            <w:r>
              <w:rPr>
                <w:b/>
                <w:noProof/>
                <w:sz w:val="16"/>
              </w:rPr>
              <w:t>Категория</w:t>
            </w:r>
          </w:p>
        </w:tc>
        <w:tc>
          <w:tcPr>
            <w:tcW w:w="567" w:type="dxa"/>
          </w:tcPr>
          <w:p>
            <w:pPr>
              <w:pStyle w:val="Text1"/>
              <w:ind w:left="0"/>
              <w:jc w:val="center"/>
              <w:rPr>
                <w:rFonts w:cs="Times New Roman"/>
                <w:b/>
                <w:noProof/>
                <w:sz w:val="16"/>
                <w:szCs w:val="16"/>
              </w:rPr>
            </w:pPr>
            <w:r>
              <w:rPr>
                <w:b/>
                <w:noProof/>
                <w:sz w:val="16"/>
              </w:rPr>
              <w:t>2021</w:t>
            </w:r>
          </w:p>
        </w:tc>
        <w:tc>
          <w:tcPr>
            <w:tcW w:w="709" w:type="dxa"/>
          </w:tcPr>
          <w:p>
            <w:pPr>
              <w:pStyle w:val="Text1"/>
              <w:ind w:left="0"/>
              <w:jc w:val="center"/>
              <w:rPr>
                <w:rFonts w:cs="Times New Roman"/>
                <w:b/>
                <w:noProof/>
                <w:sz w:val="16"/>
                <w:szCs w:val="16"/>
              </w:rPr>
            </w:pPr>
            <w:r>
              <w:rPr>
                <w:b/>
                <w:noProof/>
                <w:sz w:val="16"/>
              </w:rPr>
              <w:t>2022</w:t>
            </w:r>
          </w:p>
        </w:tc>
        <w:tc>
          <w:tcPr>
            <w:tcW w:w="567" w:type="dxa"/>
          </w:tcPr>
          <w:p>
            <w:pPr>
              <w:pStyle w:val="Text1"/>
              <w:ind w:left="0"/>
              <w:jc w:val="center"/>
              <w:rPr>
                <w:rFonts w:cs="Times New Roman"/>
                <w:b/>
                <w:noProof/>
                <w:sz w:val="16"/>
                <w:szCs w:val="16"/>
              </w:rPr>
            </w:pPr>
            <w:r>
              <w:rPr>
                <w:b/>
                <w:noProof/>
                <w:sz w:val="16"/>
              </w:rPr>
              <w:t>2023</w:t>
            </w:r>
          </w:p>
        </w:tc>
        <w:tc>
          <w:tcPr>
            <w:tcW w:w="567" w:type="dxa"/>
          </w:tcPr>
          <w:p>
            <w:pPr>
              <w:pStyle w:val="Text1"/>
              <w:ind w:left="0"/>
              <w:jc w:val="center"/>
              <w:rPr>
                <w:rFonts w:cs="Times New Roman"/>
                <w:b/>
                <w:noProof/>
                <w:sz w:val="16"/>
                <w:szCs w:val="16"/>
              </w:rPr>
            </w:pPr>
            <w:r>
              <w:rPr>
                <w:b/>
                <w:noProof/>
                <w:sz w:val="16"/>
              </w:rPr>
              <w:t>2024</w:t>
            </w:r>
          </w:p>
        </w:tc>
        <w:tc>
          <w:tcPr>
            <w:tcW w:w="708" w:type="dxa"/>
          </w:tcPr>
          <w:p>
            <w:pPr>
              <w:pStyle w:val="Text1"/>
              <w:ind w:left="0"/>
              <w:jc w:val="center"/>
              <w:rPr>
                <w:rFonts w:cs="Times New Roman"/>
                <w:b/>
                <w:noProof/>
                <w:sz w:val="16"/>
                <w:szCs w:val="16"/>
              </w:rPr>
            </w:pPr>
            <w:r>
              <w:rPr>
                <w:b/>
                <w:noProof/>
                <w:sz w:val="16"/>
              </w:rPr>
              <w:t>2025</w:t>
            </w:r>
          </w:p>
        </w:tc>
        <w:tc>
          <w:tcPr>
            <w:tcW w:w="709" w:type="dxa"/>
          </w:tcPr>
          <w:p>
            <w:pPr>
              <w:pStyle w:val="Text1"/>
              <w:ind w:left="0"/>
              <w:jc w:val="center"/>
              <w:rPr>
                <w:rFonts w:cs="Times New Roman"/>
                <w:b/>
                <w:noProof/>
                <w:sz w:val="16"/>
                <w:szCs w:val="16"/>
              </w:rPr>
            </w:pPr>
            <w:r>
              <w:rPr>
                <w:b/>
                <w:noProof/>
                <w:sz w:val="16"/>
              </w:rPr>
              <w:t>2026</w:t>
            </w:r>
          </w:p>
        </w:tc>
        <w:tc>
          <w:tcPr>
            <w:tcW w:w="557" w:type="dxa"/>
          </w:tcPr>
          <w:p>
            <w:pPr>
              <w:pStyle w:val="Text1"/>
              <w:ind w:left="0"/>
              <w:jc w:val="center"/>
              <w:rPr>
                <w:rFonts w:cs="Times New Roman"/>
                <w:b/>
                <w:noProof/>
                <w:sz w:val="16"/>
                <w:szCs w:val="16"/>
              </w:rPr>
            </w:pPr>
            <w:r>
              <w:rPr>
                <w:b/>
                <w:noProof/>
                <w:sz w:val="16"/>
              </w:rPr>
              <w:t>2027</w:t>
            </w:r>
          </w:p>
        </w:tc>
      </w:tr>
      <w:tr>
        <w:trPr>
          <w:gridAfter w:val="1"/>
          <w:wAfter w:w="10" w:type="dxa"/>
        </w:trPr>
        <w:tc>
          <w:tcPr>
            <w:tcW w:w="2127" w:type="dxa"/>
          </w:tcPr>
          <w:p>
            <w:pPr>
              <w:rPr>
                <w:noProof/>
                <w:sz w:val="20"/>
              </w:rPr>
            </w:pPr>
            <w:r>
              <w:rPr>
                <w:noProof/>
                <w:sz w:val="20"/>
              </w:rPr>
              <w:t>Презаселване</w:t>
            </w:r>
          </w:p>
        </w:tc>
        <w:tc>
          <w:tcPr>
            <w:tcW w:w="567" w:type="dxa"/>
          </w:tcPr>
          <w:p>
            <w:pPr>
              <w:rPr>
                <w:noProof/>
                <w:sz w:val="20"/>
              </w:rPr>
            </w:pPr>
          </w:p>
        </w:tc>
        <w:tc>
          <w:tcPr>
            <w:tcW w:w="709" w:type="dxa"/>
          </w:tcPr>
          <w:p>
            <w:pPr>
              <w:rPr>
                <w:noProof/>
                <w:sz w:val="20"/>
              </w:rPr>
            </w:pPr>
          </w:p>
        </w:tc>
        <w:tc>
          <w:tcPr>
            <w:tcW w:w="567" w:type="dxa"/>
          </w:tcPr>
          <w:p>
            <w:pPr>
              <w:rPr>
                <w:noProof/>
                <w:sz w:val="20"/>
              </w:rPr>
            </w:pPr>
          </w:p>
        </w:tc>
        <w:tc>
          <w:tcPr>
            <w:tcW w:w="567" w:type="dxa"/>
          </w:tcPr>
          <w:p>
            <w:pPr>
              <w:rPr>
                <w:noProof/>
                <w:sz w:val="20"/>
              </w:rPr>
            </w:pPr>
          </w:p>
        </w:tc>
        <w:tc>
          <w:tcPr>
            <w:tcW w:w="708" w:type="dxa"/>
          </w:tcPr>
          <w:p>
            <w:pPr>
              <w:rPr>
                <w:noProof/>
                <w:sz w:val="20"/>
              </w:rPr>
            </w:pPr>
          </w:p>
        </w:tc>
        <w:tc>
          <w:tcPr>
            <w:tcW w:w="709" w:type="dxa"/>
          </w:tcPr>
          <w:p>
            <w:pPr>
              <w:rPr>
                <w:noProof/>
                <w:sz w:val="20"/>
              </w:rPr>
            </w:pPr>
          </w:p>
        </w:tc>
        <w:tc>
          <w:tcPr>
            <w:tcW w:w="557" w:type="dxa"/>
          </w:tcPr>
          <w:p>
            <w:pPr>
              <w:rPr>
                <w:noProof/>
                <w:sz w:val="20"/>
              </w:rPr>
            </w:pPr>
          </w:p>
        </w:tc>
      </w:tr>
      <w:tr>
        <w:trPr>
          <w:gridAfter w:val="1"/>
          <w:wAfter w:w="10" w:type="dxa"/>
        </w:trPr>
        <w:tc>
          <w:tcPr>
            <w:tcW w:w="2127" w:type="dxa"/>
          </w:tcPr>
          <w:p>
            <w:pPr>
              <w:rPr>
                <w:noProof/>
                <w:sz w:val="20"/>
              </w:rPr>
            </w:pPr>
            <w:r>
              <w:rPr>
                <w:noProof/>
                <w:sz w:val="20"/>
              </w:rPr>
              <w:t>Хуманитарен прием</w:t>
            </w:r>
          </w:p>
        </w:tc>
        <w:tc>
          <w:tcPr>
            <w:tcW w:w="567" w:type="dxa"/>
          </w:tcPr>
          <w:p>
            <w:pPr>
              <w:rPr>
                <w:noProof/>
                <w:sz w:val="20"/>
              </w:rPr>
            </w:pPr>
          </w:p>
        </w:tc>
        <w:tc>
          <w:tcPr>
            <w:tcW w:w="709" w:type="dxa"/>
          </w:tcPr>
          <w:p>
            <w:pPr>
              <w:rPr>
                <w:noProof/>
                <w:sz w:val="20"/>
              </w:rPr>
            </w:pPr>
          </w:p>
        </w:tc>
        <w:tc>
          <w:tcPr>
            <w:tcW w:w="567" w:type="dxa"/>
          </w:tcPr>
          <w:p>
            <w:pPr>
              <w:rPr>
                <w:noProof/>
                <w:sz w:val="20"/>
              </w:rPr>
            </w:pPr>
          </w:p>
        </w:tc>
        <w:tc>
          <w:tcPr>
            <w:tcW w:w="567" w:type="dxa"/>
          </w:tcPr>
          <w:p>
            <w:pPr>
              <w:rPr>
                <w:noProof/>
                <w:sz w:val="20"/>
              </w:rPr>
            </w:pPr>
          </w:p>
        </w:tc>
        <w:tc>
          <w:tcPr>
            <w:tcW w:w="708" w:type="dxa"/>
          </w:tcPr>
          <w:p>
            <w:pPr>
              <w:rPr>
                <w:noProof/>
                <w:sz w:val="20"/>
              </w:rPr>
            </w:pPr>
          </w:p>
        </w:tc>
        <w:tc>
          <w:tcPr>
            <w:tcW w:w="709" w:type="dxa"/>
          </w:tcPr>
          <w:p>
            <w:pPr>
              <w:rPr>
                <w:noProof/>
                <w:sz w:val="20"/>
              </w:rPr>
            </w:pPr>
          </w:p>
        </w:tc>
        <w:tc>
          <w:tcPr>
            <w:tcW w:w="557" w:type="dxa"/>
          </w:tcPr>
          <w:p>
            <w:pPr>
              <w:rPr>
                <w:noProof/>
                <w:sz w:val="20"/>
              </w:rPr>
            </w:pPr>
          </w:p>
        </w:tc>
      </w:tr>
      <w:tr>
        <w:trPr>
          <w:gridAfter w:val="1"/>
          <w:wAfter w:w="10" w:type="dxa"/>
        </w:trPr>
        <w:tc>
          <w:tcPr>
            <w:tcW w:w="2127" w:type="dxa"/>
          </w:tcPr>
          <w:p>
            <w:pPr>
              <w:rPr>
                <w:noProof/>
                <w:sz w:val="20"/>
              </w:rPr>
            </w:pPr>
            <w:r>
              <w:rPr>
                <w:noProof/>
                <w:sz w:val="20"/>
              </w:rPr>
              <w:t>[други категории]</w:t>
            </w:r>
          </w:p>
        </w:tc>
        <w:tc>
          <w:tcPr>
            <w:tcW w:w="567" w:type="dxa"/>
          </w:tcPr>
          <w:p>
            <w:pPr>
              <w:rPr>
                <w:noProof/>
                <w:sz w:val="20"/>
              </w:rPr>
            </w:pPr>
          </w:p>
        </w:tc>
        <w:tc>
          <w:tcPr>
            <w:tcW w:w="709" w:type="dxa"/>
          </w:tcPr>
          <w:p>
            <w:pPr>
              <w:rPr>
                <w:noProof/>
                <w:sz w:val="20"/>
              </w:rPr>
            </w:pPr>
          </w:p>
        </w:tc>
        <w:tc>
          <w:tcPr>
            <w:tcW w:w="567" w:type="dxa"/>
          </w:tcPr>
          <w:p>
            <w:pPr>
              <w:rPr>
                <w:noProof/>
                <w:sz w:val="20"/>
              </w:rPr>
            </w:pPr>
          </w:p>
        </w:tc>
        <w:tc>
          <w:tcPr>
            <w:tcW w:w="567" w:type="dxa"/>
          </w:tcPr>
          <w:p>
            <w:pPr>
              <w:rPr>
                <w:noProof/>
                <w:sz w:val="20"/>
              </w:rPr>
            </w:pPr>
          </w:p>
        </w:tc>
        <w:tc>
          <w:tcPr>
            <w:tcW w:w="708" w:type="dxa"/>
          </w:tcPr>
          <w:p>
            <w:pPr>
              <w:rPr>
                <w:noProof/>
                <w:sz w:val="20"/>
              </w:rPr>
            </w:pPr>
          </w:p>
        </w:tc>
        <w:tc>
          <w:tcPr>
            <w:tcW w:w="709" w:type="dxa"/>
          </w:tcPr>
          <w:p>
            <w:pPr>
              <w:rPr>
                <w:noProof/>
                <w:sz w:val="20"/>
              </w:rPr>
            </w:pPr>
          </w:p>
        </w:tc>
        <w:tc>
          <w:tcPr>
            <w:tcW w:w="557" w:type="dxa"/>
          </w:tcPr>
          <w:p>
            <w:pPr>
              <w:rPr>
                <w:noProof/>
                <w:sz w:val="20"/>
              </w:rPr>
            </w:pPr>
          </w:p>
        </w:tc>
      </w:tr>
    </w:tbl>
    <w:p>
      <w:pPr>
        <w:spacing w:before="240" w:after="240"/>
        <w:ind w:left="720"/>
        <w:rPr>
          <w:rFonts w:eastAsia="Times New Roman"/>
          <w:b/>
          <w:iCs/>
          <w:noProof/>
          <w:szCs w:val="24"/>
        </w:rPr>
      </w:pPr>
    </w:p>
    <w:p>
      <w:pPr>
        <w:numPr>
          <w:ilvl w:val="0"/>
          <w:numId w:val="57"/>
        </w:numPr>
        <w:spacing w:before="240" w:after="240"/>
        <w:rPr>
          <w:rFonts w:eastAsia="Times New Roman"/>
          <w:b/>
          <w:iCs/>
          <w:noProof/>
          <w:szCs w:val="24"/>
        </w:rPr>
      </w:pPr>
      <w:r>
        <w:rPr>
          <w:b/>
          <w:noProof/>
        </w:rPr>
        <w:t xml:space="preserve">Благоприятстващи условия </w:t>
      </w:r>
    </w:p>
    <w:p>
      <w:pPr>
        <w:spacing w:before="240" w:after="240"/>
        <w:rPr>
          <w:rFonts w:eastAsia="Times New Roman"/>
          <w:b/>
          <w:iCs/>
          <w:noProof/>
          <w:szCs w:val="24"/>
        </w:rPr>
      </w:pPr>
      <w:r>
        <w:rPr>
          <w:i/>
          <w:noProof/>
          <w:sz w:val="20"/>
        </w:rPr>
        <w:t>Позоваване:  Член 17, параграф 3, буква з)</w:t>
      </w:r>
    </w:p>
    <w:tbl>
      <w:tblPr>
        <w:tblStyle w:val="TableGrid"/>
        <w:tblW w:w="0" w:type="auto"/>
        <w:tblLook w:val="04A0" w:firstRow="1" w:lastRow="0" w:firstColumn="1" w:lastColumn="0" w:noHBand="0" w:noVBand="1"/>
      </w:tblPr>
      <w:tblGrid>
        <w:gridCol w:w="2235"/>
        <w:gridCol w:w="1750"/>
        <w:gridCol w:w="1197"/>
        <w:gridCol w:w="1289"/>
        <w:gridCol w:w="1688"/>
        <w:gridCol w:w="1255"/>
      </w:tblGrid>
      <w:tr>
        <w:tc>
          <w:tcPr>
            <w:tcW w:w="9288" w:type="dxa"/>
            <w:gridSpan w:val="6"/>
          </w:tcPr>
          <w:p>
            <w:pPr>
              <w:pStyle w:val="Text1"/>
              <w:ind w:left="0"/>
              <w:rPr>
                <w:rFonts w:eastAsia="Times New Roman"/>
                <w:b/>
                <w:iCs/>
                <w:noProof/>
                <w:sz w:val="20"/>
              </w:rPr>
            </w:pPr>
            <w:r>
              <w:rPr>
                <w:b/>
                <w:noProof/>
                <w:sz w:val="20"/>
              </w:rPr>
              <w:t>Таблица 9</w:t>
            </w:r>
          </w:p>
        </w:tc>
      </w:tr>
      <w:tr>
        <w:tc>
          <w:tcPr>
            <w:tcW w:w="2235" w:type="dxa"/>
          </w:tcPr>
          <w:p>
            <w:pPr>
              <w:pStyle w:val="Text1"/>
              <w:ind w:left="0"/>
              <w:jc w:val="center"/>
              <w:rPr>
                <w:rFonts w:cs="Times New Roman"/>
                <w:b/>
                <w:noProof/>
                <w:sz w:val="16"/>
                <w:szCs w:val="16"/>
              </w:rPr>
            </w:pPr>
            <w:r>
              <w:rPr>
                <w:b/>
                <w:noProof/>
                <w:sz w:val="16"/>
              </w:rPr>
              <w:t>Благоприятстващи условия</w:t>
            </w:r>
          </w:p>
        </w:tc>
        <w:tc>
          <w:tcPr>
            <w:tcW w:w="1701" w:type="dxa"/>
          </w:tcPr>
          <w:p>
            <w:pPr>
              <w:pStyle w:val="Text1"/>
              <w:ind w:left="0"/>
              <w:jc w:val="center"/>
              <w:rPr>
                <w:rFonts w:cs="Times New Roman"/>
                <w:b/>
                <w:noProof/>
                <w:sz w:val="16"/>
                <w:szCs w:val="16"/>
              </w:rPr>
            </w:pPr>
            <w:r>
              <w:rPr>
                <w:b/>
                <w:noProof/>
                <w:sz w:val="16"/>
              </w:rPr>
              <w:t xml:space="preserve">Изпълнение на благоприятстващите условия </w:t>
            </w:r>
          </w:p>
        </w:tc>
        <w:tc>
          <w:tcPr>
            <w:tcW w:w="1120" w:type="dxa"/>
          </w:tcPr>
          <w:p>
            <w:pPr>
              <w:pStyle w:val="Text1"/>
              <w:ind w:left="0"/>
              <w:jc w:val="center"/>
              <w:rPr>
                <w:rFonts w:cs="Times New Roman"/>
                <w:b/>
                <w:noProof/>
                <w:sz w:val="16"/>
                <w:szCs w:val="16"/>
              </w:rPr>
            </w:pPr>
            <w:r>
              <w:rPr>
                <w:b/>
                <w:noProof/>
                <w:sz w:val="16"/>
              </w:rPr>
              <w:t xml:space="preserve">Критерии </w:t>
            </w:r>
          </w:p>
        </w:tc>
        <w:tc>
          <w:tcPr>
            <w:tcW w:w="1289" w:type="dxa"/>
          </w:tcPr>
          <w:p>
            <w:pPr>
              <w:pStyle w:val="Text1"/>
              <w:ind w:left="0"/>
              <w:jc w:val="center"/>
              <w:rPr>
                <w:rFonts w:cs="Times New Roman"/>
                <w:b/>
                <w:noProof/>
                <w:sz w:val="16"/>
                <w:szCs w:val="16"/>
              </w:rPr>
            </w:pPr>
            <w:r>
              <w:rPr>
                <w:b/>
                <w:noProof/>
                <w:sz w:val="16"/>
              </w:rPr>
              <w:t xml:space="preserve">Изпълнение на критериите </w:t>
            </w:r>
          </w:p>
        </w:tc>
        <w:tc>
          <w:tcPr>
            <w:tcW w:w="1688" w:type="dxa"/>
          </w:tcPr>
          <w:p>
            <w:pPr>
              <w:pStyle w:val="Text1"/>
              <w:ind w:left="0"/>
              <w:jc w:val="center"/>
              <w:rPr>
                <w:rFonts w:cs="Times New Roman"/>
                <w:b/>
                <w:noProof/>
                <w:sz w:val="16"/>
                <w:szCs w:val="16"/>
              </w:rPr>
            </w:pPr>
            <w:r>
              <w:rPr>
                <w:b/>
                <w:noProof/>
                <w:sz w:val="16"/>
              </w:rPr>
              <w:t>Позоване на съответната документация</w:t>
            </w:r>
          </w:p>
        </w:tc>
        <w:tc>
          <w:tcPr>
            <w:tcW w:w="1255" w:type="dxa"/>
          </w:tcPr>
          <w:p>
            <w:pPr>
              <w:pStyle w:val="Text1"/>
              <w:ind w:left="0"/>
              <w:jc w:val="center"/>
              <w:rPr>
                <w:rFonts w:cs="Times New Roman"/>
                <w:b/>
                <w:noProof/>
                <w:sz w:val="16"/>
                <w:szCs w:val="16"/>
              </w:rPr>
            </w:pPr>
            <w:r>
              <w:rPr>
                <w:b/>
                <w:noProof/>
                <w:sz w:val="16"/>
              </w:rPr>
              <w:t>Обосновка</w:t>
            </w:r>
          </w:p>
        </w:tc>
      </w:tr>
      <w:tr>
        <w:tc>
          <w:tcPr>
            <w:tcW w:w="2235" w:type="dxa"/>
          </w:tcPr>
          <w:p>
            <w:pPr>
              <w:rPr>
                <w:rFonts w:eastAsia="Times New Roman"/>
                <w:i/>
                <w:iCs/>
                <w:noProof/>
                <w:sz w:val="20"/>
              </w:rPr>
            </w:pPr>
          </w:p>
        </w:tc>
        <w:tc>
          <w:tcPr>
            <w:tcW w:w="1701" w:type="dxa"/>
          </w:tcPr>
          <w:p>
            <w:pPr>
              <w:rPr>
                <w:rFonts w:eastAsia="Times New Roman"/>
                <w:i/>
                <w:iCs/>
                <w:noProof/>
                <w:sz w:val="20"/>
              </w:rPr>
            </w:pPr>
          </w:p>
        </w:tc>
        <w:tc>
          <w:tcPr>
            <w:tcW w:w="1120" w:type="dxa"/>
          </w:tcPr>
          <w:p>
            <w:pPr>
              <w:rPr>
                <w:rFonts w:eastAsia="Times New Roman"/>
                <w:iCs/>
                <w:noProof/>
                <w:sz w:val="20"/>
              </w:rPr>
            </w:pPr>
            <w:r>
              <w:rPr>
                <w:noProof/>
                <w:sz w:val="20"/>
              </w:rPr>
              <w:t>Критерий 1</w:t>
            </w:r>
          </w:p>
        </w:tc>
        <w:tc>
          <w:tcPr>
            <w:tcW w:w="1289" w:type="dxa"/>
          </w:tcPr>
          <w:p>
            <w:pPr>
              <w:rPr>
                <w:rFonts w:eastAsia="Times New Roman"/>
                <w:iCs/>
                <w:noProof/>
                <w:sz w:val="20"/>
              </w:rPr>
            </w:pPr>
            <w:r>
              <w:rPr>
                <w:noProof/>
                <w:sz w:val="20"/>
              </w:rPr>
              <w:t>Да/Не</w:t>
            </w:r>
          </w:p>
        </w:tc>
        <w:tc>
          <w:tcPr>
            <w:tcW w:w="1688" w:type="dxa"/>
          </w:tcPr>
          <w:p>
            <w:pPr>
              <w:rPr>
                <w:rFonts w:eastAsia="Times New Roman"/>
                <w:iCs/>
                <w:noProof/>
                <w:sz w:val="20"/>
              </w:rPr>
            </w:pPr>
            <w:r>
              <w:rPr>
                <w:noProof/>
                <w:sz w:val="20"/>
              </w:rPr>
              <w:t>[500]</w:t>
            </w:r>
          </w:p>
        </w:tc>
        <w:tc>
          <w:tcPr>
            <w:tcW w:w="1255" w:type="dxa"/>
          </w:tcPr>
          <w:p>
            <w:pPr>
              <w:rPr>
                <w:rFonts w:eastAsia="Times New Roman"/>
                <w:iCs/>
                <w:noProof/>
                <w:sz w:val="20"/>
              </w:rPr>
            </w:pPr>
            <w:r>
              <w:rPr>
                <w:noProof/>
                <w:sz w:val="20"/>
              </w:rPr>
              <w:t>[1000]</w:t>
            </w:r>
          </w:p>
        </w:tc>
      </w:tr>
      <w:tr>
        <w:tc>
          <w:tcPr>
            <w:tcW w:w="2235" w:type="dxa"/>
          </w:tcPr>
          <w:p>
            <w:pPr>
              <w:rPr>
                <w:rFonts w:eastAsia="Times New Roman"/>
                <w:i/>
                <w:iCs/>
                <w:noProof/>
                <w:sz w:val="20"/>
              </w:rPr>
            </w:pPr>
          </w:p>
        </w:tc>
        <w:tc>
          <w:tcPr>
            <w:tcW w:w="1701" w:type="dxa"/>
          </w:tcPr>
          <w:p>
            <w:pPr>
              <w:rPr>
                <w:rFonts w:eastAsia="Times New Roman"/>
                <w:i/>
                <w:iCs/>
                <w:noProof/>
                <w:sz w:val="20"/>
              </w:rPr>
            </w:pPr>
          </w:p>
        </w:tc>
        <w:tc>
          <w:tcPr>
            <w:tcW w:w="1120" w:type="dxa"/>
          </w:tcPr>
          <w:p>
            <w:pPr>
              <w:rPr>
                <w:rFonts w:eastAsia="Times New Roman"/>
                <w:iCs/>
                <w:noProof/>
                <w:sz w:val="20"/>
              </w:rPr>
            </w:pPr>
            <w:r>
              <w:rPr>
                <w:noProof/>
                <w:sz w:val="20"/>
              </w:rPr>
              <w:t>Критерий 2</w:t>
            </w:r>
          </w:p>
        </w:tc>
        <w:tc>
          <w:tcPr>
            <w:tcW w:w="1289" w:type="dxa"/>
          </w:tcPr>
          <w:p>
            <w:pPr>
              <w:rPr>
                <w:rFonts w:eastAsia="Times New Roman"/>
                <w:iCs/>
                <w:noProof/>
                <w:sz w:val="20"/>
              </w:rPr>
            </w:pPr>
          </w:p>
        </w:tc>
        <w:tc>
          <w:tcPr>
            <w:tcW w:w="1688" w:type="dxa"/>
          </w:tcPr>
          <w:p>
            <w:pPr>
              <w:rPr>
                <w:rFonts w:eastAsia="Times New Roman"/>
                <w:iCs/>
                <w:noProof/>
                <w:sz w:val="20"/>
              </w:rPr>
            </w:pPr>
          </w:p>
        </w:tc>
        <w:tc>
          <w:tcPr>
            <w:tcW w:w="1255" w:type="dxa"/>
          </w:tcPr>
          <w:p>
            <w:pPr>
              <w:rPr>
                <w:rFonts w:eastAsia="Times New Roman"/>
                <w:iCs/>
                <w:noProof/>
                <w:sz w:val="20"/>
              </w:rPr>
            </w:pPr>
          </w:p>
        </w:tc>
      </w:tr>
    </w:tbl>
    <w:p>
      <w:pPr>
        <w:numPr>
          <w:ilvl w:val="0"/>
          <w:numId w:val="57"/>
        </w:numPr>
        <w:spacing w:before="240" w:after="240"/>
        <w:rPr>
          <w:rFonts w:eastAsia="Times New Roman"/>
          <w:b/>
          <w:iCs/>
          <w:noProof/>
          <w:szCs w:val="24"/>
        </w:rPr>
      </w:pPr>
      <w:r>
        <w:rPr>
          <w:b/>
          <w:noProof/>
        </w:rPr>
        <w:t xml:space="preserve">Органи, които отговарят за програмата </w:t>
      </w:r>
    </w:p>
    <w:p>
      <w:pPr>
        <w:spacing w:before="240" w:after="240"/>
        <w:rPr>
          <w:rFonts w:eastAsia="Times New Roman"/>
          <w:i/>
          <w:noProof/>
          <w:sz w:val="20"/>
        </w:rPr>
      </w:pPr>
      <w:r>
        <w:rPr>
          <w:i/>
          <w:noProof/>
          <w:sz w:val="20"/>
        </w:rPr>
        <w:t>Позоваване: Член 17, параграф 3, буква й) Членове 65 и 78, РОР</w:t>
      </w:r>
    </w:p>
    <w:tbl>
      <w:tblPr>
        <w:tblStyle w:val="TableGrid"/>
        <w:tblW w:w="0" w:type="auto"/>
        <w:tblLook w:val="04A0" w:firstRow="1" w:lastRow="0" w:firstColumn="1" w:lastColumn="0" w:noHBand="0" w:noVBand="1"/>
      </w:tblPr>
      <w:tblGrid>
        <w:gridCol w:w="2182"/>
        <w:gridCol w:w="2192"/>
        <w:gridCol w:w="2551"/>
        <w:gridCol w:w="2363"/>
      </w:tblGrid>
      <w:tr>
        <w:tc>
          <w:tcPr>
            <w:tcW w:w="2182" w:type="dxa"/>
          </w:tcPr>
          <w:p>
            <w:pPr>
              <w:rPr>
                <w:noProof/>
                <w:sz w:val="20"/>
              </w:rPr>
            </w:pPr>
            <w:r>
              <w:rPr>
                <w:b/>
                <w:noProof/>
                <w:sz w:val="20"/>
              </w:rPr>
              <w:t>Таблица 10</w:t>
            </w:r>
          </w:p>
        </w:tc>
        <w:tc>
          <w:tcPr>
            <w:tcW w:w="2192" w:type="dxa"/>
          </w:tcPr>
          <w:p>
            <w:pPr>
              <w:pStyle w:val="Text1"/>
              <w:ind w:left="0"/>
              <w:jc w:val="center"/>
              <w:rPr>
                <w:rFonts w:cs="Times New Roman"/>
                <w:b/>
                <w:noProof/>
                <w:sz w:val="16"/>
                <w:szCs w:val="16"/>
              </w:rPr>
            </w:pPr>
            <w:r>
              <w:rPr>
                <w:b/>
                <w:noProof/>
                <w:sz w:val="16"/>
              </w:rPr>
              <w:t xml:space="preserve">Наименование на институцията </w:t>
            </w:r>
            <w:r>
              <w:rPr>
                <w:noProof/>
                <w:sz w:val="16"/>
              </w:rPr>
              <w:t>[500]</w:t>
            </w:r>
          </w:p>
        </w:tc>
        <w:tc>
          <w:tcPr>
            <w:tcW w:w="2551" w:type="dxa"/>
          </w:tcPr>
          <w:p>
            <w:pPr>
              <w:pStyle w:val="Text1"/>
              <w:ind w:left="0"/>
              <w:jc w:val="center"/>
              <w:rPr>
                <w:rFonts w:cs="Times New Roman"/>
                <w:b/>
                <w:noProof/>
                <w:sz w:val="16"/>
                <w:szCs w:val="16"/>
              </w:rPr>
            </w:pPr>
            <w:r>
              <w:rPr>
                <w:b/>
                <w:noProof/>
                <w:sz w:val="16"/>
              </w:rPr>
              <w:t>Име на лицето за контакт и положение</w:t>
            </w:r>
            <w:r>
              <w:rPr>
                <w:noProof/>
              </w:rPr>
              <w:t xml:space="preserve"> </w:t>
            </w:r>
            <w:r>
              <w:rPr>
                <w:noProof/>
                <w:sz w:val="16"/>
              </w:rPr>
              <w:t>[200]</w:t>
            </w:r>
          </w:p>
        </w:tc>
        <w:tc>
          <w:tcPr>
            <w:tcW w:w="2363" w:type="dxa"/>
          </w:tcPr>
          <w:p>
            <w:pPr>
              <w:pStyle w:val="Text1"/>
              <w:ind w:left="0"/>
              <w:jc w:val="center"/>
              <w:rPr>
                <w:rFonts w:cs="Times New Roman"/>
                <w:b/>
                <w:noProof/>
                <w:sz w:val="16"/>
                <w:szCs w:val="16"/>
              </w:rPr>
            </w:pPr>
            <w:r>
              <w:rPr>
                <w:b/>
                <w:noProof/>
                <w:sz w:val="16"/>
              </w:rPr>
              <w:t>Електронна поща [200]</w:t>
            </w:r>
          </w:p>
        </w:tc>
      </w:tr>
      <w:tr>
        <w:tc>
          <w:tcPr>
            <w:tcW w:w="2182" w:type="dxa"/>
          </w:tcPr>
          <w:p>
            <w:pPr>
              <w:pStyle w:val="Text1"/>
              <w:ind w:left="0"/>
              <w:jc w:val="left"/>
              <w:rPr>
                <w:rFonts w:cs="Times New Roman"/>
                <w:noProof/>
                <w:sz w:val="16"/>
                <w:szCs w:val="16"/>
              </w:rPr>
            </w:pPr>
            <w:r>
              <w:rPr>
                <w:noProof/>
                <w:sz w:val="16"/>
              </w:rPr>
              <w:t>Управляващ орган</w:t>
            </w:r>
          </w:p>
        </w:tc>
        <w:tc>
          <w:tcPr>
            <w:tcW w:w="2192" w:type="dxa"/>
          </w:tcPr>
          <w:p>
            <w:pPr>
              <w:rPr>
                <w:noProof/>
                <w:sz w:val="20"/>
              </w:rPr>
            </w:pPr>
          </w:p>
        </w:tc>
        <w:tc>
          <w:tcPr>
            <w:tcW w:w="2551" w:type="dxa"/>
          </w:tcPr>
          <w:p>
            <w:pPr>
              <w:rPr>
                <w:noProof/>
                <w:sz w:val="20"/>
              </w:rPr>
            </w:pPr>
          </w:p>
        </w:tc>
        <w:tc>
          <w:tcPr>
            <w:tcW w:w="2363" w:type="dxa"/>
          </w:tcPr>
          <w:p>
            <w:pPr>
              <w:rPr>
                <w:noProof/>
                <w:sz w:val="20"/>
              </w:rPr>
            </w:pPr>
          </w:p>
        </w:tc>
      </w:tr>
      <w:tr>
        <w:tc>
          <w:tcPr>
            <w:tcW w:w="2182" w:type="dxa"/>
          </w:tcPr>
          <w:p>
            <w:pPr>
              <w:pStyle w:val="Text1"/>
              <w:ind w:left="0"/>
              <w:jc w:val="left"/>
              <w:rPr>
                <w:rFonts w:cs="Times New Roman"/>
                <w:noProof/>
                <w:sz w:val="16"/>
                <w:szCs w:val="16"/>
              </w:rPr>
            </w:pPr>
            <w:r>
              <w:rPr>
                <w:noProof/>
                <w:sz w:val="16"/>
              </w:rPr>
              <w:t>Одитен орган</w:t>
            </w:r>
          </w:p>
        </w:tc>
        <w:tc>
          <w:tcPr>
            <w:tcW w:w="2192" w:type="dxa"/>
          </w:tcPr>
          <w:p>
            <w:pPr>
              <w:rPr>
                <w:noProof/>
                <w:sz w:val="20"/>
              </w:rPr>
            </w:pPr>
          </w:p>
        </w:tc>
        <w:tc>
          <w:tcPr>
            <w:tcW w:w="2551" w:type="dxa"/>
          </w:tcPr>
          <w:p>
            <w:pPr>
              <w:rPr>
                <w:noProof/>
                <w:sz w:val="20"/>
              </w:rPr>
            </w:pPr>
          </w:p>
        </w:tc>
        <w:tc>
          <w:tcPr>
            <w:tcW w:w="2363" w:type="dxa"/>
          </w:tcPr>
          <w:p>
            <w:pPr>
              <w:rPr>
                <w:noProof/>
                <w:sz w:val="20"/>
              </w:rPr>
            </w:pPr>
          </w:p>
        </w:tc>
      </w:tr>
      <w:tr>
        <w:tc>
          <w:tcPr>
            <w:tcW w:w="2182" w:type="dxa"/>
          </w:tcPr>
          <w:p>
            <w:pPr>
              <w:pStyle w:val="Text1"/>
              <w:ind w:left="0"/>
              <w:jc w:val="left"/>
              <w:rPr>
                <w:rFonts w:cs="Times New Roman"/>
                <w:noProof/>
                <w:sz w:val="16"/>
                <w:szCs w:val="16"/>
              </w:rPr>
            </w:pPr>
            <w:r>
              <w:rPr>
                <w:noProof/>
                <w:sz w:val="16"/>
              </w:rPr>
              <w:t>Структура, която получава плащания от Комисията</w:t>
            </w:r>
          </w:p>
        </w:tc>
        <w:tc>
          <w:tcPr>
            <w:tcW w:w="2192" w:type="dxa"/>
          </w:tcPr>
          <w:p>
            <w:pPr>
              <w:rPr>
                <w:noProof/>
                <w:sz w:val="20"/>
              </w:rPr>
            </w:pPr>
          </w:p>
        </w:tc>
        <w:tc>
          <w:tcPr>
            <w:tcW w:w="2551" w:type="dxa"/>
          </w:tcPr>
          <w:p>
            <w:pPr>
              <w:rPr>
                <w:noProof/>
                <w:sz w:val="20"/>
              </w:rPr>
            </w:pPr>
          </w:p>
        </w:tc>
        <w:tc>
          <w:tcPr>
            <w:tcW w:w="2363" w:type="dxa"/>
          </w:tcPr>
          <w:p>
            <w:pPr>
              <w:rPr>
                <w:noProof/>
                <w:sz w:val="20"/>
              </w:rPr>
            </w:pPr>
          </w:p>
        </w:tc>
      </w:tr>
    </w:tbl>
    <w:p>
      <w:pPr>
        <w:rPr>
          <w:noProof/>
        </w:rPr>
      </w:pPr>
    </w:p>
    <w:p>
      <w:pPr>
        <w:numPr>
          <w:ilvl w:val="0"/>
          <w:numId w:val="57"/>
        </w:numPr>
        <w:spacing w:before="240" w:after="240"/>
        <w:rPr>
          <w:rFonts w:eastAsia="Times New Roman"/>
          <w:b/>
          <w:iCs/>
          <w:noProof/>
          <w:szCs w:val="24"/>
        </w:rPr>
      </w:pPr>
      <w:r>
        <w:rPr>
          <w:b/>
          <w:noProof/>
        </w:rPr>
        <w:t xml:space="preserve">Партньорство </w:t>
      </w:r>
    </w:p>
    <w:p>
      <w:pPr>
        <w:spacing w:before="240" w:after="240"/>
        <w:rPr>
          <w:rFonts w:eastAsia="Times New Roman"/>
          <w:i/>
          <w:noProof/>
          <w:sz w:val="20"/>
        </w:rPr>
      </w:pPr>
      <w:r>
        <w:rPr>
          <w:i/>
          <w:noProof/>
          <w:sz w:val="20"/>
        </w:rPr>
        <w:t xml:space="preserve">Позоваване: Член 17, параграф 3, буква ж)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 xml:space="preserve">Текстово поле [10 000] </w:t>
            </w:r>
          </w:p>
        </w:tc>
      </w:tr>
    </w:tbl>
    <w:p>
      <w:pPr>
        <w:rPr>
          <w:noProof/>
        </w:rPr>
      </w:pPr>
    </w:p>
    <w:p>
      <w:pPr>
        <w:numPr>
          <w:ilvl w:val="0"/>
          <w:numId w:val="57"/>
        </w:numPr>
        <w:spacing w:before="240" w:after="240"/>
        <w:rPr>
          <w:rFonts w:eastAsia="Times New Roman"/>
          <w:b/>
          <w:iCs/>
          <w:noProof/>
          <w:szCs w:val="24"/>
        </w:rPr>
      </w:pPr>
      <w:r>
        <w:rPr>
          <w:b/>
          <w:noProof/>
        </w:rPr>
        <w:t>Комуникация и прозрачност</w:t>
      </w:r>
    </w:p>
    <w:p>
      <w:pPr>
        <w:spacing w:before="240" w:after="240"/>
        <w:rPr>
          <w:rFonts w:eastAsia="Times New Roman"/>
          <w:i/>
          <w:noProof/>
          <w:sz w:val="20"/>
        </w:rPr>
      </w:pPr>
      <w:r>
        <w:rPr>
          <w:i/>
          <w:noProof/>
          <w:sz w:val="20"/>
        </w:rPr>
        <w:t xml:space="preserve">Позоваване:  Член 17, параграф 3, i), член 42, параграф 2, РОР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rPr>
            </w:pPr>
            <w:r>
              <w:rPr>
                <w:i/>
                <w:noProof/>
              </w:rPr>
              <w:t>Текстово поле [4 500]</w:t>
            </w:r>
          </w:p>
        </w:tc>
      </w:tr>
    </w:tbl>
    <w:p>
      <w:pPr>
        <w:spacing w:before="240" w:after="240"/>
        <w:rPr>
          <w:rFonts w:eastAsia="Times New Roman"/>
          <w:b/>
          <w:iCs/>
          <w:noProof/>
          <w:szCs w:val="24"/>
        </w:rPr>
      </w:pPr>
    </w:p>
    <w:p>
      <w:pPr>
        <w:spacing w:before="0" w:after="200" w:line="276" w:lineRule="auto"/>
        <w:jc w:val="left"/>
        <w:rPr>
          <w:rFonts w:eastAsia="Times New Roman"/>
          <w:b/>
          <w:iCs/>
          <w:noProof/>
          <w:szCs w:val="24"/>
        </w:rPr>
      </w:pPr>
      <w:r>
        <w:rPr>
          <w:noProof/>
        </w:rPr>
        <w:br w:type="page"/>
      </w:r>
    </w:p>
    <w:p>
      <w:pPr>
        <w:numPr>
          <w:ilvl w:val="0"/>
          <w:numId w:val="57"/>
        </w:numPr>
        <w:spacing w:before="240" w:after="240"/>
        <w:rPr>
          <w:rFonts w:eastAsia="Times New Roman"/>
          <w:b/>
          <w:iCs/>
          <w:noProof/>
          <w:szCs w:val="24"/>
        </w:rPr>
      </w:pPr>
      <w:r>
        <w:rPr>
          <w:b/>
          <w:noProof/>
        </w:rPr>
        <w:t>Използване на единични разходи, еднократни суми, единни ставки и финансиране, което не е свързано с разходи</w:t>
      </w:r>
    </w:p>
    <w:p>
      <w:pPr>
        <w:spacing w:before="240" w:after="240"/>
        <w:rPr>
          <w:rFonts w:eastAsia="Times New Roman"/>
          <w:i/>
          <w:noProof/>
          <w:sz w:val="20"/>
        </w:rPr>
      </w:pPr>
      <w:r>
        <w:rPr>
          <w:i/>
          <w:noProof/>
          <w:sz w:val="20"/>
        </w:rPr>
        <w:t>Позоваване: Членове 88 и 89, РОР</w:t>
      </w:r>
    </w:p>
    <w:tbl>
      <w:tblPr>
        <w:tblStyle w:val="TableGrid"/>
        <w:tblW w:w="0" w:type="auto"/>
        <w:tblLook w:val="04A0" w:firstRow="1" w:lastRow="0" w:firstColumn="1" w:lastColumn="0" w:noHBand="0" w:noVBand="1"/>
      </w:tblPr>
      <w:tblGrid>
        <w:gridCol w:w="7016"/>
        <w:gridCol w:w="1145"/>
      </w:tblGrid>
      <w:tr>
        <w:trPr>
          <w:trHeight w:val="484"/>
        </w:trPr>
        <w:tc>
          <w:tcPr>
            <w:tcW w:w="7016" w:type="dxa"/>
          </w:tcPr>
          <w:p>
            <w:pPr>
              <w:pStyle w:val="Text1"/>
              <w:ind w:left="0"/>
              <w:jc w:val="left"/>
              <w:rPr>
                <w:rFonts w:cs="Times New Roman"/>
                <w:b/>
                <w:noProof/>
                <w:sz w:val="16"/>
                <w:szCs w:val="16"/>
              </w:rPr>
            </w:pPr>
            <w:r>
              <w:rPr>
                <w:b/>
                <w:noProof/>
                <w:sz w:val="16"/>
              </w:rPr>
              <w:t>Индикация за използване на членове 88 и 89: *</w:t>
            </w:r>
          </w:p>
        </w:tc>
        <w:tc>
          <w:tcPr>
            <w:tcW w:w="1084" w:type="dxa"/>
          </w:tcPr>
          <w:p>
            <w:pPr>
              <w:pStyle w:val="Text1"/>
              <w:ind w:left="0"/>
              <w:jc w:val="left"/>
              <w:rPr>
                <w:rFonts w:cs="Times New Roman"/>
                <w:b/>
                <w:noProof/>
                <w:sz w:val="16"/>
                <w:szCs w:val="16"/>
              </w:rPr>
            </w:pPr>
            <w:r>
              <w:rPr>
                <w:b/>
                <w:noProof/>
                <w:sz w:val="16"/>
              </w:rPr>
              <w:t>Специфична цел</w:t>
            </w:r>
          </w:p>
        </w:tc>
      </w:tr>
      <w:tr>
        <w:tc>
          <w:tcPr>
            <w:tcW w:w="7016" w:type="dxa"/>
          </w:tcPr>
          <w:p>
            <w:pPr>
              <w:spacing w:before="240" w:after="240"/>
              <w:rPr>
                <w:rFonts w:eastAsia="Times New Roman"/>
                <w:noProof/>
                <w:sz w:val="20"/>
              </w:rPr>
            </w:pPr>
            <w:r>
              <w:rPr>
                <w:noProof/>
                <w:sz w:val="20"/>
              </w:rPr>
              <w:t>Използване на възстановяване на допустимите разходи въз основа на единични разходи, еднократни суми и единни ставки, по приоритет в съответствие с член 88, РОР</w:t>
            </w:r>
          </w:p>
        </w:tc>
        <w:tc>
          <w:tcPr>
            <w:tcW w:w="1084" w:type="dxa"/>
          </w:tcPr>
          <w:p>
            <w:pPr>
              <w:spacing w:before="240" w:after="240"/>
              <w:rPr>
                <w:rFonts w:eastAsia="Times New Roman"/>
                <w:i/>
                <w:noProof/>
                <w:sz w:val="20"/>
              </w:rPr>
            </w:pPr>
          </w:p>
        </w:tc>
      </w:tr>
      <w:tr>
        <w:tc>
          <w:tcPr>
            <w:tcW w:w="7016" w:type="dxa"/>
          </w:tcPr>
          <w:p>
            <w:pPr>
              <w:spacing w:before="240" w:after="240"/>
              <w:rPr>
                <w:rFonts w:eastAsia="Times New Roman"/>
                <w:i/>
                <w:noProof/>
                <w:sz w:val="20"/>
              </w:rPr>
            </w:pPr>
            <w:r>
              <w:rPr>
                <w:noProof/>
                <w:sz w:val="20"/>
              </w:rPr>
              <w:t>Използване на финансиране, което не е свързано с разходи съгласно член 89, РОР</w:t>
            </w:r>
          </w:p>
        </w:tc>
        <w:tc>
          <w:tcPr>
            <w:tcW w:w="1084" w:type="dxa"/>
          </w:tcPr>
          <w:p>
            <w:pPr>
              <w:spacing w:before="240" w:after="240"/>
              <w:rPr>
                <w:rFonts w:eastAsia="Times New Roman"/>
                <w:i/>
                <w:noProof/>
                <w:sz w:val="20"/>
              </w:rPr>
            </w:pPr>
          </w:p>
        </w:tc>
      </w:tr>
    </w:tbl>
    <w:p>
      <w:pPr>
        <w:rPr>
          <w:rFonts w:eastAsia="Times New Roman"/>
          <w:noProof/>
          <w:sz w:val="16"/>
          <w:szCs w:val="16"/>
        </w:rPr>
      </w:pPr>
      <w:r>
        <w:rPr>
          <w:noProof/>
          <w:sz w:val="16"/>
        </w:rPr>
        <w:t>* Цялата информация ще бъде предоставена в съответствие с образците в допълненията.</w:t>
      </w:r>
    </w:p>
    <w:p>
      <w:pPr>
        <w:pStyle w:val="ListParagraph"/>
        <w:ind w:left="778"/>
        <w:jc w:val="both"/>
        <w:rPr>
          <w:rFonts w:ascii="Times New Roman" w:eastAsia="Times New Roman" w:hAnsi="Times New Roman" w:cs="Times New Roman"/>
          <w:noProof/>
        </w:rPr>
      </w:pPr>
    </w:p>
    <w:p>
      <w:pPr>
        <w:rPr>
          <w:rFonts w:eastAsia="Times New Roman"/>
          <w:b/>
          <w:noProof/>
        </w:rPr>
      </w:pPr>
      <w:r>
        <w:rPr>
          <w:b/>
          <w:noProof/>
        </w:rPr>
        <w:t xml:space="preserve">ДОПЪЛНЕНИЯ </w:t>
      </w:r>
    </w:p>
    <w:p>
      <w:pPr>
        <w:pStyle w:val="ListParagraph"/>
        <w:numPr>
          <w:ilvl w:val="0"/>
          <w:numId w:val="2"/>
        </w:numPr>
        <w:jc w:val="both"/>
        <w:rPr>
          <w:rFonts w:ascii="Times New Roman" w:eastAsia="Times New Roman" w:hAnsi="Times New Roman" w:cs="Times New Roman"/>
          <w:noProof/>
        </w:rPr>
      </w:pPr>
      <w:r>
        <w:rPr>
          <w:rFonts w:ascii="Times New Roman" w:hAnsi="Times New Roman"/>
          <w:noProof/>
        </w:rPr>
        <w:t>Възстановяване на допустимите разходи въз основа на единични разходи, еднократни суми и единни ставки (член 88, РОР)</w:t>
      </w:r>
    </w:p>
    <w:p>
      <w:pPr>
        <w:pStyle w:val="ListParagraph"/>
        <w:numPr>
          <w:ilvl w:val="0"/>
          <w:numId w:val="2"/>
        </w:numPr>
        <w:jc w:val="both"/>
        <w:rPr>
          <w:rFonts w:ascii="Times New Roman" w:eastAsia="Times New Roman" w:hAnsi="Times New Roman" w:cs="Times New Roman"/>
          <w:noProof/>
        </w:rPr>
      </w:pPr>
      <w:r>
        <w:rPr>
          <w:rFonts w:ascii="Times New Roman" w:hAnsi="Times New Roman"/>
          <w:noProof/>
        </w:rPr>
        <w:t>Използване на финансиране, което не е свързано с разходи (член 89, РОР)</w:t>
      </w:r>
    </w:p>
    <w:p>
      <w:pPr>
        <w:pStyle w:val="ListParagraph"/>
        <w:ind w:left="778"/>
        <w:jc w:val="both"/>
        <w:rPr>
          <w:rFonts w:ascii="Times New Roman" w:eastAsia="Times New Roman" w:hAnsi="Times New Roman" w:cs="Times New Roman"/>
          <w:noProof/>
        </w:rPr>
      </w:pPr>
    </w:p>
    <w:p>
      <w:pPr>
        <w:rPr>
          <w:b/>
          <w:noProof/>
          <w:szCs w:val="24"/>
        </w:rPr>
      </w:pPr>
    </w:p>
    <w:p>
      <w:pPr>
        <w:rPr>
          <w:b/>
          <w:i/>
          <w:noProof/>
          <w:szCs w:val="24"/>
        </w:rPr>
      </w:pPr>
      <w:r>
        <w:rPr>
          <w:noProof/>
        </w:rPr>
        <w:br w:type="page"/>
      </w:r>
      <w:r>
        <w:rPr>
          <w:b/>
          <w:i/>
          <w:noProof/>
        </w:rPr>
        <w:t>Допълнение 1:</w:t>
      </w:r>
      <w:r>
        <w:rPr>
          <w:b/>
          <w:noProof/>
        </w:rPr>
        <w:t xml:space="preserve"> Възстановяване на допустими разходи от Комисията на държавите членки въз основа на разходи за единица продукт, еднократни суми и единни ставки </w:t>
      </w:r>
    </w:p>
    <w:p>
      <w:pPr>
        <w:jc w:val="center"/>
        <w:rPr>
          <w:b/>
          <w:noProof/>
          <w:szCs w:val="24"/>
          <w:u w:val="single"/>
        </w:rPr>
      </w:pPr>
      <w:r>
        <w:rPr>
          <w:b/>
          <w:noProof/>
          <w:u w:val="single"/>
        </w:rPr>
        <w:t>Образец за представянето на данните за разглеждане на Комисията</w:t>
      </w:r>
    </w:p>
    <w:p>
      <w:pPr>
        <w:jc w:val="center"/>
        <w:rPr>
          <w:b/>
          <w:i/>
          <w:noProof/>
          <w:szCs w:val="24"/>
        </w:rPr>
      </w:pPr>
      <w:r>
        <w:rPr>
          <w:b/>
          <w:noProof/>
          <w:u w:val="single"/>
        </w:rPr>
        <w:t>(член 88)</w:t>
      </w:r>
    </w:p>
    <w:p>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rPr>
            </w:pPr>
            <w:r>
              <w:rPr>
                <w:noProof/>
              </w:rPr>
              <w:t>Дата на изпращане на предложението</w:t>
            </w:r>
          </w:p>
        </w:tc>
        <w:tc>
          <w:tcPr>
            <w:tcW w:w="4644" w:type="dxa"/>
            <w:shd w:val="clear" w:color="auto" w:fill="auto"/>
          </w:tcPr>
          <w:p>
            <w:pPr>
              <w:rPr>
                <w:noProof/>
                <w:szCs w:val="24"/>
              </w:rPr>
            </w:pPr>
          </w:p>
        </w:tc>
      </w:tr>
      <w:tr>
        <w:tc>
          <w:tcPr>
            <w:tcW w:w="4644" w:type="dxa"/>
            <w:shd w:val="clear" w:color="auto" w:fill="auto"/>
          </w:tcPr>
          <w:p>
            <w:pPr>
              <w:rPr>
                <w:noProof/>
                <w:szCs w:val="24"/>
              </w:rPr>
            </w:pPr>
            <w:r>
              <w:rPr>
                <w:noProof/>
              </w:rPr>
              <w:t xml:space="preserve">Настояща версия </w:t>
            </w:r>
          </w:p>
        </w:tc>
        <w:tc>
          <w:tcPr>
            <w:tcW w:w="4644" w:type="dxa"/>
            <w:shd w:val="clear" w:color="auto" w:fill="auto"/>
          </w:tcPr>
          <w:p>
            <w:pPr>
              <w:rPr>
                <w:noProof/>
                <w:szCs w:val="24"/>
              </w:rPr>
            </w:pPr>
          </w:p>
        </w:tc>
      </w:tr>
    </w:tbl>
    <w:p>
      <w:pPr>
        <w:rPr>
          <w:noProof/>
          <w:szCs w:val="24"/>
        </w:rPr>
      </w:pPr>
    </w:p>
    <w:p>
      <w:pPr>
        <w:rPr>
          <w:noProof/>
          <w:sz w:val="20"/>
        </w:rPr>
        <w:sectPr>
          <w:headerReference w:type="even" r:id="rId81"/>
          <w:headerReference w:type="default" r:id="rId82"/>
          <w:footerReference w:type="even" r:id="rId83"/>
          <w:footerReference w:type="default" r:id="rId84"/>
          <w:headerReference w:type="first" r:id="rId85"/>
          <w:footerReference w:type="first" r:id="rId86"/>
          <w:footnotePr>
            <w:numRestart w:val="eachSect"/>
          </w:footnotePr>
          <w:pgSz w:w="11906" w:h="16838" w:code="9"/>
          <w:pgMar w:top="567" w:right="1134" w:bottom="567" w:left="1134" w:header="709" w:footer="709" w:gutter="0"/>
          <w:cols w:space="708"/>
          <w:titlePg/>
          <w:docGrid w:linePitch="360"/>
        </w:sectPr>
      </w:pPr>
    </w:p>
    <w:p>
      <w:pPr>
        <w:spacing w:after="240"/>
        <w:rPr>
          <w:b/>
          <w:noProof/>
          <w:u w:val="single"/>
        </w:rPr>
      </w:pPr>
      <w:r>
        <w:rPr>
          <w:b/>
          <w:noProof/>
          <w:u w:val="single"/>
        </w:rPr>
        <w:t>A.</w:t>
      </w:r>
      <w:r>
        <w:rPr>
          <w:noProof/>
        </w:rPr>
        <w:tab/>
      </w:r>
      <w:r>
        <w:rPr>
          <w:b/>
          <w:noProof/>
          <w:u w:val="single"/>
        </w:rPr>
        <w:t xml:space="preserve">Обобщение на основните елементи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54"/>
        <w:gridCol w:w="1586"/>
        <w:gridCol w:w="951"/>
        <w:gridCol w:w="1647"/>
        <w:gridCol w:w="951"/>
        <w:gridCol w:w="1701"/>
        <w:gridCol w:w="1934"/>
        <w:gridCol w:w="1446"/>
        <w:gridCol w:w="2003"/>
      </w:tblGrid>
      <w:tr>
        <w:tc>
          <w:tcPr>
            <w:tcW w:w="416" w:type="pct"/>
          </w:tcPr>
          <w:p>
            <w:pPr>
              <w:jc w:val="center"/>
              <w:rPr>
                <w:b/>
                <w:noProof/>
                <w:sz w:val="18"/>
                <w:szCs w:val="18"/>
              </w:rPr>
            </w:pPr>
            <w:r>
              <w:rPr>
                <w:b/>
                <w:noProof/>
                <w:sz w:val="18"/>
              </w:rPr>
              <w:t xml:space="preserve">Приоритет </w:t>
            </w:r>
          </w:p>
        </w:tc>
        <w:tc>
          <w:tcPr>
            <w:tcW w:w="332" w:type="pct"/>
          </w:tcPr>
          <w:p>
            <w:pPr>
              <w:jc w:val="center"/>
              <w:rPr>
                <w:b/>
                <w:noProof/>
                <w:sz w:val="18"/>
                <w:szCs w:val="18"/>
              </w:rPr>
            </w:pPr>
            <w:r>
              <w:rPr>
                <w:b/>
                <w:noProof/>
                <w:sz w:val="18"/>
              </w:rPr>
              <w:t>Фонд</w:t>
            </w:r>
          </w:p>
        </w:tc>
        <w:tc>
          <w:tcPr>
            <w:tcW w:w="552" w:type="pct"/>
          </w:tcPr>
          <w:p>
            <w:pPr>
              <w:jc w:val="center"/>
              <w:rPr>
                <w:b/>
                <w:noProof/>
                <w:sz w:val="18"/>
                <w:szCs w:val="18"/>
              </w:rPr>
            </w:pPr>
            <w:r>
              <w:rPr>
                <w:b/>
                <w:noProof/>
                <w:sz w:val="18"/>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904" w:type="pct"/>
            <w:gridSpan w:val="2"/>
            <w:shd w:val="clear" w:color="auto" w:fill="auto"/>
          </w:tcPr>
          <w:p>
            <w:pPr>
              <w:jc w:val="center"/>
              <w:rPr>
                <w:b/>
                <w:noProof/>
                <w:sz w:val="18"/>
                <w:szCs w:val="18"/>
              </w:rPr>
            </w:pPr>
            <w:r>
              <w:rPr>
                <w:b/>
                <w:noProof/>
                <w:sz w:val="18"/>
              </w:rPr>
              <w:t>Вид операция</w:t>
            </w:r>
          </w:p>
        </w:tc>
        <w:tc>
          <w:tcPr>
            <w:tcW w:w="923" w:type="pct"/>
            <w:gridSpan w:val="2"/>
            <w:shd w:val="clear" w:color="auto" w:fill="auto"/>
          </w:tcPr>
          <w:p>
            <w:pPr>
              <w:jc w:val="center"/>
              <w:rPr>
                <w:b/>
                <w:noProof/>
                <w:sz w:val="18"/>
                <w:szCs w:val="18"/>
              </w:rPr>
            </w:pPr>
            <w:r>
              <w:rPr>
                <w:b/>
                <w:noProof/>
                <w:sz w:val="18"/>
              </w:rPr>
              <w:t>Наименование на съответния показател</w:t>
            </w:r>
          </w:p>
        </w:tc>
        <w:tc>
          <w:tcPr>
            <w:tcW w:w="673" w:type="pct"/>
            <w:shd w:val="clear" w:color="auto" w:fill="auto"/>
          </w:tcPr>
          <w:p>
            <w:pPr>
              <w:jc w:val="center"/>
              <w:rPr>
                <w:b/>
                <w:noProof/>
                <w:sz w:val="18"/>
                <w:szCs w:val="18"/>
              </w:rPr>
            </w:pPr>
            <w:r>
              <w:rPr>
                <w:b/>
                <w:noProof/>
                <w:sz w:val="18"/>
              </w:rPr>
              <w:t>Мерна единица на показателя</w:t>
            </w:r>
          </w:p>
        </w:tc>
        <w:tc>
          <w:tcPr>
            <w:tcW w:w="503" w:type="pct"/>
          </w:tcPr>
          <w:p>
            <w:pPr>
              <w:jc w:val="center"/>
              <w:rPr>
                <w:b/>
                <w:noProof/>
                <w:sz w:val="18"/>
                <w:szCs w:val="18"/>
              </w:rPr>
            </w:pPr>
            <w:r>
              <w:rPr>
                <w:b/>
                <w:noProof/>
                <w:sz w:val="18"/>
              </w:rPr>
              <w:t>Вид на ОВР (стандартна таблица за разходите за единица продукт, еднократни суми или единни ставки)</w:t>
            </w:r>
          </w:p>
        </w:tc>
        <w:tc>
          <w:tcPr>
            <w:tcW w:w="697" w:type="pct"/>
            <w:shd w:val="clear" w:color="auto" w:fill="auto"/>
          </w:tcPr>
          <w:p>
            <w:pPr>
              <w:jc w:val="center"/>
              <w:rPr>
                <w:b/>
                <w:noProof/>
                <w:sz w:val="18"/>
                <w:szCs w:val="18"/>
              </w:rPr>
            </w:pPr>
            <w:r>
              <w:rPr>
                <w:b/>
                <w:noProof/>
                <w:sz w:val="18"/>
              </w:rPr>
              <w:t>Съответни разходи за единица продукт, еднократни суми или единни ставки</w:t>
            </w:r>
          </w:p>
        </w:tc>
      </w:tr>
      <w:tr>
        <w:tc>
          <w:tcPr>
            <w:tcW w:w="416" w:type="pct"/>
          </w:tcPr>
          <w:p>
            <w:pPr>
              <w:jc w:val="center"/>
              <w:rPr>
                <w:noProof/>
                <w:sz w:val="18"/>
                <w:szCs w:val="18"/>
              </w:rPr>
            </w:pPr>
          </w:p>
        </w:tc>
        <w:tc>
          <w:tcPr>
            <w:tcW w:w="332" w:type="pct"/>
          </w:tcPr>
          <w:p>
            <w:pPr>
              <w:jc w:val="center"/>
              <w:rPr>
                <w:noProof/>
                <w:sz w:val="18"/>
                <w:szCs w:val="18"/>
              </w:rPr>
            </w:pPr>
          </w:p>
        </w:tc>
        <w:tc>
          <w:tcPr>
            <w:tcW w:w="552" w:type="pct"/>
          </w:tcPr>
          <w:p>
            <w:pPr>
              <w:jc w:val="center"/>
              <w:rPr>
                <w:noProof/>
                <w:sz w:val="18"/>
                <w:szCs w:val="18"/>
              </w:rPr>
            </w:pPr>
          </w:p>
        </w:tc>
        <w:tc>
          <w:tcPr>
            <w:tcW w:w="331" w:type="pct"/>
            <w:shd w:val="clear" w:color="auto" w:fill="auto"/>
          </w:tcPr>
          <w:p>
            <w:pPr>
              <w:jc w:val="center"/>
              <w:rPr>
                <w:noProof/>
                <w:sz w:val="18"/>
                <w:szCs w:val="18"/>
              </w:rPr>
            </w:pPr>
            <w:r>
              <w:rPr>
                <w:noProof/>
                <w:sz w:val="18"/>
              </w:rPr>
              <w:t>Код</w:t>
            </w:r>
          </w:p>
        </w:tc>
        <w:tc>
          <w:tcPr>
            <w:tcW w:w="573" w:type="pct"/>
          </w:tcPr>
          <w:p>
            <w:pPr>
              <w:jc w:val="center"/>
              <w:rPr>
                <w:noProof/>
                <w:sz w:val="18"/>
                <w:szCs w:val="18"/>
              </w:rPr>
            </w:pPr>
            <w:r>
              <w:rPr>
                <w:noProof/>
                <w:sz w:val="18"/>
              </w:rPr>
              <w:t>Описание</w:t>
            </w:r>
          </w:p>
        </w:tc>
        <w:tc>
          <w:tcPr>
            <w:tcW w:w="331" w:type="pct"/>
            <w:shd w:val="clear" w:color="auto" w:fill="auto"/>
          </w:tcPr>
          <w:p>
            <w:pPr>
              <w:jc w:val="center"/>
              <w:rPr>
                <w:noProof/>
                <w:sz w:val="18"/>
                <w:szCs w:val="18"/>
              </w:rPr>
            </w:pPr>
            <w:r>
              <w:rPr>
                <w:noProof/>
                <w:sz w:val="18"/>
              </w:rPr>
              <w:t xml:space="preserve">Код </w:t>
            </w:r>
          </w:p>
        </w:tc>
        <w:tc>
          <w:tcPr>
            <w:tcW w:w="592" w:type="pct"/>
          </w:tcPr>
          <w:p>
            <w:pPr>
              <w:jc w:val="center"/>
              <w:rPr>
                <w:noProof/>
                <w:sz w:val="18"/>
                <w:szCs w:val="18"/>
              </w:rPr>
            </w:pPr>
            <w:r>
              <w:rPr>
                <w:noProof/>
                <w:sz w:val="18"/>
              </w:rPr>
              <w:t>Описание</w:t>
            </w:r>
          </w:p>
        </w:tc>
        <w:tc>
          <w:tcPr>
            <w:tcW w:w="673" w:type="pct"/>
            <w:shd w:val="clear" w:color="auto" w:fill="auto"/>
          </w:tcPr>
          <w:p>
            <w:pPr>
              <w:jc w:val="center"/>
              <w:rPr>
                <w:noProof/>
                <w:sz w:val="18"/>
                <w:szCs w:val="18"/>
              </w:rPr>
            </w:pPr>
          </w:p>
        </w:tc>
        <w:tc>
          <w:tcPr>
            <w:tcW w:w="503" w:type="pct"/>
          </w:tcPr>
          <w:p>
            <w:pPr>
              <w:jc w:val="center"/>
              <w:rPr>
                <w:noProof/>
                <w:sz w:val="18"/>
                <w:szCs w:val="18"/>
              </w:rPr>
            </w:pPr>
          </w:p>
        </w:tc>
        <w:tc>
          <w:tcPr>
            <w:tcW w:w="697" w:type="pct"/>
            <w:shd w:val="clear" w:color="auto" w:fill="auto"/>
          </w:tcPr>
          <w:p>
            <w:pPr>
              <w:jc w:val="center"/>
              <w:rPr>
                <w:noProof/>
                <w:sz w:val="18"/>
                <w:szCs w:val="18"/>
              </w:rPr>
            </w:pPr>
          </w:p>
        </w:tc>
      </w:tr>
      <w:tr>
        <w:tc>
          <w:tcPr>
            <w:tcW w:w="416" w:type="pct"/>
          </w:tcPr>
          <w:p>
            <w:pPr>
              <w:jc w:val="center"/>
              <w:rPr>
                <w:b/>
                <w:i/>
                <w:noProof/>
                <w:sz w:val="18"/>
                <w:szCs w:val="18"/>
              </w:rPr>
            </w:pPr>
          </w:p>
        </w:tc>
        <w:tc>
          <w:tcPr>
            <w:tcW w:w="332" w:type="pct"/>
          </w:tcPr>
          <w:p>
            <w:pPr>
              <w:jc w:val="center"/>
              <w:rPr>
                <w:b/>
                <w:i/>
                <w:noProof/>
                <w:sz w:val="18"/>
                <w:szCs w:val="18"/>
              </w:rPr>
            </w:pPr>
          </w:p>
        </w:tc>
        <w:tc>
          <w:tcPr>
            <w:tcW w:w="552" w:type="pct"/>
          </w:tcPr>
          <w:p>
            <w:pPr>
              <w:jc w:val="center"/>
              <w:rPr>
                <w:b/>
                <w:i/>
                <w:noProof/>
                <w:sz w:val="18"/>
                <w:szCs w:val="18"/>
              </w:rPr>
            </w:pPr>
          </w:p>
        </w:tc>
        <w:tc>
          <w:tcPr>
            <w:tcW w:w="331" w:type="pct"/>
            <w:shd w:val="clear" w:color="auto" w:fill="auto"/>
          </w:tcPr>
          <w:p>
            <w:pPr>
              <w:jc w:val="center"/>
              <w:rPr>
                <w:i/>
                <w:noProof/>
                <w:sz w:val="18"/>
                <w:szCs w:val="18"/>
              </w:rPr>
            </w:pPr>
          </w:p>
        </w:tc>
        <w:tc>
          <w:tcPr>
            <w:tcW w:w="573" w:type="pct"/>
          </w:tcPr>
          <w:p>
            <w:pPr>
              <w:jc w:val="center"/>
              <w:rPr>
                <w:i/>
                <w:noProof/>
                <w:sz w:val="18"/>
                <w:szCs w:val="18"/>
              </w:rPr>
            </w:pPr>
          </w:p>
        </w:tc>
        <w:tc>
          <w:tcPr>
            <w:tcW w:w="331" w:type="pct"/>
            <w:shd w:val="clear" w:color="auto" w:fill="auto"/>
          </w:tcPr>
          <w:p>
            <w:pPr>
              <w:jc w:val="center"/>
              <w:rPr>
                <w:i/>
                <w:noProof/>
                <w:sz w:val="18"/>
                <w:szCs w:val="18"/>
              </w:rPr>
            </w:pPr>
          </w:p>
        </w:tc>
        <w:tc>
          <w:tcPr>
            <w:tcW w:w="592" w:type="pct"/>
          </w:tcPr>
          <w:p>
            <w:pPr>
              <w:jc w:val="center"/>
              <w:rPr>
                <w:i/>
                <w:noProof/>
                <w:sz w:val="18"/>
                <w:szCs w:val="18"/>
              </w:rPr>
            </w:pPr>
          </w:p>
        </w:tc>
        <w:tc>
          <w:tcPr>
            <w:tcW w:w="673" w:type="pct"/>
            <w:shd w:val="clear" w:color="auto" w:fill="auto"/>
          </w:tcPr>
          <w:p>
            <w:pPr>
              <w:jc w:val="center"/>
              <w:rPr>
                <w:i/>
                <w:noProof/>
                <w:sz w:val="18"/>
                <w:szCs w:val="18"/>
              </w:rPr>
            </w:pPr>
          </w:p>
        </w:tc>
        <w:tc>
          <w:tcPr>
            <w:tcW w:w="503" w:type="pct"/>
          </w:tcPr>
          <w:p>
            <w:pPr>
              <w:jc w:val="center"/>
              <w:rPr>
                <w:i/>
                <w:noProof/>
                <w:sz w:val="18"/>
                <w:szCs w:val="18"/>
              </w:rPr>
            </w:pPr>
          </w:p>
        </w:tc>
        <w:tc>
          <w:tcPr>
            <w:tcW w:w="697" w:type="pct"/>
            <w:shd w:val="clear" w:color="auto" w:fill="auto"/>
          </w:tcPr>
          <w:p>
            <w:pPr>
              <w:jc w:val="center"/>
              <w:rPr>
                <w:i/>
                <w:noProof/>
                <w:sz w:val="18"/>
                <w:szCs w:val="18"/>
              </w:rPr>
            </w:pPr>
          </w:p>
        </w:tc>
      </w:tr>
      <w:tr>
        <w:tc>
          <w:tcPr>
            <w:tcW w:w="416" w:type="pct"/>
          </w:tcPr>
          <w:p>
            <w:pPr>
              <w:jc w:val="center"/>
              <w:rPr>
                <w:b/>
                <w:i/>
                <w:noProof/>
                <w:sz w:val="18"/>
                <w:szCs w:val="18"/>
              </w:rPr>
            </w:pPr>
          </w:p>
        </w:tc>
        <w:tc>
          <w:tcPr>
            <w:tcW w:w="332" w:type="pct"/>
          </w:tcPr>
          <w:p>
            <w:pPr>
              <w:jc w:val="center"/>
              <w:rPr>
                <w:b/>
                <w:i/>
                <w:noProof/>
                <w:sz w:val="18"/>
                <w:szCs w:val="18"/>
              </w:rPr>
            </w:pPr>
          </w:p>
        </w:tc>
        <w:tc>
          <w:tcPr>
            <w:tcW w:w="552" w:type="pct"/>
          </w:tcPr>
          <w:p>
            <w:pPr>
              <w:jc w:val="center"/>
              <w:rPr>
                <w:b/>
                <w:i/>
                <w:noProof/>
                <w:sz w:val="18"/>
                <w:szCs w:val="18"/>
              </w:rPr>
            </w:pPr>
          </w:p>
        </w:tc>
        <w:tc>
          <w:tcPr>
            <w:tcW w:w="331" w:type="pct"/>
            <w:shd w:val="clear" w:color="auto" w:fill="auto"/>
          </w:tcPr>
          <w:p>
            <w:pPr>
              <w:jc w:val="center"/>
              <w:rPr>
                <w:i/>
                <w:noProof/>
                <w:sz w:val="18"/>
                <w:szCs w:val="18"/>
              </w:rPr>
            </w:pPr>
          </w:p>
        </w:tc>
        <w:tc>
          <w:tcPr>
            <w:tcW w:w="573" w:type="pct"/>
          </w:tcPr>
          <w:p>
            <w:pPr>
              <w:jc w:val="center"/>
              <w:rPr>
                <w:i/>
                <w:noProof/>
                <w:sz w:val="18"/>
                <w:szCs w:val="18"/>
              </w:rPr>
            </w:pPr>
          </w:p>
        </w:tc>
        <w:tc>
          <w:tcPr>
            <w:tcW w:w="331" w:type="pct"/>
            <w:shd w:val="clear" w:color="auto" w:fill="auto"/>
          </w:tcPr>
          <w:p>
            <w:pPr>
              <w:jc w:val="center"/>
              <w:rPr>
                <w:i/>
                <w:noProof/>
                <w:sz w:val="18"/>
                <w:szCs w:val="18"/>
              </w:rPr>
            </w:pPr>
          </w:p>
        </w:tc>
        <w:tc>
          <w:tcPr>
            <w:tcW w:w="592" w:type="pct"/>
          </w:tcPr>
          <w:p>
            <w:pPr>
              <w:jc w:val="center"/>
              <w:rPr>
                <w:i/>
                <w:noProof/>
                <w:sz w:val="18"/>
                <w:szCs w:val="18"/>
              </w:rPr>
            </w:pPr>
          </w:p>
        </w:tc>
        <w:tc>
          <w:tcPr>
            <w:tcW w:w="673" w:type="pct"/>
            <w:shd w:val="clear" w:color="auto" w:fill="auto"/>
          </w:tcPr>
          <w:p>
            <w:pPr>
              <w:jc w:val="center"/>
              <w:rPr>
                <w:i/>
                <w:noProof/>
                <w:sz w:val="18"/>
                <w:szCs w:val="18"/>
              </w:rPr>
            </w:pPr>
          </w:p>
        </w:tc>
        <w:tc>
          <w:tcPr>
            <w:tcW w:w="503" w:type="pct"/>
          </w:tcPr>
          <w:p>
            <w:pPr>
              <w:jc w:val="center"/>
              <w:rPr>
                <w:i/>
                <w:noProof/>
                <w:sz w:val="18"/>
                <w:szCs w:val="18"/>
              </w:rPr>
            </w:pPr>
          </w:p>
        </w:tc>
        <w:tc>
          <w:tcPr>
            <w:tcW w:w="697" w:type="pct"/>
            <w:shd w:val="clear" w:color="auto" w:fill="auto"/>
          </w:tcPr>
          <w:p>
            <w:pPr>
              <w:jc w:val="center"/>
              <w:rPr>
                <w:i/>
                <w:noProof/>
                <w:sz w:val="18"/>
                <w:szCs w:val="18"/>
              </w:rPr>
            </w:pPr>
          </w:p>
        </w:tc>
      </w:tr>
    </w:tbl>
    <w:p>
      <w:pPr>
        <w:jc w:val="center"/>
        <w:rPr>
          <w:noProof/>
        </w:rPr>
        <w:sectPr>
          <w:headerReference w:type="even" r:id="rId87"/>
          <w:headerReference w:type="default" r:id="rId88"/>
          <w:footerReference w:type="even" r:id="rId89"/>
          <w:footerReference w:type="default" r:id="rId90"/>
          <w:headerReference w:type="first" r:id="rId91"/>
          <w:footerReference w:type="first" r:id="rId92"/>
          <w:pgSz w:w="16838" w:h="11906" w:orient="landscape" w:code="9"/>
          <w:pgMar w:top="1134" w:right="567" w:bottom="1134" w:left="567" w:header="709" w:footer="709" w:gutter="0"/>
          <w:cols w:space="708"/>
          <w:titlePg/>
          <w:docGrid w:linePitch="360"/>
        </w:sectPr>
      </w:pPr>
    </w:p>
    <w:p>
      <w:pPr>
        <w:rPr>
          <w:b/>
          <w:noProof/>
          <w:u w:val="single"/>
        </w:rPr>
      </w:pPr>
      <w:r>
        <w:rPr>
          <w:b/>
          <w:noProof/>
          <w:u w:val="single"/>
        </w:rPr>
        <w:t>Б. Подробности за вида операция (попълва се за всеки вид операция)</w:t>
      </w:r>
    </w:p>
    <w:p>
      <w:pPr>
        <w:rPr>
          <w:b/>
          <w:noProof/>
        </w:rPr>
      </w:pPr>
      <w:r>
        <w:rPr>
          <w:b/>
          <w:noProof/>
        </w:rPr>
        <w:t xml:space="preserve">Подпомаган ли е управляващият орган от страна на външно дружество за определяне на опростените разходи по-долу? </w:t>
      </w:r>
    </w:p>
    <w:p>
      <w:pPr>
        <w:rPr>
          <w:b/>
          <w:noProof/>
        </w:rPr>
      </w:pPr>
      <w:r>
        <w:rPr>
          <w:b/>
          <w:noProof/>
        </w:rPr>
        <w:t xml:space="preserve">Ако отговорът е „да“, моля, посочете външното дружество: </w:t>
      </w:r>
      <w:r>
        <w:rPr>
          <w:noProof/>
        </w:rPr>
        <w:tab/>
      </w:r>
      <w:r>
        <w:rPr>
          <w:b/>
          <w:noProof/>
          <w:bdr w:val="single" w:sz="4" w:space="0" w:color="auto"/>
        </w:rPr>
        <w:t>Да/Не — Наименование на външното дружество</w:t>
      </w:r>
    </w:p>
    <w:p>
      <w:pPr>
        <w:rPr>
          <w:noProof/>
        </w:rPr>
      </w:pPr>
      <w:r>
        <w:rPr>
          <w:noProof/>
        </w:rPr>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4992"/>
      </w:tblGrid>
      <w:tr>
        <w:trPr>
          <w:trHeight w:val="300"/>
        </w:trPr>
        <w:tc>
          <w:tcPr>
            <w:tcW w:w="4095" w:type="dxa"/>
            <w:shd w:val="clear" w:color="auto" w:fill="auto"/>
            <w:noWrap/>
            <w:vAlign w:val="center"/>
          </w:tcPr>
          <w:p>
            <w:pPr>
              <w:spacing w:after="0"/>
              <w:rPr>
                <w:bCs/>
                <w:noProof/>
              </w:rPr>
            </w:pPr>
            <w:r>
              <w:rPr>
                <w:noProof/>
              </w:rPr>
              <w:t xml:space="preserve">1.1. Описание на вида на операцията </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rPr>
            </w:pPr>
            <w:r>
              <w:rPr>
                <w:b/>
                <w:noProof/>
                <w:color w:val="1F497D"/>
              </w:rPr>
              <w:t>1.2</w:t>
            </w:r>
            <w:r>
              <w:rPr>
                <w:noProof/>
              </w:rPr>
              <w:t xml:space="preserve"> Приоритет/специфична цел (заетост и растеж) или област на подпомагане (ЕФМДР)</w:t>
            </w:r>
          </w:p>
        </w:tc>
        <w:tc>
          <w:tcPr>
            <w:tcW w:w="4992" w:type="dxa"/>
            <w:vAlign w:val="center"/>
          </w:tcPr>
          <w:p>
            <w:pPr>
              <w:spacing w:after="0"/>
              <w:jc w:val="center"/>
              <w:rPr>
                <w:noProof/>
              </w:rPr>
            </w:pPr>
          </w:p>
          <w:p>
            <w:pPr>
              <w:spacing w:after="0"/>
              <w:jc w:val="center"/>
              <w:rPr>
                <w:noProof/>
              </w:rPr>
            </w:pPr>
          </w:p>
          <w:p>
            <w:pPr>
              <w:spacing w:after="0"/>
              <w:jc w:val="center"/>
              <w:rPr>
                <w:noProof/>
              </w:rPr>
            </w:pPr>
          </w:p>
        </w:tc>
      </w:tr>
      <w:tr>
        <w:trPr>
          <w:trHeight w:val="300"/>
        </w:trPr>
        <w:tc>
          <w:tcPr>
            <w:tcW w:w="4095" w:type="dxa"/>
            <w:shd w:val="clear" w:color="auto" w:fill="auto"/>
            <w:noWrap/>
            <w:vAlign w:val="center"/>
          </w:tcPr>
          <w:p>
            <w:pPr>
              <w:spacing w:after="0"/>
              <w:rPr>
                <w:bCs/>
                <w:noProof/>
              </w:rPr>
            </w:pPr>
            <w:r>
              <w:rPr>
                <w:noProof/>
              </w:rPr>
              <w:t>1.3 Наименование на показателя</w:t>
            </w:r>
            <w:r>
              <w:rPr>
                <w:rStyle w:val="FootnoteReference"/>
                <w:noProof/>
              </w:rPr>
              <w:footnoteReference w:id="19"/>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rPr>
            </w:pPr>
            <w:r>
              <w:rPr>
                <w:noProof/>
              </w:rPr>
              <w:t>1.4 Мерна единица на показателя</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rPr>
            </w:pPr>
            <w:r>
              <w:rPr>
                <w:noProof/>
              </w:rPr>
              <w:t>1.5 Стандартна таблица на единичните разходи, еднократни суми или единни ставки</w:t>
            </w:r>
          </w:p>
        </w:tc>
        <w:tc>
          <w:tcPr>
            <w:tcW w:w="4992" w:type="dxa"/>
            <w:vAlign w:val="center"/>
          </w:tcPr>
          <w:p>
            <w:pPr>
              <w:spacing w:after="0"/>
              <w:rPr>
                <w:noProof/>
              </w:rPr>
            </w:pPr>
          </w:p>
        </w:tc>
      </w:tr>
      <w:tr>
        <w:trPr>
          <w:trHeight w:val="300"/>
        </w:trPr>
        <w:tc>
          <w:tcPr>
            <w:tcW w:w="4095" w:type="dxa"/>
            <w:shd w:val="clear" w:color="auto" w:fill="auto"/>
            <w:noWrap/>
            <w:vAlign w:val="center"/>
          </w:tcPr>
          <w:p>
            <w:pPr>
              <w:spacing w:after="0"/>
              <w:rPr>
                <w:bCs/>
                <w:noProof/>
              </w:rPr>
            </w:pPr>
            <w:r>
              <w:rPr>
                <w:noProof/>
              </w:rPr>
              <w:t>1.6 Размер</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rPr>
            </w:pPr>
            <w:r>
              <w:rPr>
                <w:noProof/>
              </w:rPr>
              <w:t>1.7 Категории обхванати единични разходи, еднократни суми или единни ставки</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rPr>
            </w:pPr>
            <w:r>
              <w:rPr>
                <w:noProof/>
              </w:rPr>
              <w:t>1.8 Дали тези категории разходи покриват всички допустими разходи за операцията? ДА/НЕ</w:t>
            </w:r>
          </w:p>
        </w:tc>
        <w:tc>
          <w:tcPr>
            <w:tcW w:w="4992" w:type="dxa"/>
            <w:vAlign w:val="center"/>
          </w:tcPr>
          <w:p>
            <w:pPr>
              <w:spacing w:after="0"/>
              <w:jc w:val="center"/>
              <w:rPr>
                <w:i/>
                <w:noProof/>
              </w:rPr>
            </w:pPr>
          </w:p>
        </w:tc>
      </w:tr>
      <w:tr>
        <w:trPr>
          <w:trHeight w:val="300"/>
        </w:trPr>
        <w:tc>
          <w:tcPr>
            <w:tcW w:w="4095" w:type="dxa"/>
            <w:shd w:val="clear" w:color="auto" w:fill="auto"/>
            <w:noWrap/>
            <w:vAlign w:val="center"/>
          </w:tcPr>
          <w:p>
            <w:pPr>
              <w:spacing w:after="0"/>
              <w:rPr>
                <w:bCs/>
                <w:noProof/>
              </w:rPr>
            </w:pPr>
            <w:r>
              <w:rPr>
                <w:noProof/>
              </w:rPr>
              <w:t xml:space="preserve">1.9 Метод за корекция </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noProof/>
              </w:rPr>
            </w:pPr>
            <w:r>
              <w:rPr>
                <w:noProof/>
              </w:rPr>
              <w:t xml:space="preserve">11.10 Проверка на постигането на мерната единица  </w:t>
            </w:r>
          </w:p>
          <w:p>
            <w:pPr>
              <w:spacing w:after="0"/>
              <w:rPr>
                <w:noProof/>
              </w:rPr>
            </w:pPr>
            <w:r>
              <w:rPr>
                <w:noProof/>
              </w:rPr>
              <w:t>– посочете какви документи ще бъдат използвани, за да се докаже постигането на мерна единица?</w:t>
            </w:r>
          </w:p>
          <w:p>
            <w:pPr>
              <w:spacing w:after="0"/>
              <w:rPr>
                <w:noProof/>
              </w:rPr>
            </w:pPr>
            <w:r>
              <w:rPr>
                <w:noProof/>
              </w:rPr>
              <w:t xml:space="preserve">– посочете какво ще бъде проверявано по време на проверките на управлението (включително на място), и от кого.  </w:t>
            </w:r>
          </w:p>
          <w:p>
            <w:pPr>
              <w:spacing w:after="0"/>
              <w:rPr>
                <w:noProof/>
              </w:rPr>
            </w:pPr>
            <w:r>
              <w:rPr>
                <w:noProof/>
              </w:rPr>
              <w:t>– посочете механизмите за събиране и съхраняване на описаните данни/документи?</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bCs/>
                <w:noProof/>
              </w:rPr>
            </w:pPr>
            <w:r>
              <w:rPr>
                <w:noProof/>
              </w:rPr>
              <w:t>1.11 Възможни погрешни стимули или проблеми, дължащи се на този показател; как те могат да бъдат намалени и оценка на равнището на риска</w:t>
            </w:r>
          </w:p>
        </w:tc>
        <w:tc>
          <w:tcPr>
            <w:tcW w:w="4992" w:type="dxa"/>
            <w:vAlign w:val="center"/>
          </w:tcPr>
          <w:p>
            <w:pPr>
              <w:spacing w:after="0"/>
              <w:jc w:val="center"/>
              <w:rPr>
                <w:noProof/>
              </w:rPr>
            </w:pPr>
          </w:p>
        </w:tc>
      </w:tr>
      <w:tr>
        <w:trPr>
          <w:trHeight w:val="300"/>
        </w:trPr>
        <w:tc>
          <w:tcPr>
            <w:tcW w:w="4095" w:type="dxa"/>
            <w:shd w:val="clear" w:color="auto" w:fill="auto"/>
            <w:noWrap/>
            <w:vAlign w:val="center"/>
          </w:tcPr>
          <w:p>
            <w:pPr>
              <w:spacing w:after="0"/>
              <w:rPr>
                <w:noProof/>
              </w:rPr>
            </w:pPr>
            <w:r>
              <w:rPr>
                <w:noProof/>
              </w:rPr>
              <w:t xml:space="preserve">1.12 Обща сума (национални и европейски), която се очаква да бъде възстановена </w:t>
            </w:r>
          </w:p>
        </w:tc>
        <w:tc>
          <w:tcPr>
            <w:tcW w:w="4992" w:type="dxa"/>
            <w:vAlign w:val="center"/>
          </w:tcPr>
          <w:p>
            <w:pPr>
              <w:spacing w:after="0"/>
              <w:jc w:val="center"/>
              <w:rPr>
                <w:noProof/>
              </w:rPr>
            </w:pPr>
          </w:p>
        </w:tc>
      </w:tr>
    </w:tbl>
    <w:p>
      <w:pPr>
        <w:rPr>
          <w:b/>
          <w:noProof/>
          <w:u w:val="single"/>
        </w:rPr>
      </w:pPr>
    </w:p>
    <w:p>
      <w:pPr>
        <w:rPr>
          <w:b/>
          <w:noProof/>
          <w:u w:val="single"/>
        </w:rPr>
      </w:pPr>
    </w:p>
    <w:p>
      <w:pPr>
        <w:rPr>
          <w:b/>
          <w:noProof/>
          <w:u w:val="single"/>
        </w:rPr>
      </w:pPr>
      <w:r>
        <w:rPr>
          <w:b/>
          <w:noProof/>
          <w:u w:val="single"/>
        </w:rPr>
        <w:t>В: Изчисляване на стандартната таблица за единичните разходи, еднократни суми или единни ставки</w:t>
      </w:r>
    </w:p>
    <w:p>
      <w:pPr>
        <w:autoSpaceDE w:val="0"/>
        <w:autoSpaceDN w:val="0"/>
        <w:adjustRightInd w:val="0"/>
        <w:spacing w:after="240"/>
        <w:rPr>
          <w:noProof/>
        </w:rPr>
      </w:pPr>
      <w:r>
        <w:rPr>
          <w:i/>
          <w:noProof/>
        </w:rPr>
        <w:t>1.</w:t>
      </w:r>
      <w:r>
        <w:rPr>
          <w:noProof/>
        </w:rPr>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rPr>
      </w:pPr>
    </w:p>
    <w:p>
      <w:pPr>
        <w:autoSpaceDE w:val="0"/>
        <w:autoSpaceDN w:val="0"/>
        <w:adjustRightInd w:val="0"/>
        <w:spacing w:after="240"/>
        <w:rPr>
          <w:bCs/>
          <w:noProof/>
        </w:rPr>
      </w:pPr>
      <w:r>
        <w:rPr>
          <w:i/>
          <w:noProof/>
        </w:rPr>
        <w:t>2.</w:t>
      </w:r>
      <w:r>
        <w:rPr>
          <w:noProof/>
        </w:rPr>
        <w:t xml:space="preserve"> Моля, уточнете защо предложеният метод и изчисление са подходящи за вида операция:</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rPr>
      </w:pPr>
    </w:p>
    <w:p>
      <w:pPr>
        <w:autoSpaceDE w:val="0"/>
        <w:autoSpaceDN w:val="0"/>
        <w:adjustRightInd w:val="0"/>
        <w:spacing w:after="240"/>
        <w:rPr>
          <w:bCs/>
          <w:noProof/>
        </w:rPr>
      </w:pPr>
      <w:r>
        <w:rPr>
          <w:i/>
          <w:noProof/>
        </w:rPr>
        <w:t>3.</w:t>
      </w:r>
      <w:r>
        <w:rPr>
          <w:noProof/>
        </w:rPr>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pPr>
        <w:autoSpaceDE w:val="0"/>
        <w:autoSpaceDN w:val="0"/>
        <w:adjustRightInd w:val="0"/>
        <w:spacing w:after="240"/>
        <w:rPr>
          <w:bCs/>
          <w:noProof/>
        </w:rPr>
      </w:pPr>
      <w:r>
        <w:rPr>
          <w:i/>
          <w:noProof/>
        </w:rPr>
        <w:t>4</w:t>
      </w:r>
      <w:r>
        <w:rPr>
          <w:noProof/>
        </w:rPr>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pPr>
        <w:spacing w:after="240"/>
        <w:rPr>
          <w:bCs/>
          <w:noProof/>
        </w:rPr>
      </w:pPr>
      <w:r>
        <w:rPr>
          <w:i/>
          <w:noProof/>
        </w:rPr>
        <w:t>5</w:t>
      </w:r>
      <w:r>
        <w:rPr>
          <w:noProof/>
        </w:rPr>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pPr>
        <w:rPr>
          <w:b/>
          <w:noProof/>
          <w:szCs w:val="24"/>
        </w:rPr>
      </w:pPr>
    </w:p>
    <w:p>
      <w:pPr>
        <w:rPr>
          <w:noProof/>
        </w:rPr>
      </w:pPr>
      <w:r>
        <w:rPr>
          <w:noProof/>
        </w:rPr>
        <w:br w:type="page"/>
      </w:r>
    </w:p>
    <w:p>
      <w:pPr>
        <w:rPr>
          <w:b/>
          <w:noProof/>
          <w:szCs w:val="24"/>
        </w:rPr>
      </w:pPr>
      <w:r>
        <w:rPr>
          <w:b/>
          <w:i/>
          <w:noProof/>
        </w:rPr>
        <w:t>Допълнение 2:</w:t>
      </w:r>
      <w:r>
        <w:rPr>
          <w:b/>
          <w:noProof/>
        </w:rPr>
        <w:t xml:space="preserve"> Финансиране, което не е свързано с разходи</w:t>
      </w:r>
    </w:p>
    <w:p>
      <w:pPr>
        <w:jc w:val="center"/>
        <w:rPr>
          <w:b/>
          <w:noProof/>
          <w:szCs w:val="24"/>
          <w:u w:val="single"/>
        </w:rPr>
      </w:pPr>
    </w:p>
    <w:p>
      <w:pPr>
        <w:jc w:val="center"/>
        <w:rPr>
          <w:b/>
          <w:noProof/>
          <w:szCs w:val="24"/>
          <w:u w:val="single"/>
        </w:rPr>
      </w:pPr>
      <w:r>
        <w:rPr>
          <w:b/>
          <w:noProof/>
          <w:u w:val="single"/>
        </w:rPr>
        <w:t>Образец за представянето на данните за разглеждане на Комисията</w:t>
      </w:r>
    </w:p>
    <w:p>
      <w:pPr>
        <w:jc w:val="center"/>
        <w:rPr>
          <w:b/>
          <w:i/>
          <w:noProof/>
          <w:szCs w:val="24"/>
        </w:rPr>
      </w:pPr>
      <w:r>
        <w:rPr>
          <w:b/>
          <w:noProof/>
          <w:u w:val="single"/>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rPr>
            </w:pPr>
            <w:r>
              <w:rPr>
                <w:noProof/>
              </w:rPr>
              <w:t>Дата на изпращане на предложението</w:t>
            </w:r>
          </w:p>
        </w:tc>
        <w:tc>
          <w:tcPr>
            <w:tcW w:w="4644" w:type="dxa"/>
            <w:shd w:val="clear" w:color="auto" w:fill="auto"/>
          </w:tcPr>
          <w:p>
            <w:pPr>
              <w:rPr>
                <w:noProof/>
                <w:szCs w:val="24"/>
              </w:rPr>
            </w:pPr>
          </w:p>
        </w:tc>
      </w:tr>
      <w:tr>
        <w:tc>
          <w:tcPr>
            <w:tcW w:w="4644" w:type="dxa"/>
            <w:shd w:val="clear" w:color="auto" w:fill="auto"/>
          </w:tcPr>
          <w:p>
            <w:pPr>
              <w:rPr>
                <w:noProof/>
                <w:szCs w:val="24"/>
              </w:rPr>
            </w:pPr>
            <w:r>
              <w:rPr>
                <w:noProof/>
              </w:rPr>
              <w:t xml:space="preserve">Настояща версия </w:t>
            </w:r>
          </w:p>
        </w:tc>
        <w:tc>
          <w:tcPr>
            <w:tcW w:w="4644" w:type="dxa"/>
            <w:shd w:val="clear" w:color="auto" w:fill="auto"/>
          </w:tcPr>
          <w:p>
            <w:pPr>
              <w:rPr>
                <w:noProof/>
                <w:szCs w:val="24"/>
              </w:rPr>
            </w:pPr>
          </w:p>
        </w:tc>
      </w:tr>
    </w:tbl>
    <w:p>
      <w:pPr>
        <w:jc w:val="center"/>
        <w:rPr>
          <w:rFonts w:eastAsia="Times New Roman"/>
          <w:b/>
          <w:i/>
          <w:iCs/>
          <w:noProof/>
          <w:szCs w:val="24"/>
        </w:rPr>
      </w:pPr>
    </w:p>
    <w:p>
      <w:pPr>
        <w:spacing w:after="240"/>
        <w:rPr>
          <w:b/>
          <w:noProof/>
          <w:u w:val="single"/>
        </w:rPr>
        <w:sectPr>
          <w:headerReference w:type="even" r:id="rId93"/>
          <w:headerReference w:type="default" r:id="rId94"/>
          <w:footerReference w:type="even" r:id="rId95"/>
          <w:footerReference w:type="default" r:id="rId96"/>
          <w:headerReference w:type="first" r:id="rId97"/>
          <w:footerReference w:type="first" r:id="rId98"/>
          <w:footnotePr>
            <w:numRestart w:val="eachSect"/>
          </w:footnotePr>
          <w:pgSz w:w="11906" w:h="16838"/>
          <w:pgMar w:top="1417" w:right="1417" w:bottom="1417" w:left="1417" w:header="708" w:footer="708" w:gutter="0"/>
          <w:cols w:space="708"/>
          <w:docGrid w:linePitch="360"/>
        </w:sectPr>
      </w:pPr>
    </w:p>
    <w:p>
      <w:pPr>
        <w:spacing w:after="240"/>
        <w:rPr>
          <w:b/>
          <w:noProof/>
          <w:u w:val="single"/>
        </w:rPr>
      </w:pPr>
      <w:r>
        <w:rPr>
          <w:b/>
          <w:noProof/>
          <w:u w:val="single"/>
        </w:rPr>
        <w:t>A.</w:t>
      </w:r>
      <w:r>
        <w:rPr>
          <w:noProof/>
        </w:rPr>
        <w:tab/>
      </w:r>
      <w:r>
        <w:rPr>
          <w:b/>
          <w:noProof/>
          <w:u w:val="single"/>
        </w:rPr>
        <w:t xml:space="preserve">Обобщение на основните елементи </w:t>
      </w: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902"/>
        <w:gridCol w:w="1491"/>
        <w:gridCol w:w="2441"/>
        <w:gridCol w:w="2493"/>
        <w:gridCol w:w="893"/>
        <w:gridCol w:w="1600"/>
        <w:gridCol w:w="1817"/>
      </w:tblGrid>
      <w:tr>
        <w:tc>
          <w:tcPr>
            <w:tcW w:w="440" w:type="pct"/>
          </w:tcPr>
          <w:p>
            <w:pPr>
              <w:jc w:val="center"/>
              <w:rPr>
                <w:b/>
                <w:noProof/>
                <w:sz w:val="18"/>
                <w:szCs w:val="18"/>
              </w:rPr>
            </w:pPr>
            <w:r>
              <w:rPr>
                <w:b/>
                <w:noProof/>
                <w:sz w:val="18"/>
              </w:rPr>
              <w:t xml:space="preserve">Приоритет </w:t>
            </w:r>
          </w:p>
        </w:tc>
        <w:tc>
          <w:tcPr>
            <w:tcW w:w="353" w:type="pct"/>
          </w:tcPr>
          <w:p>
            <w:pPr>
              <w:jc w:val="center"/>
              <w:rPr>
                <w:b/>
                <w:noProof/>
                <w:sz w:val="18"/>
                <w:szCs w:val="18"/>
              </w:rPr>
            </w:pPr>
            <w:r>
              <w:rPr>
                <w:b/>
                <w:noProof/>
                <w:sz w:val="18"/>
              </w:rPr>
              <w:t>Фонд</w:t>
            </w:r>
          </w:p>
        </w:tc>
        <w:tc>
          <w:tcPr>
            <w:tcW w:w="584" w:type="pct"/>
          </w:tcPr>
          <w:p>
            <w:pPr>
              <w:jc w:val="center"/>
              <w:rPr>
                <w:b/>
                <w:noProof/>
                <w:sz w:val="18"/>
                <w:szCs w:val="18"/>
              </w:rPr>
            </w:pPr>
            <w:r>
              <w:rPr>
                <w:b/>
                <w:i/>
                <w:noProof/>
                <w:sz w:val="20"/>
              </w:rPr>
              <w:t>Сумата, покрита от финансиране, което не е свързано с разходи</w:t>
            </w:r>
          </w:p>
        </w:tc>
        <w:tc>
          <w:tcPr>
            <w:tcW w:w="956" w:type="pct"/>
            <w:shd w:val="clear" w:color="auto" w:fill="auto"/>
          </w:tcPr>
          <w:p>
            <w:pPr>
              <w:jc w:val="center"/>
              <w:rPr>
                <w:b/>
                <w:noProof/>
                <w:sz w:val="18"/>
                <w:szCs w:val="18"/>
              </w:rPr>
            </w:pPr>
            <w:r>
              <w:rPr>
                <w:b/>
                <w:noProof/>
                <w:sz w:val="18"/>
              </w:rPr>
              <w:t>Вид операция</w:t>
            </w:r>
          </w:p>
        </w:tc>
        <w:tc>
          <w:tcPr>
            <w:tcW w:w="977" w:type="pct"/>
          </w:tcPr>
          <w:p>
            <w:pPr>
              <w:jc w:val="center"/>
              <w:rPr>
                <w:b/>
                <w:noProof/>
                <w:sz w:val="18"/>
                <w:szCs w:val="18"/>
              </w:rPr>
            </w:pPr>
            <w:r>
              <w:rPr>
                <w:b/>
                <w:noProof/>
                <w:sz w:val="18"/>
              </w:rPr>
              <w:t>Условия, които трябва да бъдат изпълнени/резултатите, които трябва да бъдат постигнати</w:t>
            </w:r>
          </w:p>
        </w:tc>
        <w:tc>
          <w:tcPr>
            <w:tcW w:w="977" w:type="pct"/>
            <w:gridSpan w:val="2"/>
            <w:shd w:val="clear" w:color="auto" w:fill="auto"/>
          </w:tcPr>
          <w:p>
            <w:pPr>
              <w:jc w:val="center"/>
              <w:rPr>
                <w:b/>
                <w:noProof/>
                <w:sz w:val="18"/>
                <w:szCs w:val="18"/>
              </w:rPr>
            </w:pPr>
            <w:r>
              <w:rPr>
                <w:b/>
                <w:noProof/>
                <w:sz w:val="18"/>
              </w:rPr>
              <w:t>Наименование на съответния показател</w:t>
            </w:r>
          </w:p>
        </w:tc>
        <w:tc>
          <w:tcPr>
            <w:tcW w:w="712" w:type="pct"/>
            <w:shd w:val="clear" w:color="auto" w:fill="auto"/>
          </w:tcPr>
          <w:p>
            <w:pPr>
              <w:jc w:val="center"/>
              <w:rPr>
                <w:b/>
                <w:noProof/>
                <w:sz w:val="18"/>
                <w:szCs w:val="18"/>
              </w:rPr>
            </w:pPr>
            <w:r>
              <w:rPr>
                <w:b/>
                <w:noProof/>
                <w:sz w:val="18"/>
              </w:rPr>
              <w:t>Мерна единица на показателя</w:t>
            </w:r>
          </w:p>
        </w:tc>
      </w:tr>
      <w:tr>
        <w:tc>
          <w:tcPr>
            <w:tcW w:w="440" w:type="pct"/>
          </w:tcPr>
          <w:p>
            <w:pPr>
              <w:jc w:val="center"/>
              <w:rPr>
                <w:noProof/>
                <w:sz w:val="18"/>
                <w:szCs w:val="18"/>
              </w:rPr>
            </w:pP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highlight w:val="yellow"/>
              </w:rPr>
            </w:pPr>
          </w:p>
        </w:tc>
        <w:tc>
          <w:tcPr>
            <w:tcW w:w="977" w:type="pct"/>
          </w:tcPr>
          <w:p>
            <w:pPr>
              <w:jc w:val="center"/>
              <w:rPr>
                <w:noProof/>
                <w:sz w:val="18"/>
                <w:szCs w:val="18"/>
              </w:rPr>
            </w:pPr>
          </w:p>
        </w:tc>
        <w:tc>
          <w:tcPr>
            <w:tcW w:w="350" w:type="pct"/>
            <w:shd w:val="clear" w:color="auto" w:fill="auto"/>
          </w:tcPr>
          <w:p>
            <w:pPr>
              <w:jc w:val="center"/>
              <w:rPr>
                <w:noProof/>
                <w:sz w:val="18"/>
                <w:szCs w:val="18"/>
              </w:rPr>
            </w:pPr>
            <w:r>
              <w:rPr>
                <w:noProof/>
                <w:sz w:val="18"/>
              </w:rPr>
              <w:t xml:space="preserve">Код </w:t>
            </w:r>
          </w:p>
        </w:tc>
        <w:tc>
          <w:tcPr>
            <w:tcW w:w="627" w:type="pct"/>
          </w:tcPr>
          <w:p>
            <w:pPr>
              <w:jc w:val="center"/>
              <w:rPr>
                <w:noProof/>
                <w:sz w:val="18"/>
                <w:szCs w:val="18"/>
              </w:rPr>
            </w:pPr>
            <w:r>
              <w:rPr>
                <w:noProof/>
                <w:sz w:val="18"/>
              </w:rPr>
              <w:t>Описание</w:t>
            </w:r>
          </w:p>
        </w:tc>
        <w:tc>
          <w:tcPr>
            <w:tcW w:w="712" w:type="pct"/>
            <w:shd w:val="clear" w:color="auto" w:fill="auto"/>
          </w:tcPr>
          <w:p>
            <w:pPr>
              <w:jc w:val="center"/>
              <w:rPr>
                <w:noProof/>
                <w:sz w:val="18"/>
                <w:szCs w:val="18"/>
              </w:rPr>
            </w:pPr>
          </w:p>
        </w:tc>
      </w:tr>
      <w:tr>
        <w:tc>
          <w:tcPr>
            <w:tcW w:w="440" w:type="pct"/>
          </w:tcPr>
          <w:p>
            <w:pPr>
              <w:jc w:val="center"/>
              <w:rPr>
                <w:b/>
                <w:i/>
                <w:noProof/>
                <w:sz w:val="18"/>
                <w:szCs w:val="18"/>
              </w:rPr>
            </w:pPr>
          </w:p>
        </w:tc>
        <w:tc>
          <w:tcPr>
            <w:tcW w:w="353" w:type="pct"/>
          </w:tcPr>
          <w:p>
            <w:pPr>
              <w:jc w:val="center"/>
              <w:rPr>
                <w:b/>
                <w:i/>
                <w:noProof/>
                <w:sz w:val="18"/>
                <w:szCs w:val="18"/>
              </w:rPr>
            </w:pPr>
          </w:p>
        </w:tc>
        <w:tc>
          <w:tcPr>
            <w:tcW w:w="584" w:type="pct"/>
          </w:tcPr>
          <w:p>
            <w:pPr>
              <w:jc w:val="center"/>
              <w:rPr>
                <w:b/>
                <w:i/>
                <w:noProof/>
                <w:sz w:val="18"/>
                <w:szCs w:val="18"/>
              </w:rPr>
            </w:pPr>
          </w:p>
        </w:tc>
        <w:tc>
          <w:tcPr>
            <w:tcW w:w="956" w:type="pct"/>
            <w:shd w:val="clear" w:color="auto" w:fill="auto"/>
          </w:tcPr>
          <w:p>
            <w:pPr>
              <w:jc w:val="center"/>
              <w:rPr>
                <w:i/>
                <w:noProof/>
                <w:sz w:val="18"/>
                <w:szCs w:val="18"/>
                <w:highlight w:val="yellow"/>
              </w:rPr>
            </w:pPr>
          </w:p>
        </w:tc>
        <w:tc>
          <w:tcPr>
            <w:tcW w:w="977" w:type="pct"/>
          </w:tcPr>
          <w:p>
            <w:pPr>
              <w:jc w:val="center"/>
              <w:rPr>
                <w:i/>
                <w:noProof/>
                <w:sz w:val="18"/>
                <w:szCs w:val="18"/>
              </w:rPr>
            </w:pPr>
          </w:p>
        </w:tc>
        <w:tc>
          <w:tcPr>
            <w:tcW w:w="350" w:type="pct"/>
            <w:shd w:val="clear" w:color="auto" w:fill="auto"/>
          </w:tcPr>
          <w:p>
            <w:pPr>
              <w:jc w:val="center"/>
              <w:rPr>
                <w:i/>
                <w:noProof/>
                <w:sz w:val="18"/>
                <w:szCs w:val="18"/>
              </w:rPr>
            </w:pPr>
          </w:p>
        </w:tc>
        <w:tc>
          <w:tcPr>
            <w:tcW w:w="627" w:type="pct"/>
          </w:tcPr>
          <w:p>
            <w:pPr>
              <w:jc w:val="center"/>
              <w:rPr>
                <w:i/>
                <w:noProof/>
                <w:sz w:val="18"/>
                <w:szCs w:val="18"/>
              </w:rPr>
            </w:pPr>
          </w:p>
        </w:tc>
        <w:tc>
          <w:tcPr>
            <w:tcW w:w="712" w:type="pct"/>
            <w:shd w:val="clear" w:color="auto" w:fill="auto"/>
          </w:tcPr>
          <w:p>
            <w:pPr>
              <w:jc w:val="center"/>
              <w:rPr>
                <w:i/>
                <w:noProof/>
                <w:sz w:val="18"/>
                <w:szCs w:val="18"/>
              </w:rPr>
            </w:pPr>
          </w:p>
        </w:tc>
      </w:tr>
      <w:tr>
        <w:tc>
          <w:tcPr>
            <w:tcW w:w="440" w:type="pct"/>
          </w:tcPr>
          <w:p>
            <w:pPr>
              <w:jc w:val="center"/>
              <w:rPr>
                <w:b/>
                <w:i/>
                <w:noProof/>
                <w:sz w:val="18"/>
                <w:szCs w:val="18"/>
              </w:rPr>
            </w:pPr>
          </w:p>
        </w:tc>
        <w:tc>
          <w:tcPr>
            <w:tcW w:w="353" w:type="pct"/>
          </w:tcPr>
          <w:p>
            <w:pPr>
              <w:jc w:val="center"/>
              <w:rPr>
                <w:b/>
                <w:i/>
                <w:noProof/>
                <w:sz w:val="18"/>
                <w:szCs w:val="18"/>
              </w:rPr>
            </w:pPr>
          </w:p>
        </w:tc>
        <w:tc>
          <w:tcPr>
            <w:tcW w:w="584" w:type="pct"/>
          </w:tcPr>
          <w:p>
            <w:pPr>
              <w:jc w:val="center"/>
              <w:rPr>
                <w:b/>
                <w:i/>
                <w:noProof/>
                <w:sz w:val="18"/>
                <w:szCs w:val="18"/>
              </w:rPr>
            </w:pPr>
          </w:p>
        </w:tc>
        <w:tc>
          <w:tcPr>
            <w:tcW w:w="956" w:type="pct"/>
            <w:shd w:val="clear" w:color="auto" w:fill="auto"/>
          </w:tcPr>
          <w:p>
            <w:pPr>
              <w:jc w:val="center"/>
              <w:rPr>
                <w:i/>
                <w:noProof/>
                <w:sz w:val="18"/>
                <w:szCs w:val="18"/>
                <w:highlight w:val="yellow"/>
              </w:rPr>
            </w:pPr>
          </w:p>
        </w:tc>
        <w:tc>
          <w:tcPr>
            <w:tcW w:w="977" w:type="pct"/>
          </w:tcPr>
          <w:p>
            <w:pPr>
              <w:jc w:val="center"/>
              <w:rPr>
                <w:i/>
                <w:noProof/>
                <w:sz w:val="18"/>
                <w:szCs w:val="18"/>
              </w:rPr>
            </w:pPr>
          </w:p>
        </w:tc>
        <w:tc>
          <w:tcPr>
            <w:tcW w:w="350" w:type="pct"/>
            <w:shd w:val="clear" w:color="auto" w:fill="auto"/>
          </w:tcPr>
          <w:p>
            <w:pPr>
              <w:jc w:val="center"/>
              <w:rPr>
                <w:i/>
                <w:noProof/>
                <w:sz w:val="18"/>
                <w:szCs w:val="18"/>
              </w:rPr>
            </w:pPr>
          </w:p>
        </w:tc>
        <w:tc>
          <w:tcPr>
            <w:tcW w:w="627" w:type="pct"/>
          </w:tcPr>
          <w:p>
            <w:pPr>
              <w:jc w:val="center"/>
              <w:rPr>
                <w:i/>
                <w:noProof/>
                <w:sz w:val="18"/>
                <w:szCs w:val="18"/>
              </w:rPr>
            </w:pPr>
          </w:p>
        </w:tc>
        <w:tc>
          <w:tcPr>
            <w:tcW w:w="712" w:type="pct"/>
            <w:shd w:val="clear" w:color="auto" w:fill="auto"/>
          </w:tcPr>
          <w:p>
            <w:pPr>
              <w:jc w:val="center"/>
              <w:rPr>
                <w:i/>
                <w:noProof/>
                <w:sz w:val="18"/>
                <w:szCs w:val="18"/>
              </w:rPr>
            </w:pPr>
          </w:p>
        </w:tc>
      </w:tr>
      <w:tr>
        <w:tc>
          <w:tcPr>
            <w:tcW w:w="440" w:type="pct"/>
          </w:tcPr>
          <w:p>
            <w:pPr>
              <w:jc w:val="center"/>
              <w:rPr>
                <w:noProof/>
                <w:sz w:val="18"/>
                <w:szCs w:val="18"/>
              </w:rPr>
            </w:pP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rPr>
            </w:pPr>
          </w:p>
        </w:tc>
        <w:tc>
          <w:tcPr>
            <w:tcW w:w="977" w:type="pct"/>
          </w:tcPr>
          <w:p>
            <w:pPr>
              <w:jc w:val="center"/>
              <w:rPr>
                <w:noProof/>
                <w:sz w:val="18"/>
                <w:szCs w:val="18"/>
              </w:rPr>
            </w:pPr>
          </w:p>
        </w:tc>
        <w:tc>
          <w:tcPr>
            <w:tcW w:w="350" w:type="pct"/>
            <w:shd w:val="clear" w:color="auto" w:fill="auto"/>
          </w:tcPr>
          <w:p>
            <w:pPr>
              <w:jc w:val="center"/>
              <w:rPr>
                <w:noProof/>
                <w:sz w:val="18"/>
                <w:szCs w:val="18"/>
              </w:rPr>
            </w:pPr>
          </w:p>
        </w:tc>
        <w:tc>
          <w:tcPr>
            <w:tcW w:w="627" w:type="pct"/>
          </w:tcPr>
          <w:p>
            <w:pPr>
              <w:jc w:val="center"/>
              <w:rPr>
                <w:noProof/>
                <w:sz w:val="18"/>
                <w:szCs w:val="18"/>
              </w:rPr>
            </w:pPr>
          </w:p>
        </w:tc>
        <w:tc>
          <w:tcPr>
            <w:tcW w:w="712" w:type="pct"/>
            <w:shd w:val="clear" w:color="auto" w:fill="auto"/>
          </w:tcPr>
          <w:p>
            <w:pPr>
              <w:jc w:val="center"/>
              <w:rPr>
                <w:noProof/>
                <w:sz w:val="18"/>
                <w:szCs w:val="18"/>
              </w:rPr>
            </w:pPr>
          </w:p>
        </w:tc>
      </w:tr>
      <w:tr>
        <w:tc>
          <w:tcPr>
            <w:tcW w:w="440" w:type="pct"/>
          </w:tcPr>
          <w:p>
            <w:pPr>
              <w:jc w:val="center"/>
              <w:rPr>
                <w:noProof/>
                <w:sz w:val="18"/>
                <w:szCs w:val="18"/>
              </w:rPr>
            </w:pP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rPr>
            </w:pPr>
          </w:p>
        </w:tc>
        <w:tc>
          <w:tcPr>
            <w:tcW w:w="977" w:type="pct"/>
          </w:tcPr>
          <w:p>
            <w:pPr>
              <w:jc w:val="center"/>
              <w:rPr>
                <w:noProof/>
                <w:sz w:val="18"/>
                <w:szCs w:val="18"/>
              </w:rPr>
            </w:pPr>
          </w:p>
        </w:tc>
        <w:tc>
          <w:tcPr>
            <w:tcW w:w="350" w:type="pct"/>
            <w:shd w:val="clear" w:color="auto" w:fill="auto"/>
          </w:tcPr>
          <w:p>
            <w:pPr>
              <w:jc w:val="center"/>
              <w:rPr>
                <w:noProof/>
                <w:sz w:val="18"/>
                <w:szCs w:val="18"/>
              </w:rPr>
            </w:pPr>
          </w:p>
        </w:tc>
        <w:tc>
          <w:tcPr>
            <w:tcW w:w="627" w:type="pct"/>
          </w:tcPr>
          <w:p>
            <w:pPr>
              <w:jc w:val="center"/>
              <w:rPr>
                <w:noProof/>
                <w:sz w:val="18"/>
                <w:szCs w:val="18"/>
              </w:rPr>
            </w:pPr>
          </w:p>
        </w:tc>
        <w:tc>
          <w:tcPr>
            <w:tcW w:w="712" w:type="pct"/>
            <w:shd w:val="clear" w:color="auto" w:fill="auto"/>
          </w:tcPr>
          <w:p>
            <w:pPr>
              <w:jc w:val="center"/>
              <w:rPr>
                <w:noProof/>
                <w:sz w:val="18"/>
                <w:szCs w:val="18"/>
              </w:rPr>
            </w:pPr>
          </w:p>
        </w:tc>
      </w:tr>
      <w:tr>
        <w:tc>
          <w:tcPr>
            <w:tcW w:w="440" w:type="pct"/>
          </w:tcPr>
          <w:p>
            <w:pPr>
              <w:jc w:val="center"/>
              <w:rPr>
                <w:noProof/>
                <w:sz w:val="18"/>
                <w:szCs w:val="18"/>
              </w:rPr>
            </w:pPr>
            <w:r>
              <w:rPr>
                <w:noProof/>
                <w:sz w:val="18"/>
              </w:rPr>
              <w:t>Обща обхваната сума</w:t>
            </w:r>
          </w:p>
        </w:tc>
        <w:tc>
          <w:tcPr>
            <w:tcW w:w="353" w:type="pct"/>
          </w:tcPr>
          <w:p>
            <w:pPr>
              <w:jc w:val="center"/>
              <w:rPr>
                <w:noProof/>
                <w:sz w:val="18"/>
                <w:szCs w:val="18"/>
              </w:rPr>
            </w:pPr>
          </w:p>
        </w:tc>
        <w:tc>
          <w:tcPr>
            <w:tcW w:w="584" w:type="pct"/>
          </w:tcPr>
          <w:p>
            <w:pPr>
              <w:jc w:val="center"/>
              <w:rPr>
                <w:noProof/>
                <w:sz w:val="18"/>
                <w:szCs w:val="18"/>
              </w:rPr>
            </w:pPr>
          </w:p>
        </w:tc>
        <w:tc>
          <w:tcPr>
            <w:tcW w:w="956" w:type="pct"/>
            <w:shd w:val="clear" w:color="auto" w:fill="auto"/>
          </w:tcPr>
          <w:p>
            <w:pPr>
              <w:jc w:val="center"/>
              <w:rPr>
                <w:noProof/>
                <w:sz w:val="18"/>
                <w:szCs w:val="18"/>
              </w:rPr>
            </w:pPr>
          </w:p>
        </w:tc>
        <w:tc>
          <w:tcPr>
            <w:tcW w:w="977" w:type="pct"/>
          </w:tcPr>
          <w:p>
            <w:pPr>
              <w:jc w:val="center"/>
              <w:rPr>
                <w:noProof/>
                <w:sz w:val="18"/>
                <w:szCs w:val="18"/>
              </w:rPr>
            </w:pPr>
          </w:p>
        </w:tc>
        <w:tc>
          <w:tcPr>
            <w:tcW w:w="350" w:type="pct"/>
            <w:shd w:val="clear" w:color="auto" w:fill="auto"/>
          </w:tcPr>
          <w:p>
            <w:pPr>
              <w:jc w:val="center"/>
              <w:rPr>
                <w:noProof/>
                <w:sz w:val="18"/>
                <w:szCs w:val="18"/>
              </w:rPr>
            </w:pPr>
          </w:p>
        </w:tc>
        <w:tc>
          <w:tcPr>
            <w:tcW w:w="627" w:type="pct"/>
          </w:tcPr>
          <w:p>
            <w:pPr>
              <w:jc w:val="center"/>
              <w:rPr>
                <w:noProof/>
                <w:sz w:val="18"/>
                <w:szCs w:val="18"/>
              </w:rPr>
            </w:pPr>
          </w:p>
        </w:tc>
        <w:tc>
          <w:tcPr>
            <w:tcW w:w="712" w:type="pct"/>
            <w:shd w:val="clear" w:color="auto" w:fill="auto"/>
          </w:tcPr>
          <w:p>
            <w:pPr>
              <w:jc w:val="center"/>
              <w:rPr>
                <w:noProof/>
                <w:sz w:val="18"/>
                <w:szCs w:val="18"/>
              </w:rPr>
            </w:pPr>
          </w:p>
        </w:tc>
      </w:tr>
    </w:tbl>
    <w:p>
      <w:pPr>
        <w:spacing w:after="240"/>
        <w:rPr>
          <w:b/>
          <w:noProof/>
          <w:u w:val="single"/>
        </w:rPr>
      </w:pPr>
    </w:p>
    <w:p>
      <w:pPr>
        <w:rPr>
          <w:b/>
          <w:noProof/>
          <w:u w:val="single"/>
        </w:rPr>
        <w:sectPr>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417" w:right="1417" w:bottom="1417" w:left="1417" w:header="708" w:footer="708" w:gutter="0"/>
          <w:cols w:space="708"/>
          <w:docGrid w:linePitch="360"/>
        </w:sectPr>
      </w:pPr>
    </w:p>
    <w:p>
      <w:pPr>
        <w:rPr>
          <w:b/>
          <w:noProof/>
          <w:u w:val="single"/>
        </w:rPr>
      </w:pPr>
      <w:r>
        <w:rPr>
          <w:b/>
          <w:noProof/>
          <w:u w:val="single"/>
        </w:rPr>
        <w:t>Б. Подробности за вида операция (попълва се за всеки вид операция)</w:t>
      </w:r>
    </w:p>
    <w:p>
      <w:pPr>
        <w:rPr>
          <w:noProof/>
        </w:rPr>
      </w:pPr>
      <w:r>
        <w:rPr>
          <w:noProof/>
        </w:rPr>
        <w:t>Видове операции:</w:t>
      </w:r>
    </w:p>
    <w:tbl>
      <w:tblPr>
        <w:tblW w:w="9087" w:type="dxa"/>
        <w:tblInd w:w="93" w:type="dxa"/>
        <w:tblLook w:val="0000" w:firstRow="0" w:lastRow="0" w:firstColumn="0" w:lastColumn="0" w:noHBand="0" w:noVBand="0"/>
      </w:tblPr>
      <w:tblGrid>
        <w:gridCol w:w="5535"/>
        <w:gridCol w:w="1421"/>
        <w:gridCol w:w="1118"/>
        <w:gridCol w:w="1013"/>
      </w:tblGrid>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 xml:space="preserve">1.1. Описание на вида на операцията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1.2 Съответен приоритет/специфична цел(и)</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p>
            <w:pPr>
              <w:spacing w:after="80"/>
              <w:jc w:val="center"/>
              <w:rPr>
                <w:noProof/>
              </w:rPr>
            </w:pPr>
          </w:p>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 xml:space="preserve">1.3 Условия, които трябва да бъдат изпълнени и резултати, които трябва да бъдат постигнати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1.4 Краен срок за изпълнението на условията или резултатите, които следва да бъдат постигнати</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1.5 Определение за показателя за предвидени престации</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1.6 Мерна единица на показателя за предвидени престации</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60"/>
        </w:trPr>
        <w:tc>
          <w:tcPr>
            <w:tcW w:w="5535" w:type="dxa"/>
            <w:vMerge w:val="restart"/>
            <w:tcBorders>
              <w:top w:val="single" w:sz="4" w:space="0" w:color="auto"/>
              <w:left w:val="single" w:sz="4" w:space="0" w:color="auto"/>
              <w:right w:val="single" w:sz="4" w:space="0" w:color="auto"/>
            </w:tcBorders>
            <w:shd w:val="clear" w:color="auto" w:fill="auto"/>
            <w:noWrap/>
            <w:vAlign w:val="center"/>
          </w:tcPr>
          <w:p>
            <w:pPr>
              <w:spacing w:after="80"/>
              <w:rPr>
                <w:bCs/>
                <w:noProof/>
              </w:rPr>
            </w:pPr>
            <w:r>
              <w:rPr>
                <w:noProof/>
              </w:rPr>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r>
              <w:rPr>
                <w:noProof/>
              </w:rPr>
              <w:t xml:space="preserve">Междинни предвидени престации </w:t>
            </w: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r>
              <w:rPr>
                <w:noProof/>
              </w:rPr>
              <w:t>Дата</w:t>
            </w: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r>
              <w:rPr>
                <w:noProof/>
              </w:rPr>
              <w:t>Суми</w:t>
            </w:r>
          </w:p>
        </w:tc>
      </w:tr>
      <w:tr>
        <w:trPr>
          <w:trHeight w:val="360"/>
        </w:trPr>
        <w:tc>
          <w:tcPr>
            <w:tcW w:w="5535" w:type="dxa"/>
            <w:vMerge/>
            <w:tcBorders>
              <w:left w:val="single" w:sz="4" w:space="0" w:color="auto"/>
              <w:right w:val="single" w:sz="4" w:space="0" w:color="auto"/>
            </w:tcBorders>
            <w:shd w:val="clear" w:color="auto" w:fill="auto"/>
            <w:noWrap/>
            <w:vAlign w:val="center"/>
          </w:tcPr>
          <w:p>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60"/>
        </w:trPr>
        <w:tc>
          <w:tcPr>
            <w:tcW w:w="5535" w:type="dxa"/>
            <w:vMerge/>
            <w:tcBorders>
              <w:left w:val="single" w:sz="4" w:space="0" w:color="auto"/>
              <w:bottom w:val="single" w:sz="4" w:space="0" w:color="auto"/>
              <w:right w:val="single" w:sz="4" w:space="0" w:color="auto"/>
            </w:tcBorders>
            <w:shd w:val="clear" w:color="auto" w:fill="auto"/>
            <w:noWrap/>
            <w:vAlign w:val="center"/>
          </w:tcPr>
          <w:p>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1.8 Обща сума (включително финансиране от ЕС и национално финансиране)</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rPr>
            </w:pPr>
            <w:r>
              <w:rPr>
                <w:noProof/>
              </w:rPr>
              <w:t>1.9 Метод за корекция</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i/>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noProof/>
              </w:rPr>
            </w:pPr>
            <w:r>
              <w:rPr>
                <w:noProof/>
              </w:rPr>
              <w:t>1.10 Проверка на постигането на резултат или условие (и когато е приложимо — на междинните предвидени престации)</w:t>
            </w:r>
          </w:p>
          <w:p>
            <w:pPr>
              <w:spacing w:after="80"/>
              <w:rPr>
                <w:noProof/>
              </w:rPr>
            </w:pPr>
            <w:r>
              <w:rPr>
                <w:noProof/>
              </w:rPr>
              <w:t>– какви документи ще бъдат използвани, за да се докаже постигането на резултат или условие?</w:t>
            </w:r>
          </w:p>
          <w:p>
            <w:pPr>
              <w:spacing w:after="80"/>
              <w:rPr>
                <w:noProof/>
              </w:rPr>
            </w:pPr>
            <w:r>
              <w:rPr>
                <w:noProof/>
              </w:rPr>
              <w:t>– опишете какво ще бъде проверявано по време на проверките на управлението (включително на място) и от кого.</w:t>
            </w:r>
          </w:p>
          <w:p>
            <w:pPr>
              <w:spacing w:after="80"/>
              <w:rPr>
                <w:noProof/>
              </w:rPr>
            </w:pPr>
            <w:r>
              <w:rPr>
                <w:noProof/>
              </w:rPr>
              <w:t xml:space="preserve">– какви са механизмите за събиране и съхраняване на описаните данни/документи?  </w:t>
            </w:r>
          </w:p>
          <w:p>
            <w:pPr>
              <w:spacing w:after="80"/>
              <w:rPr>
                <w:bCs/>
                <w:noProof/>
              </w:rPr>
            </w:pP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p>
            <w:pPr>
              <w:spacing w:after="80"/>
              <w:jc w:val="center"/>
              <w:rPr>
                <w:noProof/>
              </w:rPr>
            </w:pPr>
          </w:p>
          <w:p>
            <w:pPr>
              <w:spacing w:after="80"/>
              <w:jc w:val="center"/>
              <w:rPr>
                <w:noProof/>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noProof/>
              </w:rPr>
            </w:pPr>
            <w:r>
              <w:rPr>
                <w:noProof/>
              </w:rPr>
              <w:t xml:space="preserve">1.11 Механизми за осигуряване на одитна следа </w:t>
            </w:r>
          </w:p>
          <w:p>
            <w:pPr>
              <w:spacing w:after="80"/>
              <w:rPr>
                <w:bCs/>
                <w:noProof/>
              </w:rPr>
            </w:pPr>
            <w:r>
              <w:rPr>
                <w:noProof/>
              </w:rPr>
              <w:t>Моля, посочете органа/органите, отговарящи за тези механизми.</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rPr>
            </w:pPr>
          </w:p>
        </w:tc>
      </w:tr>
    </w:tbl>
    <w:p>
      <w:pPr>
        <w:rPr>
          <w:noProof/>
        </w:rPr>
      </w:pPr>
    </w:p>
    <w:p>
      <w:pPr>
        <w:spacing w:before="0" w:after="200" w:line="276" w:lineRule="auto"/>
        <w:jc w:val="left"/>
        <w:rPr>
          <w:noProof/>
        </w:rPr>
        <w:sectPr>
          <w:headerReference w:type="even" r:id="rId105"/>
          <w:headerReference w:type="default" r:id="rId106"/>
          <w:footerReference w:type="even" r:id="rId107"/>
          <w:footerReference w:type="default" r:id="rId108"/>
          <w:headerReference w:type="first" r:id="rId109"/>
          <w:footerReference w:type="first" r:id="rId110"/>
          <w:pgSz w:w="11906" w:h="16838"/>
          <w:pgMar w:top="1021" w:right="1588" w:bottom="1021" w:left="1701" w:header="601" w:footer="1077" w:gutter="0"/>
          <w:cols w:space="720"/>
          <w:docGrid w:linePitch="326"/>
        </w:sectPr>
      </w:pPr>
    </w:p>
    <w:p>
      <w:pPr>
        <w:spacing w:before="0" w:after="200" w:line="276" w:lineRule="auto"/>
        <w:jc w:val="center"/>
        <w:rPr>
          <w:noProof/>
          <w:u w:val="single"/>
        </w:rPr>
      </w:pPr>
      <w:r>
        <w:rPr>
          <w:b/>
          <w:noProof/>
          <w:u w:val="single"/>
        </w:rPr>
        <w:t>ПРИЛОЖЕНИЕ VII</w:t>
      </w:r>
    </w:p>
    <w:p>
      <w:pPr>
        <w:ind w:left="850" w:hanging="850"/>
        <w:jc w:val="center"/>
        <w:rPr>
          <w:b/>
          <w:noProof/>
        </w:rPr>
      </w:pPr>
      <w:r>
        <w:rPr>
          <w:rFonts w:ascii="Times New Roman Bold" w:hAnsi="Times New Roman Bold"/>
          <w:b/>
          <w:noProof/>
        </w:rPr>
        <w:t>Образец за подаване на данни — член 37 и член 68, параграф 1</w:t>
      </w:r>
      <w:r>
        <w:rPr>
          <w:rStyle w:val="FootnoteReference"/>
          <w:b/>
          <w:noProof/>
        </w:rPr>
        <w:footnoteReference w:id="20"/>
      </w:r>
    </w:p>
    <w:p>
      <w:pPr>
        <w:ind w:left="850" w:hanging="850"/>
        <w:rPr>
          <w:b/>
          <w:noProof/>
        </w:rPr>
      </w:pPr>
      <w:r>
        <w:rPr>
          <w:b/>
          <w:noProof/>
        </w:rPr>
        <w:t>ТАБЛИЦА 1: Финансова информация на ниво приоритет и програма (член 37, параграф 2, буква а))</w:t>
      </w:r>
    </w:p>
    <w:tbl>
      <w:tblPr>
        <w:tblW w:w="15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992"/>
        <w:gridCol w:w="1134"/>
        <w:gridCol w:w="709"/>
        <w:gridCol w:w="1276"/>
        <w:gridCol w:w="1417"/>
        <w:gridCol w:w="993"/>
        <w:gridCol w:w="1134"/>
        <w:gridCol w:w="1275"/>
        <w:gridCol w:w="1276"/>
        <w:gridCol w:w="1461"/>
        <w:gridCol w:w="1374"/>
        <w:gridCol w:w="1177"/>
      </w:tblGrid>
      <w:tr>
        <w:trPr>
          <w:jc w:val="center"/>
        </w:trPr>
        <w:tc>
          <w:tcPr>
            <w:tcW w:w="840" w:type="dxa"/>
            <w:shd w:val="clear" w:color="auto" w:fill="auto"/>
          </w:tcPr>
          <w:p>
            <w:pPr>
              <w:numPr>
                <w:ilvl w:val="0"/>
                <w:numId w:val="3"/>
              </w:numPr>
              <w:spacing w:before="0" w:after="0"/>
              <w:rPr>
                <w:noProof/>
                <w:sz w:val="20"/>
              </w:rPr>
            </w:pPr>
          </w:p>
        </w:tc>
        <w:tc>
          <w:tcPr>
            <w:tcW w:w="992" w:type="dxa"/>
          </w:tcPr>
          <w:p>
            <w:pPr>
              <w:numPr>
                <w:ilvl w:val="0"/>
                <w:numId w:val="3"/>
              </w:numPr>
              <w:spacing w:before="0" w:after="0"/>
              <w:rPr>
                <w:noProof/>
                <w:sz w:val="20"/>
              </w:rPr>
            </w:pPr>
          </w:p>
        </w:tc>
        <w:tc>
          <w:tcPr>
            <w:tcW w:w="1134" w:type="dxa"/>
            <w:shd w:val="clear" w:color="auto" w:fill="auto"/>
          </w:tcPr>
          <w:p>
            <w:pPr>
              <w:numPr>
                <w:ilvl w:val="0"/>
                <w:numId w:val="3"/>
              </w:numPr>
              <w:spacing w:before="0" w:after="0"/>
              <w:rPr>
                <w:noProof/>
                <w:sz w:val="20"/>
              </w:rPr>
            </w:pPr>
          </w:p>
        </w:tc>
        <w:tc>
          <w:tcPr>
            <w:tcW w:w="709" w:type="dxa"/>
            <w:shd w:val="clear" w:color="auto" w:fill="auto"/>
          </w:tcPr>
          <w:p>
            <w:pPr>
              <w:numPr>
                <w:ilvl w:val="0"/>
                <w:numId w:val="3"/>
              </w:numPr>
              <w:spacing w:before="0" w:after="0"/>
              <w:rPr>
                <w:noProof/>
                <w:sz w:val="20"/>
              </w:rPr>
            </w:pPr>
          </w:p>
        </w:tc>
        <w:tc>
          <w:tcPr>
            <w:tcW w:w="1276" w:type="dxa"/>
            <w:shd w:val="clear" w:color="auto" w:fill="auto"/>
          </w:tcPr>
          <w:p>
            <w:pPr>
              <w:numPr>
                <w:ilvl w:val="0"/>
                <w:numId w:val="3"/>
              </w:numPr>
              <w:spacing w:before="0" w:after="0"/>
              <w:rPr>
                <w:noProof/>
                <w:sz w:val="20"/>
              </w:rPr>
            </w:pPr>
          </w:p>
        </w:tc>
        <w:tc>
          <w:tcPr>
            <w:tcW w:w="1417" w:type="dxa"/>
            <w:shd w:val="clear" w:color="auto" w:fill="auto"/>
          </w:tcPr>
          <w:p>
            <w:pPr>
              <w:numPr>
                <w:ilvl w:val="0"/>
                <w:numId w:val="3"/>
              </w:numPr>
              <w:spacing w:before="0" w:after="0"/>
              <w:rPr>
                <w:noProof/>
                <w:sz w:val="20"/>
              </w:rPr>
            </w:pPr>
          </w:p>
        </w:tc>
        <w:tc>
          <w:tcPr>
            <w:tcW w:w="993" w:type="dxa"/>
            <w:shd w:val="clear" w:color="auto" w:fill="auto"/>
          </w:tcPr>
          <w:p>
            <w:pPr>
              <w:numPr>
                <w:ilvl w:val="0"/>
                <w:numId w:val="3"/>
              </w:numPr>
              <w:spacing w:before="0" w:after="0"/>
              <w:rPr>
                <w:noProof/>
                <w:sz w:val="20"/>
              </w:rPr>
            </w:pPr>
          </w:p>
        </w:tc>
        <w:tc>
          <w:tcPr>
            <w:tcW w:w="1134" w:type="dxa"/>
          </w:tcPr>
          <w:p>
            <w:pPr>
              <w:numPr>
                <w:ilvl w:val="0"/>
                <w:numId w:val="3"/>
              </w:numPr>
              <w:spacing w:before="0" w:after="0"/>
              <w:rPr>
                <w:noProof/>
                <w:sz w:val="20"/>
              </w:rPr>
            </w:pPr>
          </w:p>
        </w:tc>
        <w:tc>
          <w:tcPr>
            <w:tcW w:w="1275" w:type="dxa"/>
          </w:tcPr>
          <w:p>
            <w:pPr>
              <w:numPr>
                <w:ilvl w:val="0"/>
                <w:numId w:val="3"/>
              </w:numPr>
              <w:spacing w:before="0" w:after="0"/>
              <w:rPr>
                <w:noProof/>
                <w:sz w:val="20"/>
              </w:rPr>
            </w:pPr>
          </w:p>
        </w:tc>
        <w:tc>
          <w:tcPr>
            <w:tcW w:w="1276" w:type="dxa"/>
          </w:tcPr>
          <w:p>
            <w:pPr>
              <w:numPr>
                <w:ilvl w:val="0"/>
                <w:numId w:val="3"/>
              </w:numPr>
              <w:spacing w:before="0" w:after="0"/>
              <w:rPr>
                <w:noProof/>
                <w:sz w:val="20"/>
              </w:rPr>
            </w:pPr>
          </w:p>
        </w:tc>
        <w:tc>
          <w:tcPr>
            <w:tcW w:w="1461" w:type="dxa"/>
          </w:tcPr>
          <w:p>
            <w:pPr>
              <w:numPr>
                <w:ilvl w:val="0"/>
                <w:numId w:val="3"/>
              </w:numPr>
              <w:spacing w:before="0" w:after="0"/>
              <w:rPr>
                <w:noProof/>
                <w:sz w:val="20"/>
              </w:rPr>
            </w:pPr>
          </w:p>
        </w:tc>
        <w:tc>
          <w:tcPr>
            <w:tcW w:w="1374" w:type="dxa"/>
          </w:tcPr>
          <w:p>
            <w:pPr>
              <w:numPr>
                <w:ilvl w:val="0"/>
                <w:numId w:val="3"/>
              </w:numPr>
              <w:spacing w:before="0" w:after="0"/>
              <w:rPr>
                <w:noProof/>
                <w:sz w:val="20"/>
              </w:rPr>
            </w:pPr>
          </w:p>
        </w:tc>
        <w:tc>
          <w:tcPr>
            <w:tcW w:w="1177" w:type="dxa"/>
          </w:tcPr>
          <w:p>
            <w:pPr>
              <w:numPr>
                <w:ilvl w:val="0"/>
                <w:numId w:val="3"/>
              </w:numPr>
              <w:spacing w:before="0" w:after="0"/>
              <w:rPr>
                <w:noProof/>
                <w:sz w:val="20"/>
              </w:rPr>
            </w:pPr>
          </w:p>
        </w:tc>
      </w:tr>
      <w:tr>
        <w:trPr>
          <w:trHeight w:val="570"/>
          <w:jc w:val="center"/>
        </w:trPr>
        <w:tc>
          <w:tcPr>
            <w:tcW w:w="7361" w:type="dxa"/>
            <w:gridSpan w:val="7"/>
            <w:shd w:val="clear" w:color="auto" w:fill="auto"/>
          </w:tcPr>
          <w:p>
            <w:pPr>
              <w:spacing w:before="0" w:after="0"/>
              <w:ind w:firstLine="90"/>
              <w:rPr>
                <w:noProof/>
                <w:sz w:val="20"/>
              </w:rPr>
            </w:pPr>
            <w:r>
              <w:rPr>
                <w:noProof/>
                <w:sz w:val="20"/>
              </w:rPr>
              <w:t xml:space="preserve">Финансов бюджетен кредит на приоритета въз основа на програмата </w:t>
            </w:r>
          </w:p>
        </w:tc>
        <w:tc>
          <w:tcPr>
            <w:tcW w:w="7697" w:type="dxa"/>
            <w:gridSpan w:val="6"/>
          </w:tcPr>
          <w:p>
            <w:pPr>
              <w:spacing w:before="0" w:after="0"/>
              <w:rPr>
                <w:noProof/>
                <w:sz w:val="20"/>
              </w:rPr>
            </w:pPr>
            <w:r>
              <w:rPr>
                <w:noProof/>
                <w:sz w:val="20"/>
              </w:rPr>
              <w:t xml:space="preserve">Кумулативни данни за финансовия напредък по програмата </w:t>
            </w:r>
          </w:p>
        </w:tc>
      </w:tr>
      <w:tr>
        <w:trPr>
          <w:jc w:val="center"/>
        </w:trPr>
        <w:tc>
          <w:tcPr>
            <w:tcW w:w="840" w:type="dxa"/>
            <w:shd w:val="clear" w:color="auto" w:fill="auto"/>
          </w:tcPr>
          <w:p>
            <w:pPr>
              <w:spacing w:before="0" w:after="0"/>
              <w:rPr>
                <w:noProof/>
                <w:sz w:val="20"/>
              </w:rPr>
            </w:pPr>
            <w:r>
              <w:rPr>
                <w:noProof/>
                <w:sz w:val="20"/>
              </w:rPr>
              <w:t xml:space="preserve">Приоритет </w:t>
            </w:r>
          </w:p>
        </w:tc>
        <w:tc>
          <w:tcPr>
            <w:tcW w:w="992" w:type="dxa"/>
          </w:tcPr>
          <w:p>
            <w:pPr>
              <w:spacing w:before="0" w:after="0"/>
              <w:rPr>
                <w:noProof/>
                <w:sz w:val="20"/>
              </w:rPr>
            </w:pPr>
            <w:r>
              <w:rPr>
                <w:noProof/>
                <w:sz w:val="20"/>
              </w:rPr>
              <w:t>Специфична цел</w:t>
            </w:r>
          </w:p>
        </w:tc>
        <w:tc>
          <w:tcPr>
            <w:tcW w:w="1134" w:type="dxa"/>
            <w:shd w:val="clear" w:color="auto" w:fill="auto"/>
          </w:tcPr>
          <w:p>
            <w:pPr>
              <w:spacing w:before="0" w:after="0"/>
              <w:rPr>
                <w:noProof/>
                <w:sz w:val="20"/>
              </w:rPr>
            </w:pPr>
            <w:r>
              <w:rPr>
                <w:noProof/>
                <w:sz w:val="20"/>
              </w:rPr>
              <w:t>Фонд</w:t>
            </w:r>
          </w:p>
        </w:tc>
        <w:tc>
          <w:tcPr>
            <w:tcW w:w="709" w:type="dxa"/>
            <w:shd w:val="clear" w:color="auto" w:fill="auto"/>
          </w:tcPr>
          <w:p>
            <w:pPr>
              <w:spacing w:before="0" w:after="0"/>
              <w:rPr>
                <w:noProof/>
                <w:sz w:val="20"/>
              </w:rPr>
            </w:pPr>
            <w:r>
              <w:rPr>
                <w:noProof/>
                <w:sz w:val="20"/>
              </w:rPr>
              <w:t>Категория региони</w:t>
            </w:r>
          </w:p>
        </w:tc>
        <w:tc>
          <w:tcPr>
            <w:tcW w:w="1276" w:type="dxa"/>
            <w:shd w:val="clear" w:color="auto" w:fill="auto"/>
          </w:tcPr>
          <w:p>
            <w:pPr>
              <w:spacing w:before="0" w:after="0"/>
              <w:rPr>
                <w:noProof/>
                <w:sz w:val="20"/>
              </w:rPr>
            </w:pPr>
            <w:r>
              <w:rPr>
                <w:noProof/>
                <w:sz w:val="20"/>
              </w:rPr>
              <w:t>Основа за изчисляване на приноса от Съюза*</w:t>
            </w:r>
          </w:p>
          <w:p>
            <w:pPr>
              <w:spacing w:before="0" w:after="0"/>
              <w:rPr>
                <w:noProof/>
                <w:sz w:val="20"/>
              </w:rPr>
            </w:pPr>
            <w:r>
              <w:rPr>
                <w:noProof/>
                <w:sz w:val="20"/>
              </w:rPr>
              <w:t>(Общ принос или публичен принос)</w:t>
            </w:r>
          </w:p>
        </w:tc>
        <w:tc>
          <w:tcPr>
            <w:tcW w:w="1417" w:type="dxa"/>
            <w:shd w:val="clear" w:color="auto" w:fill="auto"/>
          </w:tcPr>
          <w:p>
            <w:pPr>
              <w:spacing w:before="0" w:after="0"/>
              <w:rPr>
                <w:noProof/>
                <w:sz w:val="20"/>
              </w:rPr>
            </w:pPr>
            <w:r>
              <w:rPr>
                <w:noProof/>
                <w:sz w:val="20"/>
              </w:rPr>
              <w:t>Общ финансов бюджетен кредит</w:t>
            </w:r>
          </w:p>
          <w:p>
            <w:pPr>
              <w:spacing w:before="0" w:after="0"/>
              <w:rPr>
                <w:noProof/>
                <w:sz w:val="20"/>
              </w:rPr>
            </w:pPr>
            <w:r>
              <w:rPr>
                <w:noProof/>
                <w:sz w:val="20"/>
              </w:rPr>
              <w:t>(в евро)</w:t>
            </w:r>
          </w:p>
        </w:tc>
        <w:tc>
          <w:tcPr>
            <w:tcW w:w="993" w:type="dxa"/>
            <w:shd w:val="clear" w:color="auto" w:fill="auto"/>
          </w:tcPr>
          <w:p>
            <w:pPr>
              <w:spacing w:before="0" w:after="0"/>
              <w:rPr>
                <w:noProof/>
                <w:sz w:val="20"/>
              </w:rPr>
            </w:pPr>
            <w:r>
              <w:rPr>
                <w:noProof/>
                <w:sz w:val="20"/>
              </w:rPr>
              <w:t>Процент на съфинансиране</w:t>
            </w:r>
          </w:p>
          <w:p>
            <w:pPr>
              <w:spacing w:before="0" w:after="0"/>
              <w:rPr>
                <w:noProof/>
                <w:sz w:val="20"/>
              </w:rPr>
            </w:pPr>
            <w:r>
              <w:rPr>
                <w:noProof/>
                <w:sz w:val="20"/>
              </w:rPr>
              <w:t>(%)</w:t>
            </w:r>
          </w:p>
        </w:tc>
        <w:tc>
          <w:tcPr>
            <w:tcW w:w="1134" w:type="dxa"/>
          </w:tcPr>
          <w:p>
            <w:pPr>
              <w:spacing w:before="0" w:after="0"/>
              <w:jc w:val="left"/>
              <w:rPr>
                <w:noProof/>
                <w:sz w:val="20"/>
              </w:rPr>
            </w:pPr>
            <w:r>
              <w:rPr>
                <w:noProof/>
                <w:sz w:val="20"/>
              </w:rPr>
              <w:t>Общ размер на допустимите разходи за операциите, избрани за подпомагане (в евро)</w:t>
            </w:r>
          </w:p>
          <w:p>
            <w:pPr>
              <w:spacing w:before="0" w:after="0"/>
              <w:jc w:val="left"/>
              <w:rPr>
                <w:noProof/>
                <w:sz w:val="20"/>
              </w:rPr>
            </w:pPr>
          </w:p>
          <w:p>
            <w:pPr>
              <w:spacing w:before="0" w:after="0"/>
              <w:jc w:val="left"/>
              <w:rPr>
                <w:noProof/>
                <w:sz w:val="20"/>
              </w:rPr>
            </w:pPr>
          </w:p>
        </w:tc>
        <w:tc>
          <w:tcPr>
            <w:tcW w:w="1275" w:type="dxa"/>
          </w:tcPr>
          <w:p>
            <w:pPr>
              <w:adjustRightInd w:val="0"/>
              <w:spacing w:before="0" w:after="0"/>
              <w:jc w:val="left"/>
              <w:rPr>
                <w:noProof/>
                <w:sz w:val="20"/>
              </w:rPr>
            </w:pPr>
            <w:r>
              <w:rPr>
                <w:noProof/>
                <w:sz w:val="20"/>
              </w:rPr>
              <w:t>Вноска от фондовете за операции, избрани за подпомагане (евро)</w:t>
            </w:r>
          </w:p>
        </w:tc>
        <w:tc>
          <w:tcPr>
            <w:tcW w:w="1276" w:type="dxa"/>
          </w:tcPr>
          <w:p>
            <w:pPr>
              <w:adjustRightInd w:val="0"/>
              <w:spacing w:before="0" w:after="0"/>
              <w:jc w:val="left"/>
              <w:rPr>
                <w:noProof/>
                <w:sz w:val="20"/>
              </w:rPr>
            </w:pPr>
            <w:r>
              <w:rPr>
                <w:noProof/>
                <w:sz w:val="20"/>
              </w:rPr>
              <w:t>Дял от общия размер на отпуснатите средства, покрит с избраните операции (в процентно изражение)</w:t>
            </w:r>
          </w:p>
          <w:p>
            <w:pPr>
              <w:adjustRightInd w:val="0"/>
              <w:spacing w:before="0" w:after="0"/>
              <w:jc w:val="left"/>
              <w:rPr>
                <w:noProof/>
                <w:sz w:val="20"/>
              </w:rPr>
            </w:pPr>
          </w:p>
          <w:p>
            <w:pPr>
              <w:adjustRightInd w:val="0"/>
              <w:spacing w:before="0" w:after="0"/>
              <w:jc w:val="left"/>
              <w:rPr>
                <w:noProof/>
                <w:sz w:val="20"/>
              </w:rPr>
            </w:pPr>
            <w:r>
              <w:rPr>
                <w:noProof/>
                <w:sz w:val="20"/>
              </w:rPr>
              <w:t>[колона 7/колона 5x100]</w:t>
            </w:r>
          </w:p>
          <w:p>
            <w:pPr>
              <w:adjustRightInd w:val="0"/>
              <w:spacing w:before="0" w:after="0"/>
              <w:jc w:val="left"/>
              <w:rPr>
                <w:noProof/>
                <w:sz w:val="20"/>
              </w:rPr>
            </w:pPr>
          </w:p>
        </w:tc>
        <w:tc>
          <w:tcPr>
            <w:tcW w:w="1461" w:type="dxa"/>
          </w:tcPr>
          <w:p>
            <w:pPr>
              <w:spacing w:before="0" w:after="0"/>
              <w:jc w:val="left"/>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tc>
        <w:tc>
          <w:tcPr>
            <w:tcW w:w="1374" w:type="dxa"/>
          </w:tcPr>
          <w:p>
            <w:pPr>
              <w:spacing w:before="0" w:after="0"/>
              <w:jc w:val="left"/>
              <w:rPr>
                <w:noProof/>
                <w:sz w:val="20"/>
              </w:rPr>
            </w:pPr>
            <w:r>
              <w:rPr>
                <w:noProof/>
                <w:sz w:val="20"/>
              </w:rPr>
              <w:t>Дял от общия размер на отпуснатите средства, покрит с допустимите разходи, направени от бенефициерите и изплатени при операциите за изпълнение (в %)</w:t>
            </w:r>
          </w:p>
          <w:p>
            <w:pPr>
              <w:spacing w:before="0" w:after="0"/>
              <w:jc w:val="left"/>
              <w:rPr>
                <w:noProof/>
                <w:sz w:val="20"/>
              </w:rPr>
            </w:pPr>
          </w:p>
          <w:p>
            <w:pPr>
              <w:spacing w:before="0" w:after="0"/>
              <w:jc w:val="left"/>
              <w:rPr>
                <w:noProof/>
                <w:sz w:val="20"/>
              </w:rPr>
            </w:pPr>
            <w:r>
              <w:rPr>
                <w:noProof/>
                <w:sz w:val="20"/>
              </w:rPr>
              <w:t>[колона 10/колона 5x100]</w:t>
            </w:r>
          </w:p>
        </w:tc>
        <w:tc>
          <w:tcPr>
            <w:tcW w:w="1177" w:type="dxa"/>
          </w:tcPr>
          <w:p>
            <w:pPr>
              <w:adjustRightInd w:val="0"/>
              <w:spacing w:before="0" w:after="0"/>
              <w:jc w:val="left"/>
              <w:rPr>
                <w:noProof/>
                <w:sz w:val="20"/>
              </w:rPr>
            </w:pPr>
            <w:r>
              <w:rPr>
                <w:noProof/>
                <w:sz w:val="20"/>
              </w:rPr>
              <w:t>Брой на избраните операции</w:t>
            </w:r>
          </w:p>
        </w:tc>
      </w:tr>
      <w:tr>
        <w:trPr>
          <w:trHeight w:val="590"/>
          <w:jc w:val="center"/>
        </w:trPr>
        <w:tc>
          <w:tcPr>
            <w:tcW w:w="7361" w:type="dxa"/>
            <w:gridSpan w:val="7"/>
          </w:tcPr>
          <w:p>
            <w:pPr>
              <w:spacing w:before="0" w:after="0"/>
              <w:jc w:val="center"/>
              <w:rPr>
                <w:noProof/>
                <w:sz w:val="20"/>
              </w:rPr>
            </w:pPr>
          </w:p>
        </w:tc>
        <w:tc>
          <w:tcPr>
            <w:tcW w:w="1134" w:type="dxa"/>
          </w:tcPr>
          <w:p>
            <w:pPr>
              <w:spacing w:before="0" w:after="0"/>
              <w:jc w:val="left"/>
              <w:rPr>
                <w:i/>
                <w:noProof/>
                <w:sz w:val="20"/>
              </w:rPr>
            </w:pPr>
          </w:p>
        </w:tc>
        <w:tc>
          <w:tcPr>
            <w:tcW w:w="1275" w:type="dxa"/>
          </w:tcPr>
          <w:p>
            <w:pPr>
              <w:adjustRightInd w:val="0"/>
              <w:spacing w:before="0" w:after="0"/>
              <w:jc w:val="left"/>
              <w:rPr>
                <w:i/>
                <w:noProof/>
                <w:sz w:val="20"/>
              </w:rPr>
            </w:pPr>
          </w:p>
        </w:tc>
        <w:tc>
          <w:tcPr>
            <w:tcW w:w="1276" w:type="dxa"/>
          </w:tcPr>
          <w:p>
            <w:pPr>
              <w:adjustRightInd w:val="0"/>
              <w:spacing w:before="0" w:after="0"/>
              <w:jc w:val="left"/>
              <w:rPr>
                <w:i/>
                <w:noProof/>
                <w:sz w:val="20"/>
              </w:rPr>
            </w:pPr>
            <w:r>
              <w:rPr>
                <w:i/>
                <w:noProof/>
                <w:sz w:val="20"/>
              </w:rPr>
              <w:t>Изчисляване</w:t>
            </w:r>
          </w:p>
        </w:tc>
        <w:tc>
          <w:tcPr>
            <w:tcW w:w="1461" w:type="dxa"/>
          </w:tcPr>
          <w:p>
            <w:pPr>
              <w:spacing w:before="0" w:after="0"/>
              <w:jc w:val="left"/>
              <w:rPr>
                <w:i/>
                <w:noProof/>
                <w:sz w:val="20"/>
              </w:rPr>
            </w:pPr>
          </w:p>
        </w:tc>
        <w:tc>
          <w:tcPr>
            <w:tcW w:w="1374" w:type="dxa"/>
          </w:tcPr>
          <w:p>
            <w:pPr>
              <w:adjustRightInd w:val="0"/>
              <w:spacing w:before="0" w:after="0"/>
              <w:jc w:val="left"/>
              <w:rPr>
                <w:i/>
                <w:noProof/>
                <w:sz w:val="20"/>
              </w:rPr>
            </w:pPr>
            <w:r>
              <w:rPr>
                <w:i/>
                <w:noProof/>
                <w:sz w:val="20"/>
              </w:rPr>
              <w:t>Изчисляване</w:t>
            </w:r>
          </w:p>
        </w:tc>
        <w:tc>
          <w:tcPr>
            <w:tcW w:w="1177" w:type="dxa"/>
          </w:tcPr>
          <w:p>
            <w:pPr>
              <w:adjustRightInd w:val="0"/>
              <w:spacing w:before="0" w:after="0"/>
              <w:jc w:val="left"/>
              <w:rPr>
                <w:i/>
                <w:noProof/>
                <w:sz w:val="20"/>
              </w:rPr>
            </w:pPr>
          </w:p>
        </w:tc>
      </w:tr>
      <w:tr>
        <w:trPr>
          <w:trHeight w:val="868"/>
          <w:jc w:val="center"/>
        </w:trPr>
        <w:tc>
          <w:tcPr>
            <w:tcW w:w="840" w:type="dxa"/>
            <w:shd w:val="clear" w:color="auto" w:fill="auto"/>
          </w:tcPr>
          <w:p>
            <w:pPr>
              <w:spacing w:before="0" w:after="0"/>
              <w:jc w:val="left"/>
              <w:rPr>
                <w:i/>
                <w:noProof/>
                <w:sz w:val="20"/>
              </w:rPr>
            </w:pPr>
            <w:r>
              <w:rPr>
                <w:i/>
                <w:noProof/>
                <w:sz w:val="20"/>
              </w:rPr>
              <w:t>&lt;type='S’ input='G'&gt;</w:t>
            </w:r>
          </w:p>
        </w:tc>
        <w:tc>
          <w:tcPr>
            <w:tcW w:w="992" w:type="dxa"/>
          </w:tcPr>
          <w:p>
            <w:pPr>
              <w:spacing w:before="0" w:after="0"/>
              <w:jc w:val="left"/>
              <w:rPr>
                <w:i/>
                <w:noProof/>
                <w:sz w:val="20"/>
              </w:rPr>
            </w:pPr>
            <w:r>
              <w:rPr>
                <w:i/>
                <w:noProof/>
                <w:sz w:val="20"/>
              </w:rPr>
              <w:t>&lt;type='S’ input='G'&gt;</w:t>
            </w:r>
          </w:p>
        </w:tc>
        <w:tc>
          <w:tcPr>
            <w:tcW w:w="1134" w:type="dxa"/>
            <w:shd w:val="clear" w:color="auto" w:fill="auto"/>
          </w:tcPr>
          <w:p>
            <w:pPr>
              <w:spacing w:before="0" w:after="0"/>
              <w:jc w:val="left"/>
              <w:rPr>
                <w:i/>
                <w:noProof/>
                <w:sz w:val="20"/>
              </w:rPr>
            </w:pPr>
            <w:r>
              <w:rPr>
                <w:i/>
                <w:noProof/>
                <w:sz w:val="20"/>
              </w:rPr>
              <w:t>&lt;type='S’ input='G'&gt;</w:t>
            </w:r>
          </w:p>
        </w:tc>
        <w:tc>
          <w:tcPr>
            <w:tcW w:w="709" w:type="dxa"/>
            <w:shd w:val="clear" w:color="auto" w:fill="auto"/>
          </w:tcPr>
          <w:p>
            <w:pPr>
              <w:spacing w:before="0" w:after="0"/>
              <w:jc w:val="left"/>
              <w:rPr>
                <w:i/>
                <w:noProof/>
                <w:sz w:val="20"/>
              </w:rPr>
            </w:pPr>
            <w:r>
              <w:rPr>
                <w:i/>
                <w:noProof/>
                <w:sz w:val="20"/>
              </w:rPr>
              <w:t>&lt;type='S’ input='G'&gt;</w:t>
            </w:r>
          </w:p>
        </w:tc>
        <w:tc>
          <w:tcPr>
            <w:tcW w:w="1276" w:type="dxa"/>
            <w:shd w:val="clear" w:color="auto" w:fill="auto"/>
          </w:tcPr>
          <w:p>
            <w:pPr>
              <w:spacing w:before="0" w:after="0"/>
              <w:jc w:val="left"/>
              <w:rPr>
                <w:i/>
                <w:noProof/>
                <w:sz w:val="20"/>
              </w:rPr>
            </w:pPr>
            <w:r>
              <w:rPr>
                <w:i/>
                <w:noProof/>
                <w:sz w:val="20"/>
              </w:rPr>
              <w:t>&lt;type='S’ input='G'&gt;</w:t>
            </w:r>
          </w:p>
        </w:tc>
        <w:tc>
          <w:tcPr>
            <w:tcW w:w="1417" w:type="dxa"/>
            <w:shd w:val="clear" w:color="auto" w:fill="auto"/>
          </w:tcPr>
          <w:p>
            <w:pPr>
              <w:pStyle w:val="Default"/>
              <w:spacing w:after="0" w:line="240" w:lineRule="auto"/>
              <w:rPr>
                <w:i/>
                <w:noProof/>
                <w:color w:val="auto"/>
                <w:sz w:val="20"/>
                <w:szCs w:val="20"/>
              </w:rPr>
            </w:pPr>
            <w:r>
              <w:rPr>
                <w:i/>
                <w:noProof/>
                <w:color w:val="auto"/>
                <w:sz w:val="20"/>
              </w:rPr>
              <w:t>&lt;type='N’ input='G'&gt;</w:t>
            </w:r>
          </w:p>
        </w:tc>
        <w:tc>
          <w:tcPr>
            <w:tcW w:w="993" w:type="dxa"/>
            <w:shd w:val="clear" w:color="auto" w:fill="auto"/>
          </w:tcPr>
          <w:p>
            <w:pPr>
              <w:pStyle w:val="Default"/>
              <w:spacing w:after="0" w:line="240" w:lineRule="auto"/>
              <w:rPr>
                <w:i/>
                <w:noProof/>
                <w:color w:val="auto"/>
                <w:sz w:val="20"/>
                <w:szCs w:val="20"/>
              </w:rPr>
            </w:pPr>
            <w:r>
              <w:rPr>
                <w:i/>
                <w:noProof/>
                <w:color w:val="auto"/>
                <w:sz w:val="20"/>
              </w:rPr>
              <w:t>&lt;type='P’ input='G'&gt;</w:t>
            </w:r>
          </w:p>
        </w:tc>
        <w:tc>
          <w:tcPr>
            <w:tcW w:w="1134" w:type="dxa"/>
          </w:tcPr>
          <w:p>
            <w:pPr>
              <w:spacing w:before="0" w:after="0"/>
              <w:jc w:val="left"/>
              <w:rPr>
                <w:i/>
                <w:noProof/>
                <w:sz w:val="20"/>
              </w:rPr>
            </w:pPr>
            <w:r>
              <w:rPr>
                <w:i/>
                <w:noProof/>
                <w:sz w:val="20"/>
              </w:rPr>
              <w:t>&lt;type='Cu' input='M'&gt;</w:t>
            </w:r>
          </w:p>
        </w:tc>
        <w:tc>
          <w:tcPr>
            <w:tcW w:w="1275" w:type="dxa"/>
          </w:tcPr>
          <w:p>
            <w:pPr>
              <w:spacing w:before="0" w:after="0"/>
              <w:jc w:val="left"/>
              <w:rPr>
                <w:i/>
                <w:noProof/>
                <w:sz w:val="20"/>
              </w:rPr>
            </w:pPr>
          </w:p>
        </w:tc>
        <w:tc>
          <w:tcPr>
            <w:tcW w:w="1276" w:type="dxa"/>
          </w:tcPr>
          <w:p>
            <w:pPr>
              <w:spacing w:before="0" w:after="0"/>
              <w:jc w:val="left"/>
              <w:rPr>
                <w:i/>
                <w:noProof/>
                <w:sz w:val="20"/>
              </w:rPr>
            </w:pPr>
            <w:r>
              <w:rPr>
                <w:i/>
                <w:noProof/>
                <w:sz w:val="20"/>
              </w:rPr>
              <w:t>&lt;type='P' input=' G '&gt;</w:t>
            </w:r>
          </w:p>
        </w:tc>
        <w:tc>
          <w:tcPr>
            <w:tcW w:w="1461" w:type="dxa"/>
          </w:tcPr>
          <w:p>
            <w:pPr>
              <w:spacing w:before="0" w:after="0"/>
              <w:jc w:val="left"/>
              <w:rPr>
                <w:i/>
                <w:noProof/>
                <w:sz w:val="20"/>
              </w:rPr>
            </w:pPr>
            <w:r>
              <w:rPr>
                <w:i/>
                <w:noProof/>
                <w:sz w:val="20"/>
              </w:rPr>
              <w:t>&lt;type='Cu' input='M'&gt;</w:t>
            </w:r>
          </w:p>
        </w:tc>
        <w:tc>
          <w:tcPr>
            <w:tcW w:w="1374" w:type="dxa"/>
          </w:tcPr>
          <w:p>
            <w:pPr>
              <w:spacing w:before="0" w:after="0"/>
              <w:jc w:val="left"/>
              <w:rPr>
                <w:i/>
                <w:noProof/>
                <w:sz w:val="20"/>
              </w:rPr>
            </w:pPr>
            <w:r>
              <w:rPr>
                <w:i/>
                <w:noProof/>
                <w:sz w:val="20"/>
              </w:rPr>
              <w:t>&lt;type='P’ input='G'&gt;</w:t>
            </w:r>
          </w:p>
        </w:tc>
        <w:tc>
          <w:tcPr>
            <w:tcW w:w="1177" w:type="dxa"/>
          </w:tcPr>
          <w:p>
            <w:pPr>
              <w:spacing w:before="0" w:after="0"/>
              <w:jc w:val="left"/>
              <w:rPr>
                <w:i/>
                <w:noProof/>
                <w:sz w:val="20"/>
              </w:rPr>
            </w:pPr>
            <w:r>
              <w:rPr>
                <w:i/>
                <w:noProof/>
                <w:sz w:val="20"/>
              </w:rPr>
              <w:t>&lt;type='N' input='M'&gt;</w:t>
            </w:r>
          </w:p>
        </w:tc>
      </w:tr>
      <w:tr>
        <w:trPr>
          <w:trHeight w:val="357"/>
          <w:jc w:val="center"/>
        </w:trPr>
        <w:tc>
          <w:tcPr>
            <w:tcW w:w="840" w:type="dxa"/>
            <w:shd w:val="clear" w:color="auto" w:fill="auto"/>
          </w:tcPr>
          <w:p>
            <w:pPr>
              <w:spacing w:before="0" w:after="0"/>
              <w:rPr>
                <w:noProof/>
                <w:sz w:val="20"/>
              </w:rPr>
            </w:pPr>
          </w:p>
        </w:tc>
        <w:tc>
          <w:tcPr>
            <w:tcW w:w="992" w:type="dxa"/>
          </w:tcPr>
          <w:p>
            <w:pPr>
              <w:spacing w:before="0" w:after="0"/>
              <w:rPr>
                <w:noProof/>
                <w:sz w:val="20"/>
              </w:rPr>
            </w:pPr>
          </w:p>
        </w:tc>
        <w:tc>
          <w:tcPr>
            <w:tcW w:w="1134" w:type="dxa"/>
            <w:shd w:val="clear" w:color="auto" w:fill="auto"/>
          </w:tcPr>
          <w:p>
            <w:pPr>
              <w:spacing w:before="0" w:after="0"/>
              <w:rPr>
                <w:noProof/>
                <w:sz w:val="20"/>
              </w:rPr>
            </w:pP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57"/>
          <w:jc w:val="center"/>
        </w:trPr>
        <w:tc>
          <w:tcPr>
            <w:tcW w:w="840" w:type="dxa"/>
            <w:shd w:val="clear" w:color="auto" w:fill="auto"/>
          </w:tcPr>
          <w:p>
            <w:pPr>
              <w:spacing w:before="0" w:after="0"/>
              <w:rPr>
                <w:noProof/>
                <w:sz w:val="20"/>
              </w:rPr>
            </w:pPr>
            <w:r>
              <w:rPr>
                <w:noProof/>
                <w:sz w:val="20"/>
              </w:rPr>
              <w:t>Приоритет 1</w:t>
            </w:r>
          </w:p>
        </w:tc>
        <w:tc>
          <w:tcPr>
            <w:tcW w:w="992" w:type="dxa"/>
          </w:tcPr>
          <w:p>
            <w:pPr>
              <w:spacing w:before="0" w:after="0"/>
              <w:rPr>
                <w:noProof/>
                <w:sz w:val="20"/>
              </w:rPr>
            </w:pPr>
            <w:r>
              <w:rPr>
                <w:noProof/>
                <w:sz w:val="20"/>
              </w:rPr>
              <w:t>СЦ 1</w:t>
            </w:r>
          </w:p>
        </w:tc>
        <w:tc>
          <w:tcPr>
            <w:tcW w:w="1134" w:type="dxa"/>
            <w:shd w:val="clear" w:color="auto" w:fill="auto"/>
          </w:tcPr>
          <w:p>
            <w:pPr>
              <w:spacing w:before="0" w:after="0"/>
              <w:rPr>
                <w:noProof/>
                <w:sz w:val="20"/>
              </w:rPr>
            </w:pPr>
            <w:r>
              <w:rPr>
                <w:noProof/>
                <w:sz w:val="20"/>
              </w:rPr>
              <w:t>ЕФРР</w:t>
            </w: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57"/>
          <w:jc w:val="center"/>
        </w:trPr>
        <w:tc>
          <w:tcPr>
            <w:tcW w:w="840" w:type="dxa"/>
            <w:shd w:val="clear" w:color="auto" w:fill="auto"/>
          </w:tcPr>
          <w:p>
            <w:pPr>
              <w:spacing w:before="0" w:after="0"/>
              <w:rPr>
                <w:noProof/>
                <w:sz w:val="20"/>
              </w:rPr>
            </w:pPr>
            <w:r>
              <w:rPr>
                <w:noProof/>
                <w:sz w:val="20"/>
              </w:rPr>
              <w:t>Приоритет 2</w:t>
            </w:r>
          </w:p>
        </w:tc>
        <w:tc>
          <w:tcPr>
            <w:tcW w:w="992" w:type="dxa"/>
          </w:tcPr>
          <w:p>
            <w:pPr>
              <w:spacing w:before="0" w:after="0"/>
              <w:rPr>
                <w:noProof/>
                <w:sz w:val="20"/>
              </w:rPr>
            </w:pPr>
            <w:r>
              <w:rPr>
                <w:noProof/>
                <w:sz w:val="20"/>
              </w:rPr>
              <w:t>СЦ 2</w:t>
            </w:r>
          </w:p>
        </w:tc>
        <w:tc>
          <w:tcPr>
            <w:tcW w:w="1134" w:type="dxa"/>
            <w:shd w:val="clear" w:color="auto" w:fill="auto"/>
          </w:tcPr>
          <w:p>
            <w:pPr>
              <w:spacing w:before="0" w:after="0"/>
              <w:rPr>
                <w:noProof/>
                <w:sz w:val="20"/>
              </w:rPr>
            </w:pPr>
            <w:r>
              <w:rPr>
                <w:noProof/>
                <w:sz w:val="20"/>
              </w:rPr>
              <w:t>ЕСФ+</w:t>
            </w: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57"/>
          <w:jc w:val="center"/>
        </w:trPr>
        <w:tc>
          <w:tcPr>
            <w:tcW w:w="840" w:type="dxa"/>
            <w:shd w:val="clear" w:color="auto" w:fill="auto"/>
          </w:tcPr>
          <w:p>
            <w:pPr>
              <w:spacing w:before="0" w:after="0"/>
              <w:rPr>
                <w:noProof/>
                <w:sz w:val="20"/>
              </w:rPr>
            </w:pPr>
            <w:r>
              <w:rPr>
                <w:noProof/>
                <w:sz w:val="20"/>
              </w:rPr>
              <w:t>Приоритет 3</w:t>
            </w:r>
          </w:p>
        </w:tc>
        <w:tc>
          <w:tcPr>
            <w:tcW w:w="992" w:type="dxa"/>
          </w:tcPr>
          <w:p>
            <w:pPr>
              <w:spacing w:before="0" w:after="0"/>
              <w:rPr>
                <w:noProof/>
                <w:sz w:val="20"/>
              </w:rPr>
            </w:pPr>
            <w:r>
              <w:rPr>
                <w:noProof/>
                <w:sz w:val="20"/>
              </w:rPr>
              <w:t>СЦ 3</w:t>
            </w:r>
          </w:p>
        </w:tc>
        <w:tc>
          <w:tcPr>
            <w:tcW w:w="1134" w:type="dxa"/>
            <w:shd w:val="clear" w:color="auto" w:fill="auto"/>
          </w:tcPr>
          <w:p>
            <w:pPr>
              <w:spacing w:before="0" w:after="0"/>
              <w:rPr>
                <w:noProof/>
                <w:sz w:val="20"/>
              </w:rPr>
            </w:pPr>
            <w:r>
              <w:rPr>
                <w:noProof/>
                <w:sz w:val="20"/>
              </w:rPr>
              <w:t>Кохезионен фонд</w:t>
            </w:r>
          </w:p>
        </w:tc>
        <w:tc>
          <w:tcPr>
            <w:tcW w:w="709" w:type="dxa"/>
            <w:shd w:val="clear" w:color="auto" w:fill="auto"/>
          </w:tcPr>
          <w:p>
            <w:pPr>
              <w:spacing w:before="0" w:after="0"/>
              <w:rPr>
                <w:noProof/>
                <w:sz w:val="20"/>
              </w:rPr>
            </w:pPr>
            <w:r>
              <w:rPr>
                <w:noProof/>
                <w:sz w:val="20"/>
              </w:rPr>
              <w:t>Не е приложимо</w:t>
            </w: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p>
        </w:tc>
        <w:tc>
          <w:tcPr>
            <w:tcW w:w="993" w:type="dxa"/>
            <w:shd w:val="clear" w:color="auto" w:fill="auto"/>
          </w:tcPr>
          <w:p>
            <w:pPr>
              <w:spacing w:before="0" w:after="0"/>
              <w:rPr>
                <w:noProof/>
                <w:sz w:val="20"/>
              </w:rPr>
            </w:pPr>
          </w:p>
        </w:tc>
        <w:tc>
          <w:tcPr>
            <w:tcW w:w="1134" w:type="dxa"/>
          </w:tcPr>
          <w:p>
            <w:pPr>
              <w:spacing w:before="0" w:after="0"/>
              <w:rPr>
                <w:noProof/>
                <w:sz w:val="20"/>
              </w:rPr>
            </w:pPr>
          </w:p>
        </w:tc>
        <w:tc>
          <w:tcPr>
            <w:tcW w:w="1275" w:type="dxa"/>
          </w:tcPr>
          <w:p>
            <w:pPr>
              <w:spacing w:before="0" w:after="0"/>
              <w:rPr>
                <w:noProof/>
                <w:sz w:val="20"/>
              </w:rPr>
            </w:pPr>
          </w:p>
        </w:tc>
        <w:tc>
          <w:tcPr>
            <w:tcW w:w="1276" w:type="dxa"/>
          </w:tcPr>
          <w:p>
            <w:pPr>
              <w:spacing w:before="0" w:after="0"/>
              <w:rPr>
                <w:noProof/>
                <w:sz w:val="20"/>
              </w:rPr>
            </w:pPr>
          </w:p>
        </w:tc>
        <w:tc>
          <w:tcPr>
            <w:tcW w:w="1461" w:type="dxa"/>
          </w:tcPr>
          <w:p>
            <w:pPr>
              <w:spacing w:before="0" w:after="0"/>
              <w:rPr>
                <w:noProof/>
                <w:sz w:val="20"/>
              </w:rPr>
            </w:pPr>
          </w:p>
        </w:tc>
        <w:tc>
          <w:tcPr>
            <w:tcW w:w="1374" w:type="dxa"/>
          </w:tcPr>
          <w:p>
            <w:pPr>
              <w:spacing w:before="0" w:after="0"/>
              <w:rPr>
                <w:noProof/>
                <w:sz w:val="20"/>
              </w:rPr>
            </w:pPr>
          </w:p>
        </w:tc>
        <w:tc>
          <w:tcPr>
            <w:tcW w:w="1177" w:type="dxa"/>
          </w:tcPr>
          <w:p>
            <w:pPr>
              <w:spacing w:before="0" w:after="0"/>
              <w:rPr>
                <w:noProof/>
                <w:sz w:val="20"/>
              </w:rPr>
            </w:pPr>
          </w:p>
        </w:tc>
      </w:tr>
      <w:tr>
        <w:trPr>
          <w:trHeight w:val="319"/>
          <w:jc w:val="center"/>
        </w:trPr>
        <w:tc>
          <w:tcPr>
            <w:tcW w:w="840" w:type="dxa"/>
            <w:shd w:val="clear" w:color="auto" w:fill="auto"/>
          </w:tcPr>
          <w:p>
            <w:pPr>
              <w:spacing w:before="0" w:after="0"/>
              <w:rPr>
                <w:i/>
                <w:iCs/>
                <w:noProof/>
                <w:sz w:val="20"/>
              </w:rPr>
            </w:pPr>
            <w:r>
              <w:rPr>
                <w:i/>
                <w:noProof/>
                <w:sz w:val="20"/>
              </w:rPr>
              <w:t xml:space="preserve">Общо </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ЕФРР</w:t>
            </w:r>
          </w:p>
        </w:tc>
        <w:tc>
          <w:tcPr>
            <w:tcW w:w="709" w:type="dxa"/>
            <w:shd w:val="clear" w:color="auto" w:fill="auto"/>
          </w:tcPr>
          <w:p>
            <w:pPr>
              <w:spacing w:before="0" w:after="0"/>
              <w:rPr>
                <w:noProof/>
                <w:sz w:val="20"/>
              </w:rPr>
            </w:pPr>
            <w:r>
              <w:rPr>
                <w:noProof/>
                <w:sz w:val="20"/>
              </w:rPr>
              <w:t>По-слабо развити региони</w:t>
            </w: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ЕФРР</w:t>
            </w:r>
          </w:p>
        </w:tc>
        <w:tc>
          <w:tcPr>
            <w:tcW w:w="709" w:type="dxa"/>
            <w:shd w:val="clear" w:color="auto" w:fill="auto"/>
          </w:tcPr>
          <w:p>
            <w:pPr>
              <w:spacing w:before="0" w:after="0"/>
              <w:rPr>
                <w:noProof/>
                <w:sz w:val="20"/>
              </w:rPr>
            </w:pPr>
            <w:r>
              <w:rPr>
                <w:noProof/>
                <w:sz w:val="20"/>
              </w:rPr>
              <w:t>Преход</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ЕФРР</w:t>
            </w:r>
          </w:p>
        </w:tc>
        <w:tc>
          <w:tcPr>
            <w:tcW w:w="709" w:type="dxa"/>
            <w:shd w:val="clear" w:color="auto" w:fill="auto"/>
          </w:tcPr>
          <w:p>
            <w:pPr>
              <w:spacing w:before="0" w:after="0"/>
              <w:rPr>
                <w:noProof/>
                <w:sz w:val="20"/>
              </w:rPr>
            </w:pPr>
            <w:r>
              <w:rPr>
                <w:noProof/>
                <w:sz w:val="20"/>
              </w:rPr>
              <w:t>По-силно развити региони</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ЕФРР</w:t>
            </w:r>
          </w:p>
        </w:tc>
        <w:tc>
          <w:tcPr>
            <w:tcW w:w="709" w:type="dxa"/>
            <w:shd w:val="clear" w:color="auto" w:fill="auto"/>
          </w:tcPr>
          <w:p>
            <w:pPr>
              <w:spacing w:before="0" w:after="0"/>
              <w:rPr>
                <w:noProof/>
                <w:sz w:val="20"/>
              </w:rPr>
            </w:pPr>
            <w:r>
              <w:rPr>
                <w:noProof/>
                <w:sz w:val="20"/>
              </w:rPr>
              <w:t>Специално разпределени средства за най-отдалечените региони или северните слабо населени региони</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ЕСФ</w:t>
            </w:r>
          </w:p>
        </w:tc>
        <w:tc>
          <w:tcPr>
            <w:tcW w:w="709" w:type="dxa"/>
            <w:shd w:val="clear" w:color="auto" w:fill="auto"/>
          </w:tcPr>
          <w:p>
            <w:pPr>
              <w:spacing w:before="0" w:after="0"/>
              <w:rPr>
                <w:noProof/>
                <w:sz w:val="20"/>
              </w:rPr>
            </w:pPr>
            <w:r>
              <w:rPr>
                <w:noProof/>
                <w:sz w:val="20"/>
              </w:rPr>
              <w:t>По-слабо развити региони</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ЕСФ</w:t>
            </w:r>
          </w:p>
        </w:tc>
        <w:tc>
          <w:tcPr>
            <w:tcW w:w="709" w:type="dxa"/>
            <w:shd w:val="clear" w:color="auto" w:fill="auto"/>
          </w:tcPr>
          <w:p>
            <w:pPr>
              <w:spacing w:before="0" w:after="0"/>
              <w:rPr>
                <w:noProof/>
                <w:sz w:val="20"/>
              </w:rPr>
            </w:pPr>
            <w:r>
              <w:rPr>
                <w:noProof/>
                <w:sz w:val="20"/>
              </w:rPr>
              <w:t>Преход</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ЕСФ</w:t>
            </w:r>
          </w:p>
        </w:tc>
        <w:tc>
          <w:tcPr>
            <w:tcW w:w="709" w:type="dxa"/>
            <w:shd w:val="clear" w:color="auto" w:fill="auto"/>
          </w:tcPr>
          <w:p>
            <w:pPr>
              <w:spacing w:before="0" w:after="0"/>
              <w:rPr>
                <w:noProof/>
                <w:sz w:val="20"/>
              </w:rPr>
            </w:pPr>
            <w:r>
              <w:rPr>
                <w:noProof/>
                <w:sz w:val="20"/>
              </w:rPr>
              <w:t>По-силно развити региони</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ЕСФ</w:t>
            </w:r>
          </w:p>
        </w:tc>
        <w:tc>
          <w:tcPr>
            <w:tcW w:w="709" w:type="dxa"/>
            <w:shd w:val="clear" w:color="auto" w:fill="auto"/>
          </w:tcPr>
          <w:p>
            <w:pPr>
              <w:spacing w:before="0" w:after="0"/>
              <w:rPr>
                <w:noProof/>
                <w:sz w:val="20"/>
              </w:rPr>
            </w:pPr>
            <w:r>
              <w:rPr>
                <w:noProof/>
                <w:sz w:val="20"/>
              </w:rPr>
              <w:t>Специално разпределени средства за най-отдалечените региони</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Общо</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Кохезионен фонд</w:t>
            </w:r>
          </w:p>
        </w:tc>
        <w:tc>
          <w:tcPr>
            <w:tcW w:w="709" w:type="dxa"/>
            <w:shd w:val="clear" w:color="auto" w:fill="auto"/>
          </w:tcPr>
          <w:p>
            <w:pPr>
              <w:spacing w:before="0" w:after="0"/>
              <w:rPr>
                <w:noProof/>
                <w:sz w:val="20"/>
              </w:rPr>
            </w:pPr>
            <w:r>
              <w:rPr>
                <w:noProof/>
                <w:sz w:val="20"/>
              </w:rPr>
              <w:t>Не е приложимо</w:t>
            </w:r>
          </w:p>
        </w:tc>
        <w:tc>
          <w:tcPr>
            <w:tcW w:w="1276" w:type="dxa"/>
            <w:shd w:val="clear" w:color="auto" w:fill="auto"/>
          </w:tcPr>
          <w:p>
            <w:pPr>
              <w:spacing w:before="0" w:after="0"/>
              <w:rPr>
                <w:noProof/>
                <w:sz w:val="20"/>
              </w:rPr>
            </w:pPr>
          </w:p>
        </w:tc>
        <w:tc>
          <w:tcPr>
            <w:tcW w:w="1417" w:type="dxa"/>
            <w:shd w:val="clear" w:color="auto" w:fill="auto"/>
          </w:tcPr>
          <w:p>
            <w:pPr>
              <w:spacing w:before="0" w:after="0"/>
              <w:rPr>
                <w:i/>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i/>
                <w:noProof/>
                <w:sz w:val="20"/>
              </w:rPr>
            </w:pPr>
            <w:r>
              <w:rPr>
                <w:i/>
                <w:noProof/>
                <w:sz w:val="20"/>
              </w:rPr>
              <w:t>&lt;type='Cu'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i/>
                <w:noProof/>
                <w:sz w:val="20"/>
              </w:rPr>
            </w:pPr>
            <w:r>
              <w:rPr>
                <w:i/>
                <w:noProof/>
                <w:sz w:val="20"/>
              </w:rPr>
              <w:t>&lt;type='Cu' input=' G '&gt;</w:t>
            </w:r>
          </w:p>
        </w:tc>
        <w:tc>
          <w:tcPr>
            <w:tcW w:w="1374" w:type="dxa"/>
          </w:tcPr>
          <w:p>
            <w:pPr>
              <w:spacing w:before="0" w:after="0"/>
              <w:rPr>
                <w:noProof/>
                <w:sz w:val="20"/>
              </w:rPr>
            </w:pPr>
            <w:r>
              <w:rPr>
                <w:i/>
                <w:noProof/>
                <w:sz w:val="20"/>
              </w:rPr>
              <w:t>&lt;type='P’ input='G'&gt;</w:t>
            </w:r>
          </w:p>
        </w:tc>
        <w:tc>
          <w:tcPr>
            <w:tcW w:w="1177" w:type="dxa"/>
          </w:tcPr>
          <w:p>
            <w:pPr>
              <w:spacing w:before="0" w:after="0"/>
              <w:rPr>
                <w:i/>
                <w:noProof/>
                <w:sz w:val="20"/>
              </w:rPr>
            </w:pPr>
            <w:r>
              <w:rPr>
                <w:i/>
                <w:noProof/>
                <w:sz w:val="20"/>
              </w:rPr>
              <w:t>&lt;type='N' input=' G '&gt;</w:t>
            </w:r>
          </w:p>
        </w:tc>
      </w:tr>
      <w:tr>
        <w:trPr>
          <w:trHeight w:val="603"/>
          <w:jc w:val="center"/>
        </w:trPr>
        <w:tc>
          <w:tcPr>
            <w:tcW w:w="840" w:type="dxa"/>
            <w:shd w:val="clear" w:color="auto" w:fill="auto"/>
          </w:tcPr>
          <w:p>
            <w:pPr>
              <w:spacing w:before="0" w:after="0"/>
              <w:rPr>
                <w:i/>
                <w:iCs/>
                <w:noProof/>
                <w:sz w:val="20"/>
              </w:rPr>
            </w:pPr>
            <w:r>
              <w:rPr>
                <w:i/>
                <w:noProof/>
                <w:sz w:val="20"/>
              </w:rPr>
              <w:t xml:space="preserve">Всичко </w:t>
            </w:r>
          </w:p>
        </w:tc>
        <w:tc>
          <w:tcPr>
            <w:tcW w:w="992" w:type="dxa"/>
          </w:tcPr>
          <w:p>
            <w:pPr>
              <w:spacing w:before="0" w:after="0"/>
              <w:rPr>
                <w:noProof/>
                <w:sz w:val="20"/>
              </w:rPr>
            </w:pPr>
          </w:p>
        </w:tc>
        <w:tc>
          <w:tcPr>
            <w:tcW w:w="1134" w:type="dxa"/>
            <w:shd w:val="clear" w:color="auto" w:fill="auto"/>
          </w:tcPr>
          <w:p>
            <w:pPr>
              <w:spacing w:before="0" w:after="0"/>
              <w:rPr>
                <w:noProof/>
                <w:sz w:val="20"/>
              </w:rPr>
            </w:pPr>
            <w:r>
              <w:rPr>
                <w:noProof/>
                <w:sz w:val="20"/>
              </w:rPr>
              <w:t>Всички фондове</w:t>
            </w:r>
          </w:p>
        </w:tc>
        <w:tc>
          <w:tcPr>
            <w:tcW w:w="709" w:type="dxa"/>
            <w:shd w:val="clear" w:color="auto" w:fill="auto"/>
          </w:tcPr>
          <w:p>
            <w:pPr>
              <w:spacing w:before="0" w:after="0"/>
              <w:rPr>
                <w:noProof/>
                <w:sz w:val="20"/>
              </w:rPr>
            </w:pPr>
          </w:p>
        </w:tc>
        <w:tc>
          <w:tcPr>
            <w:tcW w:w="1276" w:type="dxa"/>
            <w:shd w:val="clear" w:color="auto" w:fill="auto"/>
          </w:tcPr>
          <w:p>
            <w:pPr>
              <w:spacing w:before="0" w:after="0"/>
              <w:rPr>
                <w:noProof/>
                <w:sz w:val="20"/>
              </w:rPr>
            </w:pPr>
          </w:p>
        </w:tc>
        <w:tc>
          <w:tcPr>
            <w:tcW w:w="1417" w:type="dxa"/>
            <w:shd w:val="clear" w:color="auto" w:fill="auto"/>
          </w:tcPr>
          <w:p>
            <w:pPr>
              <w:spacing w:before="0" w:after="0"/>
              <w:rPr>
                <w:noProof/>
                <w:sz w:val="20"/>
              </w:rPr>
            </w:pPr>
            <w:r>
              <w:rPr>
                <w:i/>
                <w:noProof/>
                <w:sz w:val="20"/>
              </w:rPr>
              <w:t>&lt;type='N' input=' G '&gt;</w:t>
            </w:r>
          </w:p>
        </w:tc>
        <w:tc>
          <w:tcPr>
            <w:tcW w:w="993" w:type="dxa"/>
            <w:shd w:val="clear" w:color="auto" w:fill="auto"/>
          </w:tcPr>
          <w:p>
            <w:pPr>
              <w:spacing w:before="0" w:after="0"/>
              <w:rPr>
                <w:noProof/>
                <w:sz w:val="20"/>
              </w:rPr>
            </w:pPr>
          </w:p>
        </w:tc>
        <w:tc>
          <w:tcPr>
            <w:tcW w:w="1134" w:type="dxa"/>
          </w:tcPr>
          <w:p>
            <w:pPr>
              <w:spacing w:before="0" w:after="0"/>
              <w:rPr>
                <w:noProof/>
                <w:sz w:val="20"/>
              </w:rPr>
            </w:pPr>
            <w:r>
              <w:rPr>
                <w:i/>
                <w:noProof/>
                <w:sz w:val="20"/>
              </w:rPr>
              <w:t>&lt;type='N' input=' G '&gt;</w:t>
            </w:r>
          </w:p>
        </w:tc>
        <w:tc>
          <w:tcPr>
            <w:tcW w:w="1275" w:type="dxa"/>
          </w:tcPr>
          <w:p>
            <w:pPr>
              <w:spacing w:before="0" w:after="0"/>
              <w:rPr>
                <w:i/>
                <w:noProof/>
                <w:sz w:val="20"/>
              </w:rPr>
            </w:pPr>
          </w:p>
        </w:tc>
        <w:tc>
          <w:tcPr>
            <w:tcW w:w="1276" w:type="dxa"/>
          </w:tcPr>
          <w:p>
            <w:pPr>
              <w:spacing w:before="0" w:after="0"/>
              <w:rPr>
                <w:noProof/>
                <w:sz w:val="20"/>
              </w:rPr>
            </w:pPr>
            <w:r>
              <w:rPr>
                <w:i/>
                <w:noProof/>
                <w:sz w:val="20"/>
              </w:rPr>
              <w:t>&lt;type='P' input=' G '&gt;</w:t>
            </w:r>
          </w:p>
        </w:tc>
        <w:tc>
          <w:tcPr>
            <w:tcW w:w="1461" w:type="dxa"/>
          </w:tcPr>
          <w:p>
            <w:pPr>
              <w:spacing w:before="0" w:after="0"/>
              <w:rPr>
                <w:noProof/>
                <w:sz w:val="20"/>
              </w:rPr>
            </w:pPr>
            <w:r>
              <w:rPr>
                <w:i/>
                <w:noProof/>
                <w:sz w:val="20"/>
              </w:rPr>
              <w:t>&lt;type='N' input=' G '&gt;</w:t>
            </w:r>
          </w:p>
        </w:tc>
        <w:tc>
          <w:tcPr>
            <w:tcW w:w="1374" w:type="dxa"/>
          </w:tcPr>
          <w:p>
            <w:pPr>
              <w:spacing w:before="0" w:after="0"/>
              <w:rPr>
                <w:noProof/>
                <w:sz w:val="20"/>
              </w:rPr>
            </w:pPr>
            <w:r>
              <w:rPr>
                <w:i/>
                <w:noProof/>
                <w:sz w:val="20"/>
              </w:rPr>
              <w:t>&lt;type='P’ input='G'&gt;</w:t>
            </w:r>
          </w:p>
        </w:tc>
        <w:tc>
          <w:tcPr>
            <w:tcW w:w="1177" w:type="dxa"/>
          </w:tcPr>
          <w:p>
            <w:pPr>
              <w:spacing w:before="0" w:after="0"/>
              <w:rPr>
                <w:noProof/>
                <w:sz w:val="20"/>
              </w:rPr>
            </w:pPr>
            <w:r>
              <w:rPr>
                <w:i/>
                <w:noProof/>
                <w:sz w:val="20"/>
              </w:rPr>
              <w:t>&lt;type='N' input=' G '&gt;</w:t>
            </w:r>
          </w:p>
        </w:tc>
      </w:tr>
    </w:tbl>
    <w:p>
      <w:pPr>
        <w:autoSpaceDE w:val="0"/>
        <w:autoSpaceDN w:val="0"/>
        <w:adjustRightInd w:val="0"/>
        <w:rPr>
          <w:b/>
          <w:noProof/>
        </w:rPr>
        <w:sectPr>
          <w:headerReference w:type="even" r:id="rId111"/>
          <w:headerReference w:type="default" r:id="rId112"/>
          <w:footerReference w:type="even" r:id="rId113"/>
          <w:footerReference w:type="default" r:id="rId114"/>
          <w:headerReference w:type="first" r:id="rId115"/>
          <w:footerReference w:type="first" r:id="rId116"/>
          <w:footnotePr>
            <w:numRestart w:val="eachSect"/>
          </w:footnotePr>
          <w:pgSz w:w="16838" w:h="11906" w:orient="landscape"/>
          <w:pgMar w:top="1701" w:right="1021" w:bottom="1588" w:left="1021" w:header="601" w:footer="1077" w:gutter="0"/>
          <w:cols w:space="720"/>
          <w:docGrid w:linePitch="326"/>
        </w:sectPr>
      </w:pPr>
    </w:p>
    <w:p>
      <w:pPr>
        <w:autoSpaceDE w:val="0"/>
        <w:autoSpaceDN w:val="0"/>
        <w:adjustRightInd w:val="0"/>
        <w:rPr>
          <w:b/>
          <w:noProof/>
        </w:rPr>
      </w:pPr>
      <w:r>
        <w:rPr>
          <w:b/>
          <w:noProof/>
        </w:rPr>
        <w:t>ТАБЛИЦА 2: Разбивка на кумулативните финансови данни по типове интервенции (член 37, параграф 2, буква а))</w:t>
      </w:r>
    </w:p>
    <w:tbl>
      <w:tblPr>
        <w:tblpPr w:leftFromText="180" w:rightFromText="180" w:vertAnchor="page" w:horzAnchor="margin" w:tblpXSpec="center" w:tblpY="2626"/>
        <w:tblW w:w="14996" w:type="dxa"/>
        <w:tblLayout w:type="fixed"/>
        <w:tblLook w:val="04A0" w:firstRow="1" w:lastRow="0" w:firstColumn="1" w:lastColumn="0" w:noHBand="0" w:noVBand="1"/>
      </w:tblPr>
      <w:tblGrid>
        <w:gridCol w:w="675"/>
        <w:gridCol w:w="993"/>
        <w:gridCol w:w="708"/>
        <w:gridCol w:w="858"/>
        <w:gridCol w:w="1004"/>
        <w:gridCol w:w="851"/>
        <w:gridCol w:w="1134"/>
        <w:gridCol w:w="1134"/>
        <w:gridCol w:w="1370"/>
        <w:gridCol w:w="1276"/>
        <w:gridCol w:w="1559"/>
        <w:gridCol w:w="1276"/>
        <w:gridCol w:w="850"/>
        <w:gridCol w:w="1276"/>
        <w:gridCol w:w="32"/>
      </w:tblGrid>
      <w:tr>
        <w:trPr>
          <w:trHeight w:val="532"/>
        </w:trPr>
        <w:tc>
          <w:tcPr>
            <w:tcW w:w="675" w:type="dxa"/>
            <w:tcBorders>
              <w:top w:val="single" w:sz="4" w:space="0" w:color="auto"/>
              <w:left w:val="single" w:sz="4" w:space="0" w:color="auto"/>
              <w:bottom w:val="single" w:sz="4" w:space="0" w:color="auto"/>
              <w:right w:val="single" w:sz="4" w:space="0" w:color="auto"/>
            </w:tcBorders>
            <w:vAlign w:val="center"/>
          </w:tcPr>
          <w:p>
            <w:pPr>
              <w:spacing w:before="0" w:after="0"/>
              <w:rPr>
                <w:noProof/>
                <w:sz w:val="20"/>
              </w:rPr>
            </w:pPr>
            <w:r>
              <w:rPr>
                <w:noProof/>
                <w:sz w:val="20"/>
              </w:rPr>
              <w:t xml:space="preserve">Приоритет </w:t>
            </w:r>
          </w:p>
        </w:tc>
        <w:tc>
          <w:tcPr>
            <w:tcW w:w="993" w:type="dxa"/>
            <w:tcBorders>
              <w:top w:val="single" w:sz="4" w:space="0" w:color="auto"/>
              <w:left w:val="single" w:sz="4" w:space="0" w:color="auto"/>
              <w:bottom w:val="single" w:sz="4" w:space="0" w:color="auto"/>
              <w:right w:val="single" w:sz="4" w:space="0" w:color="auto"/>
            </w:tcBorders>
          </w:tcPr>
          <w:p>
            <w:pPr>
              <w:spacing w:before="0" w:after="0"/>
              <w:jc w:val="center"/>
              <w:rPr>
                <w:noProof/>
                <w:sz w:val="20"/>
              </w:rPr>
            </w:pPr>
            <w:r>
              <w:rPr>
                <w:noProof/>
                <w:sz w:val="20"/>
              </w:rPr>
              <w:t>Специфична цел</w:t>
            </w:r>
          </w:p>
        </w:tc>
        <w:tc>
          <w:tcPr>
            <w:tcW w:w="1566" w:type="dxa"/>
            <w:gridSpan w:val="2"/>
            <w:tcBorders>
              <w:top w:val="single" w:sz="4" w:space="0" w:color="auto"/>
              <w:left w:val="single" w:sz="4" w:space="0" w:color="auto"/>
              <w:bottom w:val="single" w:sz="4" w:space="0" w:color="auto"/>
              <w:right w:val="single" w:sz="4" w:space="0" w:color="auto"/>
            </w:tcBorders>
          </w:tcPr>
          <w:p>
            <w:pPr>
              <w:spacing w:before="0" w:after="0"/>
              <w:jc w:val="center"/>
              <w:rPr>
                <w:noProof/>
                <w:sz w:val="20"/>
              </w:rPr>
            </w:pPr>
            <w:r>
              <w:rPr>
                <w:noProof/>
                <w:sz w:val="20"/>
              </w:rPr>
              <w:t>Характеристики на разходите</w:t>
            </w:r>
          </w:p>
        </w:tc>
        <w:tc>
          <w:tcPr>
            <w:tcW w:w="8328" w:type="dxa"/>
            <w:gridSpan w:val="7"/>
            <w:tcBorders>
              <w:top w:val="single" w:sz="4" w:space="0" w:color="auto"/>
              <w:left w:val="single" w:sz="4" w:space="0" w:color="auto"/>
              <w:bottom w:val="single" w:sz="4" w:space="0" w:color="auto"/>
              <w:right w:val="single" w:sz="8" w:space="0" w:color="000000"/>
            </w:tcBorders>
            <w:shd w:val="clear" w:color="auto" w:fill="auto"/>
          </w:tcPr>
          <w:p>
            <w:pPr>
              <w:spacing w:before="0" w:after="0"/>
              <w:jc w:val="center"/>
              <w:rPr>
                <w:noProof/>
                <w:sz w:val="20"/>
              </w:rPr>
            </w:pPr>
            <w:r>
              <w:rPr>
                <w:noProof/>
                <w:sz w:val="20"/>
              </w:rPr>
              <w:t>Категоризация съобразно измерението</w:t>
            </w:r>
          </w:p>
        </w:tc>
        <w:tc>
          <w:tcPr>
            <w:tcW w:w="3434" w:type="dxa"/>
            <w:gridSpan w:val="4"/>
            <w:tcBorders>
              <w:top w:val="single" w:sz="4" w:space="0" w:color="auto"/>
              <w:left w:val="single" w:sz="4" w:space="0" w:color="auto"/>
              <w:bottom w:val="single" w:sz="4" w:space="0" w:color="auto"/>
              <w:right w:val="single" w:sz="8" w:space="0" w:color="000000"/>
            </w:tcBorders>
            <w:shd w:val="clear" w:color="auto" w:fill="auto"/>
          </w:tcPr>
          <w:p>
            <w:pPr>
              <w:spacing w:before="0" w:after="0"/>
              <w:jc w:val="center"/>
              <w:rPr>
                <w:noProof/>
                <w:sz w:val="20"/>
              </w:rPr>
            </w:pPr>
            <w:r>
              <w:rPr>
                <w:noProof/>
                <w:sz w:val="20"/>
              </w:rPr>
              <w:t>Финансови данни</w:t>
            </w:r>
          </w:p>
          <w:p>
            <w:pPr>
              <w:spacing w:before="0" w:after="0"/>
              <w:jc w:val="center"/>
              <w:rPr>
                <w:noProof/>
                <w:sz w:val="20"/>
              </w:rPr>
            </w:pPr>
          </w:p>
        </w:tc>
      </w:tr>
      <w:tr>
        <w:trPr>
          <w:gridAfter w:val="1"/>
          <w:wAfter w:w="32" w:type="dxa"/>
          <w:trHeight w:val="3349"/>
        </w:trPr>
        <w:tc>
          <w:tcPr>
            <w:tcW w:w="675" w:type="dxa"/>
            <w:tcBorders>
              <w:top w:val="nil"/>
              <w:left w:val="single" w:sz="4" w:space="0" w:color="auto"/>
              <w:bottom w:val="single" w:sz="4" w:space="0" w:color="auto"/>
              <w:right w:val="single" w:sz="4" w:space="0" w:color="auto"/>
            </w:tcBorders>
          </w:tcPr>
          <w:p>
            <w:pPr>
              <w:spacing w:before="0" w:after="0"/>
              <w:rPr>
                <w:noProof/>
                <w:sz w:val="20"/>
              </w:rPr>
            </w:pPr>
          </w:p>
        </w:tc>
        <w:tc>
          <w:tcPr>
            <w:tcW w:w="993" w:type="dxa"/>
            <w:tcBorders>
              <w:top w:val="nil"/>
              <w:left w:val="single" w:sz="4" w:space="0" w:color="auto"/>
              <w:bottom w:val="single" w:sz="4" w:space="0" w:color="auto"/>
              <w:right w:val="single" w:sz="4" w:space="0" w:color="auto"/>
            </w:tcBorders>
          </w:tcPr>
          <w:p>
            <w:pPr>
              <w:spacing w:before="0" w:after="0"/>
              <w:jc w:val="center"/>
              <w:rPr>
                <w:noProof/>
                <w:sz w:val="20"/>
              </w:rPr>
            </w:pPr>
          </w:p>
        </w:tc>
        <w:tc>
          <w:tcPr>
            <w:tcW w:w="70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Фонд</w:t>
            </w:r>
          </w:p>
        </w:tc>
        <w:tc>
          <w:tcPr>
            <w:tcW w:w="85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Категория региони</w:t>
            </w:r>
          </w:p>
        </w:tc>
        <w:tc>
          <w:tcPr>
            <w:tcW w:w="1004"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1</w:t>
            </w:r>
          </w:p>
          <w:p>
            <w:pPr>
              <w:spacing w:before="0" w:after="0"/>
              <w:jc w:val="center"/>
              <w:rPr>
                <w:noProof/>
                <w:sz w:val="20"/>
              </w:rPr>
            </w:pPr>
            <w:r>
              <w:rPr>
                <w:noProof/>
                <w:sz w:val="20"/>
              </w:rPr>
              <w:t>Област на интервенция</w:t>
            </w:r>
          </w:p>
        </w:tc>
        <w:tc>
          <w:tcPr>
            <w:tcW w:w="851"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2</w:t>
            </w:r>
          </w:p>
          <w:p>
            <w:pPr>
              <w:spacing w:before="0" w:after="0"/>
              <w:jc w:val="center"/>
              <w:rPr>
                <w:noProof/>
                <w:sz w:val="20"/>
              </w:rPr>
            </w:pPr>
            <w:r>
              <w:rPr>
                <w:noProof/>
                <w:sz w:val="20"/>
              </w:rPr>
              <w:t>Форма на финансиране</w:t>
            </w:r>
          </w:p>
        </w:tc>
        <w:tc>
          <w:tcPr>
            <w:tcW w:w="1134"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3</w:t>
            </w:r>
          </w:p>
          <w:p>
            <w:pPr>
              <w:spacing w:before="0" w:after="0"/>
              <w:jc w:val="center"/>
              <w:rPr>
                <w:noProof/>
                <w:sz w:val="20"/>
              </w:rPr>
            </w:pPr>
            <w:r>
              <w:rPr>
                <w:noProof/>
                <w:sz w:val="20"/>
              </w:rPr>
              <w:t>Измерение по териториално изпълнение</w:t>
            </w:r>
          </w:p>
        </w:tc>
        <w:tc>
          <w:tcPr>
            <w:tcW w:w="1134"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sz w:val="20"/>
              </w:rPr>
            </w:pPr>
            <w:r>
              <w:rPr>
                <w:noProof/>
                <w:sz w:val="20"/>
              </w:rPr>
              <w:t>4</w:t>
            </w:r>
          </w:p>
          <w:p>
            <w:pPr>
              <w:spacing w:before="0" w:after="0"/>
              <w:jc w:val="center"/>
              <w:rPr>
                <w:noProof/>
                <w:sz w:val="20"/>
              </w:rPr>
            </w:pPr>
            <w:r>
              <w:rPr>
                <w:noProof/>
                <w:sz w:val="20"/>
              </w:rPr>
              <w:t>Измерение по стопанска дейност</w:t>
            </w:r>
          </w:p>
        </w:tc>
        <w:tc>
          <w:tcPr>
            <w:tcW w:w="1370" w:type="dxa"/>
            <w:tcBorders>
              <w:top w:val="single" w:sz="4" w:space="0" w:color="auto"/>
              <w:left w:val="nil"/>
              <w:bottom w:val="single" w:sz="4" w:space="0" w:color="auto"/>
              <w:right w:val="single" w:sz="4" w:space="0" w:color="auto"/>
            </w:tcBorders>
            <w:shd w:val="clear" w:color="auto" w:fill="auto"/>
          </w:tcPr>
          <w:p>
            <w:pPr>
              <w:spacing w:before="0" w:after="0"/>
              <w:jc w:val="center"/>
              <w:rPr>
                <w:noProof/>
                <w:sz w:val="20"/>
              </w:rPr>
            </w:pPr>
            <w:r>
              <w:rPr>
                <w:noProof/>
                <w:sz w:val="20"/>
              </w:rPr>
              <w:t>5</w:t>
            </w:r>
          </w:p>
          <w:p>
            <w:pPr>
              <w:spacing w:before="0" w:after="0"/>
              <w:jc w:val="center"/>
              <w:rPr>
                <w:noProof/>
                <w:sz w:val="20"/>
              </w:rPr>
            </w:pPr>
            <w:r>
              <w:rPr>
                <w:noProof/>
                <w:sz w:val="20"/>
              </w:rPr>
              <w:t>Измерение, свързано с местоположението</w:t>
            </w:r>
          </w:p>
        </w:tc>
        <w:tc>
          <w:tcPr>
            <w:tcW w:w="1276" w:type="dxa"/>
            <w:tcBorders>
              <w:top w:val="single" w:sz="4" w:space="0" w:color="auto"/>
              <w:left w:val="nil"/>
              <w:bottom w:val="single" w:sz="4" w:space="0" w:color="auto"/>
              <w:right w:val="single" w:sz="4" w:space="0" w:color="auto"/>
            </w:tcBorders>
            <w:shd w:val="clear" w:color="auto" w:fill="auto"/>
          </w:tcPr>
          <w:p>
            <w:pPr>
              <w:spacing w:before="0" w:after="0"/>
              <w:jc w:val="center"/>
              <w:rPr>
                <w:noProof/>
                <w:sz w:val="20"/>
              </w:rPr>
            </w:pPr>
            <w:r>
              <w:rPr>
                <w:noProof/>
                <w:sz w:val="20"/>
              </w:rPr>
              <w:t>6</w:t>
            </w:r>
          </w:p>
          <w:p>
            <w:pPr>
              <w:spacing w:before="0" w:after="0"/>
              <w:jc w:val="center"/>
              <w:rPr>
                <w:noProof/>
                <w:sz w:val="20"/>
              </w:rPr>
            </w:pPr>
            <w:r>
              <w:rPr>
                <w:noProof/>
                <w:sz w:val="20"/>
              </w:rPr>
              <w:t>ЕСФ + вторична тематична област</w:t>
            </w:r>
          </w:p>
        </w:tc>
        <w:tc>
          <w:tcPr>
            <w:tcW w:w="1559" w:type="dxa"/>
            <w:tcBorders>
              <w:top w:val="single" w:sz="4" w:space="0" w:color="auto"/>
              <w:left w:val="nil"/>
              <w:bottom w:val="single" w:sz="4" w:space="0" w:color="auto"/>
              <w:right w:val="single" w:sz="4" w:space="0" w:color="auto"/>
            </w:tcBorders>
            <w:shd w:val="clear" w:color="auto" w:fill="auto"/>
          </w:tcPr>
          <w:p>
            <w:pPr>
              <w:spacing w:before="0" w:after="0"/>
              <w:jc w:val="center"/>
              <w:rPr>
                <w:noProof/>
                <w:sz w:val="20"/>
              </w:rPr>
            </w:pPr>
            <w:r>
              <w:rPr>
                <w:noProof/>
                <w:sz w:val="20"/>
              </w:rPr>
              <w:t>7</w:t>
            </w:r>
          </w:p>
          <w:p>
            <w:pPr>
              <w:spacing w:before="0" w:after="0"/>
              <w:jc w:val="center"/>
              <w:rPr>
                <w:noProof/>
                <w:sz w:val="20"/>
              </w:rPr>
            </w:pPr>
            <w:r>
              <w:rPr>
                <w:noProof/>
                <w:sz w:val="20"/>
              </w:rPr>
              <w:t>Измерение, свързано с макрорегионите и морските басейни</w:t>
            </w:r>
          </w:p>
        </w:tc>
        <w:tc>
          <w:tcPr>
            <w:tcW w:w="1276" w:type="dxa"/>
            <w:tcBorders>
              <w:top w:val="single" w:sz="4" w:space="0" w:color="auto"/>
              <w:left w:val="single" w:sz="4" w:space="0" w:color="auto"/>
              <w:bottom w:val="single" w:sz="4" w:space="0" w:color="auto"/>
              <w:right w:val="single" w:sz="8" w:space="0" w:color="000000"/>
            </w:tcBorders>
            <w:shd w:val="clear" w:color="auto" w:fill="auto"/>
          </w:tcPr>
          <w:p>
            <w:pPr>
              <w:spacing w:before="0" w:after="0"/>
              <w:jc w:val="left"/>
              <w:rPr>
                <w:noProof/>
                <w:sz w:val="20"/>
              </w:rPr>
            </w:pPr>
          </w:p>
          <w:p>
            <w:pPr>
              <w:spacing w:before="0" w:after="0"/>
              <w:jc w:val="left"/>
              <w:rPr>
                <w:noProof/>
                <w:sz w:val="20"/>
              </w:rPr>
            </w:pPr>
          </w:p>
          <w:p>
            <w:pPr>
              <w:spacing w:before="0" w:after="0"/>
              <w:jc w:val="left"/>
              <w:rPr>
                <w:noProof/>
                <w:sz w:val="20"/>
              </w:rPr>
            </w:pPr>
            <w:r>
              <w:rPr>
                <w:noProof/>
                <w:sz w:val="20"/>
              </w:rPr>
              <w:t>Общ размер на допустимите разходи за операциите, избрани за подпомагане (в евро)</w:t>
            </w:r>
          </w:p>
          <w:p>
            <w:pPr>
              <w:spacing w:before="0" w:after="0"/>
              <w:jc w:val="center"/>
              <w:rPr>
                <w:noProof/>
                <w:sz w:val="20"/>
              </w:rPr>
            </w:pPr>
          </w:p>
        </w:tc>
        <w:tc>
          <w:tcPr>
            <w:tcW w:w="850" w:type="dxa"/>
            <w:tcBorders>
              <w:top w:val="single" w:sz="4" w:space="0" w:color="auto"/>
              <w:left w:val="single" w:sz="4" w:space="0" w:color="auto"/>
              <w:bottom w:val="single" w:sz="4" w:space="0" w:color="auto"/>
              <w:right w:val="single" w:sz="8" w:space="0" w:color="000000"/>
            </w:tcBorders>
          </w:tcPr>
          <w:p>
            <w:pPr>
              <w:spacing w:before="0" w:after="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p>
            <w:pPr>
              <w:spacing w:before="0" w:after="0"/>
              <w:jc w:val="center"/>
              <w:rPr>
                <w:noProof/>
                <w:sz w:val="20"/>
              </w:rPr>
            </w:pPr>
          </w:p>
        </w:tc>
        <w:tc>
          <w:tcPr>
            <w:tcW w:w="1276" w:type="dxa"/>
            <w:tcBorders>
              <w:top w:val="single" w:sz="4" w:space="0" w:color="auto"/>
              <w:left w:val="single" w:sz="4" w:space="0" w:color="auto"/>
              <w:bottom w:val="single" w:sz="4" w:space="0" w:color="auto"/>
              <w:right w:val="single" w:sz="8" w:space="0" w:color="000000"/>
            </w:tcBorders>
          </w:tcPr>
          <w:p>
            <w:pPr>
              <w:spacing w:before="0" w:after="0"/>
              <w:jc w:val="center"/>
              <w:rPr>
                <w:noProof/>
                <w:sz w:val="20"/>
              </w:rPr>
            </w:pPr>
            <w:r>
              <w:rPr>
                <w:noProof/>
                <w:sz w:val="20"/>
              </w:rPr>
              <w:t>Брой на избраните операции</w:t>
            </w:r>
          </w:p>
          <w:p>
            <w:pPr>
              <w:spacing w:before="0" w:after="0"/>
              <w:jc w:val="center"/>
              <w:rPr>
                <w:noProof/>
                <w:sz w:val="20"/>
              </w:rPr>
            </w:pPr>
          </w:p>
        </w:tc>
      </w:tr>
      <w:tr>
        <w:trPr>
          <w:gridAfter w:val="1"/>
          <w:wAfter w:w="32" w:type="dxa"/>
          <w:trHeight w:val="1073"/>
        </w:trPr>
        <w:tc>
          <w:tcPr>
            <w:tcW w:w="675" w:type="dxa"/>
            <w:tcBorders>
              <w:top w:val="nil"/>
              <w:left w:val="single" w:sz="4" w:space="0" w:color="auto"/>
              <w:bottom w:val="single" w:sz="4" w:space="0" w:color="auto"/>
              <w:right w:val="single" w:sz="4" w:space="0" w:color="auto"/>
            </w:tcBorders>
          </w:tcPr>
          <w:p>
            <w:pPr>
              <w:spacing w:before="0" w:after="0"/>
              <w:rPr>
                <w:noProof/>
                <w:sz w:val="20"/>
              </w:rPr>
            </w:pPr>
            <w:r>
              <w:rPr>
                <w:noProof/>
                <w:sz w:val="20"/>
              </w:rPr>
              <w:t>&lt;type='S’ input='S'&gt;</w:t>
            </w:r>
          </w:p>
        </w:tc>
        <w:tc>
          <w:tcPr>
            <w:tcW w:w="993"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&lt;type='S’ input='S'&gt;</w:t>
            </w:r>
          </w:p>
        </w:tc>
        <w:tc>
          <w:tcPr>
            <w:tcW w:w="70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&lt;type='S’ input='S'&gt;</w:t>
            </w:r>
          </w:p>
        </w:tc>
        <w:tc>
          <w:tcPr>
            <w:tcW w:w="858" w:type="dxa"/>
            <w:tcBorders>
              <w:top w:val="nil"/>
              <w:left w:val="single" w:sz="4" w:space="0" w:color="auto"/>
              <w:bottom w:val="single" w:sz="4" w:space="0" w:color="auto"/>
              <w:right w:val="single" w:sz="4" w:space="0" w:color="auto"/>
            </w:tcBorders>
          </w:tcPr>
          <w:p>
            <w:pPr>
              <w:spacing w:before="0" w:after="0"/>
              <w:jc w:val="center"/>
              <w:rPr>
                <w:noProof/>
                <w:sz w:val="20"/>
              </w:rPr>
            </w:pPr>
            <w:r>
              <w:rPr>
                <w:noProof/>
                <w:sz w:val="20"/>
              </w:rPr>
              <w:t>&lt;type='S’ input='S'&gt;</w:t>
            </w:r>
          </w:p>
        </w:tc>
        <w:tc>
          <w:tcPr>
            <w:tcW w:w="1004" w:type="dxa"/>
            <w:tcBorders>
              <w:top w:val="nil"/>
              <w:left w:val="single" w:sz="4" w:space="0" w:color="auto"/>
              <w:bottom w:val="single" w:sz="4" w:space="0" w:color="auto"/>
              <w:right w:val="single" w:sz="4" w:space="0" w:color="auto"/>
            </w:tcBorders>
            <w:vAlign w:val="center"/>
          </w:tcPr>
          <w:p>
            <w:pPr>
              <w:spacing w:before="0" w:after="0"/>
              <w:jc w:val="center"/>
              <w:rPr>
                <w:noProof/>
                <w:sz w:val="20"/>
              </w:rPr>
            </w:pPr>
            <w:r>
              <w:rPr>
                <w:noProof/>
                <w:sz w:val="20"/>
              </w:rPr>
              <w:t>&lt;type='S’ input='S'&gt;</w:t>
            </w:r>
          </w:p>
        </w:tc>
        <w:tc>
          <w:tcPr>
            <w:tcW w:w="851" w:type="dxa"/>
            <w:tcBorders>
              <w:top w:val="nil"/>
              <w:left w:val="single" w:sz="4" w:space="0" w:color="auto"/>
              <w:bottom w:val="single" w:sz="4" w:space="0" w:color="auto"/>
              <w:right w:val="single" w:sz="4" w:space="0" w:color="auto"/>
            </w:tcBorders>
            <w:vAlign w:val="center"/>
          </w:tcPr>
          <w:p>
            <w:pPr>
              <w:spacing w:before="0" w:after="0"/>
              <w:jc w:val="center"/>
              <w:rPr>
                <w:noProof/>
                <w:sz w:val="20"/>
              </w:rPr>
            </w:pPr>
            <w:r>
              <w:rPr>
                <w:noProof/>
                <w:sz w:val="20"/>
              </w:rPr>
              <w:t>&lt;type='S’ input='S'&gt;</w:t>
            </w:r>
          </w:p>
        </w:tc>
        <w:tc>
          <w:tcPr>
            <w:tcW w:w="1134" w:type="dxa"/>
            <w:tcBorders>
              <w:top w:val="nil"/>
              <w:left w:val="single" w:sz="4" w:space="0" w:color="auto"/>
              <w:bottom w:val="single" w:sz="4" w:space="0" w:color="auto"/>
              <w:right w:val="single" w:sz="4" w:space="0" w:color="auto"/>
            </w:tcBorders>
            <w:vAlign w:val="center"/>
          </w:tcPr>
          <w:p>
            <w:pPr>
              <w:spacing w:before="0" w:after="0"/>
              <w:jc w:val="center"/>
              <w:rPr>
                <w:noProof/>
                <w:sz w:val="20"/>
              </w:rPr>
            </w:pPr>
            <w:r>
              <w:rPr>
                <w:noProof/>
                <w:sz w:val="20"/>
              </w:rPr>
              <w:t>&lt;type='S’ input='S'&gt;</w:t>
            </w:r>
          </w:p>
        </w:tc>
        <w:tc>
          <w:tcPr>
            <w:tcW w:w="1134" w:type="dxa"/>
            <w:tcBorders>
              <w:top w:val="nil"/>
              <w:left w:val="single" w:sz="4" w:space="0" w:color="auto"/>
              <w:bottom w:val="single" w:sz="4" w:space="0" w:color="auto"/>
              <w:right w:val="single" w:sz="4" w:space="0" w:color="auto"/>
            </w:tcBorders>
            <w:shd w:val="clear" w:color="auto" w:fill="auto"/>
            <w:noWrap/>
            <w:vAlign w:val="center"/>
          </w:tcPr>
          <w:p>
            <w:pPr>
              <w:spacing w:before="0" w:after="0"/>
              <w:rPr>
                <w:noProof/>
                <w:sz w:val="20"/>
              </w:rPr>
            </w:pPr>
            <w:r>
              <w:rPr>
                <w:noProof/>
                <w:sz w:val="20"/>
              </w:rPr>
              <w:t>&lt;type='S’ input='S'&gt;</w:t>
            </w:r>
          </w:p>
        </w:tc>
        <w:tc>
          <w:tcPr>
            <w:tcW w:w="137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noProof/>
                <w:sz w:val="20"/>
              </w:rPr>
              <w:t>&lt;type='S’ input='S'&gt;</w:t>
            </w:r>
          </w:p>
        </w:tc>
        <w:tc>
          <w:tcPr>
            <w:tcW w:w="1276"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noProof/>
                <w:sz w:val="20"/>
              </w:rPr>
              <w:t>&lt;type='S’ input='S'&gt;</w:t>
            </w:r>
          </w:p>
        </w:tc>
        <w:tc>
          <w:tcPr>
            <w:tcW w:w="1559"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noProof/>
                <w:sz w:val="20"/>
              </w:rPr>
              <w:t>&lt;type='S’ input='S'&gt;</w:t>
            </w:r>
          </w:p>
        </w:tc>
        <w:tc>
          <w:tcPr>
            <w:tcW w:w="1276" w:type="dxa"/>
            <w:tcBorders>
              <w:left w:val="single" w:sz="4" w:space="0" w:color="auto"/>
              <w:bottom w:val="single" w:sz="4" w:space="0" w:color="auto"/>
              <w:right w:val="single" w:sz="8" w:space="0" w:color="000000"/>
            </w:tcBorders>
            <w:shd w:val="clear" w:color="auto" w:fill="auto"/>
          </w:tcPr>
          <w:p>
            <w:pPr>
              <w:spacing w:before="0" w:after="0"/>
              <w:jc w:val="center"/>
              <w:rPr>
                <w:noProof/>
                <w:sz w:val="20"/>
              </w:rPr>
            </w:pPr>
            <w:r>
              <w:rPr>
                <w:noProof/>
                <w:sz w:val="20"/>
              </w:rPr>
              <w:t>&lt;type='Cu' input='M'&gt;</w:t>
            </w:r>
          </w:p>
        </w:tc>
        <w:tc>
          <w:tcPr>
            <w:tcW w:w="850" w:type="dxa"/>
            <w:tcBorders>
              <w:left w:val="single" w:sz="4" w:space="0" w:color="auto"/>
              <w:bottom w:val="single" w:sz="4" w:space="0" w:color="auto"/>
              <w:right w:val="single" w:sz="8" w:space="0" w:color="000000"/>
            </w:tcBorders>
          </w:tcPr>
          <w:p>
            <w:pPr>
              <w:spacing w:before="0" w:after="0"/>
              <w:jc w:val="center"/>
              <w:rPr>
                <w:noProof/>
                <w:sz w:val="20"/>
              </w:rPr>
            </w:pPr>
            <w:r>
              <w:rPr>
                <w:noProof/>
                <w:sz w:val="20"/>
              </w:rPr>
              <w:t>&lt;type='Cu' input=M'&gt;</w:t>
            </w:r>
          </w:p>
        </w:tc>
        <w:tc>
          <w:tcPr>
            <w:tcW w:w="1276" w:type="dxa"/>
            <w:tcBorders>
              <w:left w:val="single" w:sz="4" w:space="0" w:color="auto"/>
              <w:bottom w:val="single" w:sz="4" w:space="0" w:color="auto"/>
              <w:right w:val="single" w:sz="8" w:space="0" w:color="000000"/>
            </w:tcBorders>
          </w:tcPr>
          <w:p>
            <w:pPr>
              <w:spacing w:before="0" w:after="0"/>
              <w:jc w:val="center"/>
              <w:rPr>
                <w:noProof/>
                <w:sz w:val="20"/>
              </w:rPr>
            </w:pPr>
            <w:r>
              <w:rPr>
                <w:noProof/>
                <w:sz w:val="20"/>
              </w:rPr>
              <w:t>&lt;type='N' input=M'&gt;</w:t>
            </w:r>
          </w:p>
        </w:tc>
      </w:tr>
    </w:tbl>
    <w:p>
      <w:pPr>
        <w:spacing w:after="0"/>
        <w:jc w:val="left"/>
        <w:rPr>
          <w:noProof/>
        </w:rPr>
      </w:pPr>
      <w:r>
        <w:rPr>
          <w:noProof/>
        </w:rPr>
        <w:br w:type="page"/>
      </w:r>
    </w:p>
    <w:p>
      <w:pPr>
        <w:spacing w:after="0"/>
        <w:jc w:val="left"/>
        <w:rPr>
          <w:b/>
          <w:noProof/>
          <w:sz w:val="22"/>
          <w:szCs w:val="22"/>
        </w:rPr>
      </w:pPr>
      <w:r>
        <w:rPr>
          <w:b/>
          <w:noProof/>
          <w:sz w:val="22"/>
        </w:rPr>
        <w:t>ТАБЛИЦА 3: Общи и специфични за програмите показатели за крайни продукти за ЕФРР и Кохезионния фонд (член 37, параграф 2, буква б))</w:t>
      </w:r>
    </w:p>
    <w:p>
      <w:pPr>
        <w:rPr>
          <w:b/>
          <w:noProof/>
        </w:rPr>
      </w:pPr>
    </w:p>
    <w:tbl>
      <w:tblPr>
        <w:tblStyle w:val="TableGrid"/>
        <w:tblW w:w="0" w:type="auto"/>
        <w:tblLook w:val="04A0" w:firstRow="1" w:lastRow="0" w:firstColumn="1" w:lastColumn="0" w:noHBand="0" w:noVBand="1"/>
      </w:tblPr>
      <w:tblGrid>
        <w:gridCol w:w="1052"/>
        <w:gridCol w:w="1137"/>
        <w:gridCol w:w="996"/>
        <w:gridCol w:w="996"/>
        <w:gridCol w:w="1651"/>
        <w:gridCol w:w="1285"/>
        <w:gridCol w:w="1293"/>
        <w:gridCol w:w="996"/>
        <w:gridCol w:w="996"/>
        <w:gridCol w:w="996"/>
        <w:gridCol w:w="1091"/>
        <w:gridCol w:w="1091"/>
        <w:gridCol w:w="1013"/>
        <w:gridCol w:w="1021"/>
      </w:tblGrid>
      <w:tr>
        <w:tc>
          <w:tcPr>
            <w:tcW w:w="1158" w:type="dxa"/>
          </w:tcPr>
          <w:p>
            <w:pPr>
              <w:jc w:val="center"/>
              <w:rPr>
                <w:noProof/>
                <w:sz w:val="16"/>
                <w:szCs w:val="16"/>
              </w:rPr>
            </w:pPr>
            <w:r>
              <w:rPr>
                <w:noProof/>
                <w:sz w:val="16"/>
              </w:rPr>
              <w:t>1.</w:t>
            </w:r>
          </w:p>
        </w:tc>
        <w:tc>
          <w:tcPr>
            <w:tcW w:w="1098" w:type="dxa"/>
          </w:tcPr>
          <w:p>
            <w:pPr>
              <w:jc w:val="center"/>
              <w:rPr>
                <w:noProof/>
                <w:sz w:val="16"/>
                <w:szCs w:val="16"/>
              </w:rPr>
            </w:pPr>
            <w:r>
              <w:rPr>
                <w:noProof/>
                <w:sz w:val="16"/>
              </w:rPr>
              <w:t>2.</w:t>
            </w:r>
          </w:p>
        </w:tc>
        <w:tc>
          <w:tcPr>
            <w:tcW w:w="1098" w:type="dxa"/>
          </w:tcPr>
          <w:p>
            <w:pPr>
              <w:jc w:val="center"/>
              <w:rPr>
                <w:noProof/>
                <w:sz w:val="16"/>
                <w:szCs w:val="16"/>
              </w:rPr>
            </w:pPr>
            <w:r>
              <w:rPr>
                <w:noProof/>
                <w:sz w:val="16"/>
              </w:rPr>
              <w:t>3.</w:t>
            </w:r>
          </w:p>
        </w:tc>
        <w:tc>
          <w:tcPr>
            <w:tcW w:w="1052" w:type="dxa"/>
          </w:tcPr>
          <w:p>
            <w:pPr>
              <w:jc w:val="center"/>
              <w:rPr>
                <w:noProof/>
                <w:sz w:val="16"/>
                <w:szCs w:val="16"/>
              </w:rPr>
            </w:pPr>
            <w:r>
              <w:rPr>
                <w:noProof/>
                <w:sz w:val="16"/>
              </w:rPr>
              <w:t>4.</w:t>
            </w:r>
          </w:p>
        </w:tc>
        <w:tc>
          <w:tcPr>
            <w:tcW w:w="1098" w:type="dxa"/>
          </w:tcPr>
          <w:p>
            <w:pPr>
              <w:jc w:val="center"/>
              <w:rPr>
                <w:noProof/>
                <w:sz w:val="16"/>
                <w:szCs w:val="16"/>
              </w:rPr>
            </w:pPr>
            <w:r>
              <w:rPr>
                <w:noProof/>
                <w:sz w:val="16"/>
              </w:rPr>
              <w:t>5.</w:t>
            </w:r>
          </w:p>
        </w:tc>
        <w:tc>
          <w:tcPr>
            <w:tcW w:w="1098" w:type="dxa"/>
          </w:tcPr>
          <w:p>
            <w:pPr>
              <w:jc w:val="center"/>
              <w:rPr>
                <w:noProof/>
                <w:sz w:val="16"/>
                <w:szCs w:val="16"/>
              </w:rPr>
            </w:pPr>
            <w:r>
              <w:rPr>
                <w:noProof/>
                <w:sz w:val="16"/>
              </w:rPr>
              <w:t>6.</w:t>
            </w:r>
          </w:p>
        </w:tc>
        <w:tc>
          <w:tcPr>
            <w:tcW w:w="1136" w:type="dxa"/>
          </w:tcPr>
          <w:p>
            <w:pPr>
              <w:jc w:val="center"/>
              <w:rPr>
                <w:noProof/>
                <w:sz w:val="16"/>
                <w:szCs w:val="16"/>
              </w:rPr>
            </w:pPr>
            <w:r>
              <w:rPr>
                <w:noProof/>
                <w:sz w:val="16"/>
              </w:rPr>
              <w:t>7.</w:t>
            </w:r>
          </w:p>
        </w:tc>
        <w:tc>
          <w:tcPr>
            <w:tcW w:w="1212" w:type="dxa"/>
          </w:tcPr>
          <w:p>
            <w:pPr>
              <w:jc w:val="center"/>
              <w:rPr>
                <w:noProof/>
                <w:sz w:val="16"/>
                <w:szCs w:val="16"/>
              </w:rPr>
            </w:pPr>
            <w:r>
              <w:rPr>
                <w:noProof/>
                <w:sz w:val="16"/>
              </w:rPr>
              <w:t>8.</w:t>
            </w:r>
          </w:p>
        </w:tc>
        <w:tc>
          <w:tcPr>
            <w:tcW w:w="1036" w:type="dxa"/>
          </w:tcPr>
          <w:p>
            <w:pPr>
              <w:jc w:val="center"/>
              <w:rPr>
                <w:noProof/>
                <w:sz w:val="16"/>
                <w:szCs w:val="16"/>
              </w:rPr>
            </w:pPr>
            <w:r>
              <w:rPr>
                <w:noProof/>
                <w:sz w:val="16"/>
              </w:rPr>
              <w:t>9.</w:t>
            </w:r>
          </w:p>
        </w:tc>
        <w:tc>
          <w:tcPr>
            <w:tcW w:w="1098" w:type="dxa"/>
          </w:tcPr>
          <w:p>
            <w:pPr>
              <w:jc w:val="center"/>
              <w:rPr>
                <w:noProof/>
                <w:sz w:val="16"/>
                <w:szCs w:val="16"/>
              </w:rPr>
            </w:pPr>
            <w:r>
              <w:rPr>
                <w:noProof/>
                <w:sz w:val="16"/>
              </w:rPr>
              <w:t>10.</w:t>
            </w:r>
          </w:p>
        </w:tc>
        <w:tc>
          <w:tcPr>
            <w:tcW w:w="1127" w:type="dxa"/>
          </w:tcPr>
          <w:p>
            <w:pPr>
              <w:jc w:val="center"/>
              <w:rPr>
                <w:noProof/>
                <w:sz w:val="16"/>
                <w:szCs w:val="16"/>
              </w:rPr>
            </w:pPr>
            <w:r>
              <w:rPr>
                <w:noProof/>
                <w:sz w:val="16"/>
              </w:rPr>
              <w:t>11.</w:t>
            </w:r>
          </w:p>
        </w:tc>
        <w:tc>
          <w:tcPr>
            <w:tcW w:w="1127" w:type="dxa"/>
          </w:tcPr>
          <w:p>
            <w:pPr>
              <w:jc w:val="center"/>
              <w:rPr>
                <w:noProof/>
                <w:sz w:val="16"/>
                <w:szCs w:val="16"/>
              </w:rPr>
            </w:pPr>
            <w:r>
              <w:rPr>
                <w:noProof/>
                <w:sz w:val="16"/>
              </w:rPr>
              <w:t>12.</w:t>
            </w:r>
          </w:p>
        </w:tc>
        <w:tc>
          <w:tcPr>
            <w:tcW w:w="1163" w:type="dxa"/>
          </w:tcPr>
          <w:p>
            <w:pPr>
              <w:jc w:val="center"/>
              <w:rPr>
                <w:noProof/>
                <w:sz w:val="16"/>
                <w:szCs w:val="16"/>
              </w:rPr>
            </w:pPr>
            <w:r>
              <w:rPr>
                <w:noProof/>
                <w:sz w:val="16"/>
              </w:rPr>
              <w:t>13.</w:t>
            </w:r>
          </w:p>
        </w:tc>
        <w:tc>
          <w:tcPr>
            <w:tcW w:w="1113" w:type="dxa"/>
          </w:tcPr>
          <w:p>
            <w:pPr>
              <w:jc w:val="center"/>
              <w:rPr>
                <w:noProof/>
                <w:sz w:val="16"/>
                <w:szCs w:val="16"/>
              </w:rPr>
            </w:pPr>
            <w:r>
              <w:rPr>
                <w:noProof/>
                <w:sz w:val="16"/>
              </w:rPr>
              <w:t>14.</w:t>
            </w:r>
          </w:p>
        </w:tc>
      </w:tr>
      <w:tr>
        <w:tc>
          <w:tcPr>
            <w:tcW w:w="11084" w:type="dxa"/>
            <w:gridSpan w:val="10"/>
          </w:tcPr>
          <w:p>
            <w:pPr>
              <w:rPr>
                <w:noProof/>
                <w:sz w:val="18"/>
                <w:szCs w:val="18"/>
              </w:rPr>
            </w:pPr>
            <w:r>
              <w:rPr>
                <w:noProof/>
                <w:sz w:val="18"/>
              </w:rPr>
              <w:t>Данни за показателите за крайни продукти от оперативната програма</w:t>
            </w:r>
          </w:p>
          <w:p>
            <w:pPr>
              <w:rPr>
                <w:noProof/>
                <w:sz w:val="18"/>
                <w:szCs w:val="18"/>
              </w:rPr>
            </w:pPr>
            <w:r>
              <w:rPr>
                <w:noProof/>
                <w:sz w:val="18"/>
              </w:rPr>
              <w:t>[извлечение от таблица 2 на оперативната програма]</w:t>
            </w:r>
          </w:p>
        </w:tc>
        <w:tc>
          <w:tcPr>
            <w:tcW w:w="4530" w:type="dxa"/>
            <w:gridSpan w:val="4"/>
            <w:vAlign w:val="center"/>
          </w:tcPr>
          <w:p>
            <w:pPr>
              <w:rPr>
                <w:noProof/>
                <w:sz w:val="18"/>
                <w:szCs w:val="18"/>
              </w:rPr>
            </w:pPr>
            <w:r>
              <w:rPr>
                <w:noProof/>
                <w:sz w:val="18"/>
              </w:rPr>
              <w:t>Напредък във връзка с показателите за крайните продукти към съответната дата</w:t>
            </w:r>
          </w:p>
        </w:tc>
      </w:tr>
      <w:tr>
        <w:tc>
          <w:tcPr>
            <w:tcW w:w="115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Приоритет</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Специфична цел</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Фонд</w:t>
            </w:r>
          </w:p>
        </w:tc>
        <w:tc>
          <w:tcPr>
            <w:tcW w:w="1052"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Категория региони</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Идентификационен код</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Наименование на показателя</w:t>
            </w:r>
          </w:p>
        </w:tc>
        <w:tc>
          <w:tcPr>
            <w:tcW w:w="1136"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Разпределение по показатели</w:t>
            </w:r>
            <w:r>
              <w:rPr>
                <w:rStyle w:val="FootnoteReference"/>
                <w:rFonts w:ascii="Times New Roman" w:hAnsi="Times New Roman"/>
                <w:noProof/>
                <w:sz w:val="18"/>
              </w:rPr>
              <w:footnoteReference w:id="21"/>
            </w:r>
          </w:p>
          <w:p>
            <w:pPr>
              <w:pStyle w:val="NoSpacing"/>
              <w:jc w:val="center"/>
              <w:rPr>
                <w:rFonts w:ascii="Times New Roman" w:hAnsi="Times New Roman" w:cs="Times New Roman"/>
                <w:noProof/>
                <w:sz w:val="18"/>
                <w:szCs w:val="18"/>
              </w:rPr>
            </w:pPr>
            <w:r>
              <w:rPr>
                <w:rFonts w:ascii="Times New Roman" w:hAnsi="Times New Roman"/>
                <w:noProof/>
                <w:sz w:val="18"/>
              </w:rPr>
              <w:t>(от които:)</w:t>
            </w:r>
          </w:p>
        </w:tc>
        <w:tc>
          <w:tcPr>
            <w:tcW w:w="1212"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Мерна единица</w:t>
            </w:r>
          </w:p>
        </w:tc>
        <w:tc>
          <w:tcPr>
            <w:tcW w:w="1036"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Етапна цел (2024 г.)</w:t>
            </w:r>
          </w:p>
        </w:tc>
        <w:tc>
          <w:tcPr>
            <w:tcW w:w="1098"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Целева стойност за 2029 г.</w:t>
            </w:r>
          </w:p>
        </w:tc>
        <w:tc>
          <w:tcPr>
            <w:tcW w:w="1127"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Прогноза към съответната дата</w:t>
            </w:r>
          </w:p>
          <w:p>
            <w:pPr>
              <w:pStyle w:val="NoSpacing"/>
              <w:jc w:val="center"/>
              <w:rPr>
                <w:rFonts w:ascii="Times New Roman" w:hAnsi="Times New Roman" w:cs="Times New Roman"/>
                <w:noProof/>
                <w:sz w:val="18"/>
                <w:szCs w:val="18"/>
              </w:rPr>
            </w:pPr>
            <w:r>
              <w:rPr>
                <w:rFonts w:ascii="Times New Roman" w:hAnsi="Times New Roman"/>
                <w:noProof/>
                <w:sz w:val="18"/>
              </w:rPr>
              <w:t>(дд/мм/гг)</w:t>
            </w:r>
          </w:p>
        </w:tc>
        <w:tc>
          <w:tcPr>
            <w:tcW w:w="1127"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Постигнато към съответната дата</w:t>
            </w:r>
          </w:p>
          <w:p>
            <w:pPr>
              <w:pStyle w:val="NoSpacing"/>
              <w:jc w:val="center"/>
              <w:rPr>
                <w:rFonts w:ascii="Times New Roman" w:hAnsi="Times New Roman" w:cs="Times New Roman"/>
                <w:noProof/>
                <w:sz w:val="18"/>
                <w:szCs w:val="18"/>
              </w:rPr>
            </w:pPr>
            <w:r>
              <w:rPr>
                <w:rFonts w:ascii="Times New Roman" w:hAnsi="Times New Roman"/>
                <w:noProof/>
                <w:sz w:val="18"/>
              </w:rPr>
              <w:t>(дд/мм/гг)</w:t>
            </w:r>
          </w:p>
        </w:tc>
        <w:tc>
          <w:tcPr>
            <w:tcW w:w="1163"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Въз основа на насоките на Комисията (Да/Не)</w:t>
            </w:r>
          </w:p>
        </w:tc>
        <w:tc>
          <w:tcPr>
            <w:tcW w:w="1113" w:type="dxa"/>
            <w:vAlign w:val="center"/>
          </w:tcPr>
          <w:p>
            <w:pPr>
              <w:pStyle w:val="NoSpacing"/>
              <w:jc w:val="center"/>
              <w:rPr>
                <w:rFonts w:ascii="Times New Roman" w:hAnsi="Times New Roman" w:cs="Times New Roman"/>
                <w:noProof/>
                <w:sz w:val="18"/>
                <w:szCs w:val="18"/>
              </w:rPr>
            </w:pPr>
            <w:r>
              <w:rPr>
                <w:rFonts w:ascii="Times New Roman" w:hAnsi="Times New Roman"/>
                <w:noProof/>
                <w:sz w:val="18"/>
              </w:rPr>
              <w:t>Коментари</w:t>
            </w:r>
          </w:p>
        </w:tc>
      </w:tr>
      <w:tr>
        <w:tc>
          <w:tcPr>
            <w:tcW w:w="1158" w:type="dxa"/>
          </w:tcPr>
          <w:p>
            <w:pPr>
              <w:rPr>
                <w:noProof/>
                <w:sz w:val="16"/>
                <w:szCs w:val="16"/>
              </w:rPr>
            </w:pPr>
            <w:r>
              <w:rPr>
                <w:i/>
                <w:noProof/>
                <w:sz w:val="18"/>
              </w:rPr>
              <w:t>&lt;type='S’ input='G'&gt;</w:t>
            </w:r>
            <w:r>
              <w:rPr>
                <w:rStyle w:val="FootnoteReference"/>
                <w:i/>
                <w:noProof/>
                <w:sz w:val="18"/>
              </w:rPr>
              <w:footnoteReference w:id="22"/>
            </w:r>
          </w:p>
        </w:tc>
        <w:tc>
          <w:tcPr>
            <w:tcW w:w="1098" w:type="dxa"/>
          </w:tcPr>
          <w:p>
            <w:pPr>
              <w:rPr>
                <w:noProof/>
                <w:sz w:val="16"/>
                <w:szCs w:val="16"/>
              </w:rPr>
            </w:pPr>
            <w:r>
              <w:rPr>
                <w:i/>
                <w:noProof/>
                <w:sz w:val="18"/>
              </w:rPr>
              <w:t>&lt;type='S’ input='G'&gt;</w:t>
            </w:r>
          </w:p>
        </w:tc>
        <w:tc>
          <w:tcPr>
            <w:tcW w:w="1098" w:type="dxa"/>
          </w:tcPr>
          <w:p>
            <w:pPr>
              <w:rPr>
                <w:noProof/>
                <w:sz w:val="16"/>
                <w:szCs w:val="16"/>
              </w:rPr>
            </w:pPr>
            <w:r>
              <w:rPr>
                <w:i/>
                <w:noProof/>
                <w:sz w:val="18"/>
              </w:rPr>
              <w:t>&lt;type='S’ input='G'&gt;</w:t>
            </w:r>
          </w:p>
        </w:tc>
        <w:tc>
          <w:tcPr>
            <w:tcW w:w="1052" w:type="dxa"/>
          </w:tcPr>
          <w:p>
            <w:pPr>
              <w:rPr>
                <w:i/>
                <w:noProof/>
                <w:sz w:val="18"/>
                <w:szCs w:val="18"/>
              </w:rPr>
            </w:pPr>
            <w:r>
              <w:rPr>
                <w:i/>
                <w:noProof/>
                <w:sz w:val="18"/>
              </w:rPr>
              <w:t>&lt;type='S’ input='G'&gt;</w:t>
            </w:r>
          </w:p>
        </w:tc>
        <w:tc>
          <w:tcPr>
            <w:tcW w:w="1098" w:type="dxa"/>
          </w:tcPr>
          <w:p>
            <w:pPr>
              <w:rPr>
                <w:noProof/>
                <w:sz w:val="16"/>
                <w:szCs w:val="16"/>
              </w:rPr>
            </w:pPr>
            <w:r>
              <w:rPr>
                <w:i/>
                <w:noProof/>
                <w:sz w:val="18"/>
              </w:rPr>
              <w:t>&lt;type='S’ input='G'&gt;</w:t>
            </w:r>
          </w:p>
        </w:tc>
        <w:tc>
          <w:tcPr>
            <w:tcW w:w="1098" w:type="dxa"/>
          </w:tcPr>
          <w:p>
            <w:pPr>
              <w:rPr>
                <w:noProof/>
                <w:sz w:val="16"/>
                <w:szCs w:val="16"/>
              </w:rPr>
            </w:pPr>
            <w:r>
              <w:rPr>
                <w:i/>
                <w:noProof/>
                <w:sz w:val="18"/>
              </w:rPr>
              <w:t>&lt;type='S’ input='G'&gt;</w:t>
            </w:r>
          </w:p>
        </w:tc>
        <w:tc>
          <w:tcPr>
            <w:tcW w:w="1136" w:type="dxa"/>
          </w:tcPr>
          <w:p>
            <w:pPr>
              <w:rPr>
                <w:noProof/>
                <w:sz w:val="16"/>
                <w:szCs w:val="16"/>
              </w:rPr>
            </w:pPr>
            <w:r>
              <w:rPr>
                <w:i/>
                <w:noProof/>
                <w:sz w:val="18"/>
              </w:rPr>
              <w:t>&lt;type='S’ input='G'&gt;</w:t>
            </w:r>
          </w:p>
        </w:tc>
        <w:tc>
          <w:tcPr>
            <w:tcW w:w="1212" w:type="dxa"/>
          </w:tcPr>
          <w:p>
            <w:pPr>
              <w:rPr>
                <w:noProof/>
                <w:sz w:val="16"/>
                <w:szCs w:val="16"/>
              </w:rPr>
            </w:pPr>
            <w:r>
              <w:rPr>
                <w:i/>
                <w:noProof/>
                <w:sz w:val="18"/>
              </w:rPr>
              <w:t>&lt;type='S’ input='G'&gt;</w:t>
            </w:r>
          </w:p>
        </w:tc>
        <w:tc>
          <w:tcPr>
            <w:tcW w:w="1036" w:type="dxa"/>
          </w:tcPr>
          <w:p>
            <w:pPr>
              <w:rPr>
                <w:i/>
                <w:noProof/>
                <w:sz w:val="18"/>
                <w:szCs w:val="18"/>
              </w:rPr>
            </w:pPr>
            <w:r>
              <w:rPr>
                <w:i/>
                <w:noProof/>
                <w:sz w:val="18"/>
              </w:rPr>
              <w:t>&lt;type='S’ input='G'&gt;</w:t>
            </w:r>
          </w:p>
        </w:tc>
        <w:tc>
          <w:tcPr>
            <w:tcW w:w="1098" w:type="dxa"/>
          </w:tcPr>
          <w:p>
            <w:pPr>
              <w:rPr>
                <w:noProof/>
                <w:sz w:val="16"/>
                <w:szCs w:val="16"/>
              </w:rPr>
            </w:pPr>
            <w:r>
              <w:rPr>
                <w:i/>
                <w:noProof/>
                <w:sz w:val="18"/>
              </w:rPr>
              <w:t>&lt;type='N’ input='G'&gt;</w:t>
            </w:r>
          </w:p>
        </w:tc>
        <w:tc>
          <w:tcPr>
            <w:tcW w:w="1127" w:type="dxa"/>
          </w:tcPr>
          <w:p>
            <w:pPr>
              <w:rPr>
                <w:noProof/>
                <w:sz w:val="16"/>
                <w:szCs w:val="16"/>
              </w:rPr>
            </w:pPr>
            <w:r>
              <w:rPr>
                <w:i/>
                <w:noProof/>
                <w:sz w:val="18"/>
              </w:rPr>
              <w:t>&lt;type='N' input='M'&gt;</w:t>
            </w:r>
          </w:p>
        </w:tc>
        <w:tc>
          <w:tcPr>
            <w:tcW w:w="1127" w:type="dxa"/>
          </w:tcPr>
          <w:p>
            <w:pPr>
              <w:rPr>
                <w:noProof/>
                <w:sz w:val="16"/>
                <w:szCs w:val="16"/>
              </w:rPr>
            </w:pPr>
            <w:r>
              <w:rPr>
                <w:i/>
                <w:noProof/>
                <w:sz w:val="18"/>
              </w:rPr>
              <w:t>&lt;type='N' input='M'&gt;</w:t>
            </w:r>
          </w:p>
        </w:tc>
        <w:tc>
          <w:tcPr>
            <w:tcW w:w="1163" w:type="dxa"/>
          </w:tcPr>
          <w:p>
            <w:pPr>
              <w:rPr>
                <w:noProof/>
                <w:sz w:val="16"/>
                <w:szCs w:val="16"/>
              </w:rPr>
            </w:pPr>
            <w:r>
              <w:rPr>
                <w:i/>
                <w:noProof/>
                <w:sz w:val="18"/>
              </w:rPr>
              <w:t>&lt;type='C' input='S'&gt;</w:t>
            </w:r>
          </w:p>
        </w:tc>
        <w:tc>
          <w:tcPr>
            <w:tcW w:w="1113" w:type="dxa"/>
          </w:tcPr>
          <w:p>
            <w:pPr>
              <w:rPr>
                <w:noProof/>
                <w:sz w:val="16"/>
                <w:szCs w:val="16"/>
              </w:rPr>
            </w:pPr>
            <w:r>
              <w:rPr>
                <w:i/>
                <w:noProof/>
                <w:sz w:val="18"/>
              </w:rPr>
              <w:t>&lt;type='S' input='M'&gt;</w:t>
            </w:r>
          </w:p>
        </w:tc>
      </w:tr>
      <w:tr>
        <w:tc>
          <w:tcPr>
            <w:tcW w:w="1158" w:type="dxa"/>
          </w:tcPr>
          <w:p>
            <w:pPr>
              <w:rPr>
                <w:i/>
                <w:noProof/>
                <w:sz w:val="16"/>
                <w:szCs w:val="16"/>
                <w:highlight w:val="yellow"/>
              </w:rPr>
            </w:pPr>
            <w:r>
              <w:rPr>
                <w:i/>
                <w:noProof/>
                <w:sz w:val="16"/>
              </w:rPr>
              <w:t>…</w:t>
            </w:r>
          </w:p>
        </w:tc>
        <w:tc>
          <w:tcPr>
            <w:tcW w:w="1098" w:type="dxa"/>
          </w:tcPr>
          <w:p>
            <w:pPr>
              <w:rPr>
                <w:i/>
                <w:noProof/>
                <w:sz w:val="16"/>
                <w:szCs w:val="16"/>
                <w:highlight w:val="yellow"/>
              </w:rPr>
            </w:pPr>
          </w:p>
        </w:tc>
        <w:tc>
          <w:tcPr>
            <w:tcW w:w="1098" w:type="dxa"/>
          </w:tcPr>
          <w:p>
            <w:pPr>
              <w:rPr>
                <w:i/>
                <w:noProof/>
                <w:sz w:val="16"/>
                <w:szCs w:val="16"/>
                <w:highlight w:val="yellow"/>
              </w:rPr>
            </w:pPr>
          </w:p>
        </w:tc>
        <w:tc>
          <w:tcPr>
            <w:tcW w:w="1052" w:type="dxa"/>
          </w:tcPr>
          <w:p>
            <w:pPr>
              <w:rPr>
                <w:i/>
                <w:noProof/>
                <w:sz w:val="16"/>
                <w:szCs w:val="16"/>
                <w:highlight w:val="yellow"/>
              </w:rPr>
            </w:pPr>
          </w:p>
        </w:tc>
        <w:tc>
          <w:tcPr>
            <w:tcW w:w="1098" w:type="dxa"/>
          </w:tcPr>
          <w:p>
            <w:pPr>
              <w:rPr>
                <w:i/>
                <w:noProof/>
                <w:sz w:val="16"/>
                <w:szCs w:val="16"/>
                <w:highlight w:val="yellow"/>
              </w:rPr>
            </w:pPr>
          </w:p>
        </w:tc>
        <w:tc>
          <w:tcPr>
            <w:tcW w:w="1098" w:type="dxa"/>
          </w:tcPr>
          <w:p>
            <w:pPr>
              <w:rPr>
                <w:i/>
                <w:noProof/>
                <w:sz w:val="16"/>
                <w:szCs w:val="16"/>
                <w:highlight w:val="yellow"/>
              </w:rPr>
            </w:pPr>
          </w:p>
        </w:tc>
        <w:tc>
          <w:tcPr>
            <w:tcW w:w="1136" w:type="dxa"/>
          </w:tcPr>
          <w:p>
            <w:pPr>
              <w:rPr>
                <w:i/>
                <w:noProof/>
                <w:sz w:val="16"/>
                <w:szCs w:val="16"/>
                <w:highlight w:val="yellow"/>
              </w:rPr>
            </w:pPr>
          </w:p>
        </w:tc>
        <w:tc>
          <w:tcPr>
            <w:tcW w:w="1212" w:type="dxa"/>
          </w:tcPr>
          <w:p>
            <w:pPr>
              <w:rPr>
                <w:i/>
                <w:noProof/>
                <w:sz w:val="16"/>
                <w:szCs w:val="16"/>
                <w:highlight w:val="yellow"/>
              </w:rPr>
            </w:pPr>
          </w:p>
        </w:tc>
        <w:tc>
          <w:tcPr>
            <w:tcW w:w="1036" w:type="dxa"/>
          </w:tcPr>
          <w:p>
            <w:pPr>
              <w:rPr>
                <w:i/>
                <w:noProof/>
                <w:sz w:val="16"/>
                <w:szCs w:val="16"/>
                <w:highlight w:val="yellow"/>
              </w:rPr>
            </w:pPr>
          </w:p>
        </w:tc>
        <w:tc>
          <w:tcPr>
            <w:tcW w:w="1098" w:type="dxa"/>
          </w:tcPr>
          <w:p>
            <w:pPr>
              <w:rPr>
                <w:i/>
                <w:noProof/>
                <w:sz w:val="16"/>
                <w:szCs w:val="16"/>
                <w:highlight w:val="yellow"/>
              </w:rPr>
            </w:pPr>
          </w:p>
        </w:tc>
        <w:tc>
          <w:tcPr>
            <w:tcW w:w="1127" w:type="dxa"/>
          </w:tcPr>
          <w:p>
            <w:pPr>
              <w:rPr>
                <w:i/>
                <w:noProof/>
                <w:sz w:val="16"/>
                <w:szCs w:val="16"/>
                <w:highlight w:val="yellow"/>
              </w:rPr>
            </w:pPr>
          </w:p>
        </w:tc>
        <w:tc>
          <w:tcPr>
            <w:tcW w:w="1127" w:type="dxa"/>
          </w:tcPr>
          <w:p>
            <w:pPr>
              <w:rPr>
                <w:i/>
                <w:noProof/>
                <w:sz w:val="16"/>
                <w:szCs w:val="16"/>
                <w:highlight w:val="yellow"/>
              </w:rPr>
            </w:pPr>
          </w:p>
        </w:tc>
        <w:tc>
          <w:tcPr>
            <w:tcW w:w="1163" w:type="dxa"/>
          </w:tcPr>
          <w:p>
            <w:pPr>
              <w:rPr>
                <w:i/>
                <w:noProof/>
                <w:sz w:val="16"/>
                <w:szCs w:val="16"/>
                <w:highlight w:val="yellow"/>
              </w:rPr>
            </w:pPr>
          </w:p>
        </w:tc>
        <w:tc>
          <w:tcPr>
            <w:tcW w:w="1113" w:type="dxa"/>
          </w:tcPr>
          <w:p>
            <w:pPr>
              <w:rPr>
                <w:i/>
                <w:noProof/>
                <w:sz w:val="16"/>
                <w:szCs w:val="16"/>
                <w:highlight w:val="yellow"/>
              </w:rPr>
            </w:pPr>
          </w:p>
        </w:tc>
      </w:tr>
    </w:tbl>
    <w:p>
      <w:pPr>
        <w:ind w:left="850" w:hanging="850"/>
        <w:rPr>
          <w:b/>
          <w:noProof/>
        </w:rPr>
      </w:pPr>
    </w:p>
    <w:p>
      <w:pPr>
        <w:rPr>
          <w:b/>
          <w:noProof/>
        </w:rPr>
      </w:pPr>
      <w:r>
        <w:rPr>
          <w:noProof/>
        </w:rPr>
        <w:br w:type="page"/>
      </w:r>
    </w:p>
    <w:p>
      <w:pPr>
        <w:spacing w:after="0"/>
        <w:jc w:val="left"/>
        <w:rPr>
          <w:b/>
          <w:noProof/>
          <w:sz w:val="22"/>
          <w:szCs w:val="22"/>
        </w:rPr>
      </w:pPr>
      <w:r>
        <w:rPr>
          <w:b/>
          <w:noProof/>
          <w:sz w:val="22"/>
        </w:rPr>
        <w:t>ТАБЛИЦА 4: Заплати на служителите, финансирани от ЕФРР и Кохезионния фонд на равнище програма (член 37, параграф 2, буква б))</w:t>
      </w:r>
    </w:p>
    <w:p>
      <w:pPr>
        <w:ind w:left="850" w:hanging="850"/>
        <w:rPr>
          <w:b/>
          <w:noProof/>
        </w:rPr>
      </w:pPr>
    </w:p>
    <w:tbl>
      <w:tblPr>
        <w:tblStyle w:val="TableGrid"/>
        <w:tblW w:w="0" w:type="auto"/>
        <w:tblLook w:val="04A0" w:firstRow="1" w:lastRow="0" w:firstColumn="1" w:lastColumn="0" w:noHBand="0" w:noVBand="1"/>
      </w:tblPr>
      <w:tblGrid>
        <w:gridCol w:w="1057"/>
        <w:gridCol w:w="1725"/>
        <w:gridCol w:w="2086"/>
        <w:gridCol w:w="1867"/>
        <w:gridCol w:w="1056"/>
        <w:gridCol w:w="1056"/>
        <w:gridCol w:w="1056"/>
        <w:gridCol w:w="3456"/>
        <w:gridCol w:w="1062"/>
      </w:tblGrid>
      <w:tr>
        <w:tc>
          <w:tcPr>
            <w:tcW w:w="1057" w:type="dxa"/>
            <w:vMerge w:val="restart"/>
            <w:vAlign w:val="center"/>
          </w:tcPr>
          <w:p>
            <w:pPr>
              <w:autoSpaceDE w:val="0"/>
              <w:autoSpaceDN w:val="0"/>
              <w:adjustRightInd w:val="0"/>
              <w:jc w:val="center"/>
              <w:rPr>
                <w:noProof/>
                <w:sz w:val="18"/>
                <w:szCs w:val="18"/>
              </w:rPr>
            </w:pPr>
            <w:r>
              <w:rPr>
                <w:noProof/>
                <w:sz w:val="18"/>
              </w:rPr>
              <w:t>Фонд</w:t>
            </w:r>
          </w:p>
        </w:tc>
        <w:tc>
          <w:tcPr>
            <w:tcW w:w="1036" w:type="dxa"/>
            <w:vMerge w:val="restart"/>
            <w:vAlign w:val="center"/>
          </w:tcPr>
          <w:p>
            <w:pPr>
              <w:autoSpaceDE w:val="0"/>
              <w:autoSpaceDN w:val="0"/>
              <w:adjustRightInd w:val="0"/>
              <w:jc w:val="center"/>
              <w:rPr>
                <w:noProof/>
                <w:sz w:val="18"/>
                <w:szCs w:val="18"/>
              </w:rPr>
            </w:pPr>
            <w:r>
              <w:rPr>
                <w:noProof/>
                <w:sz w:val="18"/>
              </w:rPr>
              <w:t>Идентификационен код</w:t>
            </w:r>
          </w:p>
        </w:tc>
        <w:tc>
          <w:tcPr>
            <w:tcW w:w="2086" w:type="dxa"/>
            <w:vMerge w:val="restart"/>
            <w:vAlign w:val="center"/>
          </w:tcPr>
          <w:p>
            <w:pPr>
              <w:autoSpaceDE w:val="0"/>
              <w:autoSpaceDN w:val="0"/>
              <w:adjustRightInd w:val="0"/>
              <w:jc w:val="center"/>
              <w:rPr>
                <w:noProof/>
                <w:sz w:val="18"/>
                <w:szCs w:val="18"/>
              </w:rPr>
            </w:pPr>
            <w:r>
              <w:rPr>
                <w:noProof/>
                <w:sz w:val="18"/>
              </w:rPr>
              <w:t>Наименование на показателя</w:t>
            </w:r>
          </w:p>
        </w:tc>
        <w:tc>
          <w:tcPr>
            <w:tcW w:w="1867" w:type="dxa"/>
            <w:vMerge w:val="restart"/>
            <w:vAlign w:val="center"/>
          </w:tcPr>
          <w:p>
            <w:pPr>
              <w:autoSpaceDE w:val="0"/>
              <w:autoSpaceDN w:val="0"/>
              <w:adjustRightInd w:val="0"/>
              <w:jc w:val="center"/>
              <w:rPr>
                <w:noProof/>
                <w:sz w:val="18"/>
                <w:szCs w:val="18"/>
              </w:rPr>
            </w:pPr>
            <w:r>
              <w:rPr>
                <w:noProof/>
                <w:sz w:val="18"/>
              </w:rPr>
              <w:t>Мерна единица</w:t>
            </w:r>
          </w:p>
        </w:tc>
        <w:tc>
          <w:tcPr>
            <w:tcW w:w="3168" w:type="dxa"/>
            <w:gridSpan w:val="3"/>
            <w:vAlign w:val="center"/>
          </w:tcPr>
          <w:p>
            <w:pPr>
              <w:autoSpaceDE w:val="0"/>
              <w:autoSpaceDN w:val="0"/>
              <w:adjustRightInd w:val="0"/>
              <w:jc w:val="center"/>
              <w:rPr>
                <w:noProof/>
                <w:sz w:val="18"/>
                <w:szCs w:val="18"/>
              </w:rPr>
            </w:pPr>
            <w:r>
              <w:rPr>
                <w:noProof/>
                <w:sz w:val="18"/>
              </w:rPr>
              <w:t xml:space="preserve">Годишна стойност, достигната към съответната дата [дд/мм/гггг] </w:t>
            </w:r>
          </w:p>
        </w:tc>
        <w:tc>
          <w:tcPr>
            <w:tcW w:w="3456" w:type="dxa"/>
            <w:vMerge w:val="restart"/>
            <w:vAlign w:val="center"/>
          </w:tcPr>
          <w:p>
            <w:pPr>
              <w:autoSpaceDE w:val="0"/>
              <w:autoSpaceDN w:val="0"/>
              <w:adjustRightInd w:val="0"/>
              <w:jc w:val="center"/>
              <w:rPr>
                <w:b/>
                <w:noProof/>
              </w:rPr>
            </w:pPr>
            <w:r>
              <w:rPr>
                <w:noProof/>
                <w:sz w:val="18"/>
              </w:rPr>
              <w:t>Въз основа на насоките на Комисията (Да/Не)</w:t>
            </w:r>
          </w:p>
        </w:tc>
        <w:tc>
          <w:tcPr>
            <w:tcW w:w="1056" w:type="dxa"/>
            <w:vMerge w:val="restart"/>
            <w:vAlign w:val="center"/>
          </w:tcPr>
          <w:p>
            <w:pPr>
              <w:autoSpaceDE w:val="0"/>
              <w:autoSpaceDN w:val="0"/>
              <w:adjustRightInd w:val="0"/>
              <w:jc w:val="center"/>
              <w:rPr>
                <w:noProof/>
                <w:sz w:val="18"/>
                <w:szCs w:val="18"/>
              </w:rPr>
            </w:pPr>
            <w:r>
              <w:rPr>
                <w:noProof/>
                <w:sz w:val="18"/>
              </w:rPr>
              <w:t>Коментари</w:t>
            </w:r>
          </w:p>
        </w:tc>
      </w:tr>
      <w:tr>
        <w:tc>
          <w:tcPr>
            <w:tcW w:w="1057" w:type="dxa"/>
            <w:vMerge/>
          </w:tcPr>
          <w:p>
            <w:pPr>
              <w:autoSpaceDE w:val="0"/>
              <w:autoSpaceDN w:val="0"/>
              <w:adjustRightInd w:val="0"/>
              <w:jc w:val="center"/>
              <w:rPr>
                <w:i/>
                <w:noProof/>
                <w:sz w:val="18"/>
                <w:szCs w:val="18"/>
              </w:rPr>
            </w:pPr>
          </w:p>
        </w:tc>
        <w:tc>
          <w:tcPr>
            <w:tcW w:w="1036" w:type="dxa"/>
            <w:vMerge/>
          </w:tcPr>
          <w:p>
            <w:pPr>
              <w:autoSpaceDE w:val="0"/>
              <w:autoSpaceDN w:val="0"/>
              <w:adjustRightInd w:val="0"/>
              <w:jc w:val="center"/>
              <w:rPr>
                <w:i/>
                <w:noProof/>
                <w:sz w:val="18"/>
                <w:szCs w:val="18"/>
              </w:rPr>
            </w:pPr>
          </w:p>
        </w:tc>
        <w:tc>
          <w:tcPr>
            <w:tcW w:w="2086" w:type="dxa"/>
            <w:vMerge/>
          </w:tcPr>
          <w:p>
            <w:pPr>
              <w:autoSpaceDE w:val="0"/>
              <w:autoSpaceDN w:val="0"/>
              <w:adjustRightInd w:val="0"/>
              <w:jc w:val="center"/>
              <w:rPr>
                <w:i/>
                <w:noProof/>
                <w:sz w:val="18"/>
                <w:szCs w:val="18"/>
              </w:rPr>
            </w:pPr>
          </w:p>
        </w:tc>
        <w:tc>
          <w:tcPr>
            <w:tcW w:w="1867" w:type="dxa"/>
            <w:vMerge/>
          </w:tcPr>
          <w:p>
            <w:pPr>
              <w:autoSpaceDE w:val="0"/>
              <w:autoSpaceDN w:val="0"/>
              <w:adjustRightInd w:val="0"/>
              <w:jc w:val="center"/>
              <w:rPr>
                <w:i/>
                <w:noProof/>
                <w:sz w:val="18"/>
                <w:szCs w:val="18"/>
              </w:rPr>
            </w:pPr>
          </w:p>
        </w:tc>
        <w:tc>
          <w:tcPr>
            <w:tcW w:w="1056" w:type="dxa"/>
          </w:tcPr>
          <w:p>
            <w:pPr>
              <w:autoSpaceDE w:val="0"/>
              <w:autoSpaceDN w:val="0"/>
              <w:adjustRightInd w:val="0"/>
              <w:jc w:val="center"/>
              <w:rPr>
                <w:i/>
                <w:noProof/>
                <w:sz w:val="18"/>
                <w:szCs w:val="18"/>
              </w:rPr>
            </w:pPr>
            <w:r>
              <w:rPr>
                <w:i/>
                <w:noProof/>
                <w:sz w:val="18"/>
              </w:rPr>
              <w:t>2021</w:t>
            </w:r>
          </w:p>
        </w:tc>
        <w:tc>
          <w:tcPr>
            <w:tcW w:w="1056" w:type="dxa"/>
          </w:tcPr>
          <w:p>
            <w:pPr>
              <w:autoSpaceDE w:val="0"/>
              <w:autoSpaceDN w:val="0"/>
              <w:adjustRightInd w:val="0"/>
              <w:jc w:val="center"/>
              <w:rPr>
                <w:i/>
                <w:noProof/>
                <w:sz w:val="18"/>
                <w:szCs w:val="18"/>
              </w:rPr>
            </w:pPr>
            <w:r>
              <w:rPr>
                <w:i/>
                <w:noProof/>
                <w:sz w:val="18"/>
              </w:rPr>
              <w:t>…</w:t>
            </w:r>
          </w:p>
        </w:tc>
        <w:tc>
          <w:tcPr>
            <w:tcW w:w="1056" w:type="dxa"/>
          </w:tcPr>
          <w:p>
            <w:pPr>
              <w:autoSpaceDE w:val="0"/>
              <w:autoSpaceDN w:val="0"/>
              <w:adjustRightInd w:val="0"/>
              <w:jc w:val="center"/>
              <w:rPr>
                <w:i/>
                <w:noProof/>
                <w:sz w:val="18"/>
                <w:szCs w:val="18"/>
              </w:rPr>
            </w:pPr>
            <w:r>
              <w:rPr>
                <w:i/>
                <w:noProof/>
                <w:sz w:val="18"/>
              </w:rPr>
              <w:t>2029</w:t>
            </w:r>
          </w:p>
        </w:tc>
        <w:tc>
          <w:tcPr>
            <w:tcW w:w="3456" w:type="dxa"/>
            <w:vMerge/>
          </w:tcPr>
          <w:p>
            <w:pPr>
              <w:autoSpaceDE w:val="0"/>
              <w:autoSpaceDN w:val="0"/>
              <w:adjustRightInd w:val="0"/>
              <w:jc w:val="center"/>
              <w:rPr>
                <w:i/>
                <w:noProof/>
                <w:sz w:val="18"/>
                <w:szCs w:val="18"/>
              </w:rPr>
            </w:pPr>
          </w:p>
        </w:tc>
        <w:tc>
          <w:tcPr>
            <w:tcW w:w="1056" w:type="dxa"/>
            <w:vMerge/>
          </w:tcPr>
          <w:p>
            <w:pPr>
              <w:autoSpaceDE w:val="0"/>
              <w:autoSpaceDN w:val="0"/>
              <w:adjustRightInd w:val="0"/>
              <w:jc w:val="center"/>
              <w:rPr>
                <w:i/>
                <w:noProof/>
                <w:sz w:val="18"/>
                <w:szCs w:val="18"/>
              </w:rPr>
            </w:pPr>
          </w:p>
        </w:tc>
      </w:tr>
      <w:tr>
        <w:tc>
          <w:tcPr>
            <w:tcW w:w="1057" w:type="dxa"/>
          </w:tcPr>
          <w:p>
            <w:pPr>
              <w:autoSpaceDE w:val="0"/>
              <w:autoSpaceDN w:val="0"/>
              <w:adjustRightInd w:val="0"/>
              <w:jc w:val="center"/>
              <w:rPr>
                <w:b/>
                <w:noProof/>
              </w:rPr>
            </w:pPr>
            <w:r>
              <w:rPr>
                <w:i/>
                <w:noProof/>
                <w:sz w:val="18"/>
              </w:rPr>
              <w:t>&lt;type='S' input='M'&gt;</w:t>
            </w:r>
          </w:p>
        </w:tc>
        <w:tc>
          <w:tcPr>
            <w:tcW w:w="1036" w:type="dxa"/>
          </w:tcPr>
          <w:p>
            <w:pPr>
              <w:autoSpaceDE w:val="0"/>
              <w:autoSpaceDN w:val="0"/>
              <w:adjustRightInd w:val="0"/>
              <w:jc w:val="center"/>
              <w:rPr>
                <w:b/>
                <w:noProof/>
              </w:rPr>
            </w:pPr>
            <w:r>
              <w:rPr>
                <w:i/>
                <w:noProof/>
                <w:sz w:val="18"/>
              </w:rPr>
              <w:t>&lt;type='S' input='G'&gt;</w:t>
            </w:r>
          </w:p>
        </w:tc>
        <w:tc>
          <w:tcPr>
            <w:tcW w:w="2086" w:type="dxa"/>
          </w:tcPr>
          <w:p>
            <w:pPr>
              <w:autoSpaceDE w:val="0"/>
              <w:autoSpaceDN w:val="0"/>
              <w:adjustRightInd w:val="0"/>
              <w:jc w:val="center"/>
              <w:rPr>
                <w:b/>
                <w:noProof/>
              </w:rPr>
            </w:pPr>
            <w:r>
              <w:rPr>
                <w:i/>
                <w:noProof/>
                <w:sz w:val="18"/>
              </w:rPr>
              <w:t>&lt;type='S' input='G'&gt;</w:t>
            </w:r>
          </w:p>
        </w:tc>
        <w:tc>
          <w:tcPr>
            <w:tcW w:w="1867" w:type="dxa"/>
          </w:tcPr>
          <w:p>
            <w:pPr>
              <w:autoSpaceDE w:val="0"/>
              <w:autoSpaceDN w:val="0"/>
              <w:adjustRightInd w:val="0"/>
              <w:jc w:val="center"/>
              <w:rPr>
                <w:b/>
                <w:noProof/>
              </w:rPr>
            </w:pPr>
            <w:r>
              <w:rPr>
                <w:i/>
                <w:noProof/>
                <w:sz w:val="18"/>
              </w:rPr>
              <w:t>&lt;type='S' input='G'&gt;</w:t>
            </w:r>
          </w:p>
        </w:tc>
        <w:tc>
          <w:tcPr>
            <w:tcW w:w="1056" w:type="dxa"/>
          </w:tcPr>
          <w:p>
            <w:pPr>
              <w:autoSpaceDE w:val="0"/>
              <w:autoSpaceDN w:val="0"/>
              <w:adjustRightInd w:val="0"/>
              <w:jc w:val="center"/>
              <w:rPr>
                <w:b/>
                <w:noProof/>
              </w:rPr>
            </w:pPr>
            <w:r>
              <w:rPr>
                <w:i/>
                <w:noProof/>
                <w:sz w:val="18"/>
              </w:rPr>
              <w:t>&lt;type='N' input='M'&gt;</w:t>
            </w:r>
          </w:p>
        </w:tc>
        <w:tc>
          <w:tcPr>
            <w:tcW w:w="1056" w:type="dxa"/>
          </w:tcPr>
          <w:p>
            <w:pPr>
              <w:autoSpaceDE w:val="0"/>
              <w:autoSpaceDN w:val="0"/>
              <w:adjustRightInd w:val="0"/>
              <w:jc w:val="center"/>
              <w:rPr>
                <w:i/>
                <w:noProof/>
                <w:sz w:val="18"/>
                <w:szCs w:val="18"/>
              </w:rPr>
            </w:pPr>
            <w:r>
              <w:rPr>
                <w:i/>
                <w:noProof/>
                <w:sz w:val="18"/>
              </w:rPr>
              <w:t>&lt;type='N' input='M'&gt;</w:t>
            </w:r>
          </w:p>
        </w:tc>
        <w:tc>
          <w:tcPr>
            <w:tcW w:w="1056" w:type="dxa"/>
          </w:tcPr>
          <w:p>
            <w:pPr>
              <w:autoSpaceDE w:val="0"/>
              <w:autoSpaceDN w:val="0"/>
              <w:adjustRightInd w:val="0"/>
              <w:jc w:val="center"/>
              <w:rPr>
                <w:i/>
                <w:noProof/>
                <w:sz w:val="18"/>
                <w:szCs w:val="18"/>
              </w:rPr>
            </w:pPr>
            <w:r>
              <w:rPr>
                <w:i/>
                <w:noProof/>
                <w:sz w:val="18"/>
              </w:rPr>
              <w:t>&lt;type='N' input='M'&gt;</w:t>
            </w:r>
          </w:p>
        </w:tc>
        <w:tc>
          <w:tcPr>
            <w:tcW w:w="3456" w:type="dxa"/>
          </w:tcPr>
          <w:p>
            <w:pPr>
              <w:autoSpaceDE w:val="0"/>
              <w:autoSpaceDN w:val="0"/>
              <w:adjustRightInd w:val="0"/>
              <w:jc w:val="center"/>
              <w:rPr>
                <w:b/>
                <w:noProof/>
              </w:rPr>
            </w:pPr>
            <w:r>
              <w:rPr>
                <w:i/>
                <w:noProof/>
                <w:sz w:val="18"/>
              </w:rPr>
              <w:t>&lt;type='C' input='S'&gt;</w:t>
            </w:r>
          </w:p>
        </w:tc>
        <w:tc>
          <w:tcPr>
            <w:tcW w:w="1056" w:type="dxa"/>
          </w:tcPr>
          <w:p>
            <w:pPr>
              <w:autoSpaceDE w:val="0"/>
              <w:autoSpaceDN w:val="0"/>
              <w:adjustRightInd w:val="0"/>
              <w:jc w:val="center"/>
              <w:rPr>
                <w:b/>
                <w:noProof/>
              </w:rPr>
            </w:pPr>
            <w:r>
              <w:rPr>
                <w:i/>
                <w:noProof/>
                <w:sz w:val="18"/>
              </w:rPr>
              <w:t>&lt;type='S' input='M'&gt;</w:t>
            </w:r>
          </w:p>
        </w:tc>
      </w:tr>
      <w:tr>
        <w:tc>
          <w:tcPr>
            <w:tcW w:w="1057" w:type="dxa"/>
          </w:tcPr>
          <w:p>
            <w:pPr>
              <w:autoSpaceDE w:val="0"/>
              <w:autoSpaceDN w:val="0"/>
              <w:adjustRightInd w:val="0"/>
              <w:rPr>
                <w:noProof/>
                <w:sz w:val="18"/>
                <w:szCs w:val="18"/>
              </w:rPr>
            </w:pPr>
          </w:p>
        </w:tc>
        <w:tc>
          <w:tcPr>
            <w:tcW w:w="1036" w:type="dxa"/>
          </w:tcPr>
          <w:p>
            <w:pPr>
              <w:autoSpaceDE w:val="0"/>
              <w:autoSpaceDN w:val="0"/>
              <w:adjustRightInd w:val="0"/>
              <w:rPr>
                <w:noProof/>
                <w:sz w:val="18"/>
                <w:szCs w:val="18"/>
              </w:rPr>
            </w:pPr>
            <w:r>
              <w:rPr>
                <w:noProof/>
                <w:sz w:val="18"/>
              </w:rPr>
              <w:t>RCO xx</w:t>
            </w:r>
          </w:p>
        </w:tc>
        <w:tc>
          <w:tcPr>
            <w:tcW w:w="2086" w:type="dxa"/>
          </w:tcPr>
          <w:p>
            <w:pPr>
              <w:autoSpaceDE w:val="0"/>
              <w:autoSpaceDN w:val="0"/>
              <w:adjustRightInd w:val="0"/>
              <w:rPr>
                <w:noProof/>
                <w:sz w:val="18"/>
                <w:szCs w:val="18"/>
              </w:rPr>
            </w:pPr>
            <w:r>
              <w:rPr>
                <w:noProof/>
                <w:sz w:val="18"/>
              </w:rPr>
              <w:t>Служители, финансирани от Фонда</w:t>
            </w:r>
          </w:p>
        </w:tc>
        <w:tc>
          <w:tcPr>
            <w:tcW w:w="1867" w:type="dxa"/>
          </w:tcPr>
          <w:p>
            <w:pPr>
              <w:autoSpaceDE w:val="0"/>
              <w:autoSpaceDN w:val="0"/>
              <w:adjustRightInd w:val="0"/>
              <w:rPr>
                <w:noProof/>
                <w:sz w:val="18"/>
                <w:szCs w:val="18"/>
              </w:rPr>
            </w:pPr>
            <w:r>
              <w:rPr>
                <w:noProof/>
                <w:sz w:val="18"/>
              </w:rPr>
              <w:t>ЕПРВ</w:t>
            </w:r>
          </w:p>
        </w:tc>
        <w:tc>
          <w:tcPr>
            <w:tcW w:w="1056" w:type="dxa"/>
          </w:tcPr>
          <w:p>
            <w:pPr>
              <w:autoSpaceDE w:val="0"/>
              <w:autoSpaceDN w:val="0"/>
              <w:adjustRightInd w:val="0"/>
              <w:rPr>
                <w:i/>
                <w:noProof/>
                <w:sz w:val="18"/>
                <w:szCs w:val="18"/>
              </w:rPr>
            </w:pPr>
          </w:p>
        </w:tc>
        <w:tc>
          <w:tcPr>
            <w:tcW w:w="1056" w:type="dxa"/>
          </w:tcPr>
          <w:p>
            <w:pPr>
              <w:autoSpaceDE w:val="0"/>
              <w:autoSpaceDN w:val="0"/>
              <w:adjustRightInd w:val="0"/>
              <w:rPr>
                <w:i/>
                <w:noProof/>
                <w:sz w:val="18"/>
                <w:szCs w:val="18"/>
              </w:rPr>
            </w:pPr>
          </w:p>
        </w:tc>
        <w:tc>
          <w:tcPr>
            <w:tcW w:w="1056" w:type="dxa"/>
          </w:tcPr>
          <w:p>
            <w:pPr>
              <w:autoSpaceDE w:val="0"/>
              <w:autoSpaceDN w:val="0"/>
              <w:adjustRightInd w:val="0"/>
              <w:rPr>
                <w:i/>
                <w:noProof/>
                <w:sz w:val="18"/>
                <w:szCs w:val="18"/>
              </w:rPr>
            </w:pPr>
          </w:p>
        </w:tc>
        <w:tc>
          <w:tcPr>
            <w:tcW w:w="3456" w:type="dxa"/>
          </w:tcPr>
          <w:p>
            <w:pPr>
              <w:autoSpaceDE w:val="0"/>
              <w:autoSpaceDN w:val="0"/>
              <w:adjustRightInd w:val="0"/>
              <w:rPr>
                <w:i/>
                <w:noProof/>
                <w:sz w:val="18"/>
                <w:szCs w:val="18"/>
              </w:rPr>
            </w:pPr>
          </w:p>
        </w:tc>
        <w:tc>
          <w:tcPr>
            <w:tcW w:w="1056" w:type="dxa"/>
          </w:tcPr>
          <w:p>
            <w:pPr>
              <w:autoSpaceDE w:val="0"/>
              <w:autoSpaceDN w:val="0"/>
              <w:adjustRightInd w:val="0"/>
              <w:rPr>
                <w:i/>
                <w:noProof/>
                <w:sz w:val="18"/>
                <w:szCs w:val="18"/>
              </w:rPr>
            </w:pPr>
          </w:p>
        </w:tc>
      </w:tr>
    </w:tbl>
    <w:p>
      <w:pPr>
        <w:ind w:left="850" w:hanging="850"/>
        <w:rPr>
          <w:b/>
          <w:noProof/>
        </w:rPr>
      </w:pPr>
    </w:p>
    <w:p>
      <w:pPr>
        <w:ind w:left="850" w:hanging="850"/>
        <w:rPr>
          <w:b/>
          <w:noProof/>
          <w:sz w:val="22"/>
          <w:szCs w:val="22"/>
        </w:rPr>
      </w:pPr>
      <w:r>
        <w:rPr>
          <w:b/>
          <w:noProof/>
          <w:sz w:val="22"/>
        </w:rPr>
        <w:t>ТАБЛИЦА 5: Многостранно подпомагане за предприятия за ЕФРР и Кохезионния фонд на равнище програма (член 37, параграф 2, буква б))</w:t>
      </w:r>
    </w:p>
    <w:tbl>
      <w:tblPr>
        <w:tblStyle w:val="TableGrid"/>
        <w:tblW w:w="0" w:type="auto"/>
        <w:tblLook w:val="04A0" w:firstRow="1" w:lastRow="0" w:firstColumn="1" w:lastColumn="0" w:noHBand="0" w:noVBand="1"/>
      </w:tblPr>
      <w:tblGrid>
        <w:gridCol w:w="2370"/>
        <w:gridCol w:w="2370"/>
        <w:gridCol w:w="2370"/>
        <w:gridCol w:w="2370"/>
        <w:gridCol w:w="2370"/>
        <w:gridCol w:w="2370"/>
      </w:tblGrid>
      <w:tr>
        <w:tc>
          <w:tcPr>
            <w:tcW w:w="2370" w:type="dxa"/>
          </w:tcPr>
          <w:p>
            <w:pPr>
              <w:autoSpaceDE w:val="0"/>
              <w:autoSpaceDN w:val="0"/>
              <w:adjustRightInd w:val="0"/>
              <w:jc w:val="center"/>
              <w:rPr>
                <w:noProof/>
                <w:sz w:val="18"/>
                <w:szCs w:val="18"/>
              </w:rPr>
            </w:pPr>
            <w:r>
              <w:rPr>
                <w:noProof/>
                <w:sz w:val="18"/>
              </w:rPr>
              <w:t>Идентификационен код</w:t>
            </w:r>
          </w:p>
        </w:tc>
        <w:tc>
          <w:tcPr>
            <w:tcW w:w="2370" w:type="dxa"/>
          </w:tcPr>
          <w:p>
            <w:pPr>
              <w:autoSpaceDE w:val="0"/>
              <w:autoSpaceDN w:val="0"/>
              <w:adjustRightInd w:val="0"/>
              <w:jc w:val="center"/>
              <w:rPr>
                <w:noProof/>
                <w:sz w:val="18"/>
                <w:szCs w:val="18"/>
              </w:rPr>
            </w:pPr>
            <w:r>
              <w:rPr>
                <w:noProof/>
                <w:sz w:val="18"/>
              </w:rPr>
              <w:t>Наименование на показателя</w:t>
            </w:r>
          </w:p>
        </w:tc>
        <w:tc>
          <w:tcPr>
            <w:tcW w:w="2370" w:type="dxa"/>
          </w:tcPr>
          <w:p>
            <w:pPr>
              <w:autoSpaceDE w:val="0"/>
              <w:autoSpaceDN w:val="0"/>
              <w:adjustRightInd w:val="0"/>
              <w:jc w:val="center"/>
              <w:rPr>
                <w:noProof/>
                <w:sz w:val="18"/>
                <w:szCs w:val="18"/>
              </w:rPr>
            </w:pPr>
            <w:r>
              <w:rPr>
                <w:noProof/>
                <w:sz w:val="18"/>
              </w:rPr>
              <w:t>Разпределение по показатели</w:t>
            </w:r>
          </w:p>
          <w:p>
            <w:pPr>
              <w:autoSpaceDE w:val="0"/>
              <w:autoSpaceDN w:val="0"/>
              <w:adjustRightInd w:val="0"/>
              <w:jc w:val="center"/>
              <w:rPr>
                <w:noProof/>
                <w:sz w:val="18"/>
                <w:szCs w:val="18"/>
              </w:rPr>
            </w:pPr>
            <w:r>
              <w:rPr>
                <w:noProof/>
                <w:sz w:val="18"/>
              </w:rPr>
              <w:t>(от които:)</w:t>
            </w:r>
          </w:p>
        </w:tc>
        <w:tc>
          <w:tcPr>
            <w:tcW w:w="2370" w:type="dxa"/>
          </w:tcPr>
          <w:p>
            <w:pPr>
              <w:autoSpaceDE w:val="0"/>
              <w:autoSpaceDN w:val="0"/>
              <w:adjustRightInd w:val="0"/>
              <w:jc w:val="center"/>
              <w:rPr>
                <w:noProof/>
                <w:sz w:val="18"/>
                <w:szCs w:val="18"/>
              </w:rPr>
            </w:pPr>
            <w:r>
              <w:rPr>
                <w:noProof/>
                <w:sz w:val="18"/>
              </w:rPr>
              <w:t>Брой предприятия извън многостранното подпомагане към</w:t>
            </w:r>
          </w:p>
          <w:p>
            <w:pPr>
              <w:autoSpaceDE w:val="0"/>
              <w:autoSpaceDN w:val="0"/>
              <w:adjustRightInd w:val="0"/>
              <w:jc w:val="center"/>
              <w:rPr>
                <w:noProof/>
                <w:sz w:val="18"/>
                <w:szCs w:val="18"/>
              </w:rPr>
            </w:pPr>
            <w:r>
              <w:rPr>
                <w:noProof/>
                <w:sz w:val="18"/>
              </w:rPr>
              <w:t>(дд/мм/гг)</w:t>
            </w:r>
          </w:p>
        </w:tc>
        <w:tc>
          <w:tcPr>
            <w:tcW w:w="2370" w:type="dxa"/>
          </w:tcPr>
          <w:p>
            <w:pPr>
              <w:autoSpaceDE w:val="0"/>
              <w:autoSpaceDN w:val="0"/>
              <w:adjustRightInd w:val="0"/>
              <w:jc w:val="center"/>
              <w:rPr>
                <w:noProof/>
                <w:sz w:val="18"/>
                <w:szCs w:val="18"/>
              </w:rPr>
            </w:pPr>
            <w:r>
              <w:rPr>
                <w:noProof/>
                <w:sz w:val="18"/>
              </w:rPr>
              <w:t>Въз основа на насоките на Комисията (Да/Не)</w:t>
            </w:r>
          </w:p>
        </w:tc>
        <w:tc>
          <w:tcPr>
            <w:tcW w:w="2370" w:type="dxa"/>
          </w:tcPr>
          <w:p>
            <w:pPr>
              <w:autoSpaceDE w:val="0"/>
              <w:autoSpaceDN w:val="0"/>
              <w:adjustRightInd w:val="0"/>
              <w:jc w:val="center"/>
              <w:rPr>
                <w:noProof/>
                <w:sz w:val="18"/>
                <w:szCs w:val="18"/>
              </w:rPr>
            </w:pPr>
            <w:r>
              <w:rPr>
                <w:noProof/>
                <w:sz w:val="18"/>
              </w:rPr>
              <w:t>Коментари</w:t>
            </w:r>
          </w:p>
        </w:tc>
      </w:tr>
      <w:tr>
        <w:tc>
          <w:tcPr>
            <w:tcW w:w="2370" w:type="dxa"/>
          </w:tcPr>
          <w:p>
            <w:pPr>
              <w:autoSpaceDE w:val="0"/>
              <w:autoSpaceDN w:val="0"/>
              <w:adjustRightInd w:val="0"/>
              <w:rPr>
                <w:b/>
                <w:noProof/>
              </w:rPr>
            </w:pPr>
            <w:r>
              <w:rPr>
                <w:i/>
                <w:noProof/>
                <w:sz w:val="18"/>
              </w:rPr>
              <w:t>&lt;type='S' input='G'&gt;</w:t>
            </w:r>
          </w:p>
        </w:tc>
        <w:tc>
          <w:tcPr>
            <w:tcW w:w="2370" w:type="dxa"/>
          </w:tcPr>
          <w:p>
            <w:pPr>
              <w:autoSpaceDE w:val="0"/>
              <w:autoSpaceDN w:val="0"/>
              <w:adjustRightInd w:val="0"/>
              <w:rPr>
                <w:b/>
                <w:noProof/>
              </w:rPr>
            </w:pPr>
            <w:r>
              <w:rPr>
                <w:i/>
                <w:noProof/>
                <w:sz w:val="18"/>
              </w:rPr>
              <w:t>&lt;type='S' input='G'&gt;</w:t>
            </w:r>
          </w:p>
        </w:tc>
        <w:tc>
          <w:tcPr>
            <w:tcW w:w="2370" w:type="dxa"/>
          </w:tcPr>
          <w:p>
            <w:pPr>
              <w:autoSpaceDE w:val="0"/>
              <w:autoSpaceDN w:val="0"/>
              <w:adjustRightInd w:val="0"/>
              <w:rPr>
                <w:b/>
                <w:noProof/>
              </w:rPr>
            </w:pPr>
            <w:r>
              <w:rPr>
                <w:i/>
                <w:noProof/>
                <w:sz w:val="18"/>
              </w:rPr>
              <w:t>&lt;type='S' input='G'&gt;</w:t>
            </w:r>
          </w:p>
        </w:tc>
        <w:tc>
          <w:tcPr>
            <w:tcW w:w="2370" w:type="dxa"/>
          </w:tcPr>
          <w:p>
            <w:pPr>
              <w:autoSpaceDE w:val="0"/>
              <w:autoSpaceDN w:val="0"/>
              <w:adjustRightInd w:val="0"/>
              <w:rPr>
                <w:b/>
                <w:noProof/>
              </w:rPr>
            </w:pPr>
            <w:r>
              <w:rPr>
                <w:i/>
                <w:noProof/>
                <w:sz w:val="18"/>
              </w:rPr>
              <w:t>&lt;type='N' input='M'&gt;</w:t>
            </w:r>
          </w:p>
        </w:tc>
        <w:tc>
          <w:tcPr>
            <w:tcW w:w="2370" w:type="dxa"/>
          </w:tcPr>
          <w:p>
            <w:pPr>
              <w:autoSpaceDE w:val="0"/>
              <w:autoSpaceDN w:val="0"/>
              <w:adjustRightInd w:val="0"/>
              <w:rPr>
                <w:b/>
                <w:noProof/>
              </w:rPr>
            </w:pPr>
            <w:r>
              <w:rPr>
                <w:i/>
                <w:noProof/>
                <w:sz w:val="18"/>
              </w:rPr>
              <w:t>&lt;type='C' input='S'&gt;</w:t>
            </w:r>
          </w:p>
        </w:tc>
        <w:tc>
          <w:tcPr>
            <w:tcW w:w="2370" w:type="dxa"/>
          </w:tcPr>
          <w:p>
            <w:pPr>
              <w:autoSpaceDE w:val="0"/>
              <w:autoSpaceDN w:val="0"/>
              <w:adjustRightInd w:val="0"/>
              <w:rPr>
                <w:b/>
                <w:noProof/>
              </w:rPr>
            </w:pPr>
            <w:r>
              <w:rPr>
                <w:i/>
                <w:noProof/>
                <w:sz w:val="18"/>
              </w:rPr>
              <w:t>&lt;type='S' input='M'&gt;</w:t>
            </w: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Подпомагани предприятия</w:t>
            </w:r>
          </w:p>
        </w:tc>
        <w:tc>
          <w:tcPr>
            <w:tcW w:w="2370" w:type="dxa"/>
          </w:tcPr>
          <w:p>
            <w:pPr>
              <w:autoSpaceDE w:val="0"/>
              <w:autoSpaceDN w:val="0"/>
              <w:adjustRightInd w:val="0"/>
              <w:rPr>
                <w:b/>
                <w:noProof/>
                <w:sz w:val="18"/>
                <w:szCs w:val="18"/>
              </w:rPr>
            </w:pPr>
            <w:r>
              <w:rPr>
                <w:noProof/>
                <w:sz w:val="18"/>
              </w:rPr>
              <w:t>Микропредприятия</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Подпомагани предприятия</w:t>
            </w:r>
          </w:p>
        </w:tc>
        <w:tc>
          <w:tcPr>
            <w:tcW w:w="2370" w:type="dxa"/>
          </w:tcPr>
          <w:p>
            <w:pPr>
              <w:autoSpaceDE w:val="0"/>
              <w:autoSpaceDN w:val="0"/>
              <w:adjustRightInd w:val="0"/>
              <w:rPr>
                <w:b/>
                <w:noProof/>
                <w:sz w:val="18"/>
                <w:szCs w:val="18"/>
              </w:rPr>
            </w:pPr>
            <w:r>
              <w:rPr>
                <w:noProof/>
                <w:sz w:val="18"/>
              </w:rPr>
              <w:t>Малки предприятия</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Подпомагани предприятия</w:t>
            </w:r>
          </w:p>
        </w:tc>
        <w:tc>
          <w:tcPr>
            <w:tcW w:w="2370" w:type="dxa"/>
          </w:tcPr>
          <w:p>
            <w:pPr>
              <w:autoSpaceDE w:val="0"/>
              <w:autoSpaceDN w:val="0"/>
              <w:adjustRightInd w:val="0"/>
              <w:rPr>
                <w:b/>
                <w:noProof/>
                <w:sz w:val="18"/>
                <w:szCs w:val="18"/>
              </w:rPr>
            </w:pPr>
            <w:r>
              <w:rPr>
                <w:noProof/>
                <w:sz w:val="18"/>
              </w:rPr>
              <w:t>Средни предприятия</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Подпомагани предприятия</w:t>
            </w:r>
          </w:p>
        </w:tc>
        <w:tc>
          <w:tcPr>
            <w:tcW w:w="2370" w:type="dxa"/>
          </w:tcPr>
          <w:p>
            <w:pPr>
              <w:autoSpaceDE w:val="0"/>
              <w:autoSpaceDN w:val="0"/>
              <w:adjustRightInd w:val="0"/>
              <w:rPr>
                <w:b/>
                <w:noProof/>
                <w:sz w:val="18"/>
                <w:szCs w:val="18"/>
              </w:rPr>
            </w:pPr>
            <w:r>
              <w:rPr>
                <w:noProof/>
                <w:sz w:val="18"/>
              </w:rPr>
              <w:t>Големи предприятия</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r>
        <w:tc>
          <w:tcPr>
            <w:tcW w:w="2370" w:type="dxa"/>
          </w:tcPr>
          <w:p>
            <w:pPr>
              <w:autoSpaceDE w:val="0"/>
              <w:autoSpaceDN w:val="0"/>
              <w:adjustRightInd w:val="0"/>
              <w:rPr>
                <w:b/>
                <w:noProof/>
                <w:sz w:val="18"/>
                <w:szCs w:val="18"/>
              </w:rPr>
            </w:pPr>
            <w:r>
              <w:rPr>
                <w:noProof/>
                <w:sz w:val="18"/>
              </w:rPr>
              <w:t>RCO 01</w:t>
            </w:r>
          </w:p>
        </w:tc>
        <w:tc>
          <w:tcPr>
            <w:tcW w:w="2370" w:type="dxa"/>
          </w:tcPr>
          <w:p>
            <w:pPr>
              <w:autoSpaceDE w:val="0"/>
              <w:autoSpaceDN w:val="0"/>
              <w:adjustRightInd w:val="0"/>
              <w:rPr>
                <w:b/>
                <w:noProof/>
                <w:sz w:val="18"/>
                <w:szCs w:val="18"/>
              </w:rPr>
            </w:pPr>
            <w:r>
              <w:rPr>
                <w:noProof/>
                <w:sz w:val="18"/>
              </w:rPr>
              <w:t>Подпомагани предприятия</w:t>
            </w:r>
          </w:p>
        </w:tc>
        <w:tc>
          <w:tcPr>
            <w:tcW w:w="2370" w:type="dxa"/>
          </w:tcPr>
          <w:p>
            <w:pPr>
              <w:autoSpaceDE w:val="0"/>
              <w:autoSpaceDN w:val="0"/>
              <w:adjustRightInd w:val="0"/>
              <w:rPr>
                <w:noProof/>
                <w:sz w:val="18"/>
                <w:szCs w:val="18"/>
              </w:rPr>
            </w:pPr>
            <w:r>
              <w:rPr>
                <w:noProof/>
                <w:sz w:val="18"/>
              </w:rPr>
              <w:t>Общо</w:t>
            </w:r>
          </w:p>
        </w:tc>
        <w:tc>
          <w:tcPr>
            <w:tcW w:w="2370" w:type="dxa"/>
          </w:tcPr>
          <w:p>
            <w:pPr>
              <w:autoSpaceDE w:val="0"/>
              <w:autoSpaceDN w:val="0"/>
              <w:adjustRightInd w:val="0"/>
              <w:rPr>
                <w:b/>
                <w:noProof/>
                <w:sz w:val="18"/>
                <w:szCs w:val="18"/>
              </w:rPr>
            </w:pPr>
            <w:r>
              <w:rPr>
                <w:i/>
                <w:noProof/>
                <w:sz w:val="18"/>
              </w:rPr>
              <w:t>&lt;type='N' input='G'&gt;</w:t>
            </w:r>
          </w:p>
        </w:tc>
        <w:tc>
          <w:tcPr>
            <w:tcW w:w="2370" w:type="dxa"/>
          </w:tcPr>
          <w:p>
            <w:pPr>
              <w:autoSpaceDE w:val="0"/>
              <w:autoSpaceDN w:val="0"/>
              <w:adjustRightInd w:val="0"/>
              <w:rPr>
                <w:b/>
                <w:noProof/>
                <w:sz w:val="18"/>
                <w:szCs w:val="18"/>
              </w:rPr>
            </w:pPr>
          </w:p>
        </w:tc>
        <w:tc>
          <w:tcPr>
            <w:tcW w:w="2370" w:type="dxa"/>
          </w:tcPr>
          <w:p>
            <w:pPr>
              <w:autoSpaceDE w:val="0"/>
              <w:autoSpaceDN w:val="0"/>
              <w:adjustRightInd w:val="0"/>
              <w:rPr>
                <w:b/>
                <w:noProof/>
                <w:sz w:val="18"/>
                <w:szCs w:val="18"/>
              </w:rPr>
            </w:pPr>
          </w:p>
        </w:tc>
      </w:tr>
    </w:tbl>
    <w:p>
      <w:pPr>
        <w:autoSpaceDE w:val="0"/>
        <w:autoSpaceDN w:val="0"/>
        <w:adjustRightInd w:val="0"/>
        <w:rPr>
          <w:b/>
          <w:noProof/>
        </w:rPr>
      </w:pPr>
    </w:p>
    <w:p>
      <w:pPr>
        <w:rPr>
          <w:b/>
          <w:noProof/>
          <w:sz w:val="22"/>
          <w:szCs w:val="22"/>
        </w:rPr>
      </w:pPr>
      <w:r>
        <w:rPr>
          <w:noProof/>
        </w:rPr>
        <w:br w:type="page"/>
      </w:r>
      <w:r>
        <w:rPr>
          <w:b/>
          <w:noProof/>
          <w:sz w:val="22"/>
        </w:rPr>
        <w:t>ТАБЛИЦА 6: Общи и специфични за програмите показатели за резултати за ЕФРР и Кохезионния фонд (член 37, параграф 2, буква б))</w:t>
      </w:r>
    </w:p>
    <w:tbl>
      <w:tblPr>
        <w:tblStyle w:val="TableGrid"/>
        <w:tblW w:w="15276" w:type="dxa"/>
        <w:tblLayout w:type="fixed"/>
        <w:tblLook w:val="04A0" w:firstRow="1" w:lastRow="0" w:firstColumn="1" w:lastColumn="0" w:noHBand="0" w:noVBand="1"/>
      </w:tblPr>
      <w:tblGrid>
        <w:gridCol w:w="817"/>
        <w:gridCol w:w="851"/>
        <w:gridCol w:w="567"/>
        <w:gridCol w:w="850"/>
        <w:gridCol w:w="567"/>
        <w:gridCol w:w="992"/>
        <w:gridCol w:w="993"/>
        <w:gridCol w:w="1134"/>
        <w:gridCol w:w="992"/>
        <w:gridCol w:w="1134"/>
        <w:gridCol w:w="992"/>
        <w:gridCol w:w="1276"/>
        <w:gridCol w:w="992"/>
        <w:gridCol w:w="990"/>
        <w:gridCol w:w="1136"/>
        <w:gridCol w:w="993"/>
      </w:tblGrid>
      <w:tr>
        <w:tc>
          <w:tcPr>
            <w:tcW w:w="817" w:type="dxa"/>
          </w:tcPr>
          <w:p>
            <w:pPr>
              <w:jc w:val="center"/>
              <w:rPr>
                <w:noProof/>
                <w:sz w:val="16"/>
                <w:szCs w:val="16"/>
              </w:rPr>
            </w:pPr>
            <w:r>
              <w:rPr>
                <w:noProof/>
                <w:sz w:val="16"/>
              </w:rPr>
              <w:t>1.</w:t>
            </w:r>
          </w:p>
        </w:tc>
        <w:tc>
          <w:tcPr>
            <w:tcW w:w="851" w:type="dxa"/>
          </w:tcPr>
          <w:p>
            <w:pPr>
              <w:jc w:val="center"/>
              <w:rPr>
                <w:noProof/>
                <w:sz w:val="16"/>
                <w:szCs w:val="16"/>
              </w:rPr>
            </w:pPr>
            <w:r>
              <w:rPr>
                <w:noProof/>
                <w:sz w:val="16"/>
              </w:rPr>
              <w:t>2.</w:t>
            </w:r>
          </w:p>
        </w:tc>
        <w:tc>
          <w:tcPr>
            <w:tcW w:w="567" w:type="dxa"/>
          </w:tcPr>
          <w:p>
            <w:pPr>
              <w:jc w:val="center"/>
              <w:rPr>
                <w:noProof/>
                <w:sz w:val="16"/>
                <w:szCs w:val="16"/>
              </w:rPr>
            </w:pPr>
            <w:r>
              <w:rPr>
                <w:noProof/>
                <w:sz w:val="16"/>
              </w:rPr>
              <w:t>3.</w:t>
            </w:r>
          </w:p>
        </w:tc>
        <w:tc>
          <w:tcPr>
            <w:tcW w:w="850" w:type="dxa"/>
          </w:tcPr>
          <w:p>
            <w:pPr>
              <w:jc w:val="center"/>
              <w:rPr>
                <w:noProof/>
                <w:sz w:val="16"/>
                <w:szCs w:val="16"/>
              </w:rPr>
            </w:pPr>
            <w:r>
              <w:rPr>
                <w:noProof/>
                <w:sz w:val="16"/>
              </w:rPr>
              <w:t>4.</w:t>
            </w:r>
          </w:p>
        </w:tc>
        <w:tc>
          <w:tcPr>
            <w:tcW w:w="567" w:type="dxa"/>
          </w:tcPr>
          <w:p>
            <w:pPr>
              <w:jc w:val="center"/>
              <w:rPr>
                <w:noProof/>
                <w:sz w:val="16"/>
                <w:szCs w:val="16"/>
              </w:rPr>
            </w:pPr>
            <w:r>
              <w:rPr>
                <w:noProof/>
                <w:sz w:val="16"/>
              </w:rPr>
              <w:t>5.</w:t>
            </w:r>
          </w:p>
        </w:tc>
        <w:tc>
          <w:tcPr>
            <w:tcW w:w="992" w:type="dxa"/>
          </w:tcPr>
          <w:p>
            <w:pPr>
              <w:jc w:val="center"/>
              <w:rPr>
                <w:noProof/>
                <w:sz w:val="16"/>
                <w:szCs w:val="16"/>
              </w:rPr>
            </w:pPr>
            <w:r>
              <w:rPr>
                <w:noProof/>
                <w:sz w:val="16"/>
              </w:rPr>
              <w:t>6.</w:t>
            </w:r>
          </w:p>
        </w:tc>
        <w:tc>
          <w:tcPr>
            <w:tcW w:w="993" w:type="dxa"/>
          </w:tcPr>
          <w:p>
            <w:pPr>
              <w:jc w:val="center"/>
              <w:rPr>
                <w:noProof/>
                <w:sz w:val="16"/>
                <w:szCs w:val="16"/>
              </w:rPr>
            </w:pPr>
            <w:r>
              <w:rPr>
                <w:noProof/>
                <w:sz w:val="16"/>
              </w:rPr>
              <w:t>7.</w:t>
            </w:r>
          </w:p>
        </w:tc>
        <w:tc>
          <w:tcPr>
            <w:tcW w:w="1134" w:type="dxa"/>
          </w:tcPr>
          <w:p>
            <w:pPr>
              <w:jc w:val="center"/>
              <w:rPr>
                <w:noProof/>
                <w:sz w:val="16"/>
                <w:szCs w:val="16"/>
              </w:rPr>
            </w:pPr>
            <w:r>
              <w:rPr>
                <w:noProof/>
                <w:sz w:val="16"/>
              </w:rPr>
              <w:t>8.</w:t>
            </w:r>
          </w:p>
        </w:tc>
        <w:tc>
          <w:tcPr>
            <w:tcW w:w="992" w:type="dxa"/>
          </w:tcPr>
          <w:p>
            <w:pPr>
              <w:jc w:val="center"/>
              <w:rPr>
                <w:noProof/>
                <w:sz w:val="16"/>
                <w:szCs w:val="16"/>
              </w:rPr>
            </w:pPr>
            <w:r>
              <w:rPr>
                <w:noProof/>
                <w:sz w:val="16"/>
              </w:rPr>
              <w:t>9.</w:t>
            </w:r>
          </w:p>
        </w:tc>
        <w:tc>
          <w:tcPr>
            <w:tcW w:w="1134" w:type="dxa"/>
          </w:tcPr>
          <w:p>
            <w:pPr>
              <w:jc w:val="center"/>
              <w:rPr>
                <w:noProof/>
                <w:sz w:val="16"/>
                <w:szCs w:val="16"/>
              </w:rPr>
            </w:pPr>
            <w:r>
              <w:rPr>
                <w:noProof/>
                <w:sz w:val="16"/>
              </w:rPr>
              <w:t>10.</w:t>
            </w:r>
          </w:p>
        </w:tc>
        <w:tc>
          <w:tcPr>
            <w:tcW w:w="992" w:type="dxa"/>
          </w:tcPr>
          <w:p>
            <w:pPr>
              <w:jc w:val="center"/>
              <w:rPr>
                <w:noProof/>
                <w:sz w:val="16"/>
                <w:szCs w:val="16"/>
              </w:rPr>
            </w:pPr>
            <w:r>
              <w:rPr>
                <w:noProof/>
                <w:sz w:val="16"/>
              </w:rPr>
              <w:t>11.</w:t>
            </w:r>
          </w:p>
        </w:tc>
        <w:tc>
          <w:tcPr>
            <w:tcW w:w="1276" w:type="dxa"/>
          </w:tcPr>
          <w:p>
            <w:pPr>
              <w:jc w:val="center"/>
              <w:rPr>
                <w:noProof/>
                <w:sz w:val="16"/>
                <w:szCs w:val="16"/>
              </w:rPr>
            </w:pPr>
            <w:r>
              <w:rPr>
                <w:noProof/>
                <w:sz w:val="16"/>
              </w:rPr>
              <w:t>12.</w:t>
            </w:r>
          </w:p>
        </w:tc>
        <w:tc>
          <w:tcPr>
            <w:tcW w:w="992" w:type="dxa"/>
          </w:tcPr>
          <w:p>
            <w:pPr>
              <w:jc w:val="center"/>
              <w:rPr>
                <w:noProof/>
                <w:sz w:val="16"/>
                <w:szCs w:val="16"/>
              </w:rPr>
            </w:pPr>
            <w:r>
              <w:rPr>
                <w:noProof/>
                <w:sz w:val="16"/>
              </w:rPr>
              <w:t>13.</w:t>
            </w:r>
          </w:p>
        </w:tc>
        <w:tc>
          <w:tcPr>
            <w:tcW w:w="990" w:type="dxa"/>
          </w:tcPr>
          <w:p>
            <w:pPr>
              <w:jc w:val="center"/>
              <w:rPr>
                <w:noProof/>
                <w:sz w:val="16"/>
                <w:szCs w:val="16"/>
              </w:rPr>
            </w:pPr>
            <w:r>
              <w:rPr>
                <w:noProof/>
                <w:sz w:val="16"/>
              </w:rPr>
              <w:t>14.</w:t>
            </w:r>
          </w:p>
        </w:tc>
        <w:tc>
          <w:tcPr>
            <w:tcW w:w="1136" w:type="dxa"/>
          </w:tcPr>
          <w:p>
            <w:pPr>
              <w:jc w:val="center"/>
              <w:rPr>
                <w:noProof/>
                <w:sz w:val="16"/>
                <w:szCs w:val="16"/>
              </w:rPr>
            </w:pPr>
            <w:r>
              <w:rPr>
                <w:noProof/>
                <w:sz w:val="16"/>
              </w:rPr>
              <w:t>15.</w:t>
            </w:r>
          </w:p>
        </w:tc>
        <w:tc>
          <w:tcPr>
            <w:tcW w:w="993" w:type="dxa"/>
          </w:tcPr>
          <w:p>
            <w:pPr>
              <w:jc w:val="center"/>
              <w:rPr>
                <w:noProof/>
                <w:sz w:val="16"/>
                <w:szCs w:val="16"/>
              </w:rPr>
            </w:pPr>
            <w:r>
              <w:rPr>
                <w:noProof/>
                <w:sz w:val="16"/>
              </w:rPr>
              <w:t>16.</w:t>
            </w:r>
          </w:p>
        </w:tc>
      </w:tr>
      <w:tr>
        <w:tc>
          <w:tcPr>
            <w:tcW w:w="8897" w:type="dxa"/>
            <w:gridSpan w:val="10"/>
          </w:tcPr>
          <w:p>
            <w:pPr>
              <w:rPr>
                <w:noProof/>
                <w:sz w:val="16"/>
                <w:szCs w:val="16"/>
              </w:rPr>
            </w:pPr>
            <w:r>
              <w:rPr>
                <w:noProof/>
                <w:sz w:val="16"/>
              </w:rPr>
              <w:t>Данни относно показателите за резултати от оперативната програма [извлечение от таблица 3 на оперативната програма]</w:t>
            </w:r>
          </w:p>
        </w:tc>
        <w:tc>
          <w:tcPr>
            <w:tcW w:w="6379" w:type="dxa"/>
            <w:gridSpan w:val="6"/>
            <w:vAlign w:val="center"/>
          </w:tcPr>
          <w:p>
            <w:pPr>
              <w:rPr>
                <w:noProof/>
                <w:sz w:val="16"/>
                <w:szCs w:val="16"/>
              </w:rPr>
            </w:pPr>
            <w:r>
              <w:rPr>
                <w:noProof/>
                <w:sz w:val="16"/>
              </w:rPr>
              <w:t>Напредък във връзка с показателите за резултати към съответната дата</w:t>
            </w:r>
          </w:p>
        </w:tc>
      </w:tr>
      <w:tr>
        <w:tc>
          <w:tcPr>
            <w:tcW w:w="817"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Приоритет</w:t>
            </w:r>
          </w:p>
        </w:tc>
        <w:tc>
          <w:tcPr>
            <w:tcW w:w="851"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Специфична цел</w:t>
            </w:r>
          </w:p>
        </w:tc>
        <w:tc>
          <w:tcPr>
            <w:tcW w:w="567"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Фонд</w:t>
            </w:r>
          </w:p>
        </w:tc>
        <w:tc>
          <w:tcPr>
            <w:tcW w:w="850"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Категория региони</w:t>
            </w:r>
          </w:p>
        </w:tc>
        <w:tc>
          <w:tcPr>
            <w:tcW w:w="567"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Идентификационен код</w:t>
            </w:r>
          </w:p>
        </w:tc>
        <w:tc>
          <w:tcPr>
            <w:tcW w:w="992"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Наименование на показателя</w:t>
            </w:r>
          </w:p>
        </w:tc>
        <w:tc>
          <w:tcPr>
            <w:tcW w:w="993"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Разпределение по показатели</w:t>
            </w:r>
            <w:r>
              <w:rPr>
                <w:rStyle w:val="FootnoteReference"/>
                <w:rFonts w:ascii="Times New Roman" w:hAnsi="Times New Roman"/>
                <w:noProof/>
                <w:sz w:val="16"/>
              </w:rPr>
              <w:footnoteReference w:id="23"/>
            </w:r>
          </w:p>
          <w:p>
            <w:pPr>
              <w:pStyle w:val="NoSpacing"/>
              <w:jc w:val="center"/>
              <w:rPr>
                <w:rFonts w:ascii="Times New Roman" w:hAnsi="Times New Roman" w:cs="Times New Roman"/>
                <w:noProof/>
                <w:sz w:val="16"/>
                <w:szCs w:val="16"/>
              </w:rPr>
            </w:pPr>
            <w:r>
              <w:rPr>
                <w:rFonts w:ascii="Times New Roman" w:hAnsi="Times New Roman"/>
                <w:noProof/>
                <w:sz w:val="16"/>
              </w:rPr>
              <w:t>(от които:)</w:t>
            </w:r>
          </w:p>
        </w:tc>
        <w:tc>
          <w:tcPr>
            <w:tcW w:w="1134"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Мерна единица</w:t>
            </w:r>
          </w:p>
        </w:tc>
        <w:tc>
          <w:tcPr>
            <w:tcW w:w="992"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Базова стойност в програмата</w:t>
            </w:r>
          </w:p>
        </w:tc>
        <w:tc>
          <w:tcPr>
            <w:tcW w:w="1134"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Целева стойност за 2029 г.</w:t>
            </w:r>
          </w:p>
        </w:tc>
        <w:tc>
          <w:tcPr>
            <w:tcW w:w="2268" w:type="dxa"/>
            <w:gridSpan w:val="2"/>
            <w:vAlign w:val="center"/>
          </w:tcPr>
          <w:p>
            <w:pPr>
              <w:pStyle w:val="NoSpacing"/>
              <w:jc w:val="center"/>
              <w:rPr>
                <w:rFonts w:ascii="Times New Roman" w:hAnsi="Times New Roman" w:cs="Times New Roman"/>
                <w:noProof/>
                <w:sz w:val="16"/>
                <w:szCs w:val="16"/>
              </w:rPr>
            </w:pPr>
            <w:r>
              <w:rPr>
                <w:rFonts w:ascii="Times New Roman" w:hAnsi="Times New Roman"/>
                <w:noProof/>
                <w:sz w:val="16"/>
              </w:rPr>
              <w:t xml:space="preserve">Актуализирана базова стойност </w:t>
            </w:r>
            <w:r>
              <w:rPr>
                <w:rFonts w:ascii="Times New Roman" w:hAnsi="Times New Roman"/>
                <w:noProof/>
                <w:sz w:val="18"/>
              </w:rPr>
              <w:t>[дд/мм/гггг]</w:t>
            </w:r>
          </w:p>
        </w:tc>
        <w:tc>
          <w:tcPr>
            <w:tcW w:w="1982" w:type="dxa"/>
            <w:gridSpan w:val="2"/>
            <w:vAlign w:val="center"/>
          </w:tcPr>
          <w:p>
            <w:pPr>
              <w:pStyle w:val="NoSpacing"/>
              <w:jc w:val="center"/>
              <w:rPr>
                <w:rFonts w:ascii="Times New Roman" w:hAnsi="Times New Roman" w:cs="Times New Roman"/>
                <w:noProof/>
                <w:sz w:val="16"/>
                <w:szCs w:val="16"/>
              </w:rPr>
            </w:pPr>
            <w:r>
              <w:rPr>
                <w:rFonts w:ascii="Times New Roman" w:hAnsi="Times New Roman"/>
                <w:noProof/>
                <w:sz w:val="16"/>
              </w:rPr>
              <w:t>Стойност към съответната дата</w:t>
            </w:r>
            <w:r>
              <w:rPr>
                <w:noProof/>
              </w:rPr>
              <w:t xml:space="preserve"> </w:t>
            </w:r>
            <w:r>
              <w:rPr>
                <w:rFonts w:ascii="Times New Roman" w:hAnsi="Times New Roman"/>
                <w:noProof/>
                <w:sz w:val="18"/>
              </w:rPr>
              <w:t>[дд/мм/гггг]</w:t>
            </w:r>
          </w:p>
        </w:tc>
        <w:tc>
          <w:tcPr>
            <w:tcW w:w="1136"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Въз основа на насоките на Комисията (Да/Не)</w:t>
            </w:r>
          </w:p>
        </w:tc>
        <w:tc>
          <w:tcPr>
            <w:tcW w:w="993" w:type="dxa"/>
            <w:vMerge w:val="restart"/>
            <w:vAlign w:val="center"/>
          </w:tcPr>
          <w:p>
            <w:pPr>
              <w:pStyle w:val="NoSpacing"/>
              <w:jc w:val="center"/>
              <w:rPr>
                <w:rFonts w:ascii="Times New Roman" w:hAnsi="Times New Roman" w:cs="Times New Roman"/>
                <w:noProof/>
                <w:sz w:val="16"/>
                <w:szCs w:val="16"/>
              </w:rPr>
            </w:pPr>
            <w:r>
              <w:rPr>
                <w:rFonts w:ascii="Times New Roman" w:hAnsi="Times New Roman"/>
                <w:noProof/>
                <w:sz w:val="16"/>
              </w:rPr>
              <w:t>Коментари</w:t>
            </w:r>
          </w:p>
        </w:tc>
      </w:tr>
      <w:tr>
        <w:tc>
          <w:tcPr>
            <w:tcW w:w="817" w:type="dxa"/>
            <w:vMerge/>
            <w:vAlign w:val="center"/>
          </w:tcPr>
          <w:p>
            <w:pPr>
              <w:jc w:val="center"/>
              <w:rPr>
                <w:i/>
                <w:noProof/>
                <w:sz w:val="16"/>
                <w:szCs w:val="16"/>
              </w:rPr>
            </w:pPr>
          </w:p>
        </w:tc>
        <w:tc>
          <w:tcPr>
            <w:tcW w:w="851" w:type="dxa"/>
            <w:vMerge/>
            <w:vAlign w:val="center"/>
          </w:tcPr>
          <w:p>
            <w:pPr>
              <w:jc w:val="center"/>
              <w:rPr>
                <w:i/>
                <w:noProof/>
                <w:sz w:val="16"/>
                <w:szCs w:val="16"/>
              </w:rPr>
            </w:pPr>
          </w:p>
        </w:tc>
        <w:tc>
          <w:tcPr>
            <w:tcW w:w="567" w:type="dxa"/>
            <w:vMerge/>
            <w:vAlign w:val="center"/>
          </w:tcPr>
          <w:p>
            <w:pPr>
              <w:jc w:val="center"/>
              <w:rPr>
                <w:i/>
                <w:noProof/>
                <w:sz w:val="16"/>
                <w:szCs w:val="16"/>
              </w:rPr>
            </w:pPr>
          </w:p>
        </w:tc>
        <w:tc>
          <w:tcPr>
            <w:tcW w:w="850" w:type="dxa"/>
            <w:vMerge/>
          </w:tcPr>
          <w:p>
            <w:pPr>
              <w:jc w:val="center"/>
              <w:rPr>
                <w:i/>
                <w:noProof/>
                <w:sz w:val="16"/>
                <w:szCs w:val="16"/>
              </w:rPr>
            </w:pPr>
          </w:p>
        </w:tc>
        <w:tc>
          <w:tcPr>
            <w:tcW w:w="567" w:type="dxa"/>
            <w:vMerge/>
            <w:vAlign w:val="center"/>
          </w:tcPr>
          <w:p>
            <w:pPr>
              <w:jc w:val="center"/>
              <w:rPr>
                <w:i/>
                <w:noProof/>
                <w:sz w:val="16"/>
                <w:szCs w:val="16"/>
              </w:rPr>
            </w:pPr>
          </w:p>
        </w:tc>
        <w:tc>
          <w:tcPr>
            <w:tcW w:w="992" w:type="dxa"/>
            <w:vMerge/>
            <w:vAlign w:val="center"/>
          </w:tcPr>
          <w:p>
            <w:pPr>
              <w:jc w:val="center"/>
              <w:rPr>
                <w:i/>
                <w:noProof/>
                <w:sz w:val="16"/>
                <w:szCs w:val="16"/>
              </w:rPr>
            </w:pPr>
          </w:p>
        </w:tc>
        <w:tc>
          <w:tcPr>
            <w:tcW w:w="993" w:type="dxa"/>
            <w:vMerge/>
            <w:vAlign w:val="center"/>
          </w:tcPr>
          <w:p>
            <w:pPr>
              <w:jc w:val="center"/>
              <w:rPr>
                <w:i/>
                <w:noProof/>
                <w:sz w:val="16"/>
                <w:szCs w:val="16"/>
              </w:rPr>
            </w:pPr>
          </w:p>
        </w:tc>
        <w:tc>
          <w:tcPr>
            <w:tcW w:w="1134" w:type="dxa"/>
            <w:vMerge/>
            <w:vAlign w:val="center"/>
          </w:tcPr>
          <w:p>
            <w:pPr>
              <w:jc w:val="center"/>
              <w:rPr>
                <w:i/>
                <w:noProof/>
                <w:sz w:val="16"/>
                <w:szCs w:val="16"/>
              </w:rPr>
            </w:pPr>
          </w:p>
        </w:tc>
        <w:tc>
          <w:tcPr>
            <w:tcW w:w="992" w:type="dxa"/>
            <w:vMerge/>
            <w:vAlign w:val="center"/>
          </w:tcPr>
          <w:p>
            <w:pPr>
              <w:jc w:val="center"/>
              <w:rPr>
                <w:i/>
                <w:noProof/>
                <w:sz w:val="16"/>
                <w:szCs w:val="16"/>
              </w:rPr>
            </w:pPr>
          </w:p>
        </w:tc>
        <w:tc>
          <w:tcPr>
            <w:tcW w:w="1134" w:type="dxa"/>
            <w:vMerge/>
            <w:vAlign w:val="center"/>
          </w:tcPr>
          <w:p>
            <w:pPr>
              <w:jc w:val="center"/>
              <w:rPr>
                <w:i/>
                <w:noProof/>
                <w:sz w:val="16"/>
                <w:szCs w:val="16"/>
              </w:rPr>
            </w:pPr>
          </w:p>
        </w:tc>
        <w:tc>
          <w:tcPr>
            <w:tcW w:w="992" w:type="dxa"/>
            <w:vAlign w:val="center"/>
          </w:tcPr>
          <w:p>
            <w:pPr>
              <w:jc w:val="center"/>
              <w:rPr>
                <w:noProof/>
                <w:sz w:val="16"/>
                <w:szCs w:val="16"/>
              </w:rPr>
            </w:pPr>
            <w:r>
              <w:rPr>
                <w:noProof/>
                <w:sz w:val="16"/>
              </w:rPr>
              <w:t>Прогноза</w:t>
            </w:r>
          </w:p>
        </w:tc>
        <w:tc>
          <w:tcPr>
            <w:tcW w:w="1276" w:type="dxa"/>
            <w:vAlign w:val="center"/>
          </w:tcPr>
          <w:p>
            <w:pPr>
              <w:jc w:val="center"/>
              <w:rPr>
                <w:noProof/>
                <w:sz w:val="16"/>
                <w:szCs w:val="16"/>
              </w:rPr>
            </w:pPr>
            <w:r>
              <w:rPr>
                <w:noProof/>
                <w:sz w:val="16"/>
              </w:rPr>
              <w:t>Завършено</w:t>
            </w:r>
          </w:p>
        </w:tc>
        <w:tc>
          <w:tcPr>
            <w:tcW w:w="992" w:type="dxa"/>
            <w:vAlign w:val="center"/>
          </w:tcPr>
          <w:p>
            <w:pPr>
              <w:jc w:val="center"/>
              <w:rPr>
                <w:noProof/>
                <w:sz w:val="16"/>
                <w:szCs w:val="16"/>
              </w:rPr>
            </w:pPr>
            <w:r>
              <w:rPr>
                <w:noProof/>
                <w:sz w:val="16"/>
              </w:rPr>
              <w:t>Прогноза</w:t>
            </w:r>
          </w:p>
        </w:tc>
        <w:tc>
          <w:tcPr>
            <w:tcW w:w="990" w:type="dxa"/>
            <w:vAlign w:val="center"/>
          </w:tcPr>
          <w:p>
            <w:pPr>
              <w:pStyle w:val="NoSpacing"/>
              <w:jc w:val="center"/>
              <w:rPr>
                <w:rFonts w:ascii="Times New Roman" w:hAnsi="Times New Roman" w:cs="Times New Roman"/>
                <w:noProof/>
                <w:sz w:val="16"/>
                <w:szCs w:val="16"/>
              </w:rPr>
            </w:pPr>
            <w:r>
              <w:rPr>
                <w:rFonts w:ascii="Times New Roman" w:hAnsi="Times New Roman"/>
                <w:noProof/>
                <w:sz w:val="16"/>
              </w:rPr>
              <w:t>Постигнато</w:t>
            </w:r>
          </w:p>
        </w:tc>
        <w:tc>
          <w:tcPr>
            <w:tcW w:w="1136" w:type="dxa"/>
            <w:vMerge/>
            <w:vAlign w:val="center"/>
          </w:tcPr>
          <w:p>
            <w:pPr>
              <w:jc w:val="center"/>
              <w:rPr>
                <w:i/>
                <w:noProof/>
                <w:sz w:val="16"/>
                <w:szCs w:val="16"/>
              </w:rPr>
            </w:pPr>
          </w:p>
        </w:tc>
        <w:tc>
          <w:tcPr>
            <w:tcW w:w="993" w:type="dxa"/>
            <w:vMerge/>
            <w:vAlign w:val="center"/>
          </w:tcPr>
          <w:p>
            <w:pPr>
              <w:jc w:val="center"/>
              <w:rPr>
                <w:i/>
                <w:noProof/>
                <w:sz w:val="16"/>
                <w:szCs w:val="16"/>
              </w:rPr>
            </w:pPr>
          </w:p>
        </w:tc>
      </w:tr>
      <w:tr>
        <w:tc>
          <w:tcPr>
            <w:tcW w:w="817" w:type="dxa"/>
            <w:vAlign w:val="center"/>
          </w:tcPr>
          <w:p>
            <w:pPr>
              <w:jc w:val="center"/>
              <w:rPr>
                <w:noProof/>
                <w:sz w:val="16"/>
                <w:szCs w:val="16"/>
              </w:rPr>
            </w:pPr>
            <w:r>
              <w:rPr>
                <w:i/>
                <w:noProof/>
                <w:sz w:val="16"/>
              </w:rPr>
              <w:t>&lt;type='S’ input='G'&gt;</w:t>
            </w:r>
            <w:r>
              <w:rPr>
                <w:rStyle w:val="FootnoteReference"/>
                <w:i/>
                <w:noProof/>
                <w:sz w:val="16"/>
              </w:rPr>
              <w:footnoteReference w:id="24"/>
            </w:r>
          </w:p>
        </w:tc>
        <w:tc>
          <w:tcPr>
            <w:tcW w:w="851" w:type="dxa"/>
            <w:vAlign w:val="center"/>
          </w:tcPr>
          <w:p>
            <w:pPr>
              <w:jc w:val="center"/>
              <w:rPr>
                <w:noProof/>
                <w:sz w:val="16"/>
                <w:szCs w:val="16"/>
              </w:rPr>
            </w:pPr>
            <w:r>
              <w:rPr>
                <w:i/>
                <w:noProof/>
                <w:sz w:val="16"/>
              </w:rPr>
              <w:t>&lt;type='S’ input='G'&gt;</w:t>
            </w:r>
          </w:p>
        </w:tc>
        <w:tc>
          <w:tcPr>
            <w:tcW w:w="567" w:type="dxa"/>
            <w:vAlign w:val="center"/>
          </w:tcPr>
          <w:p>
            <w:pPr>
              <w:jc w:val="center"/>
              <w:rPr>
                <w:noProof/>
                <w:sz w:val="16"/>
                <w:szCs w:val="16"/>
              </w:rPr>
            </w:pPr>
            <w:r>
              <w:rPr>
                <w:i/>
                <w:noProof/>
                <w:sz w:val="16"/>
              </w:rPr>
              <w:t>&lt;type='S’ input='G'&gt;</w:t>
            </w:r>
          </w:p>
        </w:tc>
        <w:tc>
          <w:tcPr>
            <w:tcW w:w="850" w:type="dxa"/>
          </w:tcPr>
          <w:p>
            <w:pPr>
              <w:jc w:val="center"/>
              <w:rPr>
                <w:i/>
                <w:noProof/>
                <w:sz w:val="16"/>
                <w:szCs w:val="16"/>
              </w:rPr>
            </w:pPr>
            <w:r>
              <w:rPr>
                <w:i/>
                <w:noProof/>
                <w:sz w:val="16"/>
              </w:rPr>
              <w:t>&lt;type='S’ input='G'&gt;</w:t>
            </w:r>
          </w:p>
        </w:tc>
        <w:tc>
          <w:tcPr>
            <w:tcW w:w="567" w:type="dxa"/>
            <w:vAlign w:val="center"/>
          </w:tcPr>
          <w:p>
            <w:pPr>
              <w:jc w:val="center"/>
              <w:rPr>
                <w:noProof/>
                <w:sz w:val="16"/>
                <w:szCs w:val="16"/>
              </w:rPr>
            </w:pPr>
            <w:r>
              <w:rPr>
                <w:i/>
                <w:noProof/>
                <w:sz w:val="16"/>
              </w:rPr>
              <w:t>&lt;type='S’ input='G'&gt;</w:t>
            </w:r>
          </w:p>
        </w:tc>
        <w:tc>
          <w:tcPr>
            <w:tcW w:w="992" w:type="dxa"/>
            <w:vAlign w:val="center"/>
          </w:tcPr>
          <w:p>
            <w:pPr>
              <w:jc w:val="center"/>
              <w:rPr>
                <w:noProof/>
                <w:sz w:val="16"/>
                <w:szCs w:val="16"/>
              </w:rPr>
            </w:pPr>
            <w:r>
              <w:rPr>
                <w:i/>
                <w:noProof/>
                <w:sz w:val="16"/>
              </w:rPr>
              <w:t>&lt;type='S’ input='G'&gt;</w:t>
            </w:r>
          </w:p>
        </w:tc>
        <w:tc>
          <w:tcPr>
            <w:tcW w:w="993" w:type="dxa"/>
            <w:vAlign w:val="center"/>
          </w:tcPr>
          <w:p>
            <w:pPr>
              <w:jc w:val="center"/>
              <w:rPr>
                <w:noProof/>
                <w:sz w:val="16"/>
                <w:szCs w:val="16"/>
              </w:rPr>
            </w:pPr>
            <w:r>
              <w:rPr>
                <w:i/>
                <w:noProof/>
                <w:sz w:val="16"/>
              </w:rPr>
              <w:t>&lt;type='S’ input='G'&gt;</w:t>
            </w:r>
          </w:p>
        </w:tc>
        <w:tc>
          <w:tcPr>
            <w:tcW w:w="1134" w:type="dxa"/>
            <w:vAlign w:val="center"/>
          </w:tcPr>
          <w:p>
            <w:pPr>
              <w:jc w:val="center"/>
              <w:rPr>
                <w:noProof/>
                <w:sz w:val="16"/>
                <w:szCs w:val="16"/>
              </w:rPr>
            </w:pPr>
            <w:r>
              <w:rPr>
                <w:i/>
                <w:noProof/>
                <w:sz w:val="16"/>
              </w:rPr>
              <w:t>&lt;type='S’ input='G'&gt;</w:t>
            </w:r>
          </w:p>
        </w:tc>
        <w:tc>
          <w:tcPr>
            <w:tcW w:w="992" w:type="dxa"/>
            <w:vAlign w:val="center"/>
          </w:tcPr>
          <w:p>
            <w:pPr>
              <w:jc w:val="center"/>
              <w:rPr>
                <w:i/>
                <w:noProof/>
                <w:sz w:val="16"/>
                <w:szCs w:val="16"/>
              </w:rPr>
            </w:pPr>
            <w:r>
              <w:rPr>
                <w:i/>
                <w:noProof/>
                <w:sz w:val="16"/>
              </w:rPr>
              <w:t>&lt;type='N’ input='G'&gt;</w:t>
            </w:r>
          </w:p>
        </w:tc>
        <w:tc>
          <w:tcPr>
            <w:tcW w:w="1134" w:type="dxa"/>
            <w:vAlign w:val="center"/>
          </w:tcPr>
          <w:p>
            <w:pPr>
              <w:jc w:val="center"/>
              <w:rPr>
                <w:noProof/>
                <w:sz w:val="16"/>
                <w:szCs w:val="16"/>
              </w:rPr>
            </w:pPr>
            <w:r>
              <w:rPr>
                <w:i/>
                <w:noProof/>
                <w:sz w:val="16"/>
              </w:rPr>
              <w:t>&lt;type='N’ input='G'&gt;</w:t>
            </w:r>
          </w:p>
        </w:tc>
        <w:tc>
          <w:tcPr>
            <w:tcW w:w="992" w:type="dxa"/>
            <w:vAlign w:val="center"/>
          </w:tcPr>
          <w:p>
            <w:pPr>
              <w:jc w:val="center"/>
              <w:rPr>
                <w:noProof/>
                <w:sz w:val="16"/>
                <w:szCs w:val="16"/>
              </w:rPr>
            </w:pPr>
            <w:r>
              <w:rPr>
                <w:i/>
                <w:noProof/>
                <w:sz w:val="16"/>
              </w:rPr>
              <w:t>&lt;type='N' input='M'&gt;</w:t>
            </w:r>
          </w:p>
        </w:tc>
        <w:tc>
          <w:tcPr>
            <w:tcW w:w="1276" w:type="dxa"/>
            <w:vAlign w:val="center"/>
          </w:tcPr>
          <w:p>
            <w:pPr>
              <w:jc w:val="center"/>
              <w:rPr>
                <w:noProof/>
                <w:sz w:val="16"/>
                <w:szCs w:val="16"/>
              </w:rPr>
            </w:pPr>
            <w:r>
              <w:rPr>
                <w:i/>
                <w:noProof/>
                <w:sz w:val="16"/>
              </w:rPr>
              <w:t>&lt;type='N' input='M'&gt;</w:t>
            </w:r>
          </w:p>
        </w:tc>
        <w:tc>
          <w:tcPr>
            <w:tcW w:w="992" w:type="dxa"/>
            <w:vAlign w:val="center"/>
          </w:tcPr>
          <w:p>
            <w:pPr>
              <w:jc w:val="center"/>
              <w:rPr>
                <w:noProof/>
                <w:sz w:val="16"/>
                <w:szCs w:val="16"/>
              </w:rPr>
            </w:pPr>
            <w:r>
              <w:rPr>
                <w:i/>
                <w:noProof/>
                <w:sz w:val="16"/>
              </w:rPr>
              <w:t>&lt;type='N' input='M'&gt;</w:t>
            </w:r>
          </w:p>
        </w:tc>
        <w:tc>
          <w:tcPr>
            <w:tcW w:w="990" w:type="dxa"/>
            <w:vAlign w:val="center"/>
          </w:tcPr>
          <w:p>
            <w:pPr>
              <w:jc w:val="center"/>
              <w:rPr>
                <w:i/>
                <w:noProof/>
                <w:sz w:val="16"/>
                <w:szCs w:val="16"/>
              </w:rPr>
            </w:pPr>
            <w:r>
              <w:rPr>
                <w:i/>
                <w:noProof/>
                <w:sz w:val="16"/>
              </w:rPr>
              <w:t>&lt;type='N' input='M'&gt;</w:t>
            </w:r>
          </w:p>
        </w:tc>
        <w:tc>
          <w:tcPr>
            <w:tcW w:w="1136" w:type="dxa"/>
            <w:vAlign w:val="center"/>
          </w:tcPr>
          <w:p>
            <w:pPr>
              <w:jc w:val="center"/>
              <w:rPr>
                <w:i/>
                <w:noProof/>
                <w:sz w:val="16"/>
                <w:szCs w:val="16"/>
              </w:rPr>
            </w:pPr>
            <w:r>
              <w:rPr>
                <w:i/>
                <w:noProof/>
                <w:sz w:val="16"/>
              </w:rPr>
              <w:t>&lt;type='C' input='S'&gt;</w:t>
            </w:r>
          </w:p>
        </w:tc>
        <w:tc>
          <w:tcPr>
            <w:tcW w:w="993" w:type="dxa"/>
            <w:vAlign w:val="center"/>
          </w:tcPr>
          <w:p>
            <w:pPr>
              <w:jc w:val="center"/>
              <w:rPr>
                <w:i/>
                <w:noProof/>
                <w:sz w:val="16"/>
                <w:szCs w:val="16"/>
              </w:rPr>
            </w:pPr>
            <w:r>
              <w:rPr>
                <w:i/>
                <w:noProof/>
                <w:sz w:val="16"/>
              </w:rPr>
              <w:t>&lt;type='S' input='M'&gt;</w:t>
            </w:r>
          </w:p>
        </w:tc>
      </w:tr>
      <w:tr>
        <w:tc>
          <w:tcPr>
            <w:tcW w:w="817" w:type="dxa"/>
          </w:tcPr>
          <w:p>
            <w:pPr>
              <w:rPr>
                <w:i/>
                <w:noProof/>
                <w:sz w:val="16"/>
                <w:szCs w:val="16"/>
                <w:highlight w:val="yellow"/>
              </w:rPr>
            </w:pPr>
            <w:r>
              <w:rPr>
                <w:i/>
                <w:noProof/>
                <w:sz w:val="16"/>
              </w:rPr>
              <w:t>…</w:t>
            </w:r>
          </w:p>
        </w:tc>
        <w:tc>
          <w:tcPr>
            <w:tcW w:w="851" w:type="dxa"/>
          </w:tcPr>
          <w:p>
            <w:pPr>
              <w:rPr>
                <w:i/>
                <w:noProof/>
                <w:sz w:val="16"/>
                <w:szCs w:val="16"/>
                <w:highlight w:val="yellow"/>
              </w:rPr>
            </w:pPr>
          </w:p>
        </w:tc>
        <w:tc>
          <w:tcPr>
            <w:tcW w:w="567" w:type="dxa"/>
          </w:tcPr>
          <w:p>
            <w:pPr>
              <w:rPr>
                <w:i/>
                <w:noProof/>
                <w:sz w:val="16"/>
                <w:szCs w:val="16"/>
                <w:highlight w:val="yellow"/>
              </w:rPr>
            </w:pPr>
          </w:p>
        </w:tc>
        <w:tc>
          <w:tcPr>
            <w:tcW w:w="850" w:type="dxa"/>
          </w:tcPr>
          <w:p>
            <w:pPr>
              <w:rPr>
                <w:i/>
                <w:noProof/>
                <w:sz w:val="16"/>
                <w:szCs w:val="16"/>
                <w:highlight w:val="yellow"/>
              </w:rPr>
            </w:pPr>
          </w:p>
        </w:tc>
        <w:tc>
          <w:tcPr>
            <w:tcW w:w="567" w:type="dxa"/>
          </w:tcPr>
          <w:p>
            <w:pPr>
              <w:rPr>
                <w:i/>
                <w:noProof/>
                <w:sz w:val="16"/>
                <w:szCs w:val="16"/>
                <w:highlight w:val="yellow"/>
              </w:rPr>
            </w:pPr>
          </w:p>
        </w:tc>
        <w:tc>
          <w:tcPr>
            <w:tcW w:w="992" w:type="dxa"/>
          </w:tcPr>
          <w:p>
            <w:pPr>
              <w:rPr>
                <w:i/>
                <w:noProof/>
                <w:sz w:val="16"/>
                <w:szCs w:val="16"/>
                <w:highlight w:val="yellow"/>
              </w:rPr>
            </w:pPr>
          </w:p>
        </w:tc>
        <w:tc>
          <w:tcPr>
            <w:tcW w:w="993" w:type="dxa"/>
          </w:tcPr>
          <w:p>
            <w:pPr>
              <w:rPr>
                <w:i/>
                <w:noProof/>
                <w:sz w:val="16"/>
                <w:szCs w:val="16"/>
                <w:highlight w:val="yellow"/>
              </w:rPr>
            </w:pPr>
          </w:p>
        </w:tc>
        <w:tc>
          <w:tcPr>
            <w:tcW w:w="1134" w:type="dxa"/>
          </w:tcPr>
          <w:p>
            <w:pPr>
              <w:rPr>
                <w:i/>
                <w:noProof/>
                <w:sz w:val="16"/>
                <w:szCs w:val="16"/>
                <w:highlight w:val="yellow"/>
              </w:rPr>
            </w:pPr>
          </w:p>
        </w:tc>
        <w:tc>
          <w:tcPr>
            <w:tcW w:w="992" w:type="dxa"/>
          </w:tcPr>
          <w:p>
            <w:pPr>
              <w:rPr>
                <w:i/>
                <w:noProof/>
                <w:sz w:val="16"/>
                <w:szCs w:val="16"/>
                <w:highlight w:val="yellow"/>
              </w:rPr>
            </w:pPr>
          </w:p>
        </w:tc>
        <w:tc>
          <w:tcPr>
            <w:tcW w:w="1134" w:type="dxa"/>
          </w:tcPr>
          <w:p>
            <w:pPr>
              <w:rPr>
                <w:i/>
                <w:noProof/>
                <w:sz w:val="16"/>
                <w:szCs w:val="16"/>
                <w:highlight w:val="yellow"/>
              </w:rPr>
            </w:pPr>
          </w:p>
        </w:tc>
        <w:tc>
          <w:tcPr>
            <w:tcW w:w="992" w:type="dxa"/>
          </w:tcPr>
          <w:p>
            <w:pPr>
              <w:rPr>
                <w:i/>
                <w:noProof/>
                <w:sz w:val="16"/>
                <w:szCs w:val="16"/>
                <w:highlight w:val="yellow"/>
              </w:rPr>
            </w:pPr>
          </w:p>
        </w:tc>
        <w:tc>
          <w:tcPr>
            <w:tcW w:w="1276" w:type="dxa"/>
          </w:tcPr>
          <w:p>
            <w:pPr>
              <w:rPr>
                <w:i/>
                <w:noProof/>
                <w:sz w:val="16"/>
                <w:szCs w:val="16"/>
                <w:highlight w:val="yellow"/>
              </w:rPr>
            </w:pPr>
          </w:p>
        </w:tc>
        <w:tc>
          <w:tcPr>
            <w:tcW w:w="992" w:type="dxa"/>
          </w:tcPr>
          <w:p>
            <w:pPr>
              <w:rPr>
                <w:i/>
                <w:noProof/>
                <w:sz w:val="16"/>
                <w:szCs w:val="16"/>
                <w:highlight w:val="yellow"/>
              </w:rPr>
            </w:pPr>
          </w:p>
        </w:tc>
        <w:tc>
          <w:tcPr>
            <w:tcW w:w="990" w:type="dxa"/>
          </w:tcPr>
          <w:p>
            <w:pPr>
              <w:rPr>
                <w:i/>
                <w:noProof/>
                <w:sz w:val="16"/>
                <w:szCs w:val="16"/>
                <w:highlight w:val="yellow"/>
              </w:rPr>
            </w:pPr>
          </w:p>
        </w:tc>
        <w:tc>
          <w:tcPr>
            <w:tcW w:w="1136" w:type="dxa"/>
          </w:tcPr>
          <w:p>
            <w:pPr>
              <w:rPr>
                <w:i/>
                <w:noProof/>
                <w:sz w:val="16"/>
                <w:szCs w:val="16"/>
                <w:highlight w:val="yellow"/>
              </w:rPr>
            </w:pPr>
          </w:p>
        </w:tc>
        <w:tc>
          <w:tcPr>
            <w:tcW w:w="993" w:type="dxa"/>
          </w:tcPr>
          <w:p>
            <w:pPr>
              <w:rPr>
                <w:i/>
                <w:noProof/>
                <w:sz w:val="16"/>
                <w:szCs w:val="16"/>
                <w:highlight w:val="yellow"/>
              </w:rPr>
            </w:pPr>
          </w:p>
        </w:tc>
      </w:tr>
    </w:tbl>
    <w:p>
      <w:pPr>
        <w:spacing w:after="0"/>
        <w:jc w:val="left"/>
        <w:rPr>
          <w:b/>
          <w:noProof/>
          <w:sz w:val="22"/>
        </w:rPr>
      </w:pPr>
    </w:p>
    <w:p>
      <w:pPr>
        <w:spacing w:before="0" w:after="200" w:line="276" w:lineRule="auto"/>
        <w:jc w:val="left"/>
        <w:rPr>
          <w:b/>
          <w:noProof/>
          <w:sz w:val="22"/>
        </w:rPr>
      </w:pPr>
      <w:r>
        <w:rPr>
          <w:noProof/>
        </w:rPr>
        <w:br w:type="page"/>
      </w:r>
    </w:p>
    <w:p>
      <w:pPr>
        <w:spacing w:after="0"/>
        <w:jc w:val="left"/>
        <w:rPr>
          <w:b/>
          <w:noProof/>
          <w:sz w:val="22"/>
        </w:rPr>
      </w:pPr>
      <w:r>
        <w:rPr>
          <w:b/>
          <w:noProof/>
          <w:sz w:val="22"/>
        </w:rPr>
        <w:t>ТАБЛИЦА 7: Прогноза за сумите, за които държавата членка очаква да подаде заявления за междинно плащане за текущата финансова година и следващата финансова година (член 68, параграф 1, буква ж))</w:t>
      </w:r>
    </w:p>
    <w:p>
      <w:pPr>
        <w:spacing w:after="0"/>
        <w:jc w:val="left"/>
        <w:rPr>
          <w:rFonts w:eastAsia="Times New Roman"/>
          <w:noProof/>
          <w:sz w:val="20"/>
        </w:rPr>
      </w:pPr>
      <w:r>
        <w:rPr>
          <w:noProof/>
          <w:sz w:val="20"/>
        </w:rPr>
        <w:t>За всяка програма да се попълни по фондове и по категории региони по целесъобразност</w:t>
      </w: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5"/>
        <w:gridCol w:w="2297"/>
        <w:gridCol w:w="2268"/>
        <w:gridCol w:w="2410"/>
        <w:gridCol w:w="2350"/>
      </w:tblGrid>
      <w:tr>
        <w:trPr>
          <w:trHeight w:val="298"/>
          <w:jc w:val="center"/>
        </w:trPr>
        <w:tc>
          <w:tcPr>
            <w:tcW w:w="1615" w:type="dxa"/>
            <w:vMerge w:val="restart"/>
            <w:shd w:val="clear" w:color="auto" w:fill="auto"/>
          </w:tcPr>
          <w:p>
            <w:pPr>
              <w:adjustRightInd w:val="0"/>
              <w:spacing w:before="0" w:after="0"/>
              <w:ind w:left="360"/>
              <w:jc w:val="left"/>
              <w:rPr>
                <w:rFonts w:eastAsia="Times New Roman"/>
                <w:noProof/>
                <w:sz w:val="20"/>
              </w:rPr>
            </w:pPr>
            <w:r>
              <w:rPr>
                <w:noProof/>
                <w:sz w:val="20"/>
              </w:rPr>
              <w:t>Фонд</w:t>
            </w:r>
          </w:p>
        </w:tc>
        <w:tc>
          <w:tcPr>
            <w:tcW w:w="2297" w:type="dxa"/>
            <w:vMerge w:val="restart"/>
            <w:shd w:val="clear" w:color="auto" w:fill="auto"/>
          </w:tcPr>
          <w:p>
            <w:pPr>
              <w:adjustRightInd w:val="0"/>
              <w:spacing w:before="0" w:after="0"/>
              <w:ind w:left="12"/>
              <w:jc w:val="center"/>
              <w:rPr>
                <w:rFonts w:eastAsia="Times New Roman"/>
                <w:noProof/>
                <w:sz w:val="20"/>
              </w:rPr>
            </w:pPr>
            <w:r>
              <w:rPr>
                <w:noProof/>
                <w:sz w:val="20"/>
              </w:rPr>
              <w:t>Категория региони</w:t>
            </w:r>
          </w:p>
        </w:tc>
        <w:tc>
          <w:tcPr>
            <w:tcW w:w="7028" w:type="dxa"/>
            <w:gridSpan w:val="3"/>
          </w:tcPr>
          <w:p>
            <w:pPr>
              <w:adjustRightInd w:val="0"/>
              <w:spacing w:before="0" w:after="0"/>
              <w:jc w:val="center"/>
              <w:rPr>
                <w:rFonts w:eastAsia="Times New Roman"/>
                <w:iCs/>
                <w:noProof/>
                <w:sz w:val="20"/>
              </w:rPr>
            </w:pPr>
            <w:r>
              <w:rPr>
                <w:noProof/>
                <w:sz w:val="20"/>
              </w:rPr>
              <w:t>Принос на Съюза</w:t>
            </w:r>
          </w:p>
        </w:tc>
      </w:tr>
      <w:tr>
        <w:trPr>
          <w:trHeight w:val="184"/>
          <w:jc w:val="center"/>
        </w:trPr>
        <w:tc>
          <w:tcPr>
            <w:tcW w:w="1615" w:type="dxa"/>
            <w:vMerge/>
            <w:shd w:val="clear" w:color="auto" w:fill="auto"/>
          </w:tcPr>
          <w:p>
            <w:pPr>
              <w:adjustRightInd w:val="0"/>
              <w:spacing w:before="0" w:after="0"/>
              <w:ind w:left="360"/>
              <w:jc w:val="left"/>
              <w:rPr>
                <w:rFonts w:eastAsia="Times New Roman"/>
                <w:noProof/>
                <w:sz w:val="20"/>
              </w:rPr>
            </w:pPr>
          </w:p>
        </w:tc>
        <w:tc>
          <w:tcPr>
            <w:tcW w:w="2297" w:type="dxa"/>
            <w:vMerge/>
            <w:shd w:val="clear" w:color="auto" w:fill="auto"/>
          </w:tcPr>
          <w:p>
            <w:pPr>
              <w:adjustRightInd w:val="0"/>
              <w:spacing w:before="0" w:after="0"/>
              <w:ind w:left="12"/>
              <w:jc w:val="center"/>
              <w:rPr>
                <w:rFonts w:eastAsia="Times New Roman"/>
                <w:noProof/>
                <w:sz w:val="20"/>
              </w:rPr>
            </w:pPr>
          </w:p>
        </w:tc>
        <w:tc>
          <w:tcPr>
            <w:tcW w:w="4678" w:type="dxa"/>
            <w:gridSpan w:val="2"/>
            <w:tcBorders>
              <w:top w:val="single" w:sz="4" w:space="0" w:color="auto"/>
            </w:tcBorders>
            <w:shd w:val="clear" w:color="auto" w:fill="auto"/>
          </w:tcPr>
          <w:p>
            <w:pPr>
              <w:adjustRightInd w:val="0"/>
              <w:spacing w:before="0" w:after="0"/>
              <w:jc w:val="center"/>
              <w:rPr>
                <w:rFonts w:eastAsia="Times New Roman"/>
                <w:iCs/>
                <w:noProof/>
                <w:sz w:val="20"/>
              </w:rPr>
            </w:pPr>
            <w:r>
              <w:rPr>
                <w:noProof/>
                <w:sz w:val="20"/>
              </w:rPr>
              <w:t>[текуща календарна година]</w:t>
            </w:r>
          </w:p>
        </w:tc>
        <w:tc>
          <w:tcPr>
            <w:tcW w:w="2350" w:type="dxa"/>
            <w:tcBorders>
              <w:top w:val="single" w:sz="4" w:space="0" w:color="auto"/>
            </w:tcBorders>
            <w:shd w:val="clear" w:color="auto" w:fill="auto"/>
          </w:tcPr>
          <w:p>
            <w:pPr>
              <w:adjustRightInd w:val="0"/>
              <w:spacing w:before="0" w:after="0"/>
              <w:jc w:val="center"/>
              <w:rPr>
                <w:rFonts w:eastAsia="Times New Roman"/>
                <w:iCs/>
                <w:noProof/>
                <w:sz w:val="20"/>
              </w:rPr>
            </w:pPr>
            <w:r>
              <w:rPr>
                <w:noProof/>
                <w:sz w:val="20"/>
              </w:rPr>
              <w:t>[следваща календарна година]</w:t>
            </w:r>
          </w:p>
        </w:tc>
      </w:tr>
      <w:tr>
        <w:trPr>
          <w:jc w:val="center"/>
        </w:trPr>
        <w:tc>
          <w:tcPr>
            <w:tcW w:w="1615" w:type="dxa"/>
            <w:vMerge/>
            <w:shd w:val="clear" w:color="auto" w:fill="auto"/>
          </w:tcPr>
          <w:p>
            <w:pPr>
              <w:adjustRightInd w:val="0"/>
              <w:spacing w:before="0" w:after="0"/>
              <w:jc w:val="left"/>
              <w:rPr>
                <w:rFonts w:eastAsia="Times New Roman"/>
                <w:b/>
                <w:noProof/>
                <w:sz w:val="20"/>
              </w:rPr>
            </w:pPr>
          </w:p>
        </w:tc>
        <w:tc>
          <w:tcPr>
            <w:tcW w:w="2297" w:type="dxa"/>
            <w:vMerge/>
            <w:shd w:val="clear" w:color="auto" w:fill="auto"/>
          </w:tcPr>
          <w:p>
            <w:pPr>
              <w:adjustRightInd w:val="0"/>
              <w:spacing w:before="0" w:after="0"/>
              <w:ind w:left="360"/>
              <w:jc w:val="left"/>
              <w:rPr>
                <w:rFonts w:eastAsia="Times New Roman"/>
                <w:b/>
                <w:noProof/>
                <w:sz w:val="20"/>
              </w:rPr>
            </w:pPr>
          </w:p>
        </w:tc>
        <w:tc>
          <w:tcPr>
            <w:tcW w:w="2268" w:type="dxa"/>
            <w:shd w:val="clear" w:color="auto" w:fill="auto"/>
          </w:tcPr>
          <w:p>
            <w:pPr>
              <w:adjustRightInd w:val="0"/>
              <w:spacing w:before="0" w:after="0"/>
              <w:ind w:left="360"/>
              <w:jc w:val="center"/>
              <w:rPr>
                <w:rFonts w:eastAsia="Times New Roman"/>
                <w:i/>
                <w:noProof/>
                <w:sz w:val="20"/>
              </w:rPr>
            </w:pPr>
            <w:r>
              <w:rPr>
                <w:noProof/>
                <w:sz w:val="20"/>
              </w:rPr>
              <w:t>януари — октомври</w:t>
            </w:r>
          </w:p>
        </w:tc>
        <w:tc>
          <w:tcPr>
            <w:tcW w:w="2410" w:type="dxa"/>
          </w:tcPr>
          <w:p>
            <w:pPr>
              <w:adjustRightInd w:val="0"/>
              <w:spacing w:before="0" w:after="0"/>
              <w:ind w:left="360"/>
              <w:jc w:val="center"/>
              <w:rPr>
                <w:rFonts w:eastAsia="Times New Roman"/>
                <w:i/>
                <w:noProof/>
                <w:sz w:val="20"/>
              </w:rPr>
            </w:pPr>
            <w:r>
              <w:rPr>
                <w:noProof/>
                <w:sz w:val="20"/>
              </w:rPr>
              <w:t>ноември — декември</w:t>
            </w:r>
          </w:p>
        </w:tc>
        <w:tc>
          <w:tcPr>
            <w:tcW w:w="2350" w:type="dxa"/>
            <w:shd w:val="clear" w:color="auto" w:fill="auto"/>
          </w:tcPr>
          <w:p>
            <w:pPr>
              <w:adjustRightInd w:val="0"/>
              <w:spacing w:before="0" w:after="0"/>
              <w:ind w:left="360"/>
              <w:jc w:val="center"/>
              <w:rPr>
                <w:rFonts w:eastAsia="Times New Roman"/>
                <w:i/>
                <w:noProof/>
                <w:sz w:val="20"/>
              </w:rPr>
            </w:pPr>
            <w:r>
              <w:rPr>
                <w:noProof/>
                <w:sz w:val="20"/>
              </w:rPr>
              <w:t>януари — декември</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ЕФРР</w:t>
            </w: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По-слабо развити региони</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Региони в преход</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По-силно развити региони</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Най-отдалечени региони и северни слабо населени региони</w:t>
            </w:r>
            <w:r>
              <w:rPr>
                <w:rStyle w:val="FootnoteReference"/>
                <w:noProof/>
              </w:rPr>
              <w:footnoteReference w:id="25"/>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ЕТС</w:t>
            </w:r>
          </w:p>
        </w:tc>
        <w:tc>
          <w:tcPr>
            <w:tcW w:w="2297" w:type="dxa"/>
            <w:shd w:val="clear" w:color="auto" w:fill="auto"/>
          </w:tcPr>
          <w:p>
            <w:pPr>
              <w:autoSpaceDE w:val="0"/>
              <w:autoSpaceDN w:val="0"/>
              <w:adjustRightInd w:val="0"/>
              <w:spacing w:before="0" w:after="0"/>
              <w:jc w:val="left"/>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ЕСФ</w:t>
            </w:r>
          </w:p>
        </w:tc>
        <w:tc>
          <w:tcPr>
            <w:tcW w:w="2297" w:type="dxa"/>
            <w:shd w:val="clear" w:color="auto" w:fill="auto"/>
          </w:tcPr>
          <w:p>
            <w:pPr>
              <w:autoSpaceDE w:val="0"/>
              <w:autoSpaceDN w:val="0"/>
              <w:adjustRightInd w:val="0"/>
              <w:spacing w:before="0" w:after="0"/>
              <w:jc w:val="left"/>
              <w:rPr>
                <w:rFonts w:eastAsia="Times New Roman"/>
                <w:b/>
                <w:noProof/>
                <w:sz w:val="20"/>
              </w:rPr>
            </w:pPr>
            <w:r>
              <w:rPr>
                <w:noProof/>
                <w:sz w:val="20"/>
              </w:rPr>
              <w:t>По-слабо развити региони</w:t>
            </w:r>
          </w:p>
        </w:tc>
        <w:tc>
          <w:tcPr>
            <w:tcW w:w="2268" w:type="dxa"/>
            <w:shd w:val="clear" w:color="auto" w:fill="auto"/>
          </w:tcPr>
          <w:p>
            <w:pPr>
              <w:autoSpaceDE w:val="0"/>
              <w:autoSpaceDN w:val="0"/>
              <w:adjustRightInd w:val="0"/>
              <w:spacing w:before="0" w:after="0"/>
              <w:jc w:val="center"/>
              <w:rPr>
                <w:rFonts w:eastAsia="Times New Roman"/>
                <w:b/>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b/>
                <w:i/>
                <w:iCs/>
                <w:noProof/>
                <w:sz w:val="20"/>
              </w:rPr>
            </w:pPr>
            <w:r>
              <w:rPr>
                <w:i/>
                <w:noProof/>
                <w:sz w:val="20"/>
              </w:rPr>
              <w:t>&lt;type="Cu" input="M"&gt;</w:t>
            </w:r>
          </w:p>
        </w:tc>
      </w:tr>
      <w:tr>
        <w:trPr>
          <w:jc w:val="center"/>
        </w:trPr>
        <w:tc>
          <w:tcPr>
            <w:tcW w:w="1615" w:type="dxa"/>
            <w:shd w:val="clear" w:color="auto" w:fill="auto"/>
          </w:tcPr>
          <w:p>
            <w:pPr>
              <w:adjustRightInd w:val="0"/>
              <w:spacing w:before="0" w:after="0"/>
              <w:ind w:left="360"/>
              <w:jc w:val="center"/>
              <w:rPr>
                <w:rFonts w:eastAsia="Times New Roman"/>
                <w:b/>
                <w:noProof/>
                <w:sz w:val="20"/>
              </w:rPr>
            </w:pPr>
          </w:p>
        </w:tc>
        <w:tc>
          <w:tcPr>
            <w:tcW w:w="2297" w:type="dxa"/>
            <w:shd w:val="clear" w:color="auto" w:fill="auto"/>
          </w:tcPr>
          <w:p>
            <w:pPr>
              <w:adjustRightInd w:val="0"/>
              <w:spacing w:before="0" w:after="0"/>
              <w:jc w:val="left"/>
              <w:rPr>
                <w:rFonts w:eastAsia="Times New Roman"/>
                <w:b/>
                <w:noProof/>
                <w:sz w:val="20"/>
              </w:rPr>
            </w:pPr>
            <w:r>
              <w:rPr>
                <w:noProof/>
                <w:sz w:val="20"/>
              </w:rPr>
              <w:t>Региони в преход</w:t>
            </w:r>
          </w:p>
        </w:tc>
        <w:tc>
          <w:tcPr>
            <w:tcW w:w="2268" w:type="dxa"/>
            <w:shd w:val="clear" w:color="auto" w:fill="auto"/>
          </w:tcPr>
          <w:p>
            <w:pPr>
              <w:adjustRightInd w:val="0"/>
              <w:spacing w:before="0" w:after="0"/>
              <w:jc w:val="center"/>
              <w:rPr>
                <w:rFonts w:eastAsia="Times New Roman"/>
                <w:b/>
                <w:noProof/>
                <w:sz w:val="20"/>
              </w:rPr>
            </w:pPr>
            <w:r>
              <w:rPr>
                <w:i/>
                <w:noProof/>
                <w:sz w:val="20"/>
              </w:rPr>
              <w:t>&lt;type="Cu" input="M"&gt;</w:t>
            </w:r>
          </w:p>
        </w:tc>
        <w:tc>
          <w:tcPr>
            <w:tcW w:w="2410" w:type="dxa"/>
          </w:tcPr>
          <w:p>
            <w:pPr>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djustRightInd w:val="0"/>
              <w:spacing w:before="0" w:after="0"/>
              <w:jc w:val="center"/>
              <w:rPr>
                <w:rFonts w:eastAsia="Times New Roman"/>
                <w:b/>
                <w:i/>
                <w:iCs/>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jc w:val="left"/>
              <w:rPr>
                <w:rFonts w:eastAsia="Times New Roman"/>
                <w:noProof/>
                <w:sz w:val="20"/>
              </w:rPr>
            </w:pPr>
            <w:r>
              <w:rPr>
                <w:noProof/>
                <w:sz w:val="20"/>
              </w:rPr>
              <w:t>По-силно развити региони</w:t>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p>
        </w:tc>
        <w:tc>
          <w:tcPr>
            <w:tcW w:w="2297" w:type="dxa"/>
            <w:shd w:val="clear" w:color="auto" w:fill="auto"/>
          </w:tcPr>
          <w:p>
            <w:pPr>
              <w:autoSpaceDE w:val="0"/>
              <w:autoSpaceDN w:val="0"/>
              <w:adjustRightInd w:val="0"/>
              <w:spacing w:before="0" w:after="0"/>
              <w:rPr>
                <w:rFonts w:eastAsia="Times New Roman"/>
                <w:noProof/>
                <w:sz w:val="20"/>
              </w:rPr>
            </w:pPr>
            <w:r>
              <w:rPr>
                <w:noProof/>
                <w:sz w:val="20"/>
              </w:rPr>
              <w:t>Най-отдалечени региони</w:t>
            </w:r>
            <w:r>
              <w:rPr>
                <w:rStyle w:val="FootnoteReference"/>
                <w:noProof/>
              </w:rPr>
              <w:footnoteReference w:id="26"/>
            </w: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Кохезионен фонд</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c>
          <w:tcPr>
            <w:tcW w:w="2410" w:type="dxa"/>
          </w:tcPr>
          <w:p>
            <w:pPr>
              <w:autoSpaceDE w:val="0"/>
              <w:autoSpaceDN w:val="0"/>
              <w:adjustRightInd w:val="0"/>
              <w:spacing w:before="0" w:after="0"/>
              <w:jc w:val="center"/>
              <w:rPr>
                <w:rFonts w:eastAsia="Times New Roman"/>
                <w:i/>
                <w:noProof/>
                <w:sz w:val="20"/>
              </w:rPr>
            </w:pPr>
            <w:r>
              <w:rPr>
                <w:i/>
                <w:noProof/>
                <w:sz w:val="20"/>
              </w:rPr>
              <w:t>&lt;type="Cu" input="M"&gt;</w:t>
            </w:r>
          </w:p>
        </w:tc>
        <w:tc>
          <w:tcPr>
            <w:tcW w:w="2350" w:type="dxa"/>
            <w:shd w:val="clear" w:color="auto" w:fill="auto"/>
          </w:tcPr>
          <w:p>
            <w:pPr>
              <w:autoSpaceDE w:val="0"/>
              <w:autoSpaceDN w:val="0"/>
              <w:adjustRightInd w:val="0"/>
              <w:spacing w:before="0" w:after="0"/>
              <w:jc w:val="center"/>
              <w:rPr>
                <w:rFonts w:eastAsia="Times New Roman"/>
                <w:i/>
                <w:noProof/>
                <w:sz w:val="20"/>
              </w:rPr>
            </w:pPr>
            <w:r>
              <w:rPr>
                <w:i/>
                <w:noProof/>
                <w:sz w:val="20"/>
              </w:rPr>
              <w:t>&lt;type="Cu" input="M"&gt;</w:t>
            </w: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ЕФМДР</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Фонд „Убежище и миграция“</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ФВС</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r>
        <w:trPr>
          <w:jc w:val="center"/>
        </w:trPr>
        <w:tc>
          <w:tcPr>
            <w:tcW w:w="1615" w:type="dxa"/>
            <w:shd w:val="clear" w:color="auto" w:fill="auto"/>
          </w:tcPr>
          <w:p>
            <w:pPr>
              <w:adjustRightInd w:val="0"/>
              <w:spacing w:before="0" w:after="0"/>
              <w:jc w:val="left"/>
              <w:rPr>
                <w:rFonts w:eastAsia="Times New Roman"/>
                <w:noProof/>
                <w:sz w:val="20"/>
              </w:rPr>
            </w:pPr>
            <w:r>
              <w:rPr>
                <w:noProof/>
                <w:sz w:val="20"/>
              </w:rPr>
              <w:t>ИУГВ</w:t>
            </w:r>
          </w:p>
        </w:tc>
        <w:tc>
          <w:tcPr>
            <w:tcW w:w="2297" w:type="dxa"/>
            <w:shd w:val="clear" w:color="auto" w:fill="auto"/>
          </w:tcPr>
          <w:p>
            <w:pPr>
              <w:autoSpaceDE w:val="0"/>
              <w:autoSpaceDN w:val="0"/>
              <w:adjustRightInd w:val="0"/>
              <w:spacing w:before="0" w:after="0"/>
              <w:jc w:val="center"/>
              <w:rPr>
                <w:rFonts w:eastAsia="Times New Roman"/>
                <w:noProof/>
                <w:sz w:val="20"/>
              </w:rPr>
            </w:pPr>
          </w:p>
        </w:tc>
        <w:tc>
          <w:tcPr>
            <w:tcW w:w="2268" w:type="dxa"/>
            <w:shd w:val="clear" w:color="auto" w:fill="auto"/>
          </w:tcPr>
          <w:p>
            <w:pPr>
              <w:autoSpaceDE w:val="0"/>
              <w:autoSpaceDN w:val="0"/>
              <w:adjustRightInd w:val="0"/>
              <w:spacing w:before="0" w:after="0"/>
              <w:jc w:val="center"/>
              <w:rPr>
                <w:rFonts w:eastAsia="Times New Roman"/>
                <w:i/>
                <w:noProof/>
                <w:sz w:val="20"/>
              </w:rPr>
            </w:pPr>
          </w:p>
        </w:tc>
        <w:tc>
          <w:tcPr>
            <w:tcW w:w="2410" w:type="dxa"/>
          </w:tcPr>
          <w:p>
            <w:pPr>
              <w:autoSpaceDE w:val="0"/>
              <w:autoSpaceDN w:val="0"/>
              <w:adjustRightInd w:val="0"/>
              <w:spacing w:before="0" w:after="0"/>
              <w:jc w:val="center"/>
              <w:rPr>
                <w:rFonts w:eastAsia="Times New Roman"/>
                <w:i/>
                <w:noProof/>
                <w:sz w:val="20"/>
              </w:rPr>
            </w:pPr>
          </w:p>
        </w:tc>
        <w:tc>
          <w:tcPr>
            <w:tcW w:w="2350" w:type="dxa"/>
            <w:shd w:val="clear" w:color="auto" w:fill="auto"/>
          </w:tcPr>
          <w:p>
            <w:pPr>
              <w:autoSpaceDE w:val="0"/>
              <w:autoSpaceDN w:val="0"/>
              <w:adjustRightInd w:val="0"/>
              <w:spacing w:before="0" w:after="0"/>
              <w:jc w:val="center"/>
              <w:rPr>
                <w:rFonts w:eastAsia="Times New Roman"/>
                <w:i/>
                <w:noProof/>
                <w:sz w:val="20"/>
              </w:rPr>
            </w:pPr>
          </w:p>
        </w:tc>
      </w:tr>
    </w:tbl>
    <w:p>
      <w:pPr>
        <w:spacing w:before="0"/>
        <w:rPr>
          <w:b/>
          <w:noProof/>
          <w:sz w:val="20"/>
        </w:rPr>
      </w:pPr>
    </w:p>
    <w:p>
      <w:pPr>
        <w:spacing w:before="0"/>
        <w:jc w:val="left"/>
        <w:rPr>
          <w:b/>
          <w:noProof/>
          <w:sz w:val="20"/>
        </w:rPr>
      </w:pPr>
      <w:r>
        <w:rPr>
          <w:b/>
          <w:noProof/>
          <w:sz w:val="22"/>
        </w:rPr>
        <w:t>ТАБЛИЦА</w:t>
      </w:r>
      <w:r>
        <w:rPr>
          <w:noProof/>
        </w:rPr>
        <w:t xml:space="preserve"> </w:t>
      </w:r>
      <w:r>
        <w:rPr>
          <w:b/>
          <w:noProof/>
          <w:sz w:val="20"/>
        </w:rPr>
        <w:t>8: Данни за финансови инструменти (член 37, параграф 3))</w:t>
      </w:r>
    </w:p>
    <w:tbl>
      <w:tblPr>
        <w:tblStyle w:val="TableGrid"/>
        <w:tblW w:w="0" w:type="auto"/>
        <w:tblLook w:val="04A0" w:firstRow="1" w:lastRow="0" w:firstColumn="1" w:lastColumn="0" w:noHBand="0" w:noVBand="1"/>
      </w:tblPr>
      <w:tblGrid>
        <w:gridCol w:w="885"/>
        <w:gridCol w:w="788"/>
        <w:gridCol w:w="998"/>
        <w:gridCol w:w="854"/>
        <w:gridCol w:w="1029"/>
        <w:gridCol w:w="1029"/>
        <w:gridCol w:w="1264"/>
        <w:gridCol w:w="1118"/>
        <w:gridCol w:w="1029"/>
        <w:gridCol w:w="1029"/>
        <w:gridCol w:w="1264"/>
        <w:gridCol w:w="1118"/>
        <w:gridCol w:w="1004"/>
        <w:gridCol w:w="1056"/>
        <w:gridCol w:w="1149"/>
      </w:tblGrid>
      <w:tr>
        <w:tc>
          <w:tcPr>
            <w:tcW w:w="817" w:type="dxa"/>
          </w:tcPr>
          <w:p>
            <w:pPr>
              <w:rPr>
                <w:noProof/>
                <w:sz w:val="16"/>
                <w:szCs w:val="16"/>
              </w:rPr>
            </w:pPr>
            <w:r>
              <w:rPr>
                <w:noProof/>
                <w:sz w:val="16"/>
              </w:rPr>
              <w:t xml:space="preserve">Приоритет </w:t>
            </w:r>
          </w:p>
        </w:tc>
        <w:tc>
          <w:tcPr>
            <w:tcW w:w="2534" w:type="dxa"/>
            <w:gridSpan w:val="3"/>
          </w:tcPr>
          <w:p>
            <w:pPr>
              <w:jc w:val="center"/>
              <w:rPr>
                <w:noProof/>
                <w:sz w:val="16"/>
                <w:szCs w:val="16"/>
              </w:rPr>
            </w:pPr>
            <w:r>
              <w:rPr>
                <w:noProof/>
                <w:sz w:val="16"/>
              </w:rPr>
              <w:t>Характеристики на разходите</w:t>
            </w:r>
          </w:p>
        </w:tc>
        <w:tc>
          <w:tcPr>
            <w:tcW w:w="3559" w:type="dxa"/>
            <w:gridSpan w:val="4"/>
          </w:tcPr>
          <w:p>
            <w:pPr>
              <w:jc w:val="center"/>
              <w:rPr>
                <w:noProof/>
                <w:sz w:val="16"/>
                <w:szCs w:val="16"/>
              </w:rPr>
            </w:pPr>
            <w:r>
              <w:rPr>
                <w:noProof/>
                <w:sz w:val="16"/>
              </w:rPr>
              <w:t>Допустими разходи по продукт</w:t>
            </w:r>
          </w:p>
        </w:tc>
        <w:tc>
          <w:tcPr>
            <w:tcW w:w="3407" w:type="dxa"/>
            <w:gridSpan w:val="4"/>
          </w:tcPr>
          <w:p>
            <w:pPr>
              <w:jc w:val="center"/>
              <w:rPr>
                <w:noProof/>
                <w:sz w:val="16"/>
                <w:szCs w:val="16"/>
              </w:rPr>
            </w:pPr>
            <w:r>
              <w:rPr>
                <w:noProof/>
                <w:sz w:val="16"/>
              </w:rPr>
              <w:t>Сума на частните и публичните ресурси, мобилизирани в допълнение към фондовете</w:t>
            </w:r>
          </w:p>
        </w:tc>
        <w:tc>
          <w:tcPr>
            <w:tcW w:w="1183" w:type="dxa"/>
            <w:vMerge w:val="restart"/>
          </w:tcPr>
          <w:p>
            <w:pPr>
              <w:rPr>
                <w:noProof/>
                <w:sz w:val="16"/>
                <w:szCs w:val="16"/>
              </w:rPr>
            </w:pPr>
            <w:r>
              <w:rPr>
                <w:noProof/>
                <w:sz w:val="16"/>
              </w:rPr>
              <w:t>Сума на разходите и таксите за управление, декларирани като допустим разход</w:t>
            </w:r>
          </w:p>
        </w:tc>
        <w:tc>
          <w:tcPr>
            <w:tcW w:w="1360" w:type="dxa"/>
            <w:vMerge w:val="restart"/>
          </w:tcPr>
          <w:p>
            <w:pPr>
              <w:rPr>
                <w:noProof/>
                <w:sz w:val="16"/>
                <w:szCs w:val="16"/>
              </w:rPr>
            </w:pPr>
            <w:r>
              <w:rPr>
                <w:noProof/>
                <w:sz w:val="16"/>
              </w:rPr>
              <w:t>Лихви и други печалби, генерирани от подпомагане от фондовете за финансовите инструменти, посочени в член 54</w:t>
            </w:r>
          </w:p>
        </w:tc>
        <w:tc>
          <w:tcPr>
            <w:tcW w:w="1360" w:type="dxa"/>
            <w:vMerge w:val="restart"/>
          </w:tcPr>
          <w:p>
            <w:pPr>
              <w:rPr>
                <w:noProof/>
                <w:sz w:val="16"/>
                <w:szCs w:val="16"/>
              </w:rPr>
            </w:pPr>
            <w:r>
              <w:rPr>
                <w:noProof/>
                <w:sz w:val="16"/>
              </w:rPr>
              <w:t>Върнати ресурси, относими към подпомагането от фондовете както е посочено в член 56</w:t>
            </w:r>
          </w:p>
        </w:tc>
      </w:tr>
      <w:tr>
        <w:tc>
          <w:tcPr>
            <w:tcW w:w="817" w:type="dxa"/>
          </w:tcPr>
          <w:p>
            <w:pPr>
              <w:rPr>
                <w:noProof/>
                <w:sz w:val="16"/>
                <w:szCs w:val="16"/>
              </w:rPr>
            </w:pPr>
          </w:p>
        </w:tc>
        <w:tc>
          <w:tcPr>
            <w:tcW w:w="748" w:type="dxa"/>
          </w:tcPr>
          <w:p>
            <w:pPr>
              <w:rPr>
                <w:noProof/>
                <w:sz w:val="16"/>
                <w:szCs w:val="16"/>
              </w:rPr>
            </w:pPr>
            <w:r>
              <w:rPr>
                <w:noProof/>
                <w:sz w:val="16"/>
              </w:rPr>
              <w:t>Фонд</w:t>
            </w:r>
          </w:p>
        </w:tc>
        <w:tc>
          <w:tcPr>
            <w:tcW w:w="841" w:type="dxa"/>
          </w:tcPr>
          <w:p>
            <w:pPr>
              <w:rPr>
                <w:noProof/>
                <w:sz w:val="16"/>
                <w:szCs w:val="16"/>
              </w:rPr>
            </w:pPr>
            <w:r>
              <w:rPr>
                <w:noProof/>
                <w:sz w:val="16"/>
              </w:rPr>
              <w:t>Специфична цел</w:t>
            </w:r>
          </w:p>
        </w:tc>
        <w:tc>
          <w:tcPr>
            <w:tcW w:w="945" w:type="dxa"/>
          </w:tcPr>
          <w:p>
            <w:pPr>
              <w:rPr>
                <w:noProof/>
                <w:sz w:val="16"/>
                <w:szCs w:val="16"/>
              </w:rPr>
            </w:pPr>
            <w:r>
              <w:rPr>
                <w:noProof/>
                <w:sz w:val="16"/>
              </w:rPr>
              <w:t>Категория региони</w:t>
            </w:r>
          </w:p>
        </w:tc>
        <w:tc>
          <w:tcPr>
            <w:tcW w:w="813" w:type="dxa"/>
          </w:tcPr>
          <w:p>
            <w:pPr>
              <w:rPr>
                <w:noProof/>
                <w:sz w:val="16"/>
                <w:szCs w:val="16"/>
              </w:rPr>
            </w:pPr>
            <w:r>
              <w:rPr>
                <w:noProof/>
                <w:sz w:val="16"/>
              </w:rPr>
              <w:t>Заеми</w:t>
            </w:r>
          </w:p>
          <w:p>
            <w:pPr>
              <w:rPr>
                <w:noProof/>
                <w:sz w:val="16"/>
                <w:szCs w:val="16"/>
              </w:rPr>
            </w:pPr>
            <w:r>
              <w:rPr>
                <w:noProof/>
                <w:sz w:val="16"/>
              </w:rPr>
              <w:t>(Код за формата на финансиране за ФИ)</w:t>
            </w:r>
          </w:p>
        </w:tc>
        <w:tc>
          <w:tcPr>
            <w:tcW w:w="907" w:type="dxa"/>
          </w:tcPr>
          <w:p>
            <w:pPr>
              <w:rPr>
                <w:noProof/>
                <w:sz w:val="16"/>
                <w:szCs w:val="16"/>
              </w:rPr>
            </w:pPr>
            <w:r>
              <w:rPr>
                <w:noProof/>
                <w:sz w:val="16"/>
              </w:rPr>
              <w:t xml:space="preserve">Обезпечение </w:t>
            </w:r>
          </w:p>
          <w:p>
            <w:pPr>
              <w:rPr>
                <w:noProof/>
                <w:sz w:val="16"/>
                <w:szCs w:val="16"/>
              </w:rPr>
            </w:pPr>
            <w:r>
              <w:rPr>
                <w:noProof/>
                <w:sz w:val="16"/>
              </w:rPr>
              <w:t>(Код за формата на финансиране за ФИ)</w:t>
            </w:r>
          </w:p>
        </w:tc>
        <w:tc>
          <w:tcPr>
            <w:tcW w:w="878" w:type="dxa"/>
          </w:tcPr>
          <w:p>
            <w:pPr>
              <w:rPr>
                <w:noProof/>
                <w:sz w:val="16"/>
                <w:szCs w:val="16"/>
              </w:rPr>
            </w:pPr>
            <w:r>
              <w:rPr>
                <w:noProof/>
                <w:sz w:val="16"/>
              </w:rPr>
              <w:t xml:space="preserve">Капиталови и квазикапиталови средства (код за формата на финансиране за ФИ) </w:t>
            </w:r>
          </w:p>
        </w:tc>
        <w:tc>
          <w:tcPr>
            <w:tcW w:w="961" w:type="dxa"/>
          </w:tcPr>
          <w:p>
            <w:pPr>
              <w:rPr>
                <w:noProof/>
                <w:sz w:val="16"/>
                <w:szCs w:val="16"/>
              </w:rPr>
            </w:pPr>
            <w:r>
              <w:rPr>
                <w:noProof/>
                <w:sz w:val="16"/>
              </w:rPr>
              <w:t>Допълнително подпомагане, комбинирано с ФИ</w:t>
            </w:r>
          </w:p>
          <w:p>
            <w:pPr>
              <w:rPr>
                <w:noProof/>
                <w:sz w:val="16"/>
                <w:szCs w:val="16"/>
              </w:rPr>
            </w:pPr>
            <w:r>
              <w:rPr>
                <w:noProof/>
                <w:sz w:val="16"/>
              </w:rPr>
              <w:t>(Код за формата на финансиране за ФИ)</w:t>
            </w:r>
          </w:p>
        </w:tc>
        <w:tc>
          <w:tcPr>
            <w:tcW w:w="878" w:type="dxa"/>
          </w:tcPr>
          <w:p>
            <w:pPr>
              <w:rPr>
                <w:noProof/>
                <w:sz w:val="16"/>
                <w:szCs w:val="16"/>
              </w:rPr>
            </w:pPr>
            <w:r>
              <w:rPr>
                <w:noProof/>
                <w:sz w:val="16"/>
              </w:rPr>
              <w:t>Заеми</w:t>
            </w:r>
          </w:p>
          <w:p>
            <w:pPr>
              <w:rPr>
                <w:noProof/>
                <w:sz w:val="16"/>
                <w:szCs w:val="16"/>
              </w:rPr>
            </w:pPr>
            <w:r>
              <w:rPr>
                <w:noProof/>
                <w:sz w:val="16"/>
              </w:rPr>
              <w:t>(Код за формата на финансиране за ФИ)</w:t>
            </w:r>
          </w:p>
        </w:tc>
        <w:tc>
          <w:tcPr>
            <w:tcW w:w="907" w:type="dxa"/>
          </w:tcPr>
          <w:p>
            <w:pPr>
              <w:rPr>
                <w:noProof/>
                <w:sz w:val="16"/>
                <w:szCs w:val="16"/>
              </w:rPr>
            </w:pPr>
            <w:r>
              <w:rPr>
                <w:noProof/>
                <w:sz w:val="16"/>
              </w:rPr>
              <w:t>Обезпечение</w:t>
            </w:r>
          </w:p>
          <w:p>
            <w:pPr>
              <w:rPr>
                <w:noProof/>
                <w:sz w:val="16"/>
                <w:szCs w:val="16"/>
              </w:rPr>
            </w:pPr>
            <w:r>
              <w:rPr>
                <w:noProof/>
                <w:sz w:val="16"/>
              </w:rPr>
              <w:t>(Код за формата на финансиране за ФИ)</w:t>
            </w:r>
          </w:p>
        </w:tc>
        <w:tc>
          <w:tcPr>
            <w:tcW w:w="694" w:type="dxa"/>
          </w:tcPr>
          <w:p>
            <w:pPr>
              <w:rPr>
                <w:noProof/>
                <w:sz w:val="16"/>
                <w:szCs w:val="16"/>
              </w:rPr>
            </w:pPr>
            <w:r>
              <w:rPr>
                <w:noProof/>
                <w:sz w:val="16"/>
              </w:rPr>
              <w:t xml:space="preserve">Капиталови и квазикапиталови средства </w:t>
            </w:r>
          </w:p>
          <w:p>
            <w:pPr>
              <w:rPr>
                <w:noProof/>
                <w:sz w:val="16"/>
                <w:szCs w:val="16"/>
              </w:rPr>
            </w:pPr>
            <w:r>
              <w:rPr>
                <w:noProof/>
                <w:sz w:val="16"/>
              </w:rPr>
              <w:t>(Код за формата на финансиране за ФИ)</w:t>
            </w:r>
          </w:p>
        </w:tc>
        <w:tc>
          <w:tcPr>
            <w:tcW w:w="928" w:type="dxa"/>
          </w:tcPr>
          <w:p>
            <w:pPr>
              <w:rPr>
                <w:noProof/>
                <w:sz w:val="16"/>
                <w:szCs w:val="16"/>
              </w:rPr>
            </w:pPr>
            <w:r>
              <w:rPr>
                <w:noProof/>
                <w:sz w:val="16"/>
              </w:rPr>
              <w:t>Допълнително подпомагане, комбинирано с ФИ</w:t>
            </w:r>
          </w:p>
          <w:p>
            <w:pPr>
              <w:rPr>
                <w:noProof/>
                <w:sz w:val="16"/>
                <w:szCs w:val="16"/>
              </w:rPr>
            </w:pPr>
            <w:r>
              <w:rPr>
                <w:noProof/>
                <w:sz w:val="16"/>
              </w:rPr>
              <w:t>(Код за формата на финансиране за ФИ)</w:t>
            </w:r>
          </w:p>
        </w:tc>
        <w:tc>
          <w:tcPr>
            <w:tcW w:w="1183" w:type="dxa"/>
            <w:vMerge/>
          </w:tcPr>
          <w:p>
            <w:pPr>
              <w:rPr>
                <w:noProof/>
                <w:sz w:val="16"/>
                <w:szCs w:val="16"/>
              </w:rPr>
            </w:pPr>
          </w:p>
        </w:tc>
        <w:tc>
          <w:tcPr>
            <w:tcW w:w="1360" w:type="dxa"/>
            <w:vMerge/>
          </w:tcPr>
          <w:p>
            <w:pPr>
              <w:rPr>
                <w:noProof/>
                <w:sz w:val="16"/>
                <w:szCs w:val="16"/>
              </w:rPr>
            </w:pPr>
          </w:p>
        </w:tc>
        <w:tc>
          <w:tcPr>
            <w:tcW w:w="1360" w:type="dxa"/>
            <w:vMerge/>
          </w:tcPr>
          <w:p>
            <w:pPr>
              <w:rPr>
                <w:noProof/>
                <w:sz w:val="16"/>
                <w:szCs w:val="16"/>
              </w:rPr>
            </w:pPr>
          </w:p>
        </w:tc>
      </w:tr>
      <w:tr>
        <w:tc>
          <w:tcPr>
            <w:tcW w:w="817" w:type="dxa"/>
          </w:tcPr>
          <w:p>
            <w:pPr>
              <w:rPr>
                <w:noProof/>
                <w:sz w:val="16"/>
                <w:szCs w:val="16"/>
              </w:rPr>
            </w:pPr>
            <w:r>
              <w:rPr>
                <w:noProof/>
                <w:sz w:val="16"/>
              </w:rPr>
              <w:t>Входящи данни (Input) = подбор</w:t>
            </w:r>
          </w:p>
        </w:tc>
        <w:tc>
          <w:tcPr>
            <w:tcW w:w="748" w:type="dxa"/>
          </w:tcPr>
          <w:p>
            <w:pPr>
              <w:rPr>
                <w:noProof/>
                <w:sz w:val="16"/>
                <w:szCs w:val="16"/>
              </w:rPr>
            </w:pPr>
            <w:r>
              <w:rPr>
                <w:noProof/>
                <w:sz w:val="16"/>
              </w:rPr>
              <w:t>Входящи данни (Input) = подбор</w:t>
            </w:r>
          </w:p>
        </w:tc>
        <w:tc>
          <w:tcPr>
            <w:tcW w:w="841" w:type="dxa"/>
          </w:tcPr>
          <w:p>
            <w:pPr>
              <w:rPr>
                <w:noProof/>
                <w:sz w:val="16"/>
                <w:szCs w:val="16"/>
              </w:rPr>
            </w:pPr>
            <w:r>
              <w:rPr>
                <w:noProof/>
                <w:sz w:val="16"/>
              </w:rPr>
              <w:t>Входящи данни (Input) = подбор</w:t>
            </w:r>
          </w:p>
        </w:tc>
        <w:tc>
          <w:tcPr>
            <w:tcW w:w="945" w:type="dxa"/>
          </w:tcPr>
          <w:p>
            <w:pPr>
              <w:rPr>
                <w:noProof/>
                <w:sz w:val="16"/>
                <w:szCs w:val="16"/>
              </w:rPr>
            </w:pPr>
            <w:r>
              <w:rPr>
                <w:noProof/>
                <w:sz w:val="16"/>
              </w:rPr>
              <w:t>Входящи данни (Input) = подбор</w:t>
            </w:r>
          </w:p>
        </w:tc>
        <w:tc>
          <w:tcPr>
            <w:tcW w:w="813" w:type="dxa"/>
          </w:tcPr>
          <w:p>
            <w:pPr>
              <w:rPr>
                <w:noProof/>
                <w:sz w:val="16"/>
                <w:szCs w:val="16"/>
              </w:rPr>
            </w:pPr>
            <w:r>
              <w:rPr>
                <w:noProof/>
                <w:sz w:val="16"/>
              </w:rPr>
              <w:t>Входящи данни (Input) =  ръчно</w:t>
            </w:r>
          </w:p>
        </w:tc>
        <w:tc>
          <w:tcPr>
            <w:tcW w:w="907" w:type="dxa"/>
          </w:tcPr>
          <w:p>
            <w:pPr>
              <w:rPr>
                <w:noProof/>
                <w:sz w:val="16"/>
                <w:szCs w:val="16"/>
              </w:rPr>
            </w:pPr>
            <w:r>
              <w:rPr>
                <w:noProof/>
                <w:sz w:val="16"/>
              </w:rPr>
              <w:t>Входящи данни (Input) =  ръчно</w:t>
            </w:r>
          </w:p>
        </w:tc>
        <w:tc>
          <w:tcPr>
            <w:tcW w:w="878" w:type="dxa"/>
          </w:tcPr>
          <w:p>
            <w:pPr>
              <w:rPr>
                <w:noProof/>
                <w:sz w:val="16"/>
                <w:szCs w:val="16"/>
              </w:rPr>
            </w:pPr>
            <w:r>
              <w:rPr>
                <w:noProof/>
                <w:sz w:val="16"/>
              </w:rPr>
              <w:t>Входящи данни (Input) =  ръчно</w:t>
            </w:r>
          </w:p>
        </w:tc>
        <w:tc>
          <w:tcPr>
            <w:tcW w:w="961" w:type="dxa"/>
          </w:tcPr>
          <w:p>
            <w:pPr>
              <w:rPr>
                <w:noProof/>
                <w:sz w:val="16"/>
                <w:szCs w:val="16"/>
              </w:rPr>
            </w:pPr>
            <w:r>
              <w:rPr>
                <w:noProof/>
                <w:sz w:val="16"/>
              </w:rPr>
              <w:t>Входящи данни (Input) =  ръчно</w:t>
            </w:r>
          </w:p>
        </w:tc>
        <w:tc>
          <w:tcPr>
            <w:tcW w:w="878" w:type="dxa"/>
          </w:tcPr>
          <w:p>
            <w:pPr>
              <w:rPr>
                <w:noProof/>
                <w:sz w:val="16"/>
                <w:szCs w:val="16"/>
              </w:rPr>
            </w:pPr>
            <w:r>
              <w:rPr>
                <w:noProof/>
                <w:sz w:val="16"/>
              </w:rPr>
              <w:t>Входящи данни (Input) =  ръчно</w:t>
            </w:r>
          </w:p>
        </w:tc>
        <w:tc>
          <w:tcPr>
            <w:tcW w:w="907" w:type="dxa"/>
          </w:tcPr>
          <w:p>
            <w:pPr>
              <w:rPr>
                <w:noProof/>
                <w:sz w:val="16"/>
                <w:szCs w:val="16"/>
              </w:rPr>
            </w:pPr>
            <w:r>
              <w:rPr>
                <w:noProof/>
                <w:sz w:val="16"/>
              </w:rPr>
              <w:t>Входящи данни (Input) =  ръчно</w:t>
            </w:r>
          </w:p>
        </w:tc>
        <w:tc>
          <w:tcPr>
            <w:tcW w:w="694" w:type="dxa"/>
          </w:tcPr>
          <w:p>
            <w:pPr>
              <w:rPr>
                <w:noProof/>
                <w:sz w:val="16"/>
                <w:szCs w:val="16"/>
              </w:rPr>
            </w:pPr>
            <w:r>
              <w:rPr>
                <w:noProof/>
                <w:sz w:val="16"/>
              </w:rPr>
              <w:t>Входящи данни (Input) =  ръчно</w:t>
            </w:r>
          </w:p>
        </w:tc>
        <w:tc>
          <w:tcPr>
            <w:tcW w:w="928" w:type="dxa"/>
          </w:tcPr>
          <w:p>
            <w:pPr>
              <w:rPr>
                <w:noProof/>
                <w:sz w:val="16"/>
                <w:szCs w:val="16"/>
              </w:rPr>
            </w:pPr>
            <w:r>
              <w:rPr>
                <w:noProof/>
                <w:sz w:val="16"/>
              </w:rPr>
              <w:t>Входящи данни (Input) =  ръчно</w:t>
            </w:r>
          </w:p>
        </w:tc>
        <w:tc>
          <w:tcPr>
            <w:tcW w:w="1183" w:type="dxa"/>
          </w:tcPr>
          <w:p>
            <w:pPr>
              <w:rPr>
                <w:noProof/>
                <w:sz w:val="16"/>
                <w:szCs w:val="16"/>
              </w:rPr>
            </w:pPr>
            <w:r>
              <w:rPr>
                <w:noProof/>
                <w:sz w:val="16"/>
              </w:rPr>
              <w:t>Входящи данни (Input) =  ръчно</w:t>
            </w:r>
          </w:p>
        </w:tc>
        <w:tc>
          <w:tcPr>
            <w:tcW w:w="1360" w:type="dxa"/>
          </w:tcPr>
          <w:p>
            <w:pPr>
              <w:rPr>
                <w:noProof/>
                <w:sz w:val="16"/>
                <w:szCs w:val="16"/>
              </w:rPr>
            </w:pPr>
            <w:r>
              <w:rPr>
                <w:noProof/>
                <w:sz w:val="16"/>
              </w:rPr>
              <w:t>Входящи данни (Input) =  ръчно</w:t>
            </w:r>
          </w:p>
        </w:tc>
        <w:tc>
          <w:tcPr>
            <w:tcW w:w="1360" w:type="dxa"/>
          </w:tcPr>
          <w:p>
            <w:pPr>
              <w:rPr>
                <w:noProof/>
                <w:sz w:val="16"/>
                <w:szCs w:val="16"/>
              </w:rPr>
            </w:pPr>
            <w:r>
              <w:rPr>
                <w:noProof/>
                <w:sz w:val="16"/>
              </w:rPr>
              <w:t>Входящи данни (Input) =  ръчно</w:t>
            </w:r>
          </w:p>
        </w:tc>
      </w:tr>
    </w:tbl>
    <w:p>
      <w:pPr>
        <w:spacing w:before="0"/>
        <w:jc w:val="left"/>
        <w:rPr>
          <w:b/>
          <w:noProof/>
          <w:sz w:val="20"/>
        </w:rPr>
        <w:sectPr>
          <w:headerReference w:type="even" r:id="rId117"/>
          <w:headerReference w:type="default" r:id="rId118"/>
          <w:footerReference w:type="even" r:id="rId119"/>
          <w:footerReference w:type="default" r:id="rId120"/>
          <w:headerReference w:type="first" r:id="rId121"/>
          <w:footerReference w:type="first" r:id="rId122"/>
          <w:footnotePr>
            <w:numRestart w:val="eachSect"/>
          </w:footnotePr>
          <w:pgSz w:w="16838" w:h="11906" w:orient="landscape" w:code="9"/>
          <w:pgMar w:top="720" w:right="720" w:bottom="720" w:left="720" w:header="709" w:footer="709" w:gutter="0"/>
          <w:cols w:space="708"/>
          <w:titlePg/>
          <w:docGrid w:linePitch="360"/>
        </w:sectPr>
      </w:pPr>
    </w:p>
    <w:p>
      <w:pPr>
        <w:spacing w:before="0"/>
        <w:jc w:val="center"/>
        <w:rPr>
          <w:b/>
          <w:noProof/>
          <w:szCs w:val="24"/>
          <w:u w:val="single"/>
        </w:rPr>
      </w:pPr>
      <w:r>
        <w:rPr>
          <w:b/>
          <w:noProof/>
          <w:u w:val="single"/>
        </w:rPr>
        <w:t>ПРИЛОЖЕНИЕ VIII</w:t>
      </w:r>
    </w:p>
    <w:p>
      <w:pPr>
        <w:spacing w:before="0"/>
        <w:jc w:val="center"/>
        <w:rPr>
          <w:rFonts w:eastAsia="Times New Roman"/>
          <w:b/>
          <w:noProof/>
          <w:szCs w:val="24"/>
        </w:rPr>
      </w:pPr>
      <w:r>
        <w:rPr>
          <w:b/>
          <w:noProof/>
        </w:rPr>
        <w:t>Комуникация и видимост — членове 42 и 44</w:t>
      </w:r>
    </w:p>
    <w:p>
      <w:pPr>
        <w:spacing w:before="0"/>
        <w:rPr>
          <w:rFonts w:eastAsia="Times New Roman"/>
          <w:i/>
          <w:noProof/>
          <w:sz w:val="22"/>
          <w:szCs w:val="22"/>
        </w:rPr>
      </w:pPr>
      <w:r>
        <w:rPr>
          <w:i/>
          <w:noProof/>
          <w:sz w:val="22"/>
        </w:rPr>
        <w:t>1. Използване и технически характеристики на емблемата на Съюза</w:t>
      </w:r>
    </w:p>
    <w:p>
      <w:pPr>
        <w:pStyle w:val="ListParagraph"/>
        <w:numPr>
          <w:ilvl w:val="1"/>
          <w:numId w:val="64"/>
        </w:numPr>
        <w:rPr>
          <w:rFonts w:eastAsia="Times New Roman"/>
          <w:noProof/>
        </w:rPr>
      </w:pPr>
      <w:r>
        <w:rPr>
          <w:rFonts w:ascii="Times New Roman" w:hAnsi="Times New Roman"/>
          <w:noProof/>
        </w:rPr>
        <w:t xml:space="preserve">Емблемата на Европейския съюз се поставя на подобаващо видимо място на всички комуникационни материали, като например печатни материали или цифрови продукти, уебсайтове и техните мобилни версии, свързани с изпълнението на дадена дейност, използвани за широката аудитория или за участниците. </w:t>
      </w:r>
    </w:p>
    <w:p>
      <w:pPr>
        <w:pStyle w:val="ListParagraph"/>
        <w:numPr>
          <w:ilvl w:val="1"/>
          <w:numId w:val="64"/>
        </w:numPr>
        <w:rPr>
          <w:rFonts w:eastAsia="Times New Roman"/>
          <w:noProof/>
        </w:rPr>
      </w:pPr>
      <w:r>
        <w:rPr>
          <w:rFonts w:ascii="Times New Roman" w:hAnsi="Times New Roman"/>
          <w:noProof/>
        </w:rPr>
        <w:t>Изразът „Финансирано от ЕВРОПЕЙСКИЯ СЪЮЗ“ или „Съфинансирано от Европейския съюз“ винаги трябва да се изписва изцяло и да бъде до емблемата.</w:t>
      </w:r>
    </w:p>
    <w:p>
      <w:pPr>
        <w:pStyle w:val="ListParagraph"/>
        <w:numPr>
          <w:ilvl w:val="1"/>
          <w:numId w:val="64"/>
        </w:numPr>
        <w:rPr>
          <w:rFonts w:eastAsia="Times New Roman"/>
          <w:noProof/>
        </w:rPr>
      </w:pPr>
      <w:r>
        <w:rPr>
          <w:rFonts w:ascii="Times New Roman" w:hAnsi="Times New Roman"/>
          <w:noProof/>
        </w:rPr>
        <w:t>Шрифтът, използван заедно с емблемата на Съюза, може да бъде: Arial, Auto, Calibri, Garamond, Trebuchet, Tahoma, Verdana, Ubuntu. Курсив, подчертаване или ефекти на шрифта, не се използват.</w:t>
      </w:r>
    </w:p>
    <w:p>
      <w:pPr>
        <w:pStyle w:val="ListParagraph"/>
        <w:numPr>
          <w:ilvl w:val="1"/>
          <w:numId w:val="64"/>
        </w:numPr>
        <w:rPr>
          <w:rFonts w:eastAsia="Times New Roman"/>
          <w:noProof/>
        </w:rPr>
      </w:pPr>
      <w:r>
        <w:rPr>
          <w:rFonts w:ascii="Times New Roman" w:hAnsi="Times New Roman"/>
          <w:noProof/>
        </w:rPr>
        <w:t xml:space="preserve">Разполагането на текста спрямо емблемата на Съюза не трябва по никакъв начин да пречи на емблемата на Съюза. </w:t>
      </w:r>
    </w:p>
    <w:p>
      <w:pPr>
        <w:pStyle w:val="ListParagraph"/>
        <w:numPr>
          <w:ilvl w:val="1"/>
          <w:numId w:val="64"/>
        </w:numPr>
        <w:rPr>
          <w:rFonts w:eastAsia="Times New Roman"/>
          <w:noProof/>
        </w:rPr>
      </w:pPr>
      <w:r>
        <w:rPr>
          <w:rFonts w:ascii="Times New Roman" w:hAnsi="Times New Roman"/>
          <w:noProof/>
        </w:rPr>
        <w:t>Използваният размер на шрифта трябва да е пропорционален на размера на емблемата.</w:t>
      </w:r>
    </w:p>
    <w:p>
      <w:pPr>
        <w:pStyle w:val="ListParagraph"/>
        <w:numPr>
          <w:ilvl w:val="1"/>
          <w:numId w:val="64"/>
        </w:numPr>
        <w:rPr>
          <w:rFonts w:eastAsia="Times New Roman"/>
          <w:noProof/>
        </w:rPr>
      </w:pPr>
      <w:r>
        <w:rPr>
          <w:rFonts w:ascii="Times New Roman" w:hAnsi="Times New Roman"/>
          <w:noProof/>
        </w:rPr>
        <w:t>Цветът на шрифта трябва да бъде рефлексно синьо, черен или бял в зависимост от фона.</w:t>
      </w:r>
    </w:p>
    <w:p>
      <w:pPr>
        <w:pStyle w:val="ListParagraph"/>
        <w:numPr>
          <w:ilvl w:val="1"/>
          <w:numId w:val="64"/>
        </w:numPr>
        <w:rPr>
          <w:rFonts w:ascii="Times New Roman" w:eastAsia="Times New Roman" w:hAnsi="Times New Roman" w:cs="Times New Roman"/>
          <w:noProof/>
        </w:rPr>
      </w:pPr>
      <w:r>
        <w:rPr>
          <w:noProof/>
        </w:rPr>
        <w:t xml:space="preserve">Емблемата на Европейския съюз не трябва да се променя или да се слива с други графични елементи или текстове. </w:t>
      </w:r>
      <w:r>
        <w:rPr>
          <w:rFonts w:ascii="Times New Roman" w:hAnsi="Times New Roman"/>
          <w:noProof/>
        </w:rPr>
        <w:t>Ако в допълнение към емблемата Съюза са изобразени и други логотипи, емблемата на Съюза е най-малко с размера на най-големия от останалите логотипи. Освен емблемата на Съюза, не се използва никакъв друг визуален знак за идентичност или лого за указване на подпомагането от Съюза.</w:t>
      </w:r>
    </w:p>
    <w:p>
      <w:pPr>
        <w:pStyle w:val="ListParagraph"/>
        <w:numPr>
          <w:ilvl w:val="1"/>
          <w:numId w:val="64"/>
        </w:numPr>
        <w:rPr>
          <w:rFonts w:eastAsia="Times New Roman"/>
          <w:noProof/>
          <w:sz w:val="20"/>
        </w:rPr>
      </w:pPr>
      <w:r>
        <w:rPr>
          <w:rFonts w:ascii="Times New Roman" w:hAnsi="Times New Roman"/>
          <w:noProof/>
        </w:rPr>
        <w:t>Когато няколко дейности се извършват на едно и също място, подпомагани от един и същ или от различни инструменти за финансиране, или при допълнително финансиране за същата дейност на по-късен етап, се поставя само една табела или билборд.</w:t>
      </w:r>
    </w:p>
    <w:p>
      <w:pPr>
        <w:pStyle w:val="ListParagraph"/>
        <w:numPr>
          <w:ilvl w:val="1"/>
          <w:numId w:val="64"/>
        </w:numPr>
        <w:rPr>
          <w:rFonts w:eastAsia="Times New Roman"/>
          <w:noProof/>
        </w:rPr>
      </w:pPr>
      <w:r>
        <w:rPr>
          <w:rFonts w:ascii="Times New Roman" w:hAnsi="Times New Roman"/>
          <w:noProof/>
        </w:rPr>
        <w:t>Графични стандарти за емблемата на Съюза и дефиниране на стандартните цветове:</w:t>
      </w:r>
    </w:p>
    <w:p>
      <w:pPr>
        <w:spacing w:before="0"/>
        <w:ind w:left="284"/>
        <w:rPr>
          <w:rFonts w:eastAsia="Times New Roman"/>
          <w:i/>
          <w:noProof/>
          <w:sz w:val="20"/>
        </w:rPr>
      </w:pPr>
      <w:r>
        <w:rPr>
          <w:i/>
          <w:noProof/>
          <w:sz w:val="20"/>
        </w:rPr>
        <w:t>А) ОПИСАНИЕ НА СИМВОЛИКАТА</w:t>
      </w:r>
    </w:p>
    <w:p>
      <w:pPr>
        <w:spacing w:before="0"/>
        <w:ind w:left="284"/>
        <w:rPr>
          <w:rFonts w:eastAsia="Times New Roman"/>
          <w:noProof/>
          <w:sz w:val="20"/>
        </w:rPr>
      </w:pPr>
      <w:r>
        <w:rPr>
          <w:noProof/>
          <w:sz w:val="20"/>
        </w:rPr>
        <w:t>На небесносин фон дванадесет златни звезди образуват кръг, изобразяващ съюза на народите на Европа. Броят на звездите е постоянен, като дванадесет е символ на съвършенството и единството.</w:t>
      </w:r>
    </w:p>
    <w:p>
      <w:pPr>
        <w:spacing w:before="0"/>
        <w:ind w:left="284"/>
        <w:rPr>
          <w:rFonts w:eastAsia="Times New Roman"/>
          <w:i/>
          <w:noProof/>
          <w:sz w:val="20"/>
        </w:rPr>
      </w:pPr>
      <w:r>
        <w:rPr>
          <w:i/>
          <w:noProof/>
          <w:sz w:val="20"/>
        </w:rPr>
        <w:t>Б) ОПИСАНИЕ НА ХЕРАЛДИКАТА</w:t>
      </w:r>
    </w:p>
    <w:p>
      <w:pPr>
        <w:spacing w:before="0"/>
        <w:ind w:left="284"/>
        <w:rPr>
          <w:rFonts w:eastAsia="Times New Roman"/>
          <w:noProof/>
          <w:sz w:val="20"/>
        </w:rPr>
      </w:pPr>
      <w:r>
        <w:rPr>
          <w:noProof/>
          <w:sz w:val="20"/>
        </w:rPr>
        <w:t>На небесносин фон кръг от дванадесет златни петолъчки, чиито върхове не се допират.</w:t>
      </w:r>
    </w:p>
    <w:p>
      <w:pPr>
        <w:spacing w:before="0"/>
        <w:ind w:left="284"/>
        <w:rPr>
          <w:rFonts w:eastAsia="Times New Roman"/>
          <w:i/>
          <w:noProof/>
          <w:sz w:val="20"/>
        </w:rPr>
      </w:pPr>
      <w:r>
        <w:rPr>
          <w:i/>
          <w:noProof/>
          <w:sz w:val="20"/>
        </w:rPr>
        <w:t>В) ОПИСАНИЕ НА ГЕОМЕТРИЯТА</w:t>
      </w:r>
    </w:p>
    <w:p>
      <w:pPr>
        <w:spacing w:before="0"/>
        <w:ind w:left="284"/>
        <w:rPr>
          <w:rFonts w:eastAsia="Times New Roman"/>
          <w:noProof/>
          <w:sz w:val="20"/>
        </w:rPr>
      </w:pPr>
      <w:r>
        <w:rPr>
          <w:rFonts w:eastAsia="Times New Roman"/>
          <w:noProof/>
          <w:sz w:val="20"/>
          <w:lang w:val="en-US" w:eastAsia="en-US" w:bidi="ar-SA"/>
        </w:rPr>
        <w:drawing>
          <wp:inline distT="0" distB="0" distL="0" distR="0">
            <wp:extent cx="1794948" cy="1241947"/>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7482" cy="1250620"/>
                    </a:xfrm>
                    <a:prstGeom prst="rect">
                      <a:avLst/>
                    </a:prstGeom>
                    <a:noFill/>
                    <a:ln>
                      <a:noFill/>
                    </a:ln>
                  </pic:spPr>
                </pic:pic>
              </a:graphicData>
            </a:graphic>
          </wp:inline>
        </w:drawing>
      </w:r>
    </w:p>
    <w:p>
      <w:pPr>
        <w:spacing w:before="0"/>
        <w:ind w:left="284"/>
        <w:rPr>
          <w:rFonts w:eastAsia="Times New Roman"/>
          <w:noProof/>
          <w:sz w:val="20"/>
        </w:rPr>
      </w:pPr>
      <w:r>
        <w:rPr>
          <w:noProof/>
          <w:sz w:val="20"/>
        </w:rPr>
        <w:t>Емблемата има формата на син правоъгълен флаг с крило един път и половина височината на флага. Дванадесетте златни звезди, разположени на равни интервали, оформят невидима окръжност, чийто център е в точката на пресичане на диагоналите на правоъгълника. Радиусът на кръга е равен на една трета от височината на флага. Всяка от звездите има пет върха, които са разположени върху окръжност на невидим кръг, чийто радиус е равен на една осемнадесета част от вертикалната страна на флага. Всички звезди са разположени вертикално, т.е. с един от лъчите сочещ нагоре и два от лъчите опиращи се на невидима линия, под прав ъгъл на пилона на флага. Кръгът е подреден така, че звездите се разполагат като цифри по часовников циферблат. Техният брой е непроменлив.</w:t>
      </w:r>
    </w:p>
    <w:p>
      <w:pPr>
        <w:keepNext/>
        <w:spacing w:before="0"/>
        <w:ind w:left="284"/>
        <w:rPr>
          <w:rFonts w:eastAsia="Times New Roman"/>
          <w:i/>
          <w:noProof/>
          <w:sz w:val="20"/>
        </w:rPr>
      </w:pPr>
      <w:r>
        <w:rPr>
          <w:i/>
          <w:noProof/>
          <w:sz w:val="20"/>
        </w:rPr>
        <w:t>Г) РЕГЛАМЕНТИРАНИ ЦВЕТОВЕ</w:t>
      </w:r>
    </w:p>
    <w:p>
      <w:pPr>
        <w:spacing w:before="0"/>
        <w:ind w:left="284"/>
        <w:rPr>
          <w:rFonts w:eastAsia="Times New Roman"/>
          <w:noProof/>
          <w:sz w:val="20"/>
        </w:rPr>
      </w:pPr>
      <w:r>
        <w:rPr>
          <w:noProof/>
          <w:sz w:val="20"/>
        </w:rPr>
        <w:t>Цветовете на емблемата са следните: PANTONE REFLEX BLUE за повърхността на флага; PANTONE YELLOW за звездите.</w:t>
      </w:r>
    </w:p>
    <w:p>
      <w:pPr>
        <w:spacing w:before="0"/>
        <w:ind w:left="284"/>
        <w:rPr>
          <w:rFonts w:eastAsia="Times New Roman"/>
          <w:i/>
          <w:noProof/>
          <w:sz w:val="20"/>
        </w:rPr>
      </w:pPr>
      <w:r>
        <w:rPr>
          <w:i/>
          <w:noProof/>
          <w:sz w:val="20"/>
        </w:rPr>
        <w:t>Е) ВЪЗПРОИЗВЕЖДАНЕ ПО ЧЕТИРИЦВЕТНАТА ТЕХНОЛОГИЯ</w:t>
      </w:r>
    </w:p>
    <w:p>
      <w:pPr>
        <w:spacing w:before="0"/>
        <w:ind w:left="284"/>
        <w:rPr>
          <w:rFonts w:eastAsia="Times New Roman"/>
          <w:noProof/>
          <w:sz w:val="20"/>
        </w:rPr>
      </w:pPr>
      <w:r>
        <w:rPr>
          <w:noProof/>
          <w:sz w:val="20"/>
        </w:rPr>
        <w:t>Когато се използва печатна четирицветна технология, двата стандартизирани цвята трябва да се възпроизведат с използването на четирите цвята от четирицветната технология.</w:t>
      </w:r>
    </w:p>
    <w:p>
      <w:pPr>
        <w:spacing w:before="0"/>
        <w:ind w:left="284"/>
        <w:rPr>
          <w:rFonts w:eastAsia="Times New Roman"/>
          <w:noProof/>
          <w:sz w:val="20"/>
        </w:rPr>
      </w:pPr>
      <w:r>
        <w:rPr>
          <w:noProof/>
          <w:sz w:val="20"/>
        </w:rPr>
        <w:t>PANTONE YELLOW се получава, като се използва 100 % „Process Yellow“.</w:t>
      </w:r>
    </w:p>
    <w:p>
      <w:pPr>
        <w:spacing w:before="0"/>
        <w:ind w:left="284"/>
        <w:rPr>
          <w:rFonts w:eastAsia="Times New Roman"/>
          <w:noProof/>
          <w:sz w:val="20"/>
        </w:rPr>
      </w:pPr>
      <w:r>
        <w:rPr>
          <w:noProof/>
          <w:sz w:val="20"/>
        </w:rPr>
        <w:t>PANTONE REFLEX BLUE се получава при смесването на 100 % „Process Cyan“ и 80 % „Process Magenta“.</w:t>
      </w:r>
    </w:p>
    <w:p>
      <w:pPr>
        <w:spacing w:before="0"/>
        <w:ind w:left="284"/>
        <w:rPr>
          <w:rFonts w:eastAsia="Times New Roman"/>
          <w:i/>
          <w:noProof/>
          <w:sz w:val="20"/>
        </w:rPr>
      </w:pPr>
      <w:r>
        <w:rPr>
          <w:i/>
          <w:noProof/>
          <w:sz w:val="20"/>
        </w:rPr>
        <w:t>ИНТЕРНЕТ</w:t>
      </w:r>
    </w:p>
    <w:p>
      <w:pPr>
        <w:spacing w:before="0"/>
        <w:ind w:left="284"/>
        <w:rPr>
          <w:rFonts w:eastAsia="Times New Roman"/>
          <w:noProof/>
          <w:sz w:val="20"/>
        </w:rPr>
      </w:pPr>
      <w:r>
        <w:rPr>
          <w:noProof/>
          <w:sz w:val="20"/>
        </w:rPr>
        <w:t>Pantone REFLEX BLUE съответства на цвят от уеб палитрата RGB:0/51/153 (шестнадесетичен код: 003399), а PANTONE YELLOW съответства на цвят от уеб палитрата RGB: 255/204/0 (шестнадесетичен:  FFCC00).</w:t>
      </w:r>
    </w:p>
    <w:p>
      <w:pPr>
        <w:spacing w:before="0"/>
        <w:ind w:left="284"/>
        <w:rPr>
          <w:rFonts w:eastAsia="Times New Roman"/>
          <w:i/>
          <w:noProof/>
          <w:sz w:val="20"/>
        </w:rPr>
      </w:pPr>
      <w:r>
        <w:rPr>
          <w:i/>
          <w:noProof/>
          <w:sz w:val="20"/>
        </w:rPr>
        <w:t>ВЪЗПРОИЗВЕЖДАНЕ ПО МОНОХРОМНА ТЕХНОЛОГИЯ</w:t>
      </w:r>
    </w:p>
    <w:p>
      <w:pPr>
        <w:spacing w:before="0"/>
        <w:ind w:left="284"/>
        <w:rPr>
          <w:rFonts w:eastAsia="Times New Roman"/>
          <w:noProof/>
          <w:sz w:val="20"/>
        </w:rPr>
      </w:pPr>
      <w:r>
        <w:rPr>
          <w:noProof/>
          <w:sz w:val="20"/>
        </w:rPr>
        <w:t>С черно: да се очертае повърхността на правоъгълника с черна линия и да се отпечатат звездите, също в черно на бял фон.</w:t>
      </w:r>
    </w:p>
    <w:p>
      <w:pPr>
        <w:spacing w:before="0"/>
        <w:ind w:left="284"/>
        <w:rPr>
          <w:rFonts w:eastAsia="Times New Roman"/>
          <w:noProof/>
          <w:sz w:val="20"/>
        </w:rPr>
      </w:pPr>
      <w:r>
        <w:rPr>
          <w:rFonts w:eastAsia="Times New Roman"/>
          <w:noProof/>
          <w:sz w:val="20"/>
          <w:lang w:val="en-US" w:eastAsia="en-US" w:bidi="ar-SA"/>
        </w:rPr>
        <w:drawing>
          <wp:inline distT="0" distB="0" distL="0" distR="0">
            <wp:extent cx="586740" cy="402590"/>
            <wp:effectExtent l="0" t="0" r="381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86740" cy="402590"/>
                    </a:xfrm>
                    <a:prstGeom prst="rect">
                      <a:avLst/>
                    </a:prstGeom>
                    <a:noFill/>
                    <a:ln>
                      <a:noFill/>
                    </a:ln>
                  </pic:spPr>
                </pic:pic>
              </a:graphicData>
            </a:graphic>
          </wp:inline>
        </w:drawing>
      </w:r>
    </w:p>
    <w:p>
      <w:pPr>
        <w:spacing w:before="0"/>
        <w:ind w:left="284"/>
        <w:rPr>
          <w:rFonts w:eastAsia="Times New Roman"/>
          <w:noProof/>
          <w:sz w:val="20"/>
        </w:rPr>
      </w:pPr>
      <w:r>
        <w:rPr>
          <w:noProof/>
          <w:sz w:val="20"/>
        </w:rPr>
        <w:t xml:space="preserve">Със синьо (Reflex Blue): този цвят се използва 100 % за фон, а звездите се оставят като бял негатив. </w:t>
      </w:r>
    </w:p>
    <w:p>
      <w:pPr>
        <w:spacing w:before="0"/>
        <w:ind w:left="284"/>
        <w:rPr>
          <w:rFonts w:eastAsia="Times New Roman"/>
          <w:noProof/>
          <w:sz w:val="20"/>
        </w:rPr>
      </w:pPr>
      <w:r>
        <w:rPr>
          <w:rFonts w:eastAsia="Times New Roman"/>
          <w:noProof/>
          <w:sz w:val="20"/>
          <w:lang w:val="en-US" w:eastAsia="en-US" w:bidi="ar-SA"/>
        </w:rPr>
        <w:drawing>
          <wp:inline distT="0" distB="0" distL="0" distR="0">
            <wp:extent cx="586740" cy="389255"/>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86740" cy="389255"/>
                    </a:xfrm>
                    <a:prstGeom prst="rect">
                      <a:avLst/>
                    </a:prstGeom>
                    <a:noFill/>
                    <a:ln>
                      <a:noFill/>
                    </a:ln>
                  </pic:spPr>
                </pic:pic>
              </a:graphicData>
            </a:graphic>
          </wp:inline>
        </w:drawing>
      </w:r>
    </w:p>
    <w:p>
      <w:pPr>
        <w:spacing w:before="0"/>
        <w:ind w:left="284"/>
        <w:rPr>
          <w:rFonts w:eastAsia="Times New Roman"/>
          <w:i/>
          <w:noProof/>
          <w:sz w:val="20"/>
        </w:rPr>
      </w:pPr>
      <w:r>
        <w:rPr>
          <w:i/>
          <w:noProof/>
          <w:sz w:val="20"/>
        </w:rPr>
        <w:t>ВЪЗПРОИЗВЕЖДАНЕ НА ЦВЕТЕН ФОН</w:t>
      </w:r>
    </w:p>
    <w:p>
      <w:pPr>
        <w:spacing w:before="0"/>
        <w:ind w:left="284"/>
        <w:rPr>
          <w:rFonts w:eastAsia="Times New Roman"/>
          <w:noProof/>
          <w:sz w:val="20"/>
        </w:rPr>
      </w:pPr>
      <w:r>
        <w:rPr>
          <w:noProof/>
          <w:sz w:val="20"/>
        </w:rPr>
        <w:t>Когато няма друга възможност освен цветен фон, около правоъгълника се поставя бяла линия, чиято широчина е 1/25-а от височината на правоъгълника.</w:t>
      </w:r>
    </w:p>
    <w:p>
      <w:pPr>
        <w:spacing w:before="0"/>
        <w:rPr>
          <w:noProof/>
          <w:sz w:val="20"/>
        </w:rPr>
      </w:pPr>
      <w:r>
        <w:rPr>
          <w:rFonts w:eastAsia="Times New Roman"/>
          <w:noProof/>
          <w:sz w:val="20"/>
          <w:lang w:val="en-US" w:eastAsia="en-US" w:bidi="ar-SA"/>
        </w:rPr>
        <w:drawing>
          <wp:inline distT="0" distB="0" distL="0" distR="0">
            <wp:extent cx="655320" cy="532130"/>
            <wp:effectExtent l="0" t="0" r="0" b="127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55320" cy="532130"/>
                    </a:xfrm>
                    <a:prstGeom prst="rect">
                      <a:avLst/>
                    </a:prstGeom>
                    <a:noFill/>
                    <a:ln>
                      <a:noFill/>
                    </a:ln>
                  </pic:spPr>
                </pic:pic>
              </a:graphicData>
            </a:graphic>
          </wp:inline>
        </w:drawing>
      </w:r>
    </w:p>
    <w:p>
      <w:pPr>
        <w:ind w:left="284"/>
        <w:rPr>
          <w:rFonts w:eastAsia="Times New Roman"/>
          <w:noProof/>
          <w:sz w:val="20"/>
        </w:rPr>
      </w:pPr>
      <w:r>
        <w:rPr>
          <w:noProof/>
          <w:sz w:val="20"/>
        </w:rPr>
        <w:t>Принципите за използване на символа на Съюза от трети страни са изложени в административно споразумение със Съвета на Европа</w:t>
      </w:r>
      <w:r>
        <w:rPr>
          <w:rStyle w:val="FootnoteReference"/>
          <w:noProof/>
          <w:sz w:val="20"/>
        </w:rPr>
        <w:footnoteReference w:id="27"/>
      </w:r>
      <w:r>
        <w:rPr>
          <w:noProof/>
          <w:sz w:val="20"/>
        </w:rPr>
        <w:t>.</w:t>
      </w:r>
    </w:p>
    <w:p>
      <w:pPr>
        <w:rPr>
          <w:rFonts w:eastAsia="Times New Roman"/>
          <w:noProof/>
        </w:rPr>
      </w:pPr>
      <w:r>
        <w:rPr>
          <w:noProof/>
        </w:rPr>
        <w:t>2. Лицензът за правата върху интелектуалната собственост, посочени в член 44, параграф 6, предоставят на ЕС следните права:</w:t>
      </w:r>
    </w:p>
    <w:p>
      <w:pPr>
        <w:pStyle w:val="ListParagraph"/>
        <w:numPr>
          <w:ilvl w:val="0"/>
          <w:numId w:val="65"/>
        </w:numPr>
        <w:rPr>
          <w:rFonts w:ascii="Times New Roman" w:eastAsia="Times New Roman" w:hAnsi="Times New Roman" w:cs="Times New Roman"/>
          <w:noProof/>
          <w:vanish/>
          <w:sz w:val="20"/>
        </w:rPr>
      </w:pPr>
    </w:p>
    <w:p>
      <w:pPr>
        <w:pStyle w:val="ListParagraph"/>
        <w:numPr>
          <w:ilvl w:val="0"/>
          <w:numId w:val="65"/>
        </w:numPr>
        <w:rPr>
          <w:rFonts w:ascii="Times New Roman" w:eastAsia="Times New Roman" w:hAnsi="Times New Roman" w:cs="Times New Roman"/>
          <w:noProof/>
          <w:vanish/>
          <w:sz w:val="20"/>
        </w:rPr>
      </w:pPr>
    </w:p>
    <w:p>
      <w:pPr>
        <w:pStyle w:val="ListParagraph"/>
        <w:numPr>
          <w:ilvl w:val="1"/>
          <w:numId w:val="65"/>
        </w:numPr>
        <w:rPr>
          <w:rFonts w:ascii="Times New Roman" w:eastAsia="Times New Roman" w:hAnsi="Times New Roman" w:cs="Times New Roman"/>
          <w:noProof/>
        </w:rPr>
      </w:pPr>
      <w:r>
        <w:rPr>
          <w:rFonts w:ascii="Times New Roman" w:hAnsi="Times New Roman"/>
          <w:noProof/>
        </w:rPr>
        <w:t>вътрешно ползване, т.е. правото на възпроизвеждане, копиране и предоставяне на комуникационни материали и материали за осигуряване на видимост на институции и агенции на ЕС и държавите — членки на ЕС, и на техните служители;</w:t>
      </w:r>
    </w:p>
    <w:p>
      <w:pPr>
        <w:pStyle w:val="ListParagraph"/>
        <w:numPr>
          <w:ilvl w:val="1"/>
          <w:numId w:val="65"/>
        </w:numPr>
        <w:rPr>
          <w:rFonts w:ascii="Times New Roman" w:eastAsia="Times New Roman" w:hAnsi="Times New Roman" w:cs="Times New Roman"/>
          <w:noProof/>
        </w:rPr>
      </w:pPr>
      <w:r>
        <w:rPr>
          <w:rFonts w:ascii="Times New Roman" w:hAnsi="Times New Roman"/>
          <w:noProof/>
        </w:rPr>
        <w:t>възпроизвеждане на комуникационни материали и материали за осигуряване на видимост по какъвто и да е начин и в каквато и да е форма, изцяло или отчасти;</w:t>
      </w:r>
    </w:p>
    <w:p>
      <w:pPr>
        <w:pStyle w:val="ListParagraph"/>
        <w:numPr>
          <w:ilvl w:val="1"/>
          <w:numId w:val="65"/>
        </w:numPr>
        <w:rPr>
          <w:rFonts w:ascii="Times New Roman" w:eastAsia="Times New Roman" w:hAnsi="Times New Roman" w:cs="Times New Roman"/>
          <w:noProof/>
        </w:rPr>
      </w:pPr>
      <w:r>
        <w:rPr>
          <w:rFonts w:ascii="Times New Roman" w:hAnsi="Times New Roman"/>
          <w:noProof/>
        </w:rPr>
        <w:t>публично разгласяване на комуникационните материали и материалите за повишаване на видимостта чрез използването на всякакви средства за комуникация;</w:t>
      </w:r>
    </w:p>
    <w:p>
      <w:pPr>
        <w:pStyle w:val="ListParagraph"/>
        <w:numPr>
          <w:ilvl w:val="1"/>
          <w:numId w:val="65"/>
        </w:numPr>
        <w:rPr>
          <w:rFonts w:ascii="Times New Roman" w:eastAsia="Times New Roman" w:hAnsi="Times New Roman" w:cs="Times New Roman"/>
          <w:noProof/>
        </w:rPr>
      </w:pPr>
      <w:r>
        <w:rPr>
          <w:rFonts w:ascii="Times New Roman" w:hAnsi="Times New Roman"/>
          <w:noProof/>
        </w:rPr>
        <w:t>публично разпространение на комуникационни материали и материали за осигуряване на видимост (или копия от тях) под всякаква форма;</w:t>
      </w:r>
    </w:p>
    <w:p>
      <w:pPr>
        <w:pStyle w:val="ListParagraph"/>
        <w:numPr>
          <w:ilvl w:val="1"/>
          <w:numId w:val="65"/>
        </w:numPr>
        <w:rPr>
          <w:rFonts w:ascii="Times New Roman" w:eastAsia="Times New Roman" w:hAnsi="Times New Roman" w:cs="Times New Roman"/>
          <w:noProof/>
        </w:rPr>
      </w:pPr>
      <w:r>
        <w:rPr>
          <w:rFonts w:ascii="Times New Roman" w:hAnsi="Times New Roman"/>
          <w:noProof/>
        </w:rPr>
        <w:t>съхранение и архивиране на комуникационни материали и материали за повишаване на видимостта</w:t>
      </w:r>
    </w:p>
    <w:p>
      <w:pPr>
        <w:pStyle w:val="ListParagraph"/>
        <w:numPr>
          <w:ilvl w:val="1"/>
          <w:numId w:val="65"/>
        </w:numPr>
        <w:rPr>
          <w:rFonts w:ascii="Times New Roman" w:eastAsia="Times New Roman" w:hAnsi="Times New Roman" w:cs="Times New Roman"/>
          <w:noProof/>
        </w:rPr>
      </w:pPr>
      <w:r>
        <w:rPr>
          <w:rFonts w:ascii="Times New Roman" w:hAnsi="Times New Roman"/>
          <w:noProof/>
        </w:rPr>
        <w:t>преотстъпване на права относно комуникационни материали и материали за повишаване на видимостта на трети страни</w:t>
      </w:r>
    </w:p>
    <w:p>
      <w:pPr>
        <w:pStyle w:val="ListParagraph"/>
        <w:numPr>
          <w:ilvl w:val="1"/>
          <w:numId w:val="65"/>
        </w:numPr>
        <w:rPr>
          <w:rFonts w:ascii="Times New Roman" w:eastAsia="Times New Roman" w:hAnsi="Times New Roman" w:cs="Times New Roman"/>
          <w:noProof/>
        </w:rPr>
      </w:pPr>
      <w:r>
        <w:rPr>
          <w:rFonts w:ascii="Times New Roman" w:hAnsi="Times New Roman"/>
          <w:noProof/>
        </w:rPr>
        <w:t>На ЕС може да бъдат предоставени допълнителни права.</w:t>
      </w:r>
    </w:p>
    <w:p>
      <w:pPr>
        <w:pStyle w:val="CM4"/>
        <w:spacing w:before="60" w:after="60"/>
        <w:jc w:val="center"/>
        <w:rPr>
          <w:rFonts w:ascii="Times New Roman" w:hAnsi="Times New Roman"/>
          <w:b/>
          <w:bCs/>
          <w:noProof/>
          <w:u w:val="single"/>
        </w:rPr>
      </w:pPr>
      <w:r>
        <w:rPr>
          <w:rFonts w:ascii="Times New Roman" w:hAnsi="Times New Roman"/>
          <w:b/>
          <w:noProof/>
          <w:u w:val="single"/>
        </w:rPr>
        <w:t>ПРИЛОЖЕНИЕ IX</w:t>
      </w:r>
    </w:p>
    <w:p>
      <w:pPr>
        <w:pStyle w:val="CM4"/>
        <w:spacing w:before="60" w:after="60"/>
        <w:jc w:val="center"/>
        <w:rPr>
          <w:rFonts w:ascii="Times New Roman" w:hAnsi="Times New Roman"/>
          <w:b/>
          <w:bCs/>
          <w:noProof/>
        </w:rPr>
      </w:pPr>
      <w:r>
        <w:rPr>
          <w:rFonts w:ascii="Times New Roman" w:hAnsi="Times New Roman"/>
          <w:b/>
          <w:noProof/>
        </w:rPr>
        <w:t>Елементи за финансовите споразумения и стратегическите документи — член 53</w:t>
      </w:r>
    </w:p>
    <w:p>
      <w:pPr>
        <w:rPr>
          <w:noProof/>
        </w:rPr>
      </w:pPr>
    </w:p>
    <w:p>
      <w:pPr>
        <w:pStyle w:val="CM4"/>
        <w:spacing w:before="60" w:after="60"/>
        <w:jc w:val="both"/>
        <w:rPr>
          <w:rFonts w:ascii="Times New Roman" w:hAnsi="Times New Roman"/>
          <w:noProof/>
        </w:rPr>
      </w:pPr>
      <w:r>
        <w:rPr>
          <w:rFonts w:ascii="Times New Roman" w:hAnsi="Times New Roman"/>
          <w:noProof/>
        </w:rPr>
        <w:t>1. Елементи на споразумението за финансиране за финансови инструменти, изпълнявани съгласно член 53, параграф 3</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а) инвестиционната стратегия или политика, включително уредбите за изпълнение, финансовите продукти, които ще се предлагат, целевите крайни получатели и предвижданото съчетаване с безвъзмездно подпомагане (където е целесъобразно);</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б) бизнес план или равностоен документ за финансовия инструмент, който ще се прилага, включително очаквания лостов ефект, посочен в член 52, параграф 3, буква а);</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в) целевите резултати, които въпросният финансов инструмент се очаква да постигне, за да допринесе за осъществяването на специфичните цели и резултати на съответния приоритет;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г) разпоредбите за мониторинг на изпълнението на инвестициите и потоците от сделки, включително докладване от финансовия инструмент пред холдинговия фонд и пред управляващия орган, за да се осигури съответствие с член 37;</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д) изискванията за одит, като например минималните изисквания за документацията, която следва да се поддържа на равнище финансов инструмент (и, когато е целесъобразно, на равнище холдингов фонд), както и изискванията по отношение на поддържането на отделни записи за различните форми на подпомагане в съответствие с член 52 (където е приложимо), включително разпоредби и изисквания във връзка с достъпа на одитните органи на държавите членки, одиторите на Комисията и Сметната палата до документи, за да се осигури ясна одитна следа в съответствие с член 76;</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е) изискванията и процедурите за управление на приноса, предоставян от програмата в съответствие с член 86, и за прогнозиране на потоците от сделки, включително изискванията за доверително/отделно счетоводство, както е посочено в член 53;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ж) изискванията и процедурите за управление на лихви и други печалби, посочени в член 54, включително допустими касови операции/инвестиции, както и отговорностите на съответните страни;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з) разпоредби относно изчисляването и плащането на направени разходи за управлението или на такси за управлението на финансовия инструмент в съответствие с член 62;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и) разпоредби относно използването на ресурси, които могат да бъдат отнесени към подпомагането от фондовете в съответствие с член 56 и политиката в случай на излизане на приноса от фондовете от конкретния финансов инструмент;</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й) условията за евентуално цялостно или частично оттегляне на принос от програма от програмите за финансови инструменти, включително фонда на фондове, където е приложимо;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к) разпоредбите, с които се гарантира, че прилагащите финансови инструменти организации управляват финансовите инструменти по независим начин и съобразно съответните професионални стандарти и действат изключително в интерес на страните, осигуряващи принос към финансовия инструмент;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л) разпоредбите за приключване на финансовия инструмент.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м) условията и редът за предоставяне на приноса от програмата на финансовия инструмент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н) за оценка и подбор на органите за изпълнение на финансовите инструменти, включително покани за изразяване на интерес или процедури за обществени поръчки (само в случаите, когато финансовите инструменти са организирани посредством холдингов фонд)</w:t>
      </w:r>
    </w:p>
    <w:p>
      <w:pPr>
        <w:pStyle w:val="CM4"/>
        <w:spacing w:before="60" w:after="60"/>
        <w:jc w:val="both"/>
        <w:rPr>
          <w:rFonts w:ascii="Times New Roman" w:hAnsi="Times New Roman"/>
          <w:noProof/>
        </w:rPr>
      </w:pPr>
    </w:p>
    <w:p>
      <w:pPr>
        <w:rPr>
          <w:noProof/>
        </w:rPr>
      </w:pPr>
    </w:p>
    <w:p>
      <w:pPr>
        <w:pStyle w:val="CM4"/>
        <w:spacing w:before="60" w:after="60"/>
        <w:jc w:val="both"/>
        <w:rPr>
          <w:rFonts w:ascii="Times New Roman" w:hAnsi="Times New Roman"/>
          <w:noProof/>
        </w:rPr>
      </w:pPr>
      <w:r>
        <w:rPr>
          <w:rFonts w:ascii="Times New Roman" w:hAnsi="Times New Roman"/>
          <w:noProof/>
        </w:rPr>
        <w:t>2. Елементи на стратегическия документ/документи, посочени в член 53, параграф 1</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а) инвестиционната стратегия или политика на финансовия инструмент, общите условия и ред за предвидените дългови продукти, целевите получатели и действията, за които е предназначено подпомагането;</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б) бизнес план или равностоен документ за финансовия инструмент, който ще се прилага, включително очаквания лостов ефект, посочен в член 52;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в) използването и повторното използване на ресурси, които могат да бъдат отнесени към подпомагането от фондовете, в съответствие с членове 54 и 56</w:t>
      </w:r>
    </w:p>
    <w:p>
      <w:pPr>
        <w:pBdr>
          <w:top w:val="single" w:sz="4" w:space="1" w:color="auto"/>
          <w:left w:val="single" w:sz="4" w:space="4" w:color="auto"/>
          <w:bottom w:val="single" w:sz="4" w:space="1" w:color="auto"/>
          <w:right w:val="single" w:sz="4" w:space="4" w:color="auto"/>
          <w:between w:val="single" w:sz="4" w:space="1" w:color="auto"/>
          <w:bar w:val="single" w:sz="4" w:color="auto"/>
        </w:pBdr>
        <w:rPr>
          <w:noProof/>
        </w:rPr>
      </w:pPr>
      <w:r>
        <w:rPr>
          <w:noProof/>
        </w:rPr>
        <w:t xml:space="preserve"> г) мониторинг и докладване на изпълнението на финансовия инструмент с цел да се гарантира съответствие с член 37.</w:t>
      </w:r>
    </w:p>
    <w:p>
      <w:pPr>
        <w:spacing w:after="240"/>
        <w:rPr>
          <w:b/>
          <w:noProof/>
          <w:u w:val="single"/>
        </w:rPr>
      </w:pPr>
    </w:p>
    <w:p>
      <w:pPr>
        <w:rPr>
          <w:b/>
          <w:noProof/>
          <w:u w:val="single"/>
        </w:rPr>
        <w:sectPr>
          <w:headerReference w:type="even" r:id="rId127"/>
          <w:headerReference w:type="default" r:id="rId128"/>
          <w:footerReference w:type="even" r:id="rId129"/>
          <w:footerReference w:type="default" r:id="rId130"/>
          <w:headerReference w:type="first" r:id="rId131"/>
          <w:footerReference w:type="first" r:id="rId132"/>
          <w:footnotePr>
            <w:numRestart w:val="eachSect"/>
          </w:footnotePr>
          <w:pgSz w:w="11906" w:h="16838"/>
          <w:pgMar w:top="1417" w:right="1417" w:bottom="1417" w:left="1417" w:header="708" w:footer="708" w:gutter="0"/>
          <w:cols w:space="708"/>
          <w:docGrid w:linePitch="360"/>
        </w:sectPr>
      </w:pPr>
    </w:p>
    <w:p>
      <w:pPr>
        <w:spacing w:before="240"/>
        <w:jc w:val="center"/>
        <w:rPr>
          <w:rFonts w:eastAsia="Times New Roman"/>
          <w:b/>
          <w:bCs/>
          <w:noProof/>
          <w:szCs w:val="24"/>
          <w:u w:val="single"/>
        </w:rPr>
      </w:pPr>
      <w:r>
        <w:rPr>
          <w:b/>
          <w:noProof/>
          <w:u w:val="single"/>
        </w:rPr>
        <w:t>ПРИЛОЖЕНИЕ X</w:t>
      </w:r>
    </w:p>
    <w:p>
      <w:pPr>
        <w:spacing w:before="240"/>
        <w:jc w:val="center"/>
        <w:rPr>
          <w:rFonts w:eastAsia="Times New Roman"/>
          <w:b/>
          <w:bCs/>
          <w:noProof/>
          <w:szCs w:val="24"/>
        </w:rPr>
      </w:pPr>
      <w:r>
        <w:rPr>
          <w:b/>
          <w:noProof/>
        </w:rPr>
        <w:t xml:space="preserve">Ключови изисквания за системите за управление и контрол и тяхното класифициране — член 63, параграф 1 </w:t>
      </w:r>
    </w:p>
    <w:p>
      <w:pPr>
        <w:rPr>
          <w:rFonts w:eastAsia="Times New Roman"/>
          <w:noProof/>
          <w:szCs w:val="24"/>
        </w:rPr>
      </w:pPr>
    </w:p>
    <w:tbl>
      <w:tblPr>
        <w:tblW w:w="4916"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41"/>
        <w:gridCol w:w="6518"/>
        <w:gridCol w:w="1990"/>
      </w:tblGrid>
      <w:tr>
        <w:trPr>
          <w:tblCellSpacing w:w="0" w:type="dxa"/>
        </w:trPr>
        <w:tc>
          <w:tcPr>
            <w:tcW w:w="388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Cs/>
                <w:noProof/>
              </w:rPr>
            </w:pPr>
            <w:r>
              <w:rPr>
                <w:noProof/>
              </w:rPr>
              <w:t>Таблица 1 – Ключови изисквания за системите за управление и контрол</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Cs/>
                <w:noProof/>
              </w:rPr>
            </w:pPr>
            <w:r>
              <w:rPr>
                <w:noProof/>
              </w:rPr>
              <w:t>Съответни организации/органи</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Подходящо разделение на функциите и писмени договорености за докладване, надзор и контрол на делегираните задачи на междинно звено</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Управляващ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2</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критерии и процедури за подбор на операции</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Управляващ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3</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Подходяща информация на бенефициерите за приложимите условия за подпомагане на избраните операции</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Управляващ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4</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проверки на управлението, включително подходящи процедури за проверка на изпълнението на условията за финансиране, което не е свързано с разходи и опростени варианти за разходите</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Управляващ орган </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5</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Ефективна система, с която да се гарантира, че се пазят всички документи, необходими за проследяване на одита</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Управляващ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6</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Надеждна електронна система (включително връзки с електронните системи за обмен на данни с бенефициерите) за записване и съхраняване на данни във връзка с мониторинга, оценяването, финансовото управление, проверките и одитите, включително подходящи процедури за гарантиране на сигурността, целостта и поверителността на данните, както и удостоверяването на потребителите</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Управляващ орган </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7</w:t>
            </w:r>
          </w:p>
        </w:tc>
        <w:tc>
          <w:tcPr>
            <w:tcW w:w="364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Ефективно прилагане на пропорционални мерки за борба с измамите</w:t>
            </w:r>
          </w:p>
        </w:tc>
        <w:tc>
          <w:tcPr>
            <w:tcW w:w="111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Управляващ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8</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процедури за изготвяне на декларацията за управлението.</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Управляващ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9</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Подходящи процедури за потвърждаване, че разходите, вписани в отчетите, са законосъобразни и редовни </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 xml:space="preserve">Управляващ орган </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10</w:t>
            </w:r>
          </w:p>
        </w:tc>
        <w:tc>
          <w:tcPr>
            <w:tcW w:w="364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Подходящи процедури за изготвяне и подаване на заявления за междинно плащане и на отчети</w:t>
            </w:r>
          </w:p>
        </w:tc>
        <w:tc>
          <w:tcPr>
            <w:tcW w:w="1112"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rPr>
            </w:pPr>
            <w:r>
              <w:rPr>
                <w:noProof/>
              </w:rPr>
              <w:t>Управляващ орган/орган, изпълняващ счетоводна функция</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11</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Подходящо разделение на функциите и функционална независимост между одитния орган (и други одитни или контролни органи, на които разчита одитният орган и упражнява надзор, ако е приложимо) и други органи на програмата и одитната дейност, извършена в съответствие с международно приетите одитни стандарти</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Одитен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12</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одити на системите</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Одитен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13</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одити на операциите</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Одитен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14</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одити на отчетите</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Одитен орган</w:t>
            </w:r>
          </w:p>
        </w:tc>
      </w:tr>
      <w:tr>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15</w:t>
            </w:r>
          </w:p>
        </w:tc>
        <w:tc>
          <w:tcPr>
            <w:tcW w:w="364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Подходящи процедури за осигуряването на надеждно одитно становище и за изготвянето на годишния контролен доклад</w:t>
            </w:r>
          </w:p>
        </w:tc>
        <w:tc>
          <w:tcPr>
            <w:tcW w:w="1112"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Одитен орган</w:t>
            </w:r>
          </w:p>
        </w:tc>
      </w:tr>
    </w:tbl>
    <w:p>
      <w:pPr>
        <w:spacing w:before="100" w:beforeAutospacing="1" w:after="100" w:afterAutospacing="1"/>
        <w:rPr>
          <w:rFonts w:eastAsia="Times New Roman"/>
          <w:noProof/>
          <w:szCs w:val="24"/>
        </w:rPr>
      </w:pPr>
    </w:p>
    <w:p>
      <w:pPr>
        <w:rPr>
          <w:rFonts w:eastAsia="Times New Roman"/>
          <w:noProof/>
          <w:szCs w:val="24"/>
        </w:rPr>
      </w:pPr>
      <w:r>
        <w:rPr>
          <w:noProof/>
        </w:rPr>
        <w:t>Таблица 2 - Класификация на системите за управление и контрол във връзка с ефективното им функциониране</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14"/>
        <w:gridCol w:w="7888"/>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Категория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Функционира добре. Не е необходимо подобрение или е необходимо само незначително подобрение.</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Категория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Функционира. Необходимо е известно подобрение.</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Категория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Функционира частично. Необходими са значителни подобрения.</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Категория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rPr>
            </w:pPr>
            <w:r>
              <w:rPr>
                <w:noProof/>
              </w:rPr>
              <w:t>Като цяло не функционира.</w:t>
            </w:r>
          </w:p>
        </w:tc>
      </w:tr>
    </w:tbl>
    <w:p>
      <w:pPr>
        <w:spacing w:before="240"/>
        <w:rPr>
          <w:rFonts w:eastAsia="Times New Roman"/>
          <w:bCs/>
          <w:noProof/>
          <w:szCs w:val="24"/>
        </w:rPr>
      </w:pPr>
    </w:p>
    <w:p>
      <w:pPr>
        <w:spacing w:after="240"/>
        <w:rPr>
          <w:b/>
          <w:noProof/>
          <w:u w:val="single"/>
        </w:rPr>
      </w:pPr>
    </w:p>
    <w:p>
      <w:pPr>
        <w:rPr>
          <w:b/>
          <w:noProof/>
          <w:u w:val="single"/>
        </w:rPr>
        <w:sectPr>
          <w:headerReference w:type="even" r:id="rId133"/>
          <w:headerReference w:type="default" r:id="rId134"/>
          <w:footerReference w:type="even" r:id="rId135"/>
          <w:footerReference w:type="default" r:id="rId136"/>
          <w:headerReference w:type="first" r:id="rId137"/>
          <w:footerReference w:type="first" r:id="rId138"/>
          <w:pgSz w:w="11906" w:h="16838"/>
          <w:pgMar w:top="1417" w:right="1417" w:bottom="1417" w:left="1417" w:header="708" w:footer="708" w:gutter="0"/>
          <w:cols w:space="708"/>
          <w:docGrid w:linePitch="360"/>
        </w:sectPr>
      </w:pPr>
    </w:p>
    <w:p>
      <w:pPr>
        <w:spacing w:before="75"/>
        <w:jc w:val="center"/>
        <w:rPr>
          <w:b/>
          <w:noProof/>
          <w:szCs w:val="24"/>
          <w:u w:val="single"/>
        </w:rPr>
      </w:pPr>
      <w:r>
        <w:rPr>
          <w:b/>
          <w:noProof/>
          <w:u w:val="single"/>
        </w:rPr>
        <w:t>ПРИЛОЖЕНИЕ ХI</w:t>
      </w:r>
    </w:p>
    <w:p>
      <w:pPr>
        <w:spacing w:before="60"/>
        <w:jc w:val="center"/>
        <w:rPr>
          <w:b/>
          <w:bCs/>
          <w:noProof/>
          <w:szCs w:val="24"/>
        </w:rPr>
      </w:pPr>
      <w:r>
        <w:rPr>
          <w:b/>
          <w:noProof/>
        </w:rPr>
        <w:t>Елементи за одитна следа — член 63, параграф 5</w:t>
      </w:r>
    </w:p>
    <w:p>
      <w:pPr>
        <w:spacing w:after="0"/>
        <w:rPr>
          <w:noProof/>
          <w:szCs w:val="24"/>
        </w:rPr>
      </w:pPr>
    </w:p>
    <w:p>
      <w:pPr>
        <w:spacing w:after="0"/>
        <w:rPr>
          <w:b/>
          <w:noProof/>
          <w:szCs w:val="24"/>
        </w:rPr>
      </w:pPr>
      <w:r>
        <w:rPr>
          <w:b/>
          <w:noProof/>
        </w:rPr>
        <w:t>I.</w:t>
      </w:r>
      <w:r>
        <w:rPr>
          <w:noProof/>
        </w:rPr>
        <w:tab/>
      </w:r>
      <w:r>
        <w:rPr>
          <w:b/>
          <w:noProof/>
        </w:rPr>
        <w:t>Задължителни елементи на одитната следа за безвъзмездните средства:</w:t>
      </w:r>
    </w:p>
    <w:p>
      <w:pPr>
        <w:spacing w:after="0"/>
        <w:rPr>
          <w:noProof/>
          <w:szCs w:val="24"/>
        </w:rPr>
      </w:pPr>
    </w:p>
    <w:tbl>
      <w:tblPr>
        <w:tblW w:w="5000" w:type="pct"/>
        <w:tblCellSpacing w:w="0" w:type="dxa"/>
        <w:tblCellMar>
          <w:left w:w="0" w:type="dxa"/>
          <w:right w:w="0" w:type="dxa"/>
        </w:tblCellMar>
        <w:tblLook w:val="04A0" w:firstRow="1" w:lastRow="0" w:firstColumn="1" w:lastColumn="0" w:noHBand="0" w:noVBand="1"/>
      </w:tblPr>
      <w:tblGrid>
        <w:gridCol w:w="20"/>
        <w:gridCol w:w="8845"/>
        <w:gridCol w:w="207"/>
      </w:tblGrid>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документация, която позволява проверка на прилагането на критериите за подбор от управляващия орган, както и документация, свързана с общата процедура за подбор и одобряване на операции;</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 (споразумение за отпускане на безвъзмездни средства или еквивалентен документ), в който се определят условията за предоставяне на подпомагане, подписан между бенефициера и управляващия орган/междинното звено;</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счетоводните записи на исканията за плащане, представени от бенефициер, както е записано в електронната система на управляващия орган/междинното звено;</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документация за извършените проверки, насочени към изискванията за запазване на мястото и изискванията за устойчивост, определени в член 59, член 60, параграф 2 и член 67, параграф 3, буква з);</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доказателство за извършено плащане на публични средства на бенефициера и за датата, на която е извършено плащането;</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документация, доказваща административни и, когато е приложимо, проверки на място, проведени от управляващия орган/междинно звено;</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информация относно извършените одити;</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документация, свързана с последващите действия, предприети от управляващия орган/междинното звено за целите на проверките на управлението и констатациите от одита;</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документация, която позволява проверка на спазването на приложимото законодателство;</w:t>
            </w:r>
          </w:p>
        </w:tc>
      </w:tr>
      <w:tr>
        <w:trPr>
          <w:gridAfter w:val="1"/>
          <w:wAfter w:w="115" w:type="pct"/>
          <w:tblCellSpacing w:w="0" w:type="dxa"/>
        </w:trPr>
        <w:tc>
          <w:tcPr>
            <w:tcW w:w="10" w:type="pct"/>
            <w:hideMark/>
          </w:tcPr>
          <w:p>
            <w:pPr>
              <w:pStyle w:val="ListParagraph"/>
              <w:numPr>
                <w:ilvl w:val="0"/>
                <w:numId w:val="59"/>
              </w:numPr>
              <w:spacing w:after="240" w:line="240" w:lineRule="auto"/>
              <w:ind w:left="1080"/>
              <w:jc w:val="both"/>
              <w:rPr>
                <w:rFonts w:ascii="Times New Roman" w:hAnsi="Times New Roman" w:cs="Times New Roman"/>
                <w:noProof/>
                <w:szCs w:val="24"/>
              </w:rPr>
            </w:pPr>
          </w:p>
        </w:tc>
        <w:tc>
          <w:tcPr>
            <w:tcW w:w="4875" w:type="pct"/>
            <w:hideMark/>
          </w:tcPr>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данните за показателите за крайните продукти и резултатите дават възможност за съгласуване със съответните целеви стойности и отчетените етапни стойности;</w:t>
            </w:r>
          </w:p>
          <w:p>
            <w:pPr>
              <w:pStyle w:val="ListParagraph"/>
              <w:spacing w:after="240" w:line="240" w:lineRule="auto"/>
              <w:ind w:left="1080"/>
              <w:jc w:val="both"/>
              <w:rPr>
                <w:rFonts w:ascii="Times New Roman" w:hAnsi="Times New Roman" w:cs="Times New Roman"/>
                <w:noProof/>
                <w:szCs w:val="24"/>
              </w:rPr>
            </w:pPr>
          </w:p>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документацията, свързана с финансовите корекции и приспадания съгласно член 92, параграф 5), направени от управляващите органи/междинните звена към разходите, декларирани пред Комисията;</w:t>
            </w:r>
          </w:p>
          <w:p>
            <w:pPr>
              <w:pStyle w:val="ListParagraph"/>
              <w:spacing w:after="240" w:line="240" w:lineRule="auto"/>
              <w:ind w:left="1080"/>
              <w:jc w:val="both"/>
              <w:rPr>
                <w:rFonts w:ascii="Times New Roman" w:hAnsi="Times New Roman" w:cs="Times New Roman"/>
                <w:noProof/>
                <w:szCs w:val="24"/>
              </w:rPr>
            </w:pPr>
          </w:p>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за безвъзмездните средства под формата, посочена в член 48, параграф 1, буква а), фактури (или документи с еквивалентна доказателствена стойност) и доказателство за тяхното плащане от бенефициера, както и счетоводните книги на бенефициера във връзка с разходите, декларирани пред Комисията; </w:t>
            </w:r>
          </w:p>
          <w:p>
            <w:pPr>
              <w:pStyle w:val="ListParagraph"/>
              <w:spacing w:after="240" w:line="240" w:lineRule="auto"/>
              <w:ind w:left="1080"/>
              <w:jc w:val="both"/>
              <w:rPr>
                <w:rFonts w:ascii="Times New Roman" w:hAnsi="Times New Roman" w:cs="Times New Roman"/>
                <w:noProof/>
                <w:szCs w:val="24"/>
              </w:rPr>
            </w:pPr>
          </w:p>
          <w:p>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noProof/>
              </w:rPr>
              <w:t>за безвъзмездни средства под формите, посочени в член 48, параграф 1, буква б), в) и г) и, когато е приложимо, оправдателни документи за метода на определяне на разходите за единица продукт, еднократни суми и единни ставки; категориите разходи, които служат за основа на изчислението; документи, доказващи разходите, декларирани по други категории разходи, за които се прилага единна ставка; изричното съгласие от управляващия орган относно проекта на бюджет на документа, установяващ условията за предоставяне на подкрепа; документация относно брутни разходи за заетост и за изчисляване на почасовата ставка; когато се използват опростени варианти за разходите въз основа на наличните методи, документи, потвърждаващи съответствието с подобен тип операции и с документация, изисквана от наличния метод, ако има такива.</w:t>
            </w:r>
          </w:p>
        </w:tc>
      </w:tr>
    </w:tbl>
    <w:p>
      <w:pPr>
        <w:spacing w:after="0"/>
        <w:rPr>
          <w:b/>
          <w:noProof/>
          <w:szCs w:val="24"/>
        </w:rPr>
      </w:pPr>
      <w:r>
        <w:rPr>
          <w:b/>
          <w:noProof/>
        </w:rPr>
        <w:t>II</w:t>
      </w:r>
      <w:r>
        <w:rPr>
          <w:noProof/>
        </w:rPr>
        <w:tab/>
      </w:r>
      <w:r>
        <w:rPr>
          <w:b/>
          <w:noProof/>
        </w:rPr>
        <w:t>Задължителни елементи за одитна следа за финансовите инструменти</w:t>
      </w:r>
    </w:p>
    <w:p>
      <w:pPr>
        <w:spacing w:after="0"/>
        <w:rPr>
          <w:noProof/>
          <w:szCs w:val="24"/>
        </w:rPr>
      </w:pPr>
    </w:p>
    <w:p>
      <w:pPr>
        <w:pStyle w:val="ListParagraph"/>
        <w:numPr>
          <w:ilvl w:val="0"/>
          <w:numId w:val="61"/>
        </w:numPr>
        <w:spacing w:after="240" w:line="240" w:lineRule="auto"/>
        <w:ind w:left="1134" w:hanging="425"/>
        <w:jc w:val="both"/>
        <w:rPr>
          <w:rFonts w:ascii="Times New Roman" w:hAnsi="Times New Roman" w:cs="Times New Roman"/>
          <w:noProof/>
          <w:szCs w:val="24"/>
        </w:rPr>
      </w:pPr>
      <w:r>
        <w:rPr>
          <w:rFonts w:ascii="Times New Roman" w:hAnsi="Times New Roman"/>
          <w:noProof/>
        </w:rPr>
        <w:t>документи относно създаването на финансовия инструмент, като например споразумения за финансиране и т.н.;</w:t>
      </w:r>
    </w:p>
    <w:p>
      <w:pPr>
        <w:pStyle w:val="ListParagraph"/>
        <w:ind w:left="1134"/>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документи, в които се посочват средствата, предоставени за финансовия инструмент по всяка програма и по всеки приоритет, разходите, които са допустими по програмите, както и лихвите и други приходи, генерирани от подпомагането от фондовете и повторното използване на средствата, които могат да бъдат отнесени към ЕСИФ по реда на членове 54 и 56;</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документи относно функционирането на финансовия инструмент, включително документи, свързани с мониторинга, докладването и проверките;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документи относно случаите на спиране на средствата от програмата за финансовия инструмент и ликвидацията на финансовия инструмент;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документи относно разходите и таксите за управление;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заявления или равностойни документи, подадени от крайните получатели заедно с разходооправдателните документи, в т.ч. бизнес планове, а при необходимост — и предходни годишни отчети;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контролни списъци и отчети от организациите, прилагащи финансови инструменти;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декларации, представени във връзка с минималната помощ:</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споразумения, сключени във връзка с подкрепата, предоставена чрез финансовия инструмент, включително за дялово участие, заеми, гаранции или други форми на инвестиции за крайните получатели;</w:t>
      </w:r>
    </w:p>
    <w:p>
      <w:pPr>
        <w:pStyle w:val="ListParagraph"/>
        <w:ind w:left="1080"/>
        <w:rPr>
          <w:rFonts w:ascii="Times New Roman" w:hAnsi="Times New Roman" w:cs="Times New Roman"/>
          <w:noProof/>
          <w:szCs w:val="24"/>
        </w:rPr>
      </w:pPr>
      <w:r>
        <w:rPr>
          <w:rFonts w:ascii="Times New Roman" w:hAnsi="Times New Roman"/>
          <w:noProof/>
        </w:rPr>
        <w:t xml:space="preserve"> </w:t>
      </w: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доказателства, че подкрепата, предоставена чрез финансовия инструмент, ще бъде/е била използвана по предназначение;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 xml:space="preserve">регистрирани данни за финансовите потоци между управляващия орган и финансовия инструмент, както и в рамките на финансовия инструмент на всички равнища, а по отношение на гаранциите — доказателства, че средствата по базовите заеми са били преведени; </w:t>
      </w:r>
    </w:p>
    <w:p>
      <w:pPr>
        <w:pStyle w:val="ListParagraph"/>
        <w:ind w:left="1080"/>
        <w:rPr>
          <w:rFonts w:ascii="Times New Roman" w:hAnsi="Times New Roman" w:cs="Times New Roman"/>
          <w:noProof/>
          <w:szCs w:val="24"/>
        </w:rPr>
      </w:pPr>
    </w:p>
    <w:p>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noProof/>
        </w:rPr>
        <w:t>отделни регистри или счетоводни кодове за платените средства от програмата или за учредената гаранция по финансовия инструмент в полза на крайния получател.</w:t>
      </w:r>
    </w:p>
    <w:p>
      <w:pPr>
        <w:pStyle w:val="ListParagraph"/>
        <w:spacing w:after="240" w:line="240" w:lineRule="auto"/>
        <w:ind w:left="1080"/>
        <w:jc w:val="both"/>
        <w:rPr>
          <w:rFonts w:ascii="Times New Roman" w:hAnsi="Times New Roman" w:cs="Times New Roman"/>
          <w:noProof/>
          <w:szCs w:val="24"/>
        </w:rPr>
      </w:pPr>
    </w:p>
    <w:p>
      <w:pPr>
        <w:spacing w:before="60"/>
        <w:rPr>
          <w:b/>
          <w:bCs/>
          <w:noProof/>
          <w:szCs w:val="24"/>
        </w:rPr>
      </w:pPr>
    </w:p>
    <w:p>
      <w:pPr>
        <w:spacing w:before="60"/>
        <w:rPr>
          <w:b/>
          <w:bCs/>
          <w:noProof/>
          <w:szCs w:val="24"/>
        </w:rPr>
      </w:pPr>
      <w:r>
        <w:rPr>
          <w:b/>
          <w:noProof/>
        </w:rPr>
        <w:t>Разпоредби за одитна следа за възстановяване на подпомагането от фондовете от Комисията на програма въз основа на опростени варианти на разходите или на финансиране, което не е свързано с разходи</w:t>
      </w:r>
    </w:p>
    <w:p>
      <w:pPr>
        <w:spacing w:before="60"/>
        <w:jc w:val="left"/>
        <w:rPr>
          <w:b/>
          <w:bCs/>
          <w:noProof/>
          <w:szCs w:val="24"/>
        </w:rPr>
      </w:pPr>
    </w:p>
    <w:p>
      <w:pPr>
        <w:spacing w:before="60"/>
        <w:jc w:val="left"/>
        <w:rPr>
          <w:b/>
          <w:bCs/>
          <w:noProof/>
          <w:szCs w:val="24"/>
        </w:rPr>
      </w:pPr>
      <w:r>
        <w:rPr>
          <w:b/>
          <w:noProof/>
        </w:rPr>
        <w:t xml:space="preserve">ІІІ. Задължителни елементи на одитната следа по отношение на опростените варианти за разходите, които ще се запазят на равнището на управляващия орган/междинното звено: </w:t>
      </w:r>
    </w:p>
    <w:p>
      <w:pPr>
        <w:pStyle w:val="ListParagraph"/>
        <w:numPr>
          <w:ilvl w:val="0"/>
          <w:numId w:val="60"/>
        </w:numPr>
        <w:spacing w:after="240" w:line="240" w:lineRule="auto"/>
        <w:ind w:left="1134" w:hanging="425"/>
        <w:jc w:val="both"/>
        <w:rPr>
          <w:rFonts w:ascii="Times New Roman" w:hAnsi="Times New Roman" w:cs="Times New Roman"/>
          <w:noProof/>
          <w:szCs w:val="24"/>
        </w:rPr>
      </w:pPr>
      <w:r>
        <w:rPr>
          <w:rFonts w:ascii="Times New Roman" w:hAnsi="Times New Roman"/>
          <w:noProof/>
        </w:rPr>
        <w:t>документи, доказващи разходите, декларирани по други категории разходи, за които се прилага единна ставка;</w:t>
      </w:r>
    </w:p>
    <w:p>
      <w:pPr>
        <w:pStyle w:val="ListParagraph"/>
        <w:ind w:left="1134"/>
        <w:rPr>
          <w:rFonts w:ascii="Times New Roman" w:hAnsi="Times New Roman" w:cs="Times New Roman"/>
          <w:noProof/>
          <w:szCs w:val="24"/>
        </w:rPr>
      </w:pPr>
    </w:p>
    <w:p>
      <w:pPr>
        <w:pStyle w:val="ListParagraph"/>
        <w:numPr>
          <w:ilvl w:val="0"/>
          <w:numId w:val="60"/>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категории разходи и разходи, които служат за основа на изчислението; </w:t>
      </w:r>
    </w:p>
    <w:p>
      <w:pPr>
        <w:pStyle w:val="ListParagraph"/>
        <w:ind w:left="1080"/>
        <w:rPr>
          <w:rFonts w:ascii="Times New Roman" w:hAnsi="Times New Roman" w:cs="Times New Roman"/>
          <w:noProof/>
          <w:szCs w:val="24"/>
        </w:rPr>
      </w:pPr>
    </w:p>
    <w:p>
      <w:pPr>
        <w:pStyle w:val="ListParagraph"/>
        <w:numPr>
          <w:ilvl w:val="0"/>
          <w:numId w:val="60"/>
        </w:numPr>
        <w:spacing w:after="240" w:line="240" w:lineRule="auto"/>
        <w:ind w:left="1080"/>
        <w:jc w:val="both"/>
        <w:rPr>
          <w:rFonts w:ascii="Times New Roman" w:hAnsi="Times New Roman" w:cs="Times New Roman"/>
          <w:noProof/>
          <w:szCs w:val="24"/>
        </w:rPr>
      </w:pPr>
      <w:r>
        <w:rPr>
          <w:rFonts w:ascii="Times New Roman" w:hAnsi="Times New Roman"/>
          <w:noProof/>
        </w:rPr>
        <w:t>документи, удостоверяващи корекцията на сумите, когато е приложимо;</w:t>
      </w:r>
    </w:p>
    <w:p>
      <w:pPr>
        <w:pStyle w:val="ListParagraph"/>
        <w:ind w:left="1080"/>
        <w:rPr>
          <w:rFonts w:ascii="Times New Roman" w:hAnsi="Times New Roman" w:cs="Times New Roman"/>
          <w:noProof/>
          <w:szCs w:val="24"/>
        </w:rPr>
      </w:pPr>
    </w:p>
    <w:p>
      <w:pPr>
        <w:pStyle w:val="ListParagraph"/>
        <w:numPr>
          <w:ilvl w:val="0"/>
          <w:numId w:val="60"/>
        </w:numPr>
        <w:spacing w:after="240" w:line="240" w:lineRule="auto"/>
        <w:ind w:left="1080"/>
        <w:jc w:val="both"/>
        <w:rPr>
          <w:rFonts w:ascii="Times New Roman" w:hAnsi="Times New Roman" w:cs="Times New Roman"/>
          <w:noProof/>
          <w:szCs w:val="24"/>
        </w:rPr>
      </w:pPr>
      <w:r>
        <w:rPr>
          <w:rFonts w:ascii="Times New Roman" w:hAnsi="Times New Roman"/>
          <w:noProof/>
        </w:rPr>
        <w:t xml:space="preserve">документи, удостоверяващи метода за изчисляване, ако се прилага член 48, параграф 2, буква а). </w:t>
      </w:r>
    </w:p>
    <w:p>
      <w:pPr>
        <w:spacing w:before="60"/>
        <w:jc w:val="left"/>
        <w:rPr>
          <w:b/>
          <w:bCs/>
          <w:noProof/>
          <w:szCs w:val="24"/>
        </w:rPr>
      </w:pPr>
      <w:r>
        <w:rPr>
          <w:b/>
          <w:noProof/>
        </w:rPr>
        <w:t xml:space="preserve">ІV. Задължителни елементи на одитната следа по отношение на финансиране, което не е свързано с разходите, които ще се запазят на равнището на управляващия орган/междинното звено: </w:t>
      </w:r>
    </w:p>
    <w:p>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noProof/>
        </w:rPr>
        <w:t>документ, в който се посочват условията за подпомагане, подписани от бенефициера и управляващия орган/междинното звено, в който се посочва формата на безвъзмездните средства, предоставени на бенефициерите;</w:t>
      </w:r>
    </w:p>
    <w:p>
      <w:pPr>
        <w:pStyle w:val="ListParagraph"/>
        <w:spacing w:after="240" w:line="240" w:lineRule="auto"/>
        <w:ind w:left="1134"/>
        <w:jc w:val="both"/>
        <w:rPr>
          <w:rFonts w:ascii="Times New Roman" w:hAnsi="Times New Roman" w:cs="Times New Roman"/>
          <w:noProof/>
          <w:szCs w:val="24"/>
        </w:rPr>
      </w:pPr>
    </w:p>
    <w:p>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noProof/>
        </w:rPr>
        <w:t>документи, доказващи предварителното съгласие на Комисията относно условията, които трябва да бъдат изпълнени, или резултатите, които трябва да бъдат постигнати, и съответните суми (програма за одобрение или изменение);</w:t>
      </w:r>
    </w:p>
    <w:p>
      <w:pPr>
        <w:pStyle w:val="ListParagraph"/>
        <w:spacing w:after="240" w:line="240" w:lineRule="auto"/>
        <w:ind w:left="1134"/>
        <w:jc w:val="both"/>
        <w:rPr>
          <w:rFonts w:ascii="Times New Roman" w:hAnsi="Times New Roman" w:cs="Times New Roman"/>
          <w:noProof/>
          <w:szCs w:val="24"/>
        </w:rPr>
      </w:pPr>
    </w:p>
    <w:p>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noProof/>
        </w:rPr>
        <w:t>документи, доказващи изпълнението на условия или постигането на резултати на всеки етап, ако се извършва на етапи, както и преди декларирането на крайните разходи пред Комисията;</w:t>
      </w:r>
    </w:p>
    <w:p>
      <w:pPr>
        <w:pStyle w:val="ListParagraph"/>
        <w:ind w:left="1134"/>
        <w:rPr>
          <w:rFonts w:ascii="Times New Roman" w:hAnsi="Times New Roman" w:cs="Times New Roman"/>
          <w:noProof/>
          <w:szCs w:val="24"/>
        </w:rPr>
      </w:pPr>
    </w:p>
    <w:p>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noProof/>
        </w:rPr>
        <w:t>документи относно подбора и одобрението на операциите, предмет на финансиране, което не е свързано с разходи.</w:t>
      </w:r>
    </w:p>
    <w:p>
      <w:pPr>
        <w:pStyle w:val="ListParagraph"/>
        <w:spacing w:after="240" w:line="240" w:lineRule="auto"/>
        <w:ind w:left="1134"/>
        <w:jc w:val="both"/>
        <w:rPr>
          <w:noProof/>
          <w:szCs w:val="24"/>
        </w:rPr>
      </w:pPr>
    </w:p>
    <w:p>
      <w:pPr>
        <w:spacing w:after="240"/>
        <w:rPr>
          <w:b/>
          <w:noProof/>
          <w:u w:val="single"/>
        </w:rPr>
      </w:pPr>
    </w:p>
    <w:p>
      <w:pPr>
        <w:rPr>
          <w:b/>
          <w:noProof/>
          <w:u w:val="single"/>
        </w:rPr>
        <w:sectPr>
          <w:headerReference w:type="even" r:id="rId139"/>
          <w:headerReference w:type="default" r:id="rId140"/>
          <w:footerReference w:type="even" r:id="rId141"/>
          <w:footerReference w:type="default" r:id="rId142"/>
          <w:headerReference w:type="first" r:id="rId143"/>
          <w:footerReference w:type="first" r:id="rId144"/>
          <w:pgSz w:w="11906" w:h="16838"/>
          <w:pgMar w:top="1417" w:right="1417" w:bottom="1417" w:left="1417" w:header="708" w:footer="708" w:gutter="0"/>
          <w:cols w:space="708"/>
          <w:docGrid w:linePitch="360"/>
        </w:sectPr>
      </w:pPr>
    </w:p>
    <w:p>
      <w:pPr>
        <w:jc w:val="center"/>
        <w:rPr>
          <w:rFonts w:eastAsia="Times New Roman"/>
          <w:b/>
          <w:caps/>
          <w:noProof/>
          <w:szCs w:val="22"/>
          <w:u w:val="single"/>
        </w:rPr>
      </w:pPr>
      <w:r>
        <w:rPr>
          <w:b/>
          <w:caps/>
          <w:noProof/>
          <w:u w:val="single"/>
        </w:rPr>
        <w:t>ПРИЛОЖЕНИЕ ХII</w:t>
      </w:r>
    </w:p>
    <w:p>
      <w:pPr>
        <w:jc w:val="center"/>
        <w:rPr>
          <w:rFonts w:ascii="Times New Roman Bold" w:hAnsi="Times New Roman Bold"/>
          <w:b/>
          <w:noProof/>
          <w:szCs w:val="22"/>
        </w:rPr>
      </w:pPr>
      <w:r>
        <w:rPr>
          <w:rFonts w:ascii="Times New Roman Bold" w:hAnsi="Times New Roman Bold"/>
          <w:b/>
          <w:noProof/>
        </w:rPr>
        <w:t>Електронно сближаване: електронни системи за обмен на данни между програмните органи и бенефициерите — член 63, параграф 7</w:t>
      </w:r>
    </w:p>
    <w:p>
      <w:pPr>
        <w:jc w:val="left"/>
        <w:rPr>
          <w:b/>
          <w:bCs/>
          <w:noProof/>
          <w:sz w:val="22"/>
          <w:szCs w:val="22"/>
        </w:rPr>
      </w:pPr>
      <w:r>
        <w:rPr>
          <w:b/>
          <w:noProof/>
          <w:sz w:val="22"/>
        </w:rPr>
        <w:t>1. Отговорности на органите по програмата във връзка с функционирането на електронните системи за обмен на данни</w:t>
      </w:r>
    </w:p>
    <w:p>
      <w:pPr>
        <w:rPr>
          <w:noProof/>
          <w:sz w:val="22"/>
          <w:szCs w:val="22"/>
        </w:rPr>
      </w:pPr>
      <w:r>
        <w:rPr>
          <w:noProof/>
          <w:sz w:val="22"/>
        </w:rPr>
        <w:t>1.1 Гарантиране на сигурността, целостта и поверителността на данните, както и автентичността на изпращача в съответствие с член 63, параграф 5, член 63, параграф 7, член 66, параграф 4 и член 76 от настоящия регламент.</w:t>
      </w:r>
    </w:p>
    <w:p>
      <w:pPr>
        <w:rPr>
          <w:noProof/>
          <w:sz w:val="22"/>
          <w:szCs w:val="22"/>
        </w:rPr>
      </w:pPr>
      <w:r>
        <w:rPr>
          <w:noProof/>
          <w:sz w:val="22"/>
        </w:rPr>
        <w:t>1.2 Осигуряване на достъпност и функциониране по време на и извън стандартното работно време (с изключение на техническа поддръжка)</w:t>
      </w:r>
    </w:p>
    <w:p>
      <w:pPr>
        <w:rPr>
          <w:noProof/>
          <w:sz w:val="22"/>
          <w:szCs w:val="22"/>
        </w:rPr>
      </w:pPr>
      <w:r>
        <w:rPr>
          <w:noProof/>
          <w:sz w:val="22"/>
        </w:rPr>
        <w:t>1.3 Използване на функционални възможности в системата, които позволяват:</w:t>
      </w:r>
    </w:p>
    <w:p>
      <w:pPr>
        <w:rPr>
          <w:noProof/>
          <w:sz w:val="22"/>
          <w:szCs w:val="22"/>
        </w:rPr>
      </w:pPr>
      <w:r>
        <w:rPr>
          <w:noProof/>
          <w:sz w:val="22"/>
        </w:rPr>
        <w:t>а) интерактивни и/или предварително попълнени от системата формуляри въз основа на данните, които се съхраняват по време на последователните етапи от процедурите;</w:t>
      </w:r>
    </w:p>
    <w:p>
      <w:pPr>
        <w:rPr>
          <w:noProof/>
          <w:sz w:val="22"/>
          <w:szCs w:val="22"/>
        </w:rPr>
      </w:pPr>
      <w:r>
        <w:rPr>
          <w:noProof/>
          <w:sz w:val="22"/>
        </w:rPr>
        <w:t>б) автоматични изчисления, ако е приложимо;</w:t>
      </w:r>
    </w:p>
    <w:p>
      <w:pPr>
        <w:rPr>
          <w:noProof/>
          <w:sz w:val="22"/>
          <w:szCs w:val="22"/>
        </w:rPr>
      </w:pPr>
      <w:r>
        <w:rPr>
          <w:noProof/>
          <w:sz w:val="22"/>
        </w:rPr>
        <w:t>в) вградени автоматични средства за контрол, които намаляват повторния обмен на документи или информация;</w:t>
      </w:r>
    </w:p>
    <w:p>
      <w:pPr>
        <w:rPr>
          <w:noProof/>
          <w:sz w:val="22"/>
          <w:szCs w:val="22"/>
        </w:rPr>
      </w:pPr>
      <w:r>
        <w:rPr>
          <w:noProof/>
          <w:sz w:val="22"/>
        </w:rPr>
        <w:t>г) генерирани от системата сигнали с цел уведомяване на бенефициера за това, че могат да бъдат изпълнени определени дейности;</w:t>
      </w:r>
    </w:p>
    <w:p>
      <w:pPr>
        <w:rPr>
          <w:noProof/>
          <w:sz w:val="22"/>
          <w:szCs w:val="22"/>
        </w:rPr>
      </w:pPr>
      <w:r>
        <w:rPr>
          <w:noProof/>
          <w:sz w:val="22"/>
        </w:rPr>
        <w:t>д) онлайн проследяване на статуса, позволяващо на бенефициера да следи текущото състояние на проекта;</w:t>
      </w:r>
    </w:p>
    <w:p>
      <w:pPr>
        <w:rPr>
          <w:noProof/>
          <w:sz w:val="22"/>
          <w:szCs w:val="22"/>
        </w:rPr>
      </w:pPr>
      <w:r>
        <w:rPr>
          <w:noProof/>
          <w:sz w:val="22"/>
        </w:rPr>
        <w:t>е) всички данни и документи, които са били достъпни и преди това, обработени чрез системата за електронен обмен на данни.</w:t>
      </w:r>
    </w:p>
    <w:p>
      <w:pPr>
        <w:rPr>
          <w:noProof/>
          <w:sz w:val="22"/>
          <w:szCs w:val="22"/>
        </w:rPr>
      </w:pPr>
      <w:r>
        <w:rPr>
          <w:noProof/>
          <w:sz w:val="22"/>
        </w:rPr>
        <w:t>1.4 Осигуряване на документиране и съхранение на данни в система, която позволява както административните проверки на исканията за плащане, подадени от бенефициерите в съответствие с член 68, параграф 2, така и одитите</w:t>
      </w:r>
    </w:p>
    <w:p>
      <w:pPr>
        <w:jc w:val="left"/>
        <w:rPr>
          <w:b/>
          <w:bCs/>
          <w:noProof/>
          <w:sz w:val="22"/>
          <w:szCs w:val="22"/>
        </w:rPr>
      </w:pPr>
      <w:r>
        <w:rPr>
          <w:b/>
          <w:noProof/>
          <w:sz w:val="22"/>
        </w:rPr>
        <w:t xml:space="preserve">2. Отговорности на органите по програмата по отношение на реда и условията за предаване на документи и данни за целия обмен </w:t>
      </w:r>
    </w:p>
    <w:p>
      <w:pPr>
        <w:rPr>
          <w:noProof/>
          <w:sz w:val="22"/>
          <w:szCs w:val="22"/>
        </w:rPr>
      </w:pPr>
      <w:r>
        <w:rPr>
          <w:noProof/>
          <w:sz w:val="22"/>
        </w:rPr>
        <w:t>2.1 Подсигуряване на използването на електронен подпис, съвместим с един от трите вида електронни подписи, определени от Директива 1999/93/ЕО на Европейския парламент и на Съвета</w:t>
      </w:r>
      <w:r>
        <w:rPr>
          <w:rStyle w:val="FootnoteReference"/>
          <w:noProof/>
          <w:sz w:val="22"/>
        </w:rPr>
        <w:footnoteReference w:id="28"/>
      </w:r>
      <w:r>
        <w:rPr>
          <w:noProof/>
          <w:sz w:val="22"/>
        </w:rPr>
        <w:t>.</w:t>
      </w:r>
    </w:p>
    <w:p>
      <w:pPr>
        <w:rPr>
          <w:noProof/>
          <w:sz w:val="22"/>
          <w:szCs w:val="22"/>
        </w:rPr>
      </w:pPr>
      <w:r>
        <w:rPr>
          <w:noProof/>
          <w:sz w:val="22"/>
        </w:rPr>
        <w:t xml:space="preserve">2.2 Създаване на условия за запазване на датата на предаване на документите и данните от бенефициера на органите, отговарящи за програмата, и обратно </w:t>
      </w:r>
    </w:p>
    <w:p>
      <w:pPr>
        <w:rPr>
          <w:noProof/>
          <w:sz w:val="22"/>
          <w:szCs w:val="22"/>
        </w:rPr>
      </w:pPr>
      <w:r>
        <w:rPr>
          <w:noProof/>
          <w:sz w:val="22"/>
        </w:rPr>
        <w:t>2.3 Подсигуряване на пряка достъпност чрез интерактивен потребителски интерфейс (уеб приложение) или чрез технически интерфейс, който позволява автоматичното синхронизиране и предаване на данни между системите на бенефициерите и на държавите членки.</w:t>
      </w:r>
    </w:p>
    <w:p>
      <w:pPr>
        <w:rPr>
          <w:noProof/>
          <w:sz w:val="22"/>
          <w:szCs w:val="22"/>
        </w:rPr>
      </w:pPr>
      <w:r>
        <w:rPr>
          <w:noProof/>
          <w:sz w:val="22"/>
        </w:rPr>
        <w:t>2.4 Осигуряване на защита на неприкосновеността на личния живот и личните данни за физическите лица и опазването на търговската тайна за юридическите лица в съответствие с Директива № 2002/58/ЕО на Европейския парламент и на Съвета</w:t>
      </w:r>
      <w:r>
        <w:rPr>
          <w:rStyle w:val="FootnoteReference"/>
          <w:noProof/>
          <w:sz w:val="22"/>
        </w:rPr>
        <w:footnoteReference w:id="29"/>
      </w:r>
      <w:r>
        <w:rPr>
          <w:noProof/>
          <w:sz w:val="22"/>
        </w:rPr>
        <w:t>, Директива № 2009/136/ЕО на Европейския парламент и на Съвета</w:t>
      </w:r>
      <w:r>
        <w:rPr>
          <w:noProof/>
          <w:sz w:val="22"/>
        </w:rPr>
        <w:footnoteReference w:id="30"/>
      </w:r>
      <w:r>
        <w:rPr>
          <w:noProof/>
          <w:sz w:val="22"/>
        </w:rPr>
        <w:t xml:space="preserve"> и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(Текст от значение за ЕИП) на Европейския парламент и на Съвета</w:t>
      </w:r>
      <w:r>
        <w:rPr>
          <w:rStyle w:val="FootnoteReference"/>
          <w:noProof/>
          <w:sz w:val="22"/>
        </w:rPr>
        <w:footnoteReference w:id="31"/>
      </w:r>
    </w:p>
    <w:p>
      <w:pPr>
        <w:rPr>
          <w:noProof/>
          <w:sz w:val="22"/>
          <w:szCs w:val="22"/>
        </w:rPr>
      </w:pPr>
    </w:p>
    <w:p>
      <w:pPr>
        <w:spacing w:after="240"/>
        <w:rPr>
          <w:b/>
          <w:noProof/>
          <w:u w:val="single"/>
        </w:rPr>
      </w:pPr>
    </w:p>
    <w:p>
      <w:pPr>
        <w:rPr>
          <w:b/>
          <w:noProof/>
          <w:u w:val="single"/>
        </w:rPr>
        <w:sectPr>
          <w:headerReference w:type="even" r:id="rId145"/>
          <w:headerReference w:type="default" r:id="rId146"/>
          <w:footerReference w:type="even" r:id="rId147"/>
          <w:footerReference w:type="default" r:id="rId148"/>
          <w:headerReference w:type="first" r:id="rId149"/>
          <w:footerReference w:type="first" r:id="rId150"/>
          <w:footnotePr>
            <w:numRestart w:val="eachSect"/>
          </w:footnotePr>
          <w:pgSz w:w="11906" w:h="16838"/>
          <w:pgMar w:top="1417" w:right="1417" w:bottom="1417" w:left="1417" w:header="708" w:footer="708" w:gutter="0"/>
          <w:cols w:space="708"/>
          <w:docGrid w:linePitch="360"/>
        </w:sectPr>
      </w:pPr>
    </w:p>
    <w:p>
      <w:pPr>
        <w:jc w:val="center"/>
        <w:rPr>
          <w:rFonts w:eastAsia="Times New Roman"/>
          <w:b/>
          <w:caps/>
          <w:noProof/>
          <w:szCs w:val="22"/>
          <w:u w:val="single"/>
        </w:rPr>
      </w:pPr>
      <w:r>
        <w:rPr>
          <w:b/>
          <w:caps/>
          <w:noProof/>
          <w:u w:val="single"/>
        </w:rPr>
        <w:t>ПРИЛОЖЕНИЕ ХIII</w:t>
      </w:r>
    </w:p>
    <w:p>
      <w:pPr>
        <w:jc w:val="center"/>
        <w:rPr>
          <w:rFonts w:eastAsia="Times New Roman"/>
          <w:b/>
          <w:noProof/>
          <w:szCs w:val="22"/>
        </w:rPr>
      </w:pPr>
      <w:r>
        <w:rPr>
          <w:b/>
          <w:noProof/>
        </w:rPr>
        <w:t>SFC2021: електронни системи за обмен на данни между държавите членки и Комисията — член 63, параграф 8</w:t>
      </w:r>
    </w:p>
    <w:p>
      <w:pPr>
        <w:pStyle w:val="CM4"/>
        <w:spacing w:before="60" w:after="60"/>
        <w:jc w:val="both"/>
        <w:rPr>
          <w:rFonts w:ascii="Times New Roman" w:hAnsi="Times New Roman"/>
          <w:b/>
          <w:bCs/>
          <w:noProof/>
          <w:sz w:val="22"/>
          <w:szCs w:val="22"/>
        </w:rPr>
      </w:pPr>
    </w:p>
    <w:p>
      <w:pPr>
        <w:rPr>
          <w:b/>
          <w:noProof/>
          <w:sz w:val="22"/>
          <w:szCs w:val="22"/>
        </w:rPr>
      </w:pPr>
      <w:r>
        <w:rPr>
          <w:b/>
          <w:noProof/>
          <w:sz w:val="22"/>
        </w:rPr>
        <w:t>1. Отговорности на Комисията</w:t>
      </w:r>
    </w:p>
    <w:p>
      <w:pPr>
        <w:pStyle w:val="CM4"/>
        <w:spacing w:before="60" w:after="60"/>
        <w:jc w:val="both"/>
        <w:rPr>
          <w:rFonts w:ascii="Times New Roman" w:hAnsi="Times New Roman"/>
          <w:noProof/>
          <w:sz w:val="22"/>
          <w:szCs w:val="22"/>
        </w:rPr>
      </w:pPr>
      <w:r>
        <w:rPr>
          <w:rFonts w:ascii="Times New Roman" w:hAnsi="Times New Roman"/>
          <w:noProof/>
          <w:sz w:val="22"/>
        </w:rPr>
        <w:t>1.1 Подсигуряване функционирането на електронна система за обмен на данни („SFC2021“) за целия официален обмен на информация между държавите членки и Комисията. SFC2021 съдържа най-малкото информацията, посочена в образците, установени в съответствие с настоящия регламент.</w:t>
      </w:r>
    </w:p>
    <w:p>
      <w:pPr>
        <w:pStyle w:val="CM4"/>
        <w:spacing w:before="60" w:after="60"/>
        <w:jc w:val="both"/>
        <w:rPr>
          <w:rFonts w:ascii="Times New Roman" w:hAnsi="Times New Roman"/>
          <w:noProof/>
          <w:sz w:val="22"/>
          <w:szCs w:val="22"/>
        </w:rPr>
      </w:pPr>
      <w:r>
        <w:rPr>
          <w:rFonts w:ascii="Times New Roman" w:hAnsi="Times New Roman"/>
          <w:noProof/>
          <w:sz w:val="22"/>
        </w:rPr>
        <w:t>1.2 Осигуряване на следните характеристики на SFC2021:</w:t>
      </w:r>
    </w:p>
    <w:p>
      <w:pPr>
        <w:rPr>
          <w:noProof/>
          <w:sz w:val="22"/>
          <w:szCs w:val="22"/>
        </w:rPr>
      </w:pPr>
      <w:r>
        <w:rPr>
          <w:noProof/>
          <w:sz w:val="22"/>
        </w:rPr>
        <w:t xml:space="preserve">а) интерактивни формуляри или предварително попълнени от системата формуляри въз основа на вече записани в нея данни; </w:t>
      </w:r>
    </w:p>
    <w:p>
      <w:pPr>
        <w:rPr>
          <w:noProof/>
          <w:sz w:val="22"/>
          <w:szCs w:val="22"/>
        </w:rPr>
      </w:pPr>
      <w:r>
        <w:rPr>
          <w:noProof/>
          <w:sz w:val="22"/>
        </w:rPr>
        <w:t xml:space="preserve">б) автоматични изчисления, когато те улесняват въвеждането на данни от страна на ползвателите; </w:t>
      </w:r>
    </w:p>
    <w:p>
      <w:pPr>
        <w:rPr>
          <w:noProof/>
          <w:sz w:val="22"/>
          <w:szCs w:val="22"/>
        </w:rPr>
      </w:pPr>
      <w:r>
        <w:rPr>
          <w:noProof/>
          <w:sz w:val="22"/>
        </w:rPr>
        <w:t xml:space="preserve">в) вградени автоматични средства за проверка, които следят за вътрешната съгласуваност на предаваните данни и за съгласуваността им с приложимите правила; </w:t>
      </w:r>
    </w:p>
    <w:p>
      <w:pPr>
        <w:rPr>
          <w:noProof/>
          <w:sz w:val="22"/>
          <w:szCs w:val="22"/>
        </w:rPr>
      </w:pPr>
      <w:r>
        <w:rPr>
          <w:noProof/>
          <w:sz w:val="22"/>
        </w:rPr>
        <w:t xml:space="preserve">г) генерирани от системата сигнали, които предупреждават потребителите на SFC2021 за възможността или невъзможността да извършват определени действия; </w:t>
      </w:r>
    </w:p>
    <w:p>
      <w:pPr>
        <w:rPr>
          <w:noProof/>
          <w:sz w:val="22"/>
          <w:szCs w:val="22"/>
        </w:rPr>
      </w:pPr>
      <w:r>
        <w:rPr>
          <w:noProof/>
          <w:sz w:val="22"/>
        </w:rPr>
        <w:t xml:space="preserve">д) онлайн проследяване на стадия на обработка на информацията, въведена в системата; </w:t>
      </w:r>
    </w:p>
    <w:p>
      <w:pPr>
        <w:rPr>
          <w:noProof/>
          <w:sz w:val="22"/>
          <w:szCs w:val="22"/>
        </w:rPr>
      </w:pPr>
      <w:r>
        <w:rPr>
          <w:noProof/>
          <w:sz w:val="22"/>
        </w:rPr>
        <w:t>е) наличност на данни за минали периоди по отношение на цялата информация, въведена за дадена оперативна програма.</w:t>
      </w:r>
    </w:p>
    <w:p>
      <w:pPr>
        <w:rPr>
          <w:noProof/>
          <w:sz w:val="22"/>
          <w:szCs w:val="22"/>
        </w:rPr>
      </w:pPr>
      <w:r>
        <w:rPr>
          <w:noProof/>
          <w:sz w:val="22"/>
        </w:rPr>
        <w:t>ж) наличие на задължителен електронен подпис по смисъла на Директива № 1999/93/ЕО на Европейския парламент и на Съвета, който ще бъде признат като доказателство при съдебни производства.</w:t>
      </w:r>
    </w:p>
    <w:p>
      <w:pPr>
        <w:rPr>
          <w:noProof/>
          <w:sz w:val="22"/>
          <w:szCs w:val="22"/>
        </w:rPr>
        <w:sectPr>
          <w:headerReference w:type="even" r:id="rId151"/>
          <w:headerReference w:type="default" r:id="rId152"/>
          <w:footerReference w:type="even" r:id="rId153"/>
          <w:footerReference w:type="default" r:id="rId154"/>
          <w:headerReference w:type="first" r:id="rId155"/>
          <w:footerReference w:type="first" r:id="rId156"/>
          <w:pgSz w:w="11906" w:h="16838"/>
          <w:pgMar w:top="1417" w:right="1417" w:bottom="1417" w:left="1417" w:header="708" w:footer="708" w:gutter="0"/>
          <w:cols w:space="708"/>
          <w:docGrid w:linePitch="360"/>
        </w:sectPr>
      </w:pPr>
      <w:r>
        <w:rPr>
          <w:noProof/>
          <w:sz w:val="22"/>
        </w:rPr>
        <w:t>1.3 Осигуряване на политика за сигурността на информационните технологии за SFC2021, приложима към персонала, използващ системата съобразно съответните разпоредби на Съюза и по-конкретно Решение C(2006) 3602 на Комисията</w:t>
      </w:r>
    </w:p>
    <w:p>
      <w:pPr>
        <w:rPr>
          <w:noProof/>
          <w:sz w:val="22"/>
          <w:szCs w:val="22"/>
        </w:rPr>
      </w:pPr>
      <w:r>
        <w:rPr>
          <w:rStyle w:val="FootnoteReference"/>
          <w:noProof/>
          <w:sz w:val="22"/>
        </w:rPr>
        <w:footnoteReference w:id="32"/>
      </w:r>
      <w:r>
        <w:rPr>
          <w:noProof/>
          <w:sz w:val="22"/>
        </w:rPr>
        <w:t xml:space="preserve"> и неговите правила за изпълнение. </w:t>
      </w:r>
    </w:p>
    <w:p>
      <w:pPr>
        <w:rPr>
          <w:noProof/>
          <w:sz w:val="22"/>
          <w:szCs w:val="22"/>
        </w:rPr>
      </w:pPr>
      <w:r>
        <w:rPr>
          <w:noProof/>
          <w:sz w:val="22"/>
        </w:rPr>
        <w:t xml:space="preserve">1.4 Определяне на лицето или лицата, отговорни за определяне, поддържане и осигуряване на правилното прилагане на политиката за сигурността по отношение на SFC2021. </w:t>
      </w:r>
    </w:p>
    <w:p>
      <w:pPr>
        <w:rPr>
          <w:noProof/>
          <w:sz w:val="22"/>
          <w:szCs w:val="22"/>
        </w:rPr>
      </w:pPr>
    </w:p>
    <w:p>
      <w:pPr>
        <w:pStyle w:val="CM4"/>
        <w:spacing w:before="60" w:after="60"/>
        <w:rPr>
          <w:rFonts w:ascii="Times New Roman" w:hAnsi="Times New Roman"/>
          <w:b/>
          <w:bCs/>
          <w:noProof/>
          <w:sz w:val="22"/>
          <w:szCs w:val="22"/>
        </w:rPr>
      </w:pPr>
      <w:r>
        <w:rPr>
          <w:rFonts w:ascii="Times New Roman" w:hAnsi="Times New Roman"/>
          <w:b/>
          <w:noProof/>
          <w:sz w:val="22"/>
        </w:rPr>
        <w:t xml:space="preserve">2. Отговорности на държавите членки </w:t>
      </w:r>
    </w:p>
    <w:p>
      <w:pPr>
        <w:rPr>
          <w:noProof/>
          <w:sz w:val="22"/>
          <w:szCs w:val="22"/>
        </w:rPr>
      </w:pPr>
      <w:r>
        <w:rPr>
          <w:noProof/>
          <w:sz w:val="22"/>
        </w:rPr>
        <w:t>2.1 Да се подсигури, че програмните органи на държавата членка, определени в съответствие с член 65, параграф 1, както и органите, определени да изпълняват конкретни задачи, за които отговаря управляващият орган в съответствие с член 65, параграф 3 от настоящия регламент, въвеждат в SFC2021 информацията, за чието предаване отговарят, и всички актуализации на тази информация</w:t>
      </w:r>
    </w:p>
    <w:p>
      <w:pPr>
        <w:rPr>
          <w:noProof/>
          <w:sz w:val="22"/>
          <w:szCs w:val="22"/>
        </w:rPr>
      </w:pPr>
      <w:r>
        <w:rPr>
          <w:noProof/>
          <w:sz w:val="22"/>
        </w:rPr>
        <w:t xml:space="preserve">2.2 Да се подсигури проверяването на информацията, подадена от лицето, различно от лицето, въвело данните за това предаване. </w:t>
      </w:r>
    </w:p>
    <w:p>
      <w:pPr>
        <w:rPr>
          <w:noProof/>
          <w:sz w:val="22"/>
          <w:szCs w:val="22"/>
        </w:rPr>
      </w:pPr>
      <w:r>
        <w:rPr>
          <w:noProof/>
          <w:sz w:val="22"/>
        </w:rPr>
        <w:t xml:space="preserve">2.3 Предоставяне на механизми за горното чрез разделяне на задачите чрез системите за управление и контрол на държавата членка, които са автоматично свързани със SFC2021. </w:t>
      </w:r>
    </w:p>
    <w:p>
      <w:pPr>
        <w:rPr>
          <w:noProof/>
          <w:sz w:val="22"/>
          <w:szCs w:val="22"/>
        </w:rPr>
      </w:pPr>
      <w:r>
        <w:rPr>
          <w:noProof/>
          <w:sz w:val="22"/>
        </w:rPr>
        <w:t xml:space="preserve">2.4 Назначаване на лицето или лицата, отговорни за управлението на правата за достъп за изпълнение на следните задачи: </w:t>
      </w:r>
    </w:p>
    <w:p>
      <w:pPr>
        <w:rPr>
          <w:noProof/>
          <w:sz w:val="22"/>
          <w:szCs w:val="22"/>
        </w:rPr>
      </w:pPr>
      <w:r>
        <w:rPr>
          <w:noProof/>
          <w:sz w:val="22"/>
        </w:rPr>
        <w:t xml:space="preserve">а) да идентифицират ползвателите, подали искане за достъп, като се уверяват, че те са служители на организацията; </w:t>
      </w:r>
    </w:p>
    <w:p>
      <w:pPr>
        <w:rPr>
          <w:noProof/>
          <w:sz w:val="22"/>
          <w:szCs w:val="22"/>
        </w:rPr>
      </w:pPr>
      <w:r>
        <w:rPr>
          <w:noProof/>
          <w:sz w:val="22"/>
        </w:rPr>
        <w:t xml:space="preserve">б) да информират ползвателите за задълженията им да поддържат сигурността на системата; </w:t>
      </w:r>
    </w:p>
    <w:p>
      <w:pPr>
        <w:rPr>
          <w:noProof/>
          <w:sz w:val="22"/>
          <w:szCs w:val="22"/>
        </w:rPr>
      </w:pPr>
      <w:r>
        <w:rPr>
          <w:noProof/>
          <w:sz w:val="22"/>
        </w:rPr>
        <w:t xml:space="preserve">в) да проверяват дали ползвателите имат право на изискваното привилегировано равнище въз основа на техните задачи и на позицията им в йерархията; </w:t>
      </w:r>
    </w:p>
    <w:p>
      <w:pPr>
        <w:rPr>
          <w:noProof/>
          <w:sz w:val="22"/>
          <w:szCs w:val="22"/>
        </w:rPr>
      </w:pPr>
      <w:r>
        <w:rPr>
          <w:noProof/>
          <w:sz w:val="22"/>
        </w:rPr>
        <w:t xml:space="preserve">г) да отправят искане за спиране на правата на достъп, когато те вече не са необходими или липсва основание за достъп; </w:t>
      </w:r>
    </w:p>
    <w:p>
      <w:pPr>
        <w:rPr>
          <w:noProof/>
          <w:sz w:val="22"/>
          <w:szCs w:val="22"/>
        </w:rPr>
      </w:pPr>
      <w:r>
        <w:rPr>
          <w:noProof/>
          <w:sz w:val="22"/>
        </w:rPr>
        <w:t xml:space="preserve">д) да докладват своевременно за всяко съмнително събитие, което би могло да засегне сигурността на системата; </w:t>
      </w:r>
    </w:p>
    <w:p>
      <w:pPr>
        <w:rPr>
          <w:noProof/>
          <w:sz w:val="22"/>
          <w:szCs w:val="22"/>
        </w:rPr>
      </w:pPr>
      <w:r>
        <w:rPr>
          <w:noProof/>
          <w:sz w:val="22"/>
        </w:rPr>
        <w:t xml:space="preserve">е) да гарантират постоянно точността на данните за идентифициране на ползвателите, като съобщават всяка промяна; </w:t>
      </w:r>
    </w:p>
    <w:p>
      <w:pPr>
        <w:rPr>
          <w:noProof/>
          <w:sz w:val="22"/>
          <w:szCs w:val="22"/>
        </w:rPr>
      </w:pPr>
      <w:r>
        <w:rPr>
          <w:noProof/>
          <w:sz w:val="22"/>
        </w:rPr>
        <w:t xml:space="preserve">ж) да вземат необходимите предпазни мерки за защита на данните и търговската тайна в съответствие с разпоредбите на Съюза и националните разпоредби; </w:t>
      </w:r>
    </w:p>
    <w:p>
      <w:pPr>
        <w:rPr>
          <w:noProof/>
          <w:sz w:val="22"/>
          <w:szCs w:val="22"/>
        </w:rPr>
      </w:pPr>
      <w:r>
        <w:rPr>
          <w:noProof/>
          <w:sz w:val="22"/>
        </w:rPr>
        <w:t xml:space="preserve">з) да информират Комисията за всички промени, които засягат способността на органите на държавите членки или потребителите на SFC2021 да изпълняват задълженията по параграф 1 или личната им способност да изпълняват задълженията по букви а) — ж). </w:t>
      </w:r>
    </w:p>
    <w:p>
      <w:pPr>
        <w:rPr>
          <w:noProof/>
          <w:sz w:val="22"/>
          <w:szCs w:val="22"/>
        </w:rPr>
      </w:pPr>
      <w:r>
        <w:rPr>
          <w:noProof/>
          <w:sz w:val="22"/>
        </w:rPr>
        <w:t>2.5 Подсигуряване на механизми за защита на неприкосновеността на личния живот и личните данни за физически лица и търговската тайна за юридически лица в съответствие с Директива 2002/58/ЕО на Европейския парламент и на Съвета</w:t>
      </w:r>
      <w:r>
        <w:rPr>
          <w:rStyle w:val="FootnoteReference"/>
          <w:noProof/>
          <w:sz w:val="22"/>
        </w:rPr>
        <w:footnoteReference w:id="33"/>
      </w:r>
      <w:r>
        <w:rPr>
          <w:noProof/>
          <w:sz w:val="22"/>
        </w:rPr>
        <w:t>, Директива 2009/136/ЕО на Европейския парламент и на Съвета</w:t>
      </w:r>
      <w:r>
        <w:rPr>
          <w:rStyle w:val="FootnoteReference"/>
          <w:rFonts w:ascii="EUAlbertina" w:eastAsiaTheme="minorHAnsi" w:hAnsi="EUAlbertina" w:cstheme="minorBidi"/>
          <w:noProof/>
          <w:sz w:val="20"/>
        </w:rPr>
        <w:footnoteReference w:id="34"/>
      </w:r>
      <w:r>
        <w:rPr>
          <w:noProof/>
          <w:sz w:val="22"/>
        </w:rPr>
        <w:t>, Регламент (ЕС) 2016/679 на Европейския парламент и на Съвета, Директива 1995/46/ЕО на Европейския парламент и на Съвета</w:t>
      </w:r>
      <w:r>
        <w:rPr>
          <w:rStyle w:val="FootnoteReference"/>
          <w:noProof/>
          <w:sz w:val="22"/>
        </w:rPr>
        <w:footnoteReference w:id="35"/>
      </w:r>
      <w:r>
        <w:rPr>
          <w:noProof/>
          <w:sz w:val="22"/>
        </w:rPr>
        <w:t xml:space="preserve"> и Регламент (ЕО) № 45/2001.</w:t>
      </w:r>
    </w:p>
    <w:p>
      <w:pPr>
        <w:rPr>
          <w:noProof/>
          <w:sz w:val="22"/>
          <w:szCs w:val="22"/>
        </w:rPr>
      </w:pPr>
      <w:r>
        <w:rPr>
          <w:noProof/>
          <w:sz w:val="22"/>
        </w:rPr>
        <w:t xml:space="preserve">2.6 Приемане на национални, регионални или местни политики за информационна сигурност за достъпа до SFC2021 въз основа на оценка на риска, които се прилагат за всички органи, използващи SFC2021, като се обръща внимание на следните аспекти: </w:t>
      </w:r>
    </w:p>
    <w:p>
      <w:pPr>
        <w:rPr>
          <w:noProof/>
          <w:sz w:val="22"/>
          <w:szCs w:val="22"/>
        </w:rPr>
      </w:pPr>
      <w:r>
        <w:rPr>
          <w:noProof/>
          <w:sz w:val="22"/>
        </w:rPr>
        <w:t xml:space="preserve">а) в случай на пряко използване — аспектите, свързани със сигурността на ИТ в работата, извършвана от лицето или лицата, отговорни за управлението на правата на достъп по раздел 3, точка 3; </w:t>
      </w:r>
    </w:p>
    <w:p>
      <w:pPr>
        <w:rPr>
          <w:noProof/>
          <w:sz w:val="22"/>
          <w:szCs w:val="22"/>
        </w:rPr>
      </w:pPr>
      <w:r>
        <w:rPr>
          <w:noProof/>
          <w:sz w:val="22"/>
        </w:rPr>
        <w:t xml:space="preserve">б) за национални, регионални или местни компютърни системи, свързани към SFC2021 чрез техническия интерфейс по точка 1 — мерките за сигурност за тези системи, които позволяват да бъдат приведени в съответствие с изискванията за сигурност на SFC2021 и обхващат:  </w:t>
      </w:r>
    </w:p>
    <w:p>
      <w:pPr>
        <w:rPr>
          <w:noProof/>
          <w:sz w:val="22"/>
          <w:szCs w:val="22"/>
        </w:rPr>
      </w:pPr>
      <w:r>
        <w:rPr>
          <w:noProof/>
          <w:sz w:val="22"/>
        </w:rPr>
        <w:t xml:space="preserve"> </w:t>
      </w:r>
      <w:r>
        <w:rPr>
          <w:noProof/>
        </w:rPr>
        <w:tab/>
      </w:r>
      <w:r>
        <w:rPr>
          <w:noProof/>
          <w:sz w:val="22"/>
        </w:rPr>
        <w:t xml:space="preserve">i) физическа сигурност; </w:t>
      </w:r>
    </w:p>
    <w:p>
      <w:pPr>
        <w:ind w:firstLine="720"/>
        <w:rPr>
          <w:noProof/>
          <w:sz w:val="22"/>
          <w:szCs w:val="22"/>
        </w:rPr>
      </w:pPr>
      <w:r>
        <w:rPr>
          <w:noProof/>
          <w:sz w:val="22"/>
        </w:rPr>
        <w:t xml:space="preserve">ii) контрол на носителите на данни и на достъпа; </w:t>
      </w:r>
    </w:p>
    <w:p>
      <w:pPr>
        <w:ind w:firstLine="720"/>
        <w:rPr>
          <w:noProof/>
          <w:sz w:val="22"/>
          <w:szCs w:val="22"/>
        </w:rPr>
      </w:pPr>
      <w:r>
        <w:rPr>
          <w:noProof/>
          <w:sz w:val="22"/>
        </w:rPr>
        <w:t xml:space="preserve">iii) контрол на съхранението; </w:t>
      </w:r>
    </w:p>
    <w:p>
      <w:pPr>
        <w:ind w:firstLine="720"/>
        <w:rPr>
          <w:noProof/>
          <w:sz w:val="22"/>
          <w:szCs w:val="22"/>
        </w:rPr>
      </w:pPr>
      <w:r>
        <w:rPr>
          <w:noProof/>
          <w:sz w:val="22"/>
        </w:rPr>
        <w:t xml:space="preserve">iv) контрол на достъпа и на паролите; </w:t>
      </w:r>
    </w:p>
    <w:p>
      <w:pPr>
        <w:ind w:firstLine="720"/>
        <w:rPr>
          <w:noProof/>
          <w:sz w:val="22"/>
          <w:szCs w:val="22"/>
        </w:rPr>
      </w:pPr>
      <w:r>
        <w:rPr>
          <w:noProof/>
          <w:sz w:val="22"/>
        </w:rPr>
        <w:t xml:space="preserve">v) мониторинг; </w:t>
      </w:r>
    </w:p>
    <w:p>
      <w:pPr>
        <w:ind w:firstLine="720"/>
        <w:rPr>
          <w:noProof/>
          <w:sz w:val="22"/>
          <w:szCs w:val="22"/>
        </w:rPr>
      </w:pPr>
      <w:r>
        <w:rPr>
          <w:noProof/>
          <w:sz w:val="22"/>
        </w:rPr>
        <w:t xml:space="preserve">vi) взаимосвързаност със SFC2021; </w:t>
      </w:r>
    </w:p>
    <w:p>
      <w:pPr>
        <w:ind w:firstLine="720"/>
        <w:rPr>
          <w:noProof/>
          <w:sz w:val="22"/>
          <w:szCs w:val="22"/>
        </w:rPr>
      </w:pPr>
      <w:r>
        <w:rPr>
          <w:noProof/>
          <w:sz w:val="22"/>
        </w:rPr>
        <w:t xml:space="preserve">vii) комуникационна инфраструктура; </w:t>
      </w:r>
    </w:p>
    <w:p>
      <w:pPr>
        <w:ind w:left="720"/>
        <w:rPr>
          <w:noProof/>
          <w:sz w:val="22"/>
          <w:szCs w:val="22"/>
        </w:rPr>
      </w:pPr>
      <w:r>
        <w:rPr>
          <w:noProof/>
          <w:sz w:val="22"/>
        </w:rPr>
        <w:t xml:space="preserve">viii) управление на човешките ресурси преди наемане на работа, по време на работа и след напускане; </w:t>
      </w:r>
    </w:p>
    <w:p>
      <w:pPr>
        <w:ind w:firstLine="720"/>
        <w:rPr>
          <w:noProof/>
          <w:sz w:val="22"/>
          <w:szCs w:val="22"/>
        </w:rPr>
      </w:pPr>
      <w:r>
        <w:rPr>
          <w:noProof/>
          <w:sz w:val="22"/>
        </w:rPr>
        <w:t xml:space="preserve">ix) управление на извънредни ситуации. </w:t>
      </w:r>
    </w:p>
    <w:p>
      <w:pPr>
        <w:rPr>
          <w:noProof/>
          <w:sz w:val="22"/>
          <w:szCs w:val="22"/>
        </w:rPr>
      </w:pPr>
      <w:r>
        <w:rPr>
          <w:noProof/>
          <w:sz w:val="22"/>
        </w:rPr>
        <w:t>2.7 Предоставяне на документа, посочен в точка 2.6,  на Комисията при поискване</w:t>
      </w:r>
    </w:p>
    <w:p>
      <w:pPr>
        <w:rPr>
          <w:noProof/>
          <w:sz w:val="22"/>
          <w:szCs w:val="22"/>
        </w:rPr>
      </w:pPr>
      <w:r>
        <w:rPr>
          <w:noProof/>
          <w:sz w:val="22"/>
        </w:rPr>
        <w:t xml:space="preserve">2.8 Определяне на длъжностното лице или лица, отговорни за поддържане и осигуряване на прилагането на национални, регионални или местни политики за сигурността на ИТ и да действат като точка за контакт с лицето или лицата, посочени от Комисията и упоменати в точка 1.4 </w:t>
      </w:r>
    </w:p>
    <w:p>
      <w:pPr>
        <w:rPr>
          <w:noProof/>
          <w:sz w:val="22"/>
          <w:szCs w:val="22"/>
        </w:rPr>
      </w:pPr>
    </w:p>
    <w:p>
      <w:pPr>
        <w:jc w:val="left"/>
        <w:rPr>
          <w:b/>
          <w:bCs/>
          <w:noProof/>
          <w:sz w:val="22"/>
          <w:szCs w:val="22"/>
        </w:rPr>
      </w:pPr>
      <w:r>
        <w:rPr>
          <w:b/>
          <w:noProof/>
          <w:sz w:val="22"/>
        </w:rPr>
        <w:t xml:space="preserve">3. Съвместни отговорности на Комисията и на държавите членки </w:t>
      </w:r>
    </w:p>
    <w:p>
      <w:pPr>
        <w:rPr>
          <w:noProof/>
          <w:sz w:val="22"/>
          <w:szCs w:val="22"/>
        </w:rPr>
      </w:pPr>
      <w:r>
        <w:rPr>
          <w:noProof/>
          <w:sz w:val="22"/>
        </w:rPr>
        <w:t xml:space="preserve">3.1 Подсигуряване на достъпност до SFC2014 или пряко чрез интерактивен потребителски интерфейс (т.е. уеб приложение), или чрез технически интерфейс, използващ предварително зададени протоколи (т.е. уеб услуги), който позволява автоматично синхронизиране и предаване на данни между информационните системи на държавите членки и SFC2021 </w:t>
      </w:r>
    </w:p>
    <w:p>
      <w:pPr>
        <w:rPr>
          <w:noProof/>
          <w:sz w:val="22"/>
          <w:szCs w:val="22"/>
        </w:rPr>
      </w:pPr>
      <w:r>
        <w:rPr>
          <w:noProof/>
          <w:sz w:val="22"/>
        </w:rPr>
        <w:t xml:space="preserve">3.2 Посочване на датата на електронното предаване на информацията от държавата членка до Комисията, както и обратното, в електронния обмен на данни, която представлява датата на подаване на съответния документ. </w:t>
      </w:r>
    </w:p>
    <w:p>
      <w:pPr>
        <w:rPr>
          <w:noProof/>
          <w:sz w:val="22"/>
          <w:szCs w:val="22"/>
        </w:rPr>
      </w:pPr>
      <w:r>
        <w:rPr>
          <w:noProof/>
          <w:sz w:val="22"/>
        </w:rPr>
        <w:t>3.3 Подсигуряване, че официалните данни се обменят само чрез SFC2021 (с изключение на случаите на непреодолима сила) и че информацията, предоставена в електронните формуляри, вградени в SFC2021 (наричана по-нататък „структурирани данни“), не се заменя от неструктурирани данни и структурираните данни надделяват над неструктурираните данни в случай на несъответствия.</w:t>
      </w:r>
    </w:p>
    <w:p>
      <w:pPr>
        <w:rPr>
          <w:noProof/>
          <w:sz w:val="22"/>
          <w:szCs w:val="22"/>
        </w:rPr>
      </w:pPr>
      <w:r>
        <w:rPr>
          <w:noProof/>
          <w:sz w:val="22"/>
        </w:rPr>
        <w:t xml:space="preserve">При </w:t>
      </w:r>
      <w:r>
        <w:rPr>
          <w:i/>
          <w:noProof/>
          <w:sz w:val="22"/>
        </w:rPr>
        <w:t>непреодолима сила</w:t>
      </w:r>
      <w:r>
        <w:rPr>
          <w:noProof/>
          <w:sz w:val="22"/>
        </w:rPr>
        <w:t xml:space="preserve">, неизправност на SFC2021 или липса на връзка със SFC2021 за период, по-дълъг от един работен ден през последната седмица преди изтичане на нормативно определен срок за подаване на информация, или в периода 18 — 26 декември, или по-дълъг от пет работни дни в останалите случаи, обменът на информация между държавите членки и Комисията може да се извършва на хартиен носител, като се използват образците, посочени в настоящия регламент, като в този случай датата на подаването е дата на подаването на съответния документ. Когато причината за непреодолимата сила престане да действа съответната страна незабавно въвежда в SFC2021 информацията, която вече е предоставена на хартиен носител. </w:t>
      </w:r>
    </w:p>
    <w:p>
      <w:pPr>
        <w:rPr>
          <w:noProof/>
          <w:sz w:val="22"/>
          <w:szCs w:val="22"/>
        </w:rPr>
      </w:pPr>
      <w:r>
        <w:rPr>
          <w:noProof/>
          <w:sz w:val="22"/>
        </w:rPr>
        <w:t xml:space="preserve">3.4 Подсигуряването на спазването на условията за сигурността на ИТ, публикувани в портала на SFC2021, и мерките, които се прилагат в рамките на SFC2021 от Комисията, за да се гарантира сигурността на предаването на данни, по-специално във връзка с използването на техническия интерфейс, посочен в точка 1. </w:t>
      </w:r>
    </w:p>
    <w:p>
      <w:pPr>
        <w:rPr>
          <w:noProof/>
          <w:sz w:val="22"/>
          <w:szCs w:val="22"/>
        </w:rPr>
      </w:pPr>
      <w:r>
        <w:rPr>
          <w:noProof/>
          <w:sz w:val="22"/>
        </w:rPr>
        <w:t xml:space="preserve">3.5 Изпълнение и осигуряване на ефективността на мерките за сигурност, приети за защита на данните, които са съхранили и предали чрез SFC2021. </w:t>
      </w:r>
    </w:p>
    <w:p>
      <w:pPr>
        <w:rPr>
          <w:noProof/>
          <w:sz w:val="22"/>
          <w:szCs w:val="22"/>
        </w:rPr>
      </w:pPr>
      <w:r>
        <w:rPr>
          <w:noProof/>
          <w:sz w:val="22"/>
        </w:rPr>
        <w:t xml:space="preserve">3.6 Актуализиране и преглед всяка година на сигурността на ИТ за SFC и съответните политики за сигурността на ИТ на национално, регионално или местно равнище при промени в технологиите, при установяване на нови заплахи или при други значими промени. </w:t>
      </w:r>
    </w:p>
    <w:p>
      <w:pPr>
        <w:spacing w:after="240"/>
        <w:rPr>
          <w:b/>
          <w:noProof/>
          <w:u w:val="single"/>
        </w:rPr>
      </w:pPr>
    </w:p>
    <w:p>
      <w:pPr>
        <w:rPr>
          <w:b/>
          <w:noProof/>
          <w:u w:val="single"/>
        </w:rPr>
        <w:sectPr>
          <w:headerReference w:type="even" r:id="rId157"/>
          <w:headerReference w:type="default" r:id="rId158"/>
          <w:footerReference w:type="even" r:id="rId159"/>
          <w:footerReference w:type="default" r:id="rId160"/>
          <w:headerReference w:type="first" r:id="rId161"/>
          <w:footerReference w:type="first" r:id="rId162"/>
          <w:footnotePr>
            <w:numRestart w:val="eachSect"/>
          </w:footnotePr>
          <w:type w:val="continuous"/>
          <w:pgSz w:w="11906" w:h="16838"/>
          <w:pgMar w:top="1417" w:right="1417" w:bottom="1417" w:left="1417" w:header="708" w:footer="708" w:gutter="0"/>
          <w:cols w:space="708"/>
          <w:docGrid w:linePitch="360"/>
        </w:sectPr>
      </w:pPr>
    </w:p>
    <w:p>
      <w:pPr>
        <w:jc w:val="center"/>
        <w:outlineLvl w:val="0"/>
        <w:rPr>
          <w:rFonts w:eastAsia="Times New Roman"/>
          <w:b/>
          <w:bCs/>
          <w:noProof/>
          <w:kern w:val="36"/>
          <w:szCs w:val="24"/>
          <w:u w:val="single"/>
        </w:rPr>
      </w:pPr>
      <w:r>
        <w:rPr>
          <w:b/>
          <w:noProof/>
          <w:kern w:val="36"/>
          <w:u w:val="single"/>
        </w:rPr>
        <w:t>ПРИЛОЖЕНИЕ ХIV</w:t>
      </w:r>
    </w:p>
    <w:p>
      <w:pPr>
        <w:jc w:val="center"/>
        <w:outlineLvl w:val="0"/>
        <w:rPr>
          <w:rFonts w:eastAsia="Times New Roman"/>
          <w:b/>
          <w:bCs/>
          <w:noProof/>
          <w:kern w:val="36"/>
          <w:szCs w:val="24"/>
        </w:rPr>
      </w:pPr>
      <w:r>
        <w:rPr>
          <w:b/>
          <w:noProof/>
          <w:kern w:val="36"/>
        </w:rPr>
        <w:t>Образец на описание на системите за управление и контрол — член 63, параграф 9</w:t>
      </w:r>
    </w:p>
    <w:p>
      <w:pPr>
        <w:spacing w:before="100" w:beforeAutospacing="1" w:after="100" w:afterAutospacing="1"/>
        <w:rPr>
          <w:rFonts w:eastAsia="Times New Roman"/>
          <w:noProof/>
          <w:szCs w:val="24"/>
        </w:rPr>
      </w:pPr>
      <w:r>
        <w:rPr>
          <w:noProof/>
        </w:rPr>
        <w:t>1. ОБЩИ ПОЛОЖЕНИЯ</w:t>
      </w:r>
    </w:p>
    <w:p>
      <w:pPr>
        <w:spacing w:before="100" w:beforeAutospacing="1" w:after="100" w:afterAutospacing="1"/>
        <w:rPr>
          <w:rFonts w:eastAsia="Times New Roman"/>
          <w:noProof/>
          <w:szCs w:val="24"/>
        </w:rPr>
      </w:pPr>
      <w:r>
        <w:rPr>
          <w:b/>
          <w:noProof/>
        </w:rPr>
        <w:t xml:space="preserve">1.1. </w:t>
      </w:r>
      <w:r>
        <w:rPr>
          <w:b/>
          <w:i/>
          <w:noProof/>
        </w:rPr>
        <w:t>Информация, подадена от:</w:t>
      </w:r>
    </w:p>
    <w:p>
      <w:pPr>
        <w:spacing w:before="100" w:beforeAutospacing="1" w:after="100" w:afterAutospacing="1"/>
        <w:rPr>
          <w:rFonts w:eastAsia="Times New Roman"/>
          <w:noProof/>
          <w:szCs w:val="24"/>
        </w:rPr>
      </w:pPr>
      <w:r>
        <w:rPr>
          <w:noProof/>
        </w:rPr>
        <w:t>— държава членка:</w:t>
      </w:r>
    </w:p>
    <w:p>
      <w:pPr>
        <w:spacing w:before="100" w:beforeAutospacing="1" w:after="100" w:afterAutospacing="1"/>
        <w:rPr>
          <w:rFonts w:eastAsia="Times New Roman"/>
          <w:noProof/>
          <w:szCs w:val="24"/>
        </w:rPr>
      </w:pPr>
      <w:r>
        <w:rPr>
          <w:noProof/>
        </w:rPr>
        <w:t>— наименование на програмата и CCI номер: (всички програми, обхванати от управляващия орган), когато е налице обща система за управление и контрол);</w:t>
      </w:r>
    </w:p>
    <w:p>
      <w:pPr>
        <w:spacing w:before="100" w:beforeAutospacing="1" w:after="100" w:afterAutospacing="1"/>
        <w:rPr>
          <w:rFonts w:eastAsia="Times New Roman"/>
          <w:noProof/>
          <w:szCs w:val="24"/>
        </w:rPr>
      </w:pPr>
      <w:r>
        <w:rPr>
          <w:noProof/>
        </w:rPr>
        <w:t>— Име и адрес на електронна поща на основното лице за контакт: (структура, която отговаря за описанието).</w:t>
      </w:r>
    </w:p>
    <w:p>
      <w:pPr>
        <w:spacing w:before="100" w:beforeAutospacing="1" w:after="100" w:afterAutospacing="1"/>
        <w:rPr>
          <w:rFonts w:eastAsia="Times New Roman"/>
          <w:noProof/>
          <w:szCs w:val="24"/>
        </w:rPr>
      </w:pPr>
      <w:r>
        <w:rPr>
          <w:b/>
          <w:noProof/>
        </w:rPr>
        <w:t xml:space="preserve">1.2. </w:t>
      </w:r>
      <w:r>
        <w:rPr>
          <w:b/>
          <w:i/>
          <w:noProof/>
        </w:rPr>
        <w:t>Предоставената информация описва ситуацията към:</w:t>
      </w:r>
      <w:r>
        <w:rPr>
          <w:b/>
          <w:noProof/>
        </w:rPr>
        <w:t xml:space="preserve"> </w:t>
      </w:r>
      <w:r>
        <w:rPr>
          <w:noProof/>
        </w:rPr>
        <w:t>(дд/мм/гг)</w:t>
      </w:r>
    </w:p>
    <w:p>
      <w:pPr>
        <w:spacing w:before="100" w:beforeAutospacing="1" w:after="100" w:afterAutospacing="1"/>
        <w:rPr>
          <w:rFonts w:eastAsia="Times New Roman"/>
          <w:noProof/>
          <w:szCs w:val="24"/>
        </w:rPr>
      </w:pPr>
      <w:r>
        <w:rPr>
          <w:b/>
          <w:noProof/>
        </w:rPr>
        <w:t xml:space="preserve">1.3. </w:t>
      </w:r>
      <w:r>
        <w:rPr>
          <w:b/>
          <w:i/>
          <w:noProof/>
        </w:rPr>
        <w:t>Структура на системата</w:t>
      </w:r>
      <w:r>
        <w:rPr>
          <w:noProof/>
        </w:rPr>
        <w:t xml:space="preserve"> (обща информация и схема, илюстрираща организационните връзки между участващите органи/структури в системата за управление и контрол)</w:t>
      </w:r>
    </w:p>
    <w:p>
      <w:pPr>
        <w:spacing w:before="100" w:beforeAutospacing="1" w:after="100" w:afterAutospacing="1"/>
        <w:rPr>
          <w:rFonts w:eastAsia="Times New Roman"/>
          <w:noProof/>
          <w:szCs w:val="24"/>
        </w:rPr>
      </w:pPr>
      <w:r>
        <w:rPr>
          <w:noProof/>
        </w:rPr>
        <w:t>1.3.1. Управляващ орган (наименование, адрес и лице за контакт в управляващия орган):</w:t>
      </w:r>
    </w:p>
    <w:p>
      <w:pPr>
        <w:spacing w:before="100" w:beforeAutospacing="1" w:after="100" w:afterAutospacing="1"/>
        <w:rPr>
          <w:rFonts w:eastAsia="Times New Roman"/>
          <w:noProof/>
          <w:szCs w:val="24"/>
        </w:rPr>
      </w:pPr>
      <w:r>
        <w:rPr>
          <w:noProof/>
        </w:rPr>
        <w:t>1.3.2. Междинни структури (наименование, адрес и лица за контакт в междинните структури).</w:t>
      </w:r>
    </w:p>
    <w:p>
      <w:pPr>
        <w:spacing w:before="100" w:beforeAutospacing="1" w:after="100" w:afterAutospacing="1"/>
        <w:rPr>
          <w:rFonts w:eastAsia="Times New Roman"/>
          <w:noProof/>
          <w:szCs w:val="24"/>
        </w:rPr>
      </w:pPr>
      <w:r>
        <w:rPr>
          <w:noProof/>
        </w:rPr>
        <w:t>1.3.3. Структурата, която изпълнява счетоводната функция (наименование, адрес и лица за контакт в управляващия орган или програмният орган, който изпълнява счетоводната функция)</w:t>
      </w:r>
    </w:p>
    <w:p>
      <w:pPr>
        <w:spacing w:before="100" w:beforeAutospacing="1" w:after="100" w:afterAutospacing="1"/>
        <w:rPr>
          <w:rFonts w:eastAsia="Times New Roman"/>
          <w:noProof/>
          <w:szCs w:val="24"/>
        </w:rPr>
      </w:pPr>
      <w:r>
        <w:rPr>
          <w:noProof/>
        </w:rPr>
        <w:t xml:space="preserve">1.3.4. Посочете по какъв начин принципът на разделение на функциите между и в рамките на органите, отговарящи за програмата, е спазен.  </w:t>
      </w:r>
    </w:p>
    <w:p>
      <w:pPr>
        <w:spacing w:before="100" w:beforeAutospacing="1" w:after="100" w:afterAutospacing="1"/>
        <w:rPr>
          <w:rFonts w:eastAsia="Times New Roman"/>
          <w:noProof/>
          <w:szCs w:val="24"/>
        </w:rPr>
      </w:pPr>
      <w:r>
        <w:rPr>
          <w:noProof/>
        </w:rPr>
        <w:t>2. УПРАВЛЯВАЩ ОРГАН</w:t>
      </w:r>
    </w:p>
    <w:p>
      <w:pPr>
        <w:spacing w:before="100" w:beforeAutospacing="1" w:after="100" w:afterAutospacing="1"/>
        <w:rPr>
          <w:rFonts w:eastAsia="Times New Roman"/>
          <w:b/>
          <w:i/>
          <w:noProof/>
          <w:szCs w:val="24"/>
        </w:rPr>
      </w:pPr>
      <w:r>
        <w:rPr>
          <w:b/>
          <w:i/>
          <w:noProof/>
        </w:rPr>
        <w:t>2.1. Управляващ орган и основните му функции</w:t>
      </w:r>
    </w:p>
    <w:p>
      <w:pPr>
        <w:spacing w:before="100" w:beforeAutospacing="1" w:after="100" w:afterAutospacing="1"/>
        <w:rPr>
          <w:rFonts w:eastAsia="Times New Roman"/>
          <w:noProof/>
          <w:szCs w:val="24"/>
        </w:rPr>
      </w:pPr>
      <w:r>
        <w:rPr>
          <w:noProof/>
        </w:rPr>
        <w:t>2.1.1. Статут на управляващия орган (национален, регионален или местен публичен или частен орган) и структура, от която той е част.</w:t>
      </w:r>
    </w:p>
    <w:p>
      <w:pPr>
        <w:spacing w:before="100" w:beforeAutospacing="1" w:after="100" w:afterAutospacing="1"/>
        <w:rPr>
          <w:rFonts w:eastAsia="Times New Roman"/>
          <w:noProof/>
          <w:szCs w:val="24"/>
        </w:rPr>
      </w:pPr>
      <w:r>
        <w:rPr>
          <w:noProof/>
        </w:rPr>
        <w:t>2.1.2. Посочване на пряко изпълняваните от управляващия орган функции и задачи.</w:t>
      </w:r>
    </w:p>
    <w:p>
      <w:pPr>
        <w:rPr>
          <w:rFonts w:eastAsia="Times New Roman"/>
          <w:noProof/>
          <w:szCs w:val="24"/>
        </w:rPr>
      </w:pPr>
      <w:r>
        <w:rPr>
          <w:noProof/>
        </w:rPr>
        <w:t>2.1.3. Когато е приложимо, посочване за всяка от структурите всички  функции</w:t>
      </w:r>
      <w:r>
        <w:rPr>
          <w:rStyle w:val="FootnoteReference"/>
          <w:noProof/>
        </w:rPr>
        <w:footnoteReference w:id="36"/>
      </w:r>
      <w:r>
        <w:rPr>
          <w:noProof/>
        </w:rPr>
        <w:t xml:space="preserve"> и задачи, делегирани от управляващия орган, идентифициране на междинните структури и формата на делегиране. Следва да бъде направено позоваване на съответните документи (писмени споразумения).</w:t>
      </w:r>
    </w:p>
    <w:p>
      <w:pPr>
        <w:rPr>
          <w:rFonts w:eastAsia="Times New Roman"/>
          <w:noProof/>
          <w:szCs w:val="24"/>
        </w:rPr>
      </w:pPr>
      <w:r>
        <w:rPr>
          <w:noProof/>
        </w:rPr>
        <w:t>2.1.4 Процедури за надзор по отношение на функциите и задачите, делегирани от управляващия орган.</w:t>
      </w:r>
    </w:p>
    <w:p>
      <w:pPr>
        <w:spacing w:before="100" w:beforeAutospacing="1" w:after="100" w:afterAutospacing="1"/>
        <w:rPr>
          <w:rFonts w:eastAsia="Times New Roman"/>
          <w:noProof/>
          <w:szCs w:val="24"/>
        </w:rPr>
      </w:pPr>
      <w:r>
        <w:rPr>
          <w:noProof/>
        </w:rPr>
        <w:t>2.1.5. Рамка, която да гарантира, че се провежда подобаваща оценка на риска, когато това е необходимо, особено при съществени промени в системата за управление и контрол.</w:t>
      </w:r>
    </w:p>
    <w:p>
      <w:pPr>
        <w:spacing w:before="100" w:beforeAutospacing="1" w:after="100" w:afterAutospacing="1"/>
        <w:rPr>
          <w:rFonts w:eastAsia="Times New Roman"/>
          <w:b/>
          <w:i/>
          <w:noProof/>
          <w:szCs w:val="24"/>
        </w:rPr>
      </w:pPr>
      <w:r>
        <w:rPr>
          <w:b/>
          <w:i/>
          <w:noProof/>
        </w:rPr>
        <w:t>2.2. Описание на организацията и процедурите, свързани с функциите и задачите на управляващия орган</w:t>
      </w:r>
      <w:r>
        <w:rPr>
          <w:rStyle w:val="FootnoteReference"/>
          <w:b/>
          <w:i/>
          <w:noProof/>
        </w:rPr>
        <w:footnoteReference w:id="37"/>
      </w:r>
      <w:r>
        <w:rPr>
          <w:b/>
          <w:i/>
          <w:noProof/>
        </w:rPr>
        <w:t xml:space="preserve"> </w:t>
      </w:r>
    </w:p>
    <w:p>
      <w:pPr>
        <w:spacing w:before="100" w:beforeAutospacing="1" w:after="100" w:afterAutospacing="1"/>
        <w:rPr>
          <w:rFonts w:eastAsia="Times New Roman"/>
          <w:noProof/>
          <w:szCs w:val="24"/>
        </w:rPr>
      </w:pPr>
      <w:r>
        <w:rPr>
          <w:noProof/>
        </w:rPr>
        <w:t xml:space="preserve">2.2.1 Описание на функциите, включително счетоводните функции и задачи, извършвани от управляващия орган: </w:t>
      </w:r>
    </w:p>
    <w:p>
      <w:pPr>
        <w:spacing w:before="100" w:beforeAutospacing="1" w:after="100" w:afterAutospacing="1"/>
        <w:rPr>
          <w:rFonts w:eastAsia="Times New Roman"/>
          <w:noProof/>
          <w:szCs w:val="24"/>
        </w:rPr>
      </w:pPr>
      <w:r>
        <w:rPr>
          <w:noProof/>
        </w:rPr>
        <w:t>2.2.2 Описание на начина, по който е организирана работата по различните функции, включително счетоводната, на прилаганите процедури, на делегираните функции (ако има такива), на техния надзор и т.н.</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rHeight w:val="841"/>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2.2.3 Организационна схема на управляващия орган и информация за връзките му с други структури или подразделения (вътрешни или външни), които изпълняват функции и задачи, както е предвидено в членове 66—69.</w:t>
            </w:r>
          </w:p>
          <w:p>
            <w:pPr>
              <w:spacing w:after="0"/>
              <w:rPr>
                <w:rFonts w:eastAsia="Times New Roman"/>
                <w:noProof/>
                <w:szCs w:val="24"/>
              </w:rPr>
            </w:pPr>
            <w:r>
              <w:rPr>
                <w:noProof/>
              </w:rPr>
              <w:t>2.2.4 Посочване на планираните ресурси, които ще бъдат разпределени във връзка с различните функции на управляващия орган (включително информация за каквото и да било планирано възлагане на дейности на външни изпълнители и неговия обхват, когато е уместно).</w:t>
            </w:r>
          </w:p>
        </w:tc>
      </w:tr>
    </w:tbl>
    <w:p>
      <w:pPr>
        <w:spacing w:after="0"/>
        <w:rPr>
          <w:rFonts w:eastAsia="Times New Roman"/>
          <w:noProof/>
          <w:vanish/>
          <w:szCs w:val="24"/>
        </w:rPr>
      </w:pPr>
    </w:p>
    <w:p>
      <w:pPr>
        <w:spacing w:before="100" w:beforeAutospacing="1" w:after="100" w:afterAutospacing="1"/>
        <w:rPr>
          <w:rFonts w:eastAsia="Times New Roman"/>
          <w:noProof/>
          <w:szCs w:val="24"/>
        </w:rPr>
      </w:pPr>
      <w:r>
        <w:rPr>
          <w:noProof/>
        </w:rPr>
        <w:t xml:space="preserve">3. УПРАВЛЯВАЩА СТРУКТУРА, ИЗПЪЛНЯВАЩА СЧЕТОВОДНАТА ФУНКЦИЯ </w:t>
      </w:r>
    </w:p>
    <w:p>
      <w:pPr>
        <w:spacing w:before="100" w:beforeAutospacing="1" w:after="100" w:afterAutospacing="1"/>
        <w:rPr>
          <w:rFonts w:eastAsia="Times New Roman"/>
          <w:noProof/>
          <w:szCs w:val="24"/>
        </w:rPr>
      </w:pPr>
      <w:r>
        <w:rPr>
          <w:noProof/>
        </w:rPr>
        <w:t xml:space="preserve">3.1 </w:t>
      </w:r>
      <w:r>
        <w:rPr>
          <w:b/>
          <w:i/>
          <w:noProof/>
        </w:rPr>
        <w:t>Статут и описание на организацията и процедурите, свързани с функциите на структурата, изпълняваща счетоводната функция</w:t>
      </w:r>
    </w:p>
    <w:p>
      <w:pPr>
        <w:spacing w:before="100" w:beforeAutospacing="1" w:after="100" w:afterAutospacing="1"/>
        <w:rPr>
          <w:rFonts w:eastAsia="Times New Roman"/>
          <w:noProof/>
          <w:szCs w:val="24"/>
        </w:rPr>
      </w:pPr>
      <w:r>
        <w:rPr>
          <w:noProof/>
        </w:rPr>
        <w:t>3.1.1 Статут на структурата, изпълняваща счетоводната функция (национална, регионална или местна публична или частна структура) и структурата, от която тя е част, когато това е уместно.</w:t>
      </w:r>
    </w:p>
    <w:p>
      <w:pPr>
        <w:spacing w:before="100" w:beforeAutospacing="1" w:after="100" w:afterAutospacing="1"/>
        <w:rPr>
          <w:rFonts w:eastAsia="Times New Roman"/>
          <w:noProof/>
          <w:szCs w:val="24"/>
        </w:rPr>
      </w:pPr>
      <w:r>
        <w:rPr>
          <w:noProof/>
        </w:rPr>
        <w:t>3.1.2 Описание на функциите и задачи, изпълнявани от структурата, изпълняваща счетоводната функция, както е посочено в член 70.</w:t>
      </w:r>
    </w:p>
    <w:tbl>
      <w:tblPr>
        <w:tblW w:w="5008" w:type="pct"/>
        <w:tblCellSpacing w:w="0" w:type="dxa"/>
        <w:tblCellMar>
          <w:left w:w="0" w:type="dxa"/>
          <w:right w:w="0" w:type="dxa"/>
        </w:tblCellMar>
        <w:tblLook w:val="04A0" w:firstRow="1" w:lastRow="0" w:firstColumn="1" w:lastColumn="0" w:noHBand="0" w:noVBand="1"/>
      </w:tblPr>
      <w:tblGrid>
        <w:gridCol w:w="20"/>
        <w:gridCol w:w="9067"/>
      </w:tblGrid>
      <w:tr>
        <w:trPr>
          <w:trHeight w:val="841"/>
          <w:tblCellSpacing w:w="0" w:type="dxa"/>
        </w:trPr>
        <w:tc>
          <w:tcPr>
            <w:tcW w:w="11" w:type="pct"/>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3.1.2 Описание на начина, по който е организирана работата (работни процеси, процедури, вътрешни разделения), какви процедури се прилагат и кога, как се осъществява надзорът над тях и т.н.</w:t>
            </w:r>
          </w:p>
          <w:p>
            <w:pPr>
              <w:spacing w:after="0"/>
              <w:rPr>
                <w:rFonts w:eastAsia="Times New Roman"/>
                <w:noProof/>
                <w:szCs w:val="24"/>
              </w:rPr>
            </w:pPr>
            <w:r>
              <w:rPr>
                <w:noProof/>
              </w:rPr>
              <w:t>3.1.3 Посочване на планираните ресурси, които ще бъдат разпределени във връзка с различни счетоводни функции.</w:t>
            </w:r>
          </w:p>
        </w:tc>
      </w:tr>
    </w:tbl>
    <w:p>
      <w:pPr>
        <w:keepNext/>
        <w:spacing w:before="100" w:beforeAutospacing="1" w:after="100" w:afterAutospacing="1"/>
        <w:rPr>
          <w:rFonts w:eastAsia="Times New Roman"/>
          <w:b/>
          <w:bCs/>
          <w:noProof/>
          <w:szCs w:val="24"/>
        </w:rPr>
      </w:pPr>
      <w:r>
        <w:rPr>
          <w:noProof/>
        </w:rPr>
        <w:t xml:space="preserve">4. </w:t>
      </w:r>
      <w:r>
        <w:rPr>
          <w:caps/>
          <w:noProof/>
        </w:rPr>
        <w:t>електронна</w:t>
      </w:r>
      <w:r>
        <w:rPr>
          <w:noProof/>
        </w:rPr>
        <w:t xml:space="preserve"> СИСТЕМА </w:t>
      </w:r>
    </w:p>
    <w:p>
      <w:pPr>
        <w:keepNext/>
        <w:spacing w:before="100" w:beforeAutospacing="1" w:after="100" w:afterAutospacing="1"/>
        <w:rPr>
          <w:rFonts w:eastAsia="Times New Roman"/>
          <w:noProof/>
          <w:szCs w:val="24"/>
        </w:rPr>
      </w:pPr>
      <w:r>
        <w:rPr>
          <w:b/>
          <w:noProof/>
        </w:rPr>
        <w:t xml:space="preserve">4.1. </w:t>
      </w:r>
      <w:r>
        <w:rPr>
          <w:b/>
          <w:i/>
          <w:noProof/>
        </w:rPr>
        <w:t>Описание на електронната система или системи, включително чрез диаграма (централна или обща мрежова система или децентрализирана система с връзки между системите) за:</w:t>
      </w:r>
    </w:p>
    <w:p>
      <w:pPr>
        <w:spacing w:before="100" w:beforeAutospacing="1" w:after="100" w:afterAutospacing="1"/>
        <w:rPr>
          <w:rFonts w:eastAsia="Times New Roman"/>
          <w:noProof/>
          <w:szCs w:val="24"/>
        </w:rPr>
      </w:pPr>
      <w:r>
        <w:rPr>
          <w:noProof/>
        </w:rPr>
        <w:t>4.1.1. Записване и съхраняване в компютризирана форма на данни за всяка операция, включително при необходимост данни относно отделните участници и разбивка на данните за показателите, когато това е предвидено в регламента.</w:t>
      </w:r>
    </w:p>
    <w:p>
      <w:pPr>
        <w:spacing w:before="100" w:beforeAutospacing="1" w:after="100" w:afterAutospacing="1"/>
        <w:rPr>
          <w:rFonts w:eastAsia="Times New Roman"/>
          <w:noProof/>
          <w:szCs w:val="24"/>
        </w:rPr>
      </w:pPr>
      <w:r>
        <w:rPr>
          <w:noProof/>
        </w:rPr>
        <w:t>4.2.1. Подсигуряване, че счетоводните записи за всяка операция се записват и съхраняват, и че тези данни са в подкрепа на данните, необходими за изготвянето на заявления за плащане и на отчети;</w:t>
      </w:r>
    </w:p>
    <w:p>
      <w:pPr>
        <w:spacing w:before="100" w:beforeAutospacing="1" w:after="100" w:afterAutospacing="1"/>
        <w:rPr>
          <w:rFonts w:eastAsia="Times New Roman"/>
          <w:noProof/>
          <w:szCs w:val="24"/>
        </w:rPr>
      </w:pPr>
      <w:r>
        <w:rPr>
          <w:noProof/>
        </w:rPr>
        <w:t>4.1.3. Запазване на счетоводни записи на декларираните пред Комисията разходи и съответното публично финансиране, заплатено на бенефициерите;</w:t>
      </w:r>
    </w:p>
    <w:p>
      <w:pPr>
        <w:spacing w:before="100" w:beforeAutospacing="1" w:after="100" w:afterAutospacing="1"/>
        <w:rPr>
          <w:rFonts w:eastAsia="Times New Roman"/>
          <w:noProof/>
          <w:szCs w:val="24"/>
        </w:rPr>
      </w:pPr>
      <w:r>
        <w:rPr>
          <w:noProof/>
        </w:rPr>
        <w:t>4.1.4. Регистриране на всички суми, които се приспадат от заявления за плащане и на отчети, както е посочено в член 92, параграф 5, и причините за тези отчисления;</w:t>
      </w:r>
    </w:p>
    <w:p>
      <w:pPr>
        <w:spacing w:before="100" w:beforeAutospacing="1" w:after="100" w:afterAutospacing="1"/>
        <w:rPr>
          <w:rFonts w:eastAsia="Times New Roman"/>
          <w:noProof/>
          <w:szCs w:val="24"/>
        </w:rPr>
      </w:pPr>
      <w:r>
        <w:rPr>
          <w:noProof/>
        </w:rPr>
        <w:t>4.1.5. Посочване на това дали системите работят ефективно и могат надеждно да записват данните, посочени в деня, когато това описание се съставя, както е посочено в точка 1.2 по-горе;</w:t>
      </w:r>
    </w:p>
    <w:p>
      <w:pPr>
        <w:spacing w:before="100" w:beforeAutospacing="1" w:after="100" w:afterAutospacing="1"/>
        <w:rPr>
          <w:rFonts w:eastAsia="Times New Roman"/>
          <w:noProof/>
          <w:szCs w:val="24"/>
        </w:rPr>
      </w:pPr>
      <w:r>
        <w:rPr>
          <w:noProof/>
        </w:rPr>
        <w:t>4.1.6. Описание на процедурите за осигуряване на сигурността, целостта и поверителността на електронните системи.</w:t>
      </w:r>
    </w:p>
    <w:p>
      <w:pPr>
        <w:spacing w:after="240"/>
        <w:rPr>
          <w:b/>
          <w:noProof/>
          <w:u w:val="single"/>
        </w:rPr>
      </w:pPr>
    </w:p>
    <w:p>
      <w:pPr>
        <w:rPr>
          <w:b/>
          <w:noProof/>
          <w:u w:val="single"/>
        </w:rPr>
        <w:sectPr>
          <w:headerReference w:type="even" r:id="rId163"/>
          <w:headerReference w:type="default" r:id="rId164"/>
          <w:footerReference w:type="even" r:id="rId165"/>
          <w:footerReference w:type="default" r:id="rId166"/>
          <w:headerReference w:type="first" r:id="rId167"/>
          <w:footerReference w:type="first" r:id="rId168"/>
          <w:footnotePr>
            <w:numRestart w:val="eachSect"/>
          </w:footnotePr>
          <w:pgSz w:w="11906" w:h="16838"/>
          <w:pgMar w:top="1417" w:right="1417" w:bottom="1417" w:left="1417" w:header="708" w:footer="708" w:gutter="0"/>
          <w:cols w:space="708"/>
          <w:docGrid w:linePitch="360"/>
        </w:sectPr>
      </w:pPr>
    </w:p>
    <w:p>
      <w:pPr>
        <w:jc w:val="center"/>
        <w:rPr>
          <w:b/>
          <w:bCs/>
          <w:noProof/>
          <w:szCs w:val="24"/>
          <w:u w:val="single"/>
        </w:rPr>
      </w:pPr>
      <w:r>
        <w:rPr>
          <w:b/>
          <w:noProof/>
          <w:u w:val="single"/>
        </w:rPr>
        <w:t>ПРИЛОЖЕНИЕ ХV</w:t>
      </w:r>
    </w:p>
    <w:p>
      <w:pPr>
        <w:jc w:val="center"/>
        <w:rPr>
          <w:b/>
          <w:bCs/>
          <w:noProof/>
          <w:szCs w:val="24"/>
        </w:rPr>
      </w:pPr>
      <w:r>
        <w:rPr>
          <w:b/>
          <w:noProof/>
        </w:rPr>
        <w:t>Образец на декларацията за управление — член 68, параграф 1, буква е)</w:t>
      </w:r>
    </w:p>
    <w:p>
      <w:pPr>
        <w:rPr>
          <w:noProof/>
          <w:szCs w:val="24"/>
        </w:rPr>
      </w:pPr>
    </w:p>
    <w:p>
      <w:pPr>
        <w:rPr>
          <w:noProof/>
          <w:szCs w:val="24"/>
        </w:rPr>
      </w:pPr>
      <w:r>
        <w:rPr>
          <w:noProof/>
        </w:rPr>
        <w:t>Аз/ние, долуподписаният/те (</w:t>
      </w:r>
      <w:r>
        <w:rPr>
          <w:i/>
          <w:noProof/>
        </w:rPr>
        <w:t>фамилно и собствено име, титла или длъжност</w:t>
      </w:r>
      <w:r>
        <w:rPr>
          <w:noProof/>
        </w:rPr>
        <w:t>), ръководител/и на управляващия орган за оперативната програма (</w:t>
      </w:r>
      <w:r>
        <w:rPr>
          <w:i/>
          <w:noProof/>
        </w:rPr>
        <w:t>наименование на оперативната програма, номер по CCI</w:t>
      </w:r>
      <w:r>
        <w:rPr>
          <w:noProof/>
        </w:rPr>
        <w:t xml:space="preserve">) </w:t>
      </w:r>
    </w:p>
    <w:p>
      <w:pPr>
        <w:rPr>
          <w:noProof/>
          <w:szCs w:val="24"/>
        </w:rPr>
      </w:pPr>
      <w:r>
        <w:rPr>
          <w:noProof/>
        </w:rPr>
        <w:t>въз основа на прилагането на (</w:t>
      </w:r>
      <w:r>
        <w:rPr>
          <w:i/>
          <w:noProof/>
        </w:rPr>
        <w:t>наименование на програма</w:t>
      </w:r>
      <w:r>
        <w:rPr>
          <w:noProof/>
        </w:rPr>
        <w:t>) през счетоводната година, приключила на 30 юни (</w:t>
      </w:r>
      <w:r>
        <w:rPr>
          <w:i/>
          <w:noProof/>
        </w:rPr>
        <w:t>година</w:t>
      </w:r>
      <w:r>
        <w:rPr>
          <w:noProof/>
        </w:rPr>
        <w:t xml:space="preserve">), въз основа на моята/нашата собствена преценка, както и на цялата информация, с която разполагам/разполагаме към датата на отчетите, предадени на Комисията, включително резултатите от проверките на управлението, извършени в съответствие с член 68 от Регламент (ЕС) № xx/xx, и от одитите във връзка с разходите, включени в заявленията за плащане, изпратени на Комисията по отношение на счетоводната година, приключила на 30 юни... (година), </w:t>
      </w:r>
    </w:p>
    <w:p>
      <w:pPr>
        <w:rPr>
          <w:noProof/>
          <w:szCs w:val="24"/>
        </w:rPr>
      </w:pPr>
      <w:r>
        <w:rPr>
          <w:noProof/>
        </w:rPr>
        <w:t xml:space="preserve">и предвид моите/нашите задължения съгласно Регламент (ЕС) xx/xx </w:t>
      </w:r>
    </w:p>
    <w:p>
      <w:pPr>
        <w:rPr>
          <w:noProof/>
          <w:szCs w:val="24"/>
        </w:rPr>
      </w:pPr>
      <w:r>
        <w:rPr>
          <w:noProof/>
        </w:rPr>
        <w:t>с настоящото декларирам/е, че:</w:t>
      </w:r>
    </w:p>
    <w:p>
      <w:pPr>
        <w:rPr>
          <w:noProof/>
          <w:szCs w:val="24"/>
        </w:rPr>
      </w:pPr>
      <w:r>
        <w:rPr>
          <w:noProof/>
        </w:rPr>
        <w:t xml:space="preserve">а) информацията в отчетите е представена правилно и е пълна и точна в съответствие с член 92 от Регламент (ЕО) № ХХ, </w:t>
      </w:r>
    </w:p>
    <w:p>
      <w:pPr>
        <w:rPr>
          <w:noProof/>
          <w:szCs w:val="24"/>
        </w:rPr>
      </w:pPr>
      <w:r>
        <w:rPr>
          <w:noProof/>
        </w:rPr>
        <w:t>б) разходите, вписани в счетоводните отчети, са в съответствие с приложимото право и са били използвани по предназначение,</w:t>
      </w:r>
    </w:p>
    <w:p>
      <w:pPr>
        <w:rPr>
          <w:noProof/>
          <w:szCs w:val="24"/>
        </w:rPr>
      </w:pPr>
      <w:r>
        <w:rPr>
          <w:noProof/>
        </w:rPr>
        <w:t xml:space="preserve">Потвърждавам/е, че нередностите, установени в окончателния одитен доклад и контролния доклад по отношение на счетоводната година са били подходящо коригирани в отчетите, и по-специално, за да се съобразят с член 92 за подаването на отчети, като се предоставя увереност, че нередностите са под нивото на същественост от 2 %. </w:t>
      </w:r>
    </w:p>
    <w:p>
      <w:pPr>
        <w:rPr>
          <w:noProof/>
          <w:szCs w:val="24"/>
        </w:rPr>
      </w:pPr>
      <w:r>
        <w:rPr>
          <w:noProof/>
        </w:rPr>
        <w:t>Също така потвърждавам/е, че разходите, които са предмет на текуща оценка за тяхната законосъобразност и редовност, са изключени от отчетите в очакване на заключението от оценката, за евентуално включване в заявление за междинно плащане за следваща счетоводна година.</w:t>
      </w:r>
    </w:p>
    <w:p>
      <w:pPr>
        <w:rPr>
          <w:noProof/>
          <w:szCs w:val="24"/>
        </w:rPr>
      </w:pPr>
      <w:r>
        <w:rPr>
          <w:noProof/>
        </w:rPr>
        <w:t>Освен това потвърждавам/е надеждността на данните, свързани с показателите, етапните цели и напредъка на програмата.</w:t>
      </w:r>
    </w:p>
    <w:p>
      <w:pPr>
        <w:rPr>
          <w:noProof/>
          <w:szCs w:val="24"/>
        </w:rPr>
      </w:pPr>
      <w:r>
        <w:rPr>
          <w:noProof/>
        </w:rPr>
        <w:t>Аз/ние също така потвърждавам/е, че са взети ефективни и пропорционални мерки за борба с измамите и взема предвид установените рискове в това отношение.</w:t>
      </w:r>
    </w:p>
    <w:p>
      <w:pPr>
        <w:rPr>
          <w:noProof/>
          <w:szCs w:val="24"/>
        </w:rPr>
      </w:pPr>
      <w:r>
        <w:rPr>
          <w:noProof/>
        </w:rPr>
        <w:t>Накрая, потвърждавам/е, че на мен/нас не са ми/ни известни неразкрити случаи, свързани с изпълнението на оперативната програма, които могат да навредят на репутацията на политиката на сближаване.</w:t>
      </w:r>
    </w:p>
    <w:p>
      <w:pPr>
        <w:spacing w:after="240"/>
        <w:rPr>
          <w:b/>
          <w:noProof/>
          <w:u w:val="single"/>
        </w:rPr>
      </w:pPr>
    </w:p>
    <w:p>
      <w:pPr>
        <w:rPr>
          <w:b/>
          <w:noProof/>
          <w:u w:val="single"/>
        </w:rPr>
        <w:sectPr>
          <w:headerReference w:type="even" r:id="rId169"/>
          <w:headerReference w:type="default" r:id="rId170"/>
          <w:footerReference w:type="even" r:id="rId171"/>
          <w:footerReference w:type="default" r:id="rId172"/>
          <w:headerReference w:type="first" r:id="rId173"/>
          <w:footerReference w:type="first" r:id="rId174"/>
          <w:pgSz w:w="11906" w:h="16838"/>
          <w:pgMar w:top="1417" w:right="1417" w:bottom="1417" w:left="1417" w:header="708" w:footer="708" w:gutter="0"/>
          <w:cols w:space="708"/>
          <w:docGrid w:linePitch="360"/>
        </w:sectPr>
      </w:pPr>
    </w:p>
    <w:p>
      <w:pPr>
        <w:shd w:val="clear" w:color="auto" w:fill="FFFFFF"/>
        <w:spacing w:before="240"/>
        <w:jc w:val="center"/>
        <w:rPr>
          <w:rFonts w:eastAsia="Times New Roman"/>
          <w:b/>
          <w:bCs/>
          <w:noProof/>
          <w:szCs w:val="24"/>
          <w:u w:val="single"/>
        </w:rPr>
      </w:pPr>
      <w:r>
        <w:rPr>
          <w:b/>
          <w:noProof/>
          <w:u w:val="single"/>
        </w:rPr>
        <w:t>ПРИЛОЖЕНИЕ ХVI</w:t>
      </w:r>
    </w:p>
    <w:p>
      <w:pPr>
        <w:shd w:val="clear" w:color="auto" w:fill="FFFFFF"/>
        <w:spacing w:before="240"/>
        <w:jc w:val="center"/>
        <w:rPr>
          <w:rFonts w:eastAsia="Times New Roman"/>
          <w:b/>
          <w:bCs/>
          <w:noProof/>
          <w:szCs w:val="24"/>
        </w:rPr>
      </w:pPr>
      <w:r>
        <w:rPr>
          <w:b/>
          <w:noProof/>
        </w:rPr>
        <w:t>Образец за одитно становище  — член 71, параграф 3, буква а)</w:t>
      </w:r>
    </w:p>
    <w:p>
      <w:pPr>
        <w:shd w:val="clear" w:color="auto" w:fill="FFFFFF"/>
        <w:spacing w:after="0"/>
        <w:rPr>
          <w:rFonts w:eastAsia="Times New Roman"/>
          <w:noProof/>
          <w:szCs w:val="24"/>
        </w:rPr>
      </w:pPr>
      <w:r>
        <w:rPr>
          <w:noProof/>
        </w:rPr>
        <w:t>До Европейската комисия, Генерална дирекция</w:t>
      </w:r>
    </w:p>
    <w:p>
      <w:pPr>
        <w:shd w:val="clear" w:color="auto" w:fill="FFFFFF"/>
        <w:spacing w:before="240"/>
        <w:rPr>
          <w:rFonts w:eastAsia="Times New Roman"/>
          <w:b/>
          <w:bCs/>
          <w:noProof/>
          <w:szCs w:val="24"/>
        </w:rPr>
      </w:pPr>
      <w:r>
        <w:rPr>
          <w:b/>
          <w:noProof/>
        </w:rPr>
        <w:t>1.</w:t>
      </w:r>
      <w:r>
        <w:rPr>
          <w:noProof/>
        </w:rPr>
        <w:tab/>
      </w:r>
      <w:r>
        <w:rPr>
          <w:b/>
          <w:noProof/>
        </w:rPr>
        <w:t>ВЪВЕДЕНИЕ</w:t>
      </w:r>
    </w:p>
    <w:p>
      <w:pPr>
        <w:shd w:val="clear" w:color="auto" w:fill="FFFFFF"/>
        <w:spacing w:after="0"/>
        <w:rPr>
          <w:rFonts w:eastAsia="Times New Roman"/>
          <w:noProof/>
          <w:szCs w:val="24"/>
        </w:rPr>
      </w:pPr>
      <w:r>
        <w:rPr>
          <w:noProof/>
        </w:rPr>
        <w:t>Аз, долуподписаният, представляващ [име на одитния орган], независим по смисъла на член 65, параграф 2 от Регламент (ЕС) № [...], извърших одит на</w:t>
      </w:r>
    </w:p>
    <w:p>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отчетите за счетоводната година, започнала на 1 юли … [година] и приключила на 30 юни … [година]</w:t>
      </w:r>
      <w:r>
        <w:rPr>
          <w:noProof/>
        </w:rPr>
        <w:t xml:space="preserve">, </w:t>
      </w:r>
      <w:hyperlink r:id="rId175" w:anchor="ntr1-L_2015038EN.01010401-E0001">
        <w:r>
          <w:rPr>
            <w:rFonts w:ascii="Times New Roman" w:hAnsi="Times New Roman" w:hint="eastAsia"/>
            <w:noProof/>
            <w:sz w:val="24"/>
            <w:u w:val="single"/>
          </w:rPr>
          <w:t> </w:t>
        </w:r>
        <w:r>
          <w:rPr>
            <w:rFonts w:ascii="Times New Roman" w:hAnsi="Times New Roman"/>
            <w:noProof/>
            <w:sz w:val="24"/>
            <w:u w:val="single"/>
          </w:rPr>
          <w:t>(</w:t>
        </w:r>
        <w:r>
          <w:rPr>
            <w:rFonts w:ascii="Times New Roman" w:hAnsi="Times New Roman"/>
            <w:noProof/>
            <w:sz w:val="24"/>
            <w:u w:val="single"/>
            <w:vertAlign w:val="superscript"/>
          </w:rPr>
          <w:t>1</w:t>
        </w:r>
        <w:r>
          <w:rPr>
            <w:rFonts w:ascii="Times New Roman" w:hAnsi="Times New Roman"/>
            <w:noProof/>
            <w:sz w:val="24"/>
            <w:u w:val="single"/>
          </w:rPr>
          <w:t>)</w:t>
        </w:r>
      </w:hyperlink>
      <w:r>
        <w:rPr>
          <w:rFonts w:ascii="Times New Roman" w:hAnsi="Times New Roman"/>
          <w:noProof/>
          <w:sz w:val="24"/>
        </w:rPr>
        <w:t>с дата … [дата на отчетите, представени на Комисията] (оттук-нататък наричани „отчетите“),</w:t>
      </w:r>
      <w:r>
        <w:rPr>
          <w:noProof/>
        </w:rPr>
        <w:t xml:space="preserve"> </w:t>
      </w:r>
      <w:r>
        <w:rPr>
          <w:rFonts w:ascii="Times New Roman" w:hAnsi="Times New Roman"/>
          <w:noProof/>
          <w:sz w:val="24"/>
        </w:rPr>
        <w:t xml:space="preserve"> </w:t>
      </w:r>
    </w:p>
    <w:p>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 законосъобразността и редовността на разходите, за чието възстановяване е отправено искане до Комисията по отношение на счетоводната година (и които са включени в отчетите), и</w:t>
      </w:r>
    </w:p>
    <w:p>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функционирането на системата за управление и контрол, и проверих декларацията за управлението във връзка с програмата [наименование на програмата, номер по CCI] (наричана по-долу „програмата“),</w:t>
      </w:r>
    </w:p>
    <w:p>
      <w:pPr>
        <w:shd w:val="clear" w:color="auto" w:fill="FFFFFF"/>
        <w:spacing w:after="0"/>
        <w:rPr>
          <w:rFonts w:eastAsia="Times New Roman"/>
          <w:noProof/>
          <w:szCs w:val="24"/>
        </w:rPr>
      </w:pPr>
      <w:r>
        <w:rPr>
          <w:noProof/>
        </w:rPr>
        <w:t>с цел изготвяне на одитно становище в съответствие с член 71, параграф 3.</w:t>
      </w:r>
    </w:p>
    <w:p>
      <w:pPr>
        <w:shd w:val="clear" w:color="auto" w:fill="FFFFFF"/>
        <w:spacing w:before="240"/>
        <w:rPr>
          <w:rFonts w:eastAsia="Times New Roman"/>
          <w:b/>
          <w:bCs/>
          <w:noProof/>
          <w:szCs w:val="24"/>
        </w:rPr>
      </w:pPr>
      <w:r>
        <w:rPr>
          <w:b/>
          <w:noProof/>
        </w:rPr>
        <w:t>2.</w:t>
      </w:r>
      <w:r>
        <w:rPr>
          <w:noProof/>
        </w:rPr>
        <w:tab/>
      </w:r>
      <w:r>
        <w:rPr>
          <w:b/>
          <w:noProof/>
        </w:rPr>
        <w:t>ЗАДЪЛЖЕНИЯ НА УПРАВЛЯВАЩИЯ ОРГАН</w:t>
      </w:r>
    </w:p>
    <w:p>
      <w:pPr>
        <w:shd w:val="clear" w:color="auto" w:fill="FFFFFF"/>
        <w:spacing w:after="0"/>
        <w:rPr>
          <w:rFonts w:eastAsia="Times New Roman"/>
          <w:noProof/>
          <w:szCs w:val="24"/>
        </w:rPr>
      </w:pPr>
      <w:r>
        <w:rPr>
          <w:noProof/>
        </w:rPr>
        <w:t xml:space="preserve">[наименование на управляващия орган], определен за управляващ орган на програмата, е отговорен за осигуряването на правилното функциониране на системата за управление и контрол по отношение на функциите и задачите, определени в членове 66—70. </w:t>
      </w:r>
    </w:p>
    <w:p>
      <w:pPr>
        <w:shd w:val="clear" w:color="auto" w:fill="FFFFFF"/>
        <w:spacing w:after="0"/>
        <w:rPr>
          <w:rFonts w:eastAsia="Times New Roman"/>
          <w:noProof/>
          <w:szCs w:val="24"/>
        </w:rPr>
      </w:pPr>
      <w:r>
        <w:rPr>
          <w:noProof/>
        </w:rPr>
        <w:t>Освен това [наименование на управляващия орган или на структурата, изпълняваща счетоводната функция, когато е уместно], носи отговорност да подсигури и да заяви пълнотата, точността и достоверността на отчетите — съгласно изисканото в член 70 от Регламент (ЕС) № [...].</w:t>
      </w:r>
    </w:p>
    <w:p>
      <w:pPr>
        <w:shd w:val="clear" w:color="auto" w:fill="FFFFFF"/>
        <w:spacing w:after="0"/>
        <w:rPr>
          <w:rFonts w:eastAsia="Times New Roman"/>
          <w:noProof/>
          <w:szCs w:val="24"/>
        </w:rPr>
      </w:pPr>
      <w:r>
        <w:rPr>
          <w:noProof/>
        </w:rPr>
        <w:t>Също така, в съответствие с член 68 от Регламент (ЕС) № [...] управляващият орган има задължението да потвърди, че разходите, вписани в отчетите, са законосъобразни и редовни и са в съответствие с приложимото право.</w:t>
      </w:r>
    </w:p>
    <w:p>
      <w:pPr>
        <w:shd w:val="clear" w:color="auto" w:fill="FFFFFF"/>
        <w:spacing w:before="240"/>
        <w:rPr>
          <w:rFonts w:eastAsia="Times New Roman"/>
          <w:b/>
          <w:bCs/>
          <w:noProof/>
          <w:szCs w:val="24"/>
        </w:rPr>
      </w:pPr>
      <w:r>
        <w:rPr>
          <w:b/>
          <w:noProof/>
        </w:rPr>
        <w:t>3.</w:t>
      </w:r>
      <w:r>
        <w:rPr>
          <w:noProof/>
        </w:rPr>
        <w:tab/>
      </w:r>
      <w:r>
        <w:rPr>
          <w:b/>
          <w:noProof/>
        </w:rPr>
        <w:t>ОТГОВОРНОСТИ НА ОДИТНИЯ ОРГАН</w:t>
      </w:r>
    </w:p>
    <w:p>
      <w:pPr>
        <w:shd w:val="clear" w:color="auto" w:fill="FFFFFF"/>
        <w:spacing w:after="0"/>
        <w:rPr>
          <w:rFonts w:eastAsia="Times New Roman"/>
          <w:noProof/>
          <w:szCs w:val="24"/>
        </w:rPr>
      </w:pPr>
      <w:r>
        <w:rPr>
          <w:noProof/>
        </w:rPr>
        <w:t xml:space="preserve">В съответствие с предвиденото в член 71 от Регламент (ЕС) № [...], мое задължение е да изразя независимо становище относно пълнотата, достоверността и точността на отчетите, за законосъобразността и редовността на разходите, за които е изискано възстановяване от Комисията, и които са обявени в отчетите, и дали въведената система за управление и контрол функционира правилно. </w:t>
      </w:r>
    </w:p>
    <w:p>
      <w:pPr>
        <w:shd w:val="clear" w:color="auto" w:fill="FFFFFF"/>
        <w:spacing w:after="0"/>
        <w:rPr>
          <w:rFonts w:eastAsia="Times New Roman"/>
          <w:noProof/>
          <w:szCs w:val="24"/>
        </w:rPr>
      </w:pPr>
      <w:r>
        <w:rPr>
          <w:noProof/>
        </w:rPr>
        <w:t>Мое задължение е също така да включа в становището оценка на това дали одитната дейност поставя под съмнение твърденията в декларацията за управлението.</w:t>
      </w:r>
    </w:p>
    <w:p>
      <w:pPr>
        <w:shd w:val="clear" w:color="auto" w:fill="FFFFFF"/>
        <w:spacing w:after="0"/>
        <w:rPr>
          <w:rFonts w:eastAsia="Times New Roman"/>
          <w:noProof/>
          <w:szCs w:val="24"/>
        </w:rPr>
      </w:pPr>
      <w:r>
        <w:rPr>
          <w:noProof/>
        </w:rPr>
        <w:t>Одитите във връзка с програмата са извършени в съответствие със стратегията за одит и международно признатите одитни стандарти. Съгласно изискванията на тези стандарти, одитният орган трябва да спазва етичните изисквания и да планира и извършва одитната си дейност, за да получи достатъчна сигурност за целите на одитното становище.</w:t>
      </w:r>
    </w:p>
    <w:p>
      <w:pPr>
        <w:shd w:val="clear" w:color="auto" w:fill="FFFFFF"/>
        <w:spacing w:after="0"/>
        <w:rPr>
          <w:rFonts w:eastAsia="Times New Roman"/>
          <w:noProof/>
          <w:szCs w:val="24"/>
        </w:rPr>
      </w:pPr>
      <w:r>
        <w:rPr>
          <w:noProof/>
        </w:rPr>
        <w:t>Одитът включва прилагането на процедури за получаване на достатъчни и подходящи доказателства в подкрепа на становището, изложено по-долу. Приложените процедури зависят от професионалната преценка на одитора, в това число оценката на риска от съществено несъответствие, независимо дали то се дължи на измама или на грешка. Приложените одитни процедури са тези, които смятам за подходящи с оглед на обстоятелствата, и са в съответствие с изискванията на Регламент (ЕС) № [...].</w:t>
      </w:r>
    </w:p>
    <w:p>
      <w:pPr>
        <w:shd w:val="clear" w:color="auto" w:fill="FFFFFF"/>
        <w:spacing w:after="0"/>
        <w:rPr>
          <w:rFonts w:eastAsia="Times New Roman"/>
          <w:noProof/>
          <w:szCs w:val="24"/>
        </w:rPr>
      </w:pPr>
      <w:r>
        <w:rPr>
          <w:noProof/>
        </w:rPr>
        <w:t>Уверен съм, че събраните одиторски доказателства са достатъчни и подходящи като основание за моето становище, [</w:t>
      </w:r>
      <w:r>
        <w:rPr>
          <w:i/>
          <w:noProof/>
        </w:rPr>
        <w:t>в случай на ограничение на обхвата</w:t>
      </w:r>
      <w:r>
        <w:rPr>
          <w:noProof/>
        </w:rPr>
        <w:t>:]  с изключение на посочените в точка „Ограничение на обхвата“.</w:t>
      </w:r>
    </w:p>
    <w:p>
      <w:pPr>
        <w:shd w:val="clear" w:color="auto" w:fill="FFFFFF"/>
        <w:spacing w:after="0"/>
        <w:rPr>
          <w:rFonts w:eastAsia="Times New Roman"/>
          <w:noProof/>
          <w:szCs w:val="24"/>
        </w:rPr>
      </w:pPr>
      <w:r>
        <w:rPr>
          <w:noProof/>
        </w:rPr>
        <w:t>Обобщение на констатациите от одитите по отношение на програмата са изложени в приложения годишен контролен доклад в съответствие с член 71, параграф 3, буква б) от Регламент (ЕС) № [...].</w:t>
      </w:r>
    </w:p>
    <w:p>
      <w:pPr>
        <w:shd w:val="clear" w:color="auto" w:fill="FFFFFF"/>
        <w:spacing w:before="240"/>
        <w:rPr>
          <w:rFonts w:eastAsia="Times New Roman"/>
          <w:b/>
          <w:bCs/>
          <w:noProof/>
          <w:szCs w:val="24"/>
        </w:rPr>
      </w:pPr>
      <w:r>
        <w:rPr>
          <w:b/>
          <w:noProof/>
        </w:rPr>
        <w:t>4.</w:t>
      </w:r>
      <w:r>
        <w:rPr>
          <w:noProof/>
        </w:rPr>
        <w:tab/>
      </w:r>
      <w:r>
        <w:rPr>
          <w:b/>
          <w:noProof/>
        </w:rPr>
        <w:t>ОГРАНИЧЕНИЕ НА ОБХВАТА</w:t>
      </w:r>
    </w:p>
    <w:p>
      <w:pPr>
        <w:shd w:val="clear" w:color="auto" w:fill="FFFFFF"/>
        <w:spacing w:before="240"/>
        <w:rPr>
          <w:rFonts w:eastAsia="Times New Roman"/>
          <w:b/>
          <w:bCs/>
          <w:noProof/>
          <w:szCs w:val="24"/>
        </w:rPr>
      </w:pPr>
      <w:r>
        <w:rPr>
          <w:b/>
          <w:noProof/>
        </w:rPr>
        <w:t>или</w:t>
      </w:r>
    </w:p>
    <w:p>
      <w:pPr>
        <w:shd w:val="clear" w:color="auto" w:fill="FFFFFF"/>
        <w:spacing w:after="0"/>
        <w:rPr>
          <w:rFonts w:eastAsia="Times New Roman"/>
          <w:noProof/>
          <w:szCs w:val="24"/>
        </w:rPr>
      </w:pPr>
      <w:r>
        <w:rPr>
          <w:noProof/>
        </w:rPr>
        <w:t>Нямаше ограничения за обхвата на одита.</w:t>
      </w:r>
    </w:p>
    <w:p>
      <w:pPr>
        <w:shd w:val="clear" w:color="auto" w:fill="FFFFFF"/>
        <w:spacing w:before="240"/>
        <w:rPr>
          <w:rFonts w:eastAsia="Times New Roman"/>
          <w:b/>
          <w:bCs/>
          <w:noProof/>
          <w:szCs w:val="24"/>
        </w:rPr>
      </w:pPr>
      <w:r>
        <w:rPr>
          <w:b/>
          <w:noProof/>
        </w:rPr>
        <w:t>или</w:t>
      </w:r>
    </w:p>
    <w:p>
      <w:pPr>
        <w:shd w:val="clear" w:color="auto" w:fill="FFFFFF"/>
        <w:spacing w:after="0"/>
        <w:rPr>
          <w:rFonts w:eastAsia="Times New Roman"/>
          <w:noProof/>
          <w:szCs w:val="24"/>
        </w:rPr>
      </w:pPr>
      <w:r>
        <w:rPr>
          <w:noProof/>
        </w:rPr>
        <w:t>Обхватът на одита беше ограничен от следните фактори: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3"/>
        <w:gridCol w:w="5099"/>
      </w:tblGrid>
      <w:tr>
        <w:trPr>
          <w:tblCellSpacing w:w="0" w:type="dxa"/>
        </w:trPr>
        <w:tc>
          <w:tcPr>
            <w:tcW w:w="0" w:type="auto"/>
            <w:shd w:val="clear" w:color="auto" w:fill="FFFFFF"/>
            <w:hideMark/>
          </w:tcPr>
          <w:p>
            <w:pPr>
              <w:spacing w:after="0"/>
              <w:rPr>
                <w:rFonts w:eastAsia="Times New Roman"/>
                <w:noProof/>
                <w:szCs w:val="24"/>
              </w:rPr>
            </w:pPr>
            <w:r>
              <w:rPr>
                <w:noProof/>
              </w:rPr>
              <w:t>a)</w:t>
            </w:r>
          </w:p>
        </w:tc>
        <w:tc>
          <w:tcPr>
            <w:tcW w:w="0" w:type="auto"/>
            <w:shd w:val="clear" w:color="auto" w:fill="FFFFFF"/>
            <w:hideMark/>
          </w:tcPr>
          <w:p>
            <w:pPr>
              <w:spacing w:after="0"/>
              <w:rPr>
                <w:rFonts w:eastAsia="Times New Roman"/>
                <w:noProof/>
                <w:szCs w:val="24"/>
              </w:rPr>
            </w:pPr>
            <w:r>
              <w:rPr>
                <w:noProof/>
              </w:rPr>
              <w:t>…</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57"/>
        <w:gridCol w:w="4915"/>
      </w:tblGrid>
      <w:tr>
        <w:trPr>
          <w:tblCellSpacing w:w="0" w:type="dxa"/>
        </w:trPr>
        <w:tc>
          <w:tcPr>
            <w:tcW w:w="0" w:type="auto"/>
            <w:shd w:val="clear" w:color="auto" w:fill="FFFFFF"/>
            <w:hideMark/>
          </w:tcPr>
          <w:p>
            <w:pPr>
              <w:spacing w:after="0"/>
              <w:rPr>
                <w:rFonts w:eastAsia="Times New Roman"/>
                <w:noProof/>
                <w:szCs w:val="24"/>
              </w:rPr>
            </w:pPr>
            <w:r>
              <w:rPr>
                <w:noProof/>
              </w:rPr>
              <w:t>б)</w:t>
            </w:r>
          </w:p>
        </w:tc>
        <w:tc>
          <w:tcPr>
            <w:tcW w:w="0" w:type="auto"/>
            <w:shd w:val="clear" w:color="auto" w:fill="FFFFFF"/>
            <w:hideMark/>
          </w:tcPr>
          <w:p>
            <w:pPr>
              <w:spacing w:after="0"/>
              <w:rPr>
                <w:rFonts w:eastAsia="Times New Roman"/>
                <w:noProof/>
                <w:szCs w:val="24"/>
              </w:rPr>
            </w:pPr>
            <w:r>
              <w:rPr>
                <w:noProof/>
              </w:rPr>
              <w:t>…</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63"/>
        <w:gridCol w:w="5509"/>
      </w:tblGrid>
      <w:tr>
        <w:trPr>
          <w:tblCellSpacing w:w="0" w:type="dxa"/>
        </w:trPr>
        <w:tc>
          <w:tcPr>
            <w:tcW w:w="0" w:type="auto"/>
            <w:shd w:val="clear" w:color="auto" w:fill="FFFFFF"/>
            <w:hideMark/>
          </w:tcPr>
          <w:p>
            <w:pPr>
              <w:spacing w:after="0"/>
              <w:rPr>
                <w:rFonts w:eastAsia="Times New Roman"/>
                <w:noProof/>
                <w:szCs w:val="24"/>
              </w:rPr>
            </w:pPr>
            <w:r>
              <w:rPr>
                <w:noProof/>
              </w:rPr>
              <w:t>в)</w:t>
            </w:r>
          </w:p>
        </w:tc>
        <w:tc>
          <w:tcPr>
            <w:tcW w:w="0" w:type="auto"/>
            <w:shd w:val="clear" w:color="auto" w:fill="FFFFFF"/>
            <w:hideMark/>
          </w:tcPr>
          <w:p>
            <w:pPr>
              <w:spacing w:after="0"/>
              <w:rPr>
                <w:rFonts w:eastAsia="Times New Roman"/>
                <w:noProof/>
                <w:szCs w:val="24"/>
              </w:rPr>
            </w:pPr>
            <w:r>
              <w:rPr>
                <w:noProof/>
              </w:rPr>
              <w:t>….</w:t>
            </w:r>
          </w:p>
        </w:tc>
      </w:tr>
    </w:tbl>
    <w:p>
      <w:pPr>
        <w:shd w:val="clear" w:color="auto" w:fill="FFFFFF"/>
        <w:spacing w:after="0"/>
        <w:rPr>
          <w:rFonts w:eastAsia="Times New Roman"/>
          <w:noProof/>
          <w:szCs w:val="24"/>
        </w:rPr>
      </w:pPr>
      <w:r>
        <w:rPr>
          <w:noProof/>
        </w:rPr>
        <w:t>[посочете каквото и да било ограничение на обхвата на одита</w:t>
      </w:r>
      <w:r>
        <w:rPr>
          <w:rStyle w:val="FootnoteReference"/>
          <w:noProof/>
        </w:rPr>
        <w:footnoteReference w:id="38"/>
      </w:r>
      <w:r>
        <w:rPr>
          <w:noProof/>
        </w:rPr>
        <w:t>, например липса на разходооправдателни документи, дела в процес на съдебно производство, и дайте приблизителна оценка в „Становище с резерви“ по-долу на сумите за разходи, размера и приносът на подкрепата от фондовете и въздействието на ограничението на обхвата върху одитното становище. Допълнителни пояснения в тази насока се предоставят в годишния контролен доклад, ако е целесъобразно.]</w:t>
      </w:r>
    </w:p>
    <w:p>
      <w:pPr>
        <w:shd w:val="clear" w:color="auto" w:fill="FFFFFF"/>
        <w:spacing w:before="240"/>
        <w:rPr>
          <w:rFonts w:eastAsia="Times New Roman"/>
          <w:b/>
          <w:bCs/>
          <w:noProof/>
          <w:szCs w:val="24"/>
        </w:rPr>
      </w:pPr>
      <w:r>
        <w:rPr>
          <w:b/>
          <w:noProof/>
        </w:rPr>
        <w:t>5.</w:t>
      </w:r>
      <w:r>
        <w:rPr>
          <w:noProof/>
        </w:rPr>
        <w:tab/>
      </w:r>
      <w:r>
        <w:rPr>
          <w:b/>
          <w:noProof/>
        </w:rPr>
        <w:t>СТАНОВИЩЕ</w:t>
      </w:r>
    </w:p>
    <w:p>
      <w:pPr>
        <w:shd w:val="clear" w:color="auto" w:fill="FFFFFF"/>
        <w:spacing w:before="240"/>
        <w:rPr>
          <w:rFonts w:eastAsia="Times New Roman"/>
          <w:b/>
          <w:bCs/>
          <w:noProof/>
          <w:szCs w:val="24"/>
        </w:rPr>
      </w:pPr>
      <w:r>
        <w:rPr>
          <w:b/>
          <w:noProof/>
        </w:rPr>
        <w:t>или</w:t>
      </w:r>
    </w:p>
    <w:p>
      <w:pPr>
        <w:shd w:val="clear" w:color="auto" w:fill="FFFFFF"/>
        <w:spacing w:before="240"/>
        <w:rPr>
          <w:rFonts w:eastAsia="Times New Roman"/>
          <w:b/>
          <w:bCs/>
          <w:noProof/>
          <w:szCs w:val="24"/>
        </w:rPr>
      </w:pPr>
      <w:r>
        <w:rPr>
          <w:b/>
          <w:i/>
          <w:noProof/>
        </w:rPr>
        <w:t>(Становище без резерви)</w:t>
      </w:r>
    </w:p>
    <w:p>
      <w:pPr>
        <w:shd w:val="clear" w:color="auto" w:fill="FFFFFF"/>
        <w:spacing w:after="0"/>
        <w:rPr>
          <w:rFonts w:eastAsia="Times New Roman"/>
          <w:noProof/>
          <w:szCs w:val="24"/>
        </w:rPr>
      </w:pPr>
      <w:r>
        <w:rPr>
          <w:noProof/>
        </w:rPr>
        <w:t>По мое мнение, както и въз основа на извършената одитна дейност: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
        <w:gridCol w:w="8790"/>
      </w:tblGrid>
      <w:tr>
        <w:trPr>
          <w:tblCellSpacing w:w="0" w:type="dxa"/>
        </w:trPr>
        <w:tc>
          <w:tcPr>
            <w:tcW w:w="0" w:type="auto"/>
            <w:shd w:val="clear" w:color="auto" w:fill="FFFFFF"/>
            <w:hideMark/>
          </w:tcPr>
          <w:p>
            <w:pPr>
              <w:spacing w:after="0"/>
              <w:rPr>
                <w:rFonts w:eastAsia="Times New Roman"/>
                <w:noProof/>
                <w:szCs w:val="24"/>
              </w:rPr>
            </w:pPr>
            <w:r>
              <w:rPr>
                <w:noProof/>
              </w:rPr>
              <w:t>i)</w:t>
            </w:r>
          </w:p>
        </w:tc>
        <w:tc>
          <w:tcPr>
            <w:tcW w:w="0" w:type="auto"/>
            <w:shd w:val="clear" w:color="auto" w:fill="FFFFFF"/>
            <w:hideMark/>
          </w:tcPr>
          <w:p>
            <w:pPr>
              <w:spacing w:after="0"/>
              <w:rPr>
                <w:rFonts w:eastAsia="Times New Roman"/>
                <w:noProof/>
                <w:szCs w:val="24"/>
              </w:rPr>
            </w:pPr>
            <w:r>
              <w:rPr>
                <w:noProof/>
              </w:rPr>
              <w:t>отчетите дават вярна и обективна представа;</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1"/>
        <w:gridCol w:w="8791"/>
      </w:tblGrid>
      <w:tr>
        <w:trPr>
          <w:tblCellSpacing w:w="0" w:type="dxa"/>
        </w:trPr>
        <w:tc>
          <w:tcPr>
            <w:tcW w:w="0" w:type="auto"/>
            <w:shd w:val="clear" w:color="auto" w:fill="FFFFFF"/>
            <w:hideMark/>
          </w:tcPr>
          <w:p>
            <w:pPr>
              <w:spacing w:after="0"/>
              <w:rPr>
                <w:rFonts w:eastAsia="Times New Roman"/>
                <w:noProof/>
                <w:szCs w:val="24"/>
              </w:rPr>
            </w:pPr>
            <w:r>
              <w:rPr>
                <w:noProof/>
              </w:rPr>
              <w:t>ii)</w:t>
            </w:r>
          </w:p>
        </w:tc>
        <w:tc>
          <w:tcPr>
            <w:tcW w:w="0" w:type="auto"/>
            <w:shd w:val="clear" w:color="auto" w:fill="FFFFFF"/>
            <w:hideMark/>
          </w:tcPr>
          <w:p>
            <w:pPr>
              <w:spacing w:after="0"/>
              <w:rPr>
                <w:rFonts w:eastAsia="Times New Roman"/>
                <w:noProof/>
                <w:szCs w:val="24"/>
              </w:rPr>
            </w:pPr>
            <w:r>
              <w:rPr>
                <w:noProof/>
              </w:rPr>
              <w:t xml:space="preserve"> разходите, включени в отчетите, са законосъобразни и редовни</w:t>
            </w:r>
            <w:r>
              <w:rPr>
                <w:rStyle w:val="FootnoteReference"/>
                <w:noProof/>
              </w:rPr>
              <w:footnoteReference w:id="39"/>
            </w:r>
            <w:r>
              <w:rPr>
                <w:noProof/>
              </w:rPr>
              <w:t>,</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
        <w:gridCol w:w="8662"/>
      </w:tblGrid>
      <w:tr>
        <w:trPr>
          <w:tblCellSpacing w:w="0" w:type="dxa"/>
        </w:trPr>
        <w:tc>
          <w:tcPr>
            <w:tcW w:w="0" w:type="auto"/>
            <w:shd w:val="clear" w:color="auto" w:fill="FFFFFF"/>
            <w:hideMark/>
          </w:tcPr>
          <w:p>
            <w:pPr>
              <w:spacing w:after="0"/>
              <w:rPr>
                <w:rFonts w:eastAsia="Times New Roman"/>
                <w:noProof/>
                <w:szCs w:val="24"/>
              </w:rPr>
            </w:pPr>
            <w:r>
              <w:rPr>
                <w:noProof/>
              </w:rPr>
              <w:t>iii)</w:t>
            </w:r>
          </w:p>
        </w:tc>
        <w:tc>
          <w:tcPr>
            <w:tcW w:w="0" w:type="auto"/>
            <w:shd w:val="clear" w:color="auto" w:fill="FFFFFF"/>
            <w:hideMark/>
          </w:tcPr>
          <w:p>
            <w:pPr>
              <w:spacing w:after="0"/>
              <w:rPr>
                <w:rFonts w:eastAsia="Times New Roman"/>
                <w:noProof/>
                <w:szCs w:val="24"/>
              </w:rPr>
            </w:pPr>
            <w:r>
              <w:rPr>
                <w:noProof/>
              </w:rPr>
              <w:t>система за управление и контрол функционира правилно.</w:t>
            </w:r>
          </w:p>
          <w:p>
            <w:pPr>
              <w:spacing w:after="0"/>
              <w:rPr>
                <w:rFonts w:eastAsia="Times New Roman"/>
                <w:noProof/>
                <w:szCs w:val="24"/>
              </w:rPr>
            </w:pPr>
          </w:p>
        </w:tc>
      </w:tr>
    </w:tbl>
    <w:p>
      <w:pPr>
        <w:shd w:val="clear" w:color="auto" w:fill="FFFFFF"/>
        <w:spacing w:after="0"/>
        <w:rPr>
          <w:rFonts w:eastAsia="Times New Roman"/>
          <w:noProof/>
          <w:szCs w:val="24"/>
        </w:rPr>
      </w:pPr>
      <w:r>
        <w:rPr>
          <w:noProof/>
        </w:rPr>
        <w:t>Извършената одитна дейност не поставя под съмнение твърденията в декларацията за управлението.</w:t>
      </w:r>
    </w:p>
    <w:p>
      <w:pPr>
        <w:shd w:val="clear" w:color="auto" w:fill="FFFFFF"/>
        <w:spacing w:before="240"/>
        <w:rPr>
          <w:rFonts w:eastAsia="Times New Roman"/>
          <w:b/>
          <w:bCs/>
          <w:noProof/>
          <w:szCs w:val="24"/>
        </w:rPr>
      </w:pPr>
      <w:r>
        <w:rPr>
          <w:b/>
          <w:noProof/>
        </w:rPr>
        <w:t>или</w:t>
      </w:r>
    </w:p>
    <w:p>
      <w:pPr>
        <w:shd w:val="clear" w:color="auto" w:fill="FFFFFF"/>
        <w:spacing w:before="240"/>
        <w:rPr>
          <w:rFonts w:eastAsia="Times New Roman"/>
          <w:b/>
          <w:bCs/>
          <w:noProof/>
          <w:szCs w:val="24"/>
        </w:rPr>
      </w:pPr>
      <w:r>
        <w:rPr>
          <w:b/>
          <w:i/>
          <w:noProof/>
        </w:rPr>
        <w:t>(Становище с резерви)</w:t>
      </w:r>
    </w:p>
    <w:p>
      <w:pPr>
        <w:shd w:val="clear" w:color="auto" w:fill="FFFFFF"/>
        <w:spacing w:after="0"/>
        <w:rPr>
          <w:rFonts w:eastAsia="Times New Roman"/>
          <w:noProof/>
          <w:szCs w:val="24"/>
        </w:rPr>
      </w:pPr>
      <w:r>
        <w:rPr>
          <w:noProof/>
        </w:rPr>
        <w:t xml:space="preserve">По мое мнение, както и въз основа на извършената одитна дейност: </w:t>
      </w:r>
    </w:p>
    <w:p>
      <w:pPr>
        <w:shd w:val="clear" w:color="auto" w:fill="FFFFFF"/>
        <w:spacing w:after="0"/>
        <w:rPr>
          <w:rFonts w:eastAsia="Times New Roman"/>
          <w:noProof/>
          <w:szCs w:val="24"/>
        </w:rPr>
      </w:pPr>
    </w:p>
    <w:p>
      <w:pPr>
        <w:pStyle w:val="ListParagraph"/>
        <w:rPr>
          <w:rFonts w:ascii="Times New Roman" w:eastAsia="Times New Roman" w:hAnsi="Times New Roman" w:cs="Times New Roman"/>
          <w:b/>
          <w:i/>
          <w:noProof/>
          <w:sz w:val="24"/>
          <w:szCs w:val="24"/>
        </w:rPr>
      </w:pPr>
      <w:r>
        <w:rPr>
          <w:rFonts w:ascii="Times New Roman" w:hAnsi="Times New Roman"/>
          <w:b/>
          <w:i/>
          <w:noProof/>
          <w:sz w:val="24"/>
        </w:rPr>
        <w:t>1)</w:t>
      </w:r>
      <w:r>
        <w:rPr>
          <w:noProof/>
        </w:rPr>
        <w:tab/>
      </w:r>
      <w:r>
        <w:rPr>
          <w:rFonts w:ascii="Times New Roman" w:hAnsi="Times New Roman"/>
          <w:b/>
          <w:i/>
          <w:noProof/>
          <w:sz w:val="24"/>
        </w:rPr>
        <w:t xml:space="preserve">Отчети </w:t>
      </w:r>
    </w:p>
    <w:p>
      <w:pPr>
        <w:ind w:left="360"/>
        <w:rPr>
          <w:rFonts w:eastAsia="Times New Roman"/>
          <w:noProof/>
          <w:szCs w:val="24"/>
        </w:rPr>
      </w:pPr>
      <w:r>
        <w:rPr>
          <w:noProof/>
        </w:rPr>
        <w:t>— отчетите дават вярна и обективна представа [когато резервите се отнасят до отчетите, се добавя следният текст:] освен по отношение на следните съществени аспекти:.........</w:t>
      </w:r>
    </w:p>
    <w:p>
      <w:pPr>
        <w:pStyle w:val="ListParagraph"/>
        <w:rPr>
          <w:rFonts w:ascii="Times New Roman" w:eastAsia="Times New Roman" w:hAnsi="Times New Roman" w:cs="Times New Roman"/>
          <w:noProof/>
          <w:sz w:val="24"/>
          <w:szCs w:val="24"/>
        </w:rPr>
      </w:pPr>
      <w:r>
        <w:rPr>
          <w:rFonts w:ascii="Times New Roman" w:hAnsi="Times New Roman"/>
          <w:b/>
          <w:i/>
          <w:noProof/>
          <w:sz w:val="24"/>
        </w:rPr>
        <w:t>2)</w:t>
      </w:r>
      <w:r>
        <w:rPr>
          <w:noProof/>
        </w:rPr>
        <w:tab/>
      </w:r>
      <w:r>
        <w:rPr>
          <w:rFonts w:ascii="Times New Roman" w:hAnsi="Times New Roman"/>
          <w:b/>
          <w:i/>
          <w:noProof/>
          <w:sz w:val="24"/>
        </w:rPr>
        <w:t>Законосъобразност и редовност на разходите, сертифицирани в отчетите</w:t>
      </w:r>
    </w:p>
    <w:p>
      <w:pPr>
        <w:ind w:left="360"/>
        <w:rPr>
          <w:rFonts w:eastAsia="Times New Roman"/>
          <w:noProof/>
          <w:szCs w:val="24"/>
        </w:rPr>
      </w:pPr>
      <w:r>
        <w:rPr>
          <w:noProof/>
        </w:rPr>
        <w:t xml:space="preserve">— сертифицираните разходи са законосъобразни и редовни [когато резервите се отнасят до отчетите, се добавя следният текст:] освен по отношение на следните аспекти:..... </w:t>
      </w:r>
    </w:p>
    <w:p>
      <w:pPr>
        <w:ind w:left="360"/>
        <w:rPr>
          <w:rFonts w:eastAsia="Times New Roman"/>
          <w:noProof/>
          <w:szCs w:val="24"/>
        </w:rPr>
      </w:pPr>
      <w:r>
        <w:rPr>
          <w:noProof/>
        </w:rPr>
        <w:t>Въздействието на резервата е ограничено [или значително] и съответства на.... (сума в евро на общата сума на сертифицираните разходи)</w:t>
      </w:r>
    </w:p>
    <w:p>
      <w:pPr>
        <w:ind w:left="360" w:firstLine="360"/>
        <w:rPr>
          <w:rFonts w:eastAsia="Times New Roman"/>
          <w:noProof/>
          <w:szCs w:val="24"/>
        </w:rPr>
      </w:pPr>
      <w:r>
        <w:rPr>
          <w:b/>
          <w:i/>
          <w:noProof/>
        </w:rPr>
        <w:t>3)</w:t>
      </w:r>
      <w:r>
        <w:rPr>
          <w:noProof/>
        </w:rPr>
        <w:tab/>
      </w:r>
      <w:r>
        <w:rPr>
          <w:b/>
          <w:i/>
          <w:noProof/>
        </w:rPr>
        <w:t xml:space="preserve">Действаща система за управление и контрол към датата на настоящото одитно становище </w:t>
      </w:r>
    </w:p>
    <w:p>
      <w:pPr>
        <w:ind w:left="360"/>
        <w:rPr>
          <w:rFonts w:eastAsia="Times New Roman"/>
          <w:noProof/>
          <w:szCs w:val="24"/>
        </w:rPr>
      </w:pPr>
      <w:r>
        <w:rPr>
          <w:noProof/>
        </w:rPr>
        <w:t xml:space="preserve">— действащата система за управление и контрол функционира правилно [когато резервата се отнася до системата за управление и контрол, се добавя следният текст:] освен по отношение на следните аспекти:..... </w:t>
      </w:r>
    </w:p>
    <w:p>
      <w:pPr>
        <w:ind w:left="360"/>
        <w:rPr>
          <w:rFonts w:eastAsia="Times New Roman"/>
          <w:noProof/>
          <w:szCs w:val="24"/>
        </w:rPr>
      </w:pPr>
      <w:r>
        <w:rPr>
          <w:noProof/>
        </w:rPr>
        <w:t>Въздействието на резервата е ограничено [или значително] и съответства на.... (сума в евро на общата сума на сертифицираните разходи)</w:t>
      </w:r>
    </w:p>
    <w:p>
      <w:pPr>
        <w:shd w:val="clear" w:color="auto" w:fill="FFFFFF"/>
        <w:spacing w:after="0"/>
        <w:rPr>
          <w:rFonts w:eastAsia="Times New Roman"/>
          <w:noProof/>
          <w:szCs w:val="24"/>
        </w:rPr>
      </w:pPr>
      <w:r>
        <w:rPr>
          <w:noProof/>
        </w:rPr>
        <w:t xml:space="preserve">Извършената одитна дейност не </w:t>
      </w:r>
      <w:r>
        <w:rPr>
          <w:i/>
          <w:noProof/>
        </w:rPr>
        <w:t>поставя/поставя</w:t>
      </w:r>
      <w:r>
        <w:rPr>
          <w:noProof/>
        </w:rPr>
        <w:t xml:space="preserve"> [ненужното се зачерква] под съмнение твърденията в декларацията за управлението.</w:t>
      </w:r>
    </w:p>
    <w:p>
      <w:pPr>
        <w:shd w:val="clear" w:color="auto" w:fill="FFFFFF"/>
        <w:spacing w:after="0"/>
        <w:rPr>
          <w:rFonts w:eastAsia="Times New Roman"/>
          <w:noProof/>
          <w:szCs w:val="24"/>
        </w:rPr>
      </w:pPr>
      <w:r>
        <w:rPr>
          <w:i/>
          <w:noProof/>
        </w:rPr>
        <w:t>[Когато извършената одитна дейност поставя под съмнение твърденията в декларацията за управлението, одитният орган следва да посочи в настоящия параграф аспектите, които водят до това заключение.]</w:t>
      </w:r>
    </w:p>
    <w:p>
      <w:pPr>
        <w:shd w:val="clear" w:color="auto" w:fill="FFFFFF"/>
        <w:spacing w:before="240"/>
        <w:rPr>
          <w:rFonts w:eastAsia="Times New Roman"/>
          <w:b/>
          <w:bCs/>
          <w:noProof/>
          <w:szCs w:val="24"/>
        </w:rPr>
      </w:pPr>
      <w:r>
        <w:rPr>
          <w:b/>
          <w:noProof/>
        </w:rPr>
        <w:t>или</w:t>
      </w:r>
    </w:p>
    <w:p>
      <w:pPr>
        <w:shd w:val="clear" w:color="auto" w:fill="FFFFFF"/>
        <w:spacing w:before="240"/>
        <w:rPr>
          <w:rFonts w:eastAsia="Times New Roman"/>
          <w:b/>
          <w:bCs/>
          <w:noProof/>
          <w:szCs w:val="24"/>
        </w:rPr>
      </w:pPr>
      <w:r>
        <w:rPr>
          <w:b/>
          <w:i/>
          <w:noProof/>
        </w:rPr>
        <w:t>(Отрицателно становище)</w:t>
      </w:r>
    </w:p>
    <w:p>
      <w:pPr>
        <w:shd w:val="clear" w:color="auto" w:fill="FFFFFF"/>
        <w:spacing w:after="0"/>
        <w:rPr>
          <w:rFonts w:eastAsia="Times New Roman"/>
          <w:noProof/>
          <w:szCs w:val="24"/>
        </w:rPr>
      </w:pPr>
      <w:r>
        <w:rPr>
          <w:noProof/>
        </w:rPr>
        <w:t>По мое мнение, както и въз основа на извършената одитна дейност: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7"/>
        <w:gridCol w:w="8925"/>
      </w:tblGrid>
      <w:tr>
        <w:trPr>
          <w:tblCellSpacing w:w="0" w:type="dxa"/>
        </w:trPr>
        <w:tc>
          <w:tcPr>
            <w:tcW w:w="0" w:type="auto"/>
            <w:shd w:val="clear" w:color="auto" w:fill="FFFFFF"/>
            <w:hideMark/>
          </w:tcPr>
          <w:p>
            <w:pPr>
              <w:spacing w:after="0"/>
              <w:rPr>
                <w:rFonts w:eastAsia="Times New Roman"/>
                <w:noProof/>
                <w:szCs w:val="24"/>
              </w:rPr>
            </w:pPr>
            <w:r>
              <w:rPr>
                <w:noProof/>
              </w:rPr>
              <w:t>i)</w:t>
            </w:r>
          </w:p>
        </w:tc>
        <w:tc>
          <w:tcPr>
            <w:tcW w:w="0" w:type="auto"/>
            <w:shd w:val="clear" w:color="auto" w:fill="FFFFFF"/>
            <w:hideMark/>
          </w:tcPr>
          <w:p>
            <w:pPr>
              <w:spacing w:after="0"/>
              <w:rPr>
                <w:rFonts w:eastAsia="Times New Roman"/>
                <w:noProof/>
                <w:szCs w:val="24"/>
              </w:rPr>
            </w:pPr>
            <w:r>
              <w:rPr>
                <w:noProof/>
              </w:rPr>
              <w:t xml:space="preserve"> Отчетите </w:t>
            </w:r>
            <w:r>
              <w:rPr>
                <w:i/>
                <w:noProof/>
              </w:rPr>
              <w:t>дават</w:t>
            </w:r>
            <w:r>
              <w:rPr>
                <w:noProof/>
              </w:rPr>
              <w:t>/</w:t>
            </w:r>
            <w:r>
              <w:rPr>
                <w:b/>
                <w:i/>
                <w:noProof/>
              </w:rPr>
              <w:t>не</w:t>
            </w:r>
            <w:r>
              <w:rPr>
                <w:noProof/>
              </w:rPr>
              <w:t xml:space="preserve"> </w:t>
            </w:r>
            <w:r>
              <w:rPr>
                <w:rFonts w:hint="eastAsia"/>
                <w:b/>
                <w:noProof/>
              </w:rPr>
              <w:t>дават</w:t>
            </w:r>
            <w:r>
              <w:rPr>
                <w:noProof/>
              </w:rPr>
              <w:t xml:space="preserve"> [ненужното се зачерква] вярна и обективна представа; и/или</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4"/>
        <w:gridCol w:w="8858"/>
      </w:tblGrid>
      <w:tr>
        <w:trPr>
          <w:tblCellSpacing w:w="0" w:type="dxa"/>
        </w:trPr>
        <w:tc>
          <w:tcPr>
            <w:tcW w:w="0" w:type="auto"/>
            <w:shd w:val="clear" w:color="auto" w:fill="FFFFFF"/>
            <w:hideMark/>
          </w:tcPr>
          <w:p>
            <w:pPr>
              <w:spacing w:after="0"/>
              <w:rPr>
                <w:rFonts w:eastAsia="Times New Roman"/>
                <w:noProof/>
                <w:szCs w:val="24"/>
              </w:rPr>
            </w:pPr>
            <w:r>
              <w:rPr>
                <w:noProof/>
              </w:rPr>
              <w:t>ii)</w:t>
            </w:r>
          </w:p>
        </w:tc>
        <w:tc>
          <w:tcPr>
            <w:tcW w:w="0" w:type="auto"/>
            <w:shd w:val="clear" w:color="auto" w:fill="FFFFFF"/>
            <w:hideMark/>
          </w:tcPr>
          <w:p>
            <w:pPr>
              <w:spacing w:after="0"/>
              <w:rPr>
                <w:rFonts w:eastAsia="Times New Roman"/>
                <w:noProof/>
                <w:szCs w:val="24"/>
              </w:rPr>
            </w:pPr>
            <w:r>
              <w:rPr>
                <w:noProof/>
              </w:rPr>
              <w:t xml:space="preserve"> разходите в отчетите, за които е поискано възстановяване от Комисията, </w:t>
            </w:r>
            <w:r>
              <w:rPr>
                <w:i/>
                <w:noProof/>
              </w:rPr>
              <w:t>са</w:t>
            </w:r>
            <w:r>
              <w:rPr>
                <w:noProof/>
              </w:rPr>
              <w:t>/</w:t>
            </w:r>
            <w:r>
              <w:rPr>
                <w:i/>
                <w:noProof/>
              </w:rPr>
              <w:t>не са</w:t>
            </w:r>
            <w:r>
              <w:rPr>
                <w:rFonts w:hint="eastAsia"/>
                <w:b/>
                <w:noProof/>
              </w:rPr>
              <w:t> </w:t>
            </w:r>
            <w:r>
              <w:rPr>
                <w:noProof/>
              </w:rPr>
              <w:t xml:space="preserve"> [ненужното се зачерква] законосъобразни и редовни; и/или</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8792"/>
      </w:tblGrid>
      <w:tr>
        <w:trPr>
          <w:tblCellSpacing w:w="0" w:type="dxa"/>
        </w:trPr>
        <w:tc>
          <w:tcPr>
            <w:tcW w:w="0" w:type="auto"/>
            <w:shd w:val="clear" w:color="auto" w:fill="FFFFFF"/>
            <w:hideMark/>
          </w:tcPr>
          <w:p>
            <w:pPr>
              <w:spacing w:after="0"/>
              <w:rPr>
                <w:rFonts w:eastAsia="Times New Roman"/>
                <w:noProof/>
                <w:szCs w:val="24"/>
              </w:rPr>
            </w:pPr>
            <w:r>
              <w:rPr>
                <w:noProof/>
              </w:rPr>
              <w:t>iii)</w:t>
            </w:r>
          </w:p>
        </w:tc>
        <w:tc>
          <w:tcPr>
            <w:tcW w:w="0" w:type="auto"/>
            <w:shd w:val="clear" w:color="auto" w:fill="FFFFFF"/>
            <w:hideMark/>
          </w:tcPr>
          <w:p>
            <w:pPr>
              <w:spacing w:after="0"/>
              <w:rPr>
                <w:rFonts w:eastAsia="Times New Roman"/>
                <w:noProof/>
                <w:szCs w:val="24"/>
              </w:rPr>
            </w:pPr>
            <w:r>
              <w:rPr>
                <w:noProof/>
              </w:rPr>
              <w:t xml:space="preserve"> действащата система за управление и контрол </w:t>
            </w:r>
            <w:r>
              <w:rPr>
                <w:i/>
                <w:noProof/>
              </w:rPr>
              <w:t>функционира</w:t>
            </w:r>
            <w:r>
              <w:rPr>
                <w:noProof/>
              </w:rPr>
              <w:t>/</w:t>
            </w:r>
            <w:r>
              <w:rPr>
                <w:b/>
                <w:i/>
                <w:noProof/>
              </w:rPr>
              <w:t>не функционира</w:t>
            </w:r>
            <w:r>
              <w:rPr>
                <w:noProof/>
              </w:rPr>
              <w:t xml:space="preserve"> правилно [ненужното се зачерква].</w:t>
            </w:r>
          </w:p>
        </w:tc>
      </w:tr>
    </w:tbl>
    <w:p>
      <w:pPr>
        <w:shd w:val="clear" w:color="auto" w:fill="FFFFFF"/>
        <w:spacing w:after="0"/>
        <w:rPr>
          <w:rFonts w:eastAsia="Times New Roman"/>
          <w:noProof/>
          <w:szCs w:val="24"/>
        </w:rPr>
      </w:pPr>
      <w:r>
        <w:rPr>
          <w:noProof/>
        </w:rPr>
        <w:t>Настоящото отрицателно становище се основава на следните аспекти: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
        <w:gridCol w:w="8730"/>
      </w:tblGrid>
      <w:tr>
        <w:trPr>
          <w:tblCellSpacing w:w="0" w:type="dxa"/>
        </w:trPr>
        <w:tc>
          <w:tcPr>
            <w:tcW w:w="0" w:type="auto"/>
            <w:shd w:val="clear" w:color="auto" w:fill="FFFFFF"/>
            <w:hideMark/>
          </w:tcPr>
          <w:p>
            <w:pPr>
              <w:spacing w:after="0"/>
              <w:rPr>
                <w:rFonts w:eastAsia="Times New Roman"/>
                <w:noProof/>
                <w:szCs w:val="24"/>
              </w:rPr>
            </w:pPr>
            <w:r>
              <w:rPr>
                <w:noProof/>
              </w:rPr>
              <w:t>—</w:t>
            </w:r>
          </w:p>
        </w:tc>
        <w:tc>
          <w:tcPr>
            <w:tcW w:w="0" w:type="auto"/>
            <w:shd w:val="clear" w:color="auto" w:fill="FFFFFF"/>
            <w:hideMark/>
          </w:tcPr>
          <w:p>
            <w:pPr>
              <w:spacing w:after="0"/>
              <w:rPr>
                <w:rFonts w:eastAsia="Times New Roman"/>
                <w:noProof/>
                <w:szCs w:val="24"/>
              </w:rPr>
            </w:pPr>
            <w:r>
              <w:rPr>
                <w:noProof/>
              </w:rPr>
              <w:t>по отношение на съществени въпроси, свързани с отчетите:</w:t>
            </w:r>
          </w:p>
          <w:p>
            <w:pPr>
              <w:spacing w:after="0"/>
              <w:rPr>
                <w:rFonts w:eastAsia="Times New Roman"/>
                <w:noProof/>
                <w:szCs w:val="24"/>
              </w:rPr>
            </w:pPr>
            <w:r>
              <w:rPr>
                <w:i/>
                <w:noProof/>
              </w:rPr>
              <w:t>и/или</w:t>
            </w:r>
            <w:r>
              <w:rPr>
                <w:noProof/>
              </w:rPr>
              <w:t xml:space="preserve"> [ненужното се зачерква]</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2"/>
      </w:tblGrid>
      <w:tr>
        <w:trPr>
          <w:tblCellSpacing w:w="0" w:type="dxa"/>
        </w:trPr>
        <w:tc>
          <w:tcPr>
            <w:tcW w:w="0" w:type="auto"/>
            <w:shd w:val="clear" w:color="auto" w:fill="FFFFFF"/>
            <w:hideMark/>
          </w:tcPr>
          <w:p>
            <w:pPr>
              <w:spacing w:after="0"/>
              <w:rPr>
                <w:rFonts w:eastAsia="Times New Roman"/>
                <w:noProof/>
                <w:szCs w:val="24"/>
              </w:rPr>
            </w:pPr>
            <w:r>
              <w:rPr>
                <w:noProof/>
              </w:rPr>
              <w:t>—</w:t>
            </w:r>
          </w:p>
        </w:tc>
        <w:tc>
          <w:tcPr>
            <w:tcW w:w="0" w:type="auto"/>
            <w:shd w:val="clear" w:color="auto" w:fill="FFFFFF"/>
            <w:hideMark/>
          </w:tcPr>
          <w:p>
            <w:pPr>
              <w:spacing w:after="0"/>
              <w:rPr>
                <w:rFonts w:eastAsia="Times New Roman"/>
                <w:noProof/>
                <w:szCs w:val="24"/>
              </w:rPr>
            </w:pPr>
            <w:r>
              <w:rPr>
                <w:noProof/>
              </w:rPr>
              <w:t>по отношение на съществени въпроси, свързани със законосъобразността и редовността на разходите в отчетите, за чието възстановяване е отправено искане до Комисията:</w:t>
            </w:r>
          </w:p>
          <w:p>
            <w:pPr>
              <w:spacing w:after="0"/>
              <w:rPr>
                <w:rFonts w:eastAsia="Times New Roman"/>
                <w:noProof/>
                <w:szCs w:val="24"/>
              </w:rPr>
            </w:pPr>
            <w:r>
              <w:rPr>
                <w:i/>
                <w:noProof/>
              </w:rPr>
              <w:t>и/или</w:t>
            </w:r>
            <w:r>
              <w:rPr>
                <w:noProof/>
              </w:rPr>
              <w:t xml:space="preserve"> [ненужното се зачерква]</w:t>
            </w:r>
          </w:p>
        </w:tc>
      </w:tr>
    </w:tbl>
    <w:p>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2"/>
      </w:tblGrid>
      <w:tr>
        <w:trPr>
          <w:tblCellSpacing w:w="0" w:type="dxa"/>
        </w:trPr>
        <w:tc>
          <w:tcPr>
            <w:tcW w:w="0" w:type="auto"/>
            <w:shd w:val="clear" w:color="auto" w:fill="FFFFFF"/>
            <w:hideMark/>
          </w:tcPr>
          <w:p>
            <w:pPr>
              <w:spacing w:after="0"/>
              <w:rPr>
                <w:rFonts w:eastAsia="Times New Roman"/>
                <w:noProof/>
                <w:szCs w:val="24"/>
              </w:rPr>
            </w:pPr>
            <w:r>
              <w:rPr>
                <w:noProof/>
              </w:rPr>
              <w:t>—</w:t>
            </w:r>
          </w:p>
        </w:tc>
        <w:tc>
          <w:tcPr>
            <w:tcW w:w="0" w:type="auto"/>
            <w:shd w:val="clear" w:color="auto" w:fill="FFFFFF"/>
            <w:hideMark/>
          </w:tcPr>
          <w:p>
            <w:pPr>
              <w:spacing w:after="0"/>
              <w:rPr>
                <w:rFonts w:eastAsia="Times New Roman"/>
                <w:noProof/>
                <w:szCs w:val="24"/>
              </w:rPr>
            </w:pPr>
            <w:r>
              <w:rPr>
                <w:noProof/>
              </w:rPr>
              <w:t>по отношение на съществени въпроси, свързани с функционирането на системата за управление и контрол:</w:t>
            </w:r>
            <w:hyperlink r:id="rId176" w:anchor="ntr6-L_2015038EN.01010401-E0006">
              <w:r>
                <w:rPr>
                  <w:rFonts w:hint="eastAsia"/>
                  <w:noProof/>
                  <w:u w:val="single"/>
                </w:rPr>
                <w:t> </w:t>
              </w:r>
              <w:r>
                <w:rPr>
                  <w:noProof/>
                  <w:u w:val="single"/>
                </w:rPr>
                <w:t>(</w:t>
              </w:r>
              <w:r>
                <w:rPr>
                  <w:noProof/>
                  <w:u w:val="single"/>
                  <w:vertAlign w:val="superscript"/>
                </w:rPr>
                <w:t>6</w:t>
              </w:r>
              <w:r>
                <w:rPr>
                  <w:noProof/>
                  <w:u w:val="single"/>
                </w:rPr>
                <w:t>)</w:t>
              </w:r>
            </w:hyperlink>
          </w:p>
        </w:tc>
      </w:tr>
    </w:tbl>
    <w:p>
      <w:pPr>
        <w:shd w:val="clear" w:color="auto" w:fill="FFFFFF"/>
        <w:spacing w:after="0"/>
        <w:rPr>
          <w:rFonts w:eastAsia="Times New Roman"/>
          <w:noProof/>
          <w:szCs w:val="24"/>
        </w:rPr>
      </w:pPr>
      <w:r>
        <w:rPr>
          <w:noProof/>
        </w:rPr>
        <w:t>Извършената одитна дейност поставя под съмнение твърденията в декларацията за управлението по отношение на следните аспекти:</w:t>
      </w:r>
    </w:p>
    <w:p>
      <w:pPr>
        <w:shd w:val="clear" w:color="auto" w:fill="FFFFFF"/>
        <w:spacing w:after="0"/>
        <w:rPr>
          <w:rFonts w:eastAsia="Times New Roman"/>
          <w:noProof/>
          <w:szCs w:val="24"/>
        </w:rPr>
      </w:pPr>
      <w:r>
        <w:rPr>
          <w:noProof/>
        </w:rPr>
        <w:t xml:space="preserve">[Одитният орган може да включи също и параграф за обръщане на внимание съгласно международно признатите одитни стандарти, като това не засяга становището му. Отказ от изразяване на мнение може да бъде предвиден в изключителни случаи.] </w:t>
      </w:r>
      <w:hyperlink r:id="rId177" w:anchor="ntr7-L_2015038EN.01010401-E0007">
        <w:r>
          <w:rPr>
            <w:rFonts w:hint="eastAsia"/>
            <w:noProof/>
            <w:u w:val="single"/>
          </w:rPr>
          <w:t> </w:t>
        </w:r>
        <w:r>
          <w:rPr>
            <w:noProof/>
            <w:u w:val="single"/>
          </w:rPr>
          <w:t>(</w:t>
        </w:r>
        <w:r>
          <w:rPr>
            <w:noProof/>
            <w:u w:val="single"/>
            <w:vertAlign w:val="superscript"/>
          </w:rPr>
          <w:t>7</w:t>
        </w:r>
        <w:r>
          <w:rPr>
            <w:noProof/>
            <w:u w:val="single"/>
          </w:rPr>
          <w:t>)</w:t>
        </w:r>
      </w:hyperlink>
      <w:r>
        <w:rPr>
          <w:noProof/>
        </w:rPr>
        <w:t>.]</w:t>
      </w:r>
    </w:p>
    <w:p>
      <w:pPr>
        <w:shd w:val="clear" w:color="auto" w:fill="FFFFFF"/>
        <w:spacing w:after="0"/>
        <w:rPr>
          <w:rFonts w:eastAsia="Times New Roman"/>
          <w:noProof/>
          <w:szCs w:val="24"/>
        </w:rPr>
      </w:pPr>
    </w:p>
    <w:p>
      <w:pPr>
        <w:shd w:val="clear" w:color="auto" w:fill="FFFFFF"/>
        <w:spacing w:after="0"/>
        <w:rPr>
          <w:rFonts w:eastAsia="Times New Roman"/>
          <w:noProof/>
          <w:szCs w:val="24"/>
        </w:rPr>
      </w:pPr>
      <w:r>
        <w:rPr>
          <w:noProof/>
        </w:rPr>
        <w:t>Дата:</w:t>
      </w:r>
    </w:p>
    <w:p>
      <w:pPr>
        <w:shd w:val="clear" w:color="auto" w:fill="FFFFFF"/>
        <w:spacing w:after="0"/>
        <w:rPr>
          <w:rFonts w:eastAsia="Times New Roman"/>
          <w:noProof/>
          <w:szCs w:val="24"/>
        </w:rPr>
      </w:pPr>
      <w:r>
        <w:rPr>
          <w:noProof/>
        </w:rPr>
        <w:t>Подпис:</w:t>
      </w:r>
    </w:p>
    <w:p>
      <w:pPr>
        <w:spacing w:before="240" w:after="60"/>
        <w:rPr>
          <w:rFonts w:eastAsia="Times New Roman"/>
          <w:noProof/>
          <w:szCs w:val="24"/>
        </w:rPr>
      </w:pPr>
      <w:r>
        <w:rPr>
          <w:rFonts w:eastAsia="Times New Roman"/>
          <w:noProof/>
          <w:szCs w:val="24"/>
        </w:rPr>
        <w:pict>
          <v:rect id="_x0000_i1026" style="width:277.65pt;height:.75pt" o:hrpct="0" o:hrstd="t" o:hrnoshade="t" o:hr="t" fillcolor="black" stroked="f"/>
        </w:pict>
      </w:r>
    </w:p>
    <w:p>
      <w:pPr>
        <w:shd w:val="clear" w:color="auto" w:fill="FFFFFF"/>
        <w:spacing w:before="60" w:after="60"/>
        <w:rPr>
          <w:rFonts w:eastAsia="Times New Roman"/>
          <w:noProof/>
          <w:sz w:val="20"/>
        </w:rPr>
      </w:pPr>
      <w:hyperlink r:id="rId178" w:anchor="ntc2-L_2015038EN.01010401-E0002">
        <w:r>
          <w:rPr>
            <w:noProof/>
            <w:sz w:val="20"/>
            <w:u w:val="single"/>
          </w:rPr>
          <w:t>(</w:t>
        </w:r>
        <w:r>
          <w:rPr>
            <w:noProof/>
            <w:sz w:val="20"/>
            <w:u w:val="single"/>
            <w:vertAlign w:val="superscript"/>
          </w:rPr>
          <w:t>2</w:t>
        </w:r>
        <w:r>
          <w:rPr>
            <w:noProof/>
            <w:sz w:val="20"/>
            <w:u w:val="single"/>
          </w:rPr>
          <w:t>)</w:t>
        </w:r>
      </w:hyperlink>
      <w:r>
        <w:rPr>
          <w:noProof/>
          <w:sz w:val="20"/>
        </w:rPr>
        <w:t xml:space="preserve"> Да се включи, когато става въпрос за програми по Interreg.</w:t>
      </w:r>
    </w:p>
    <w:p>
      <w:pPr>
        <w:shd w:val="clear" w:color="auto" w:fill="FFFFFF"/>
        <w:spacing w:before="60" w:after="60"/>
        <w:rPr>
          <w:rFonts w:eastAsia="Times New Roman"/>
          <w:noProof/>
          <w:sz w:val="20"/>
        </w:rPr>
      </w:pPr>
      <w:hyperlink r:id="rId179" w:anchor="ntc5-L_2015038EN.01010401-E0005">
        <w:r>
          <w:rPr>
            <w:noProof/>
            <w:sz w:val="20"/>
            <w:u w:val="single"/>
          </w:rPr>
          <w:t>(</w:t>
        </w:r>
        <w:r>
          <w:rPr>
            <w:noProof/>
            <w:sz w:val="20"/>
            <w:u w:val="single"/>
            <w:vertAlign w:val="superscript"/>
          </w:rPr>
          <w:t>5</w:t>
        </w:r>
        <w:r>
          <w:rPr>
            <w:noProof/>
            <w:sz w:val="20"/>
            <w:u w:val="single"/>
          </w:rPr>
          <w:t>)</w:t>
        </w:r>
      </w:hyperlink>
      <w:r>
        <w:rPr>
          <w:noProof/>
          <w:sz w:val="20"/>
        </w:rPr>
        <w:t xml:space="preserve"> В случай че са засегнати системите за управление и контрол, в становището се посочват структурата или структурите и аспектът(ите) на нейната/техните системи, които не съответстват на изискванията и/или не функционират правилно, освен когато тази информация е вече ясно указана в годишния контролен доклад и в становището се прави позоваване на конкретния раздел(и) от доклада, в който е посочена информацията.</w:t>
      </w:r>
    </w:p>
    <w:p>
      <w:pPr>
        <w:shd w:val="clear" w:color="auto" w:fill="FFFFFF"/>
        <w:spacing w:before="60" w:after="60"/>
        <w:rPr>
          <w:rFonts w:eastAsia="Times New Roman"/>
          <w:noProof/>
          <w:sz w:val="20"/>
        </w:rPr>
      </w:pPr>
      <w:hyperlink r:id="rId180" w:anchor="ntc6-L_2015038EN.01010401-E0006">
        <w:r>
          <w:rPr>
            <w:noProof/>
            <w:sz w:val="20"/>
            <w:u w:val="single"/>
          </w:rPr>
          <w:t>(</w:t>
        </w:r>
        <w:r>
          <w:rPr>
            <w:noProof/>
            <w:sz w:val="20"/>
            <w:u w:val="single"/>
            <w:vertAlign w:val="superscript"/>
          </w:rPr>
          <w:t>6</w:t>
        </w:r>
        <w:r>
          <w:rPr>
            <w:noProof/>
            <w:sz w:val="20"/>
            <w:u w:val="single"/>
          </w:rPr>
          <w:t>)</w:t>
        </w:r>
      </w:hyperlink>
      <w:r>
        <w:rPr>
          <w:noProof/>
          <w:sz w:val="20"/>
          <w:u w:val="single"/>
        </w:rPr>
        <w:t xml:space="preserve"> </w:t>
      </w:r>
      <w:r>
        <w:rPr>
          <w:noProof/>
          <w:sz w:val="20"/>
        </w:rPr>
        <w:t>Важи същата забележка, както в предходната бележка под линия.</w:t>
      </w:r>
    </w:p>
    <w:p>
      <w:pPr>
        <w:shd w:val="clear" w:color="auto" w:fill="FFFFFF"/>
        <w:spacing w:before="60" w:after="60"/>
        <w:rPr>
          <w:rFonts w:eastAsia="Times New Roman"/>
          <w:noProof/>
          <w:sz w:val="20"/>
        </w:rPr>
      </w:pPr>
      <w:hyperlink r:id="rId181" w:anchor="ntc7-L_2015038EN.01010401-E0007">
        <w:r>
          <w:rPr>
            <w:noProof/>
            <w:sz w:val="20"/>
            <w:u w:val="single"/>
          </w:rPr>
          <w:t>(</w:t>
        </w:r>
        <w:r>
          <w:rPr>
            <w:noProof/>
            <w:sz w:val="20"/>
            <w:u w:val="single"/>
            <w:vertAlign w:val="superscript"/>
          </w:rPr>
          <w:t>7</w:t>
        </w:r>
        <w:r>
          <w:rPr>
            <w:noProof/>
            <w:sz w:val="20"/>
            <w:u w:val="single"/>
          </w:rPr>
          <w:t>)</w:t>
        </w:r>
      </w:hyperlink>
      <w:r>
        <w:rPr>
          <w:noProof/>
          <w:sz w:val="20"/>
          <w:u w:val="single"/>
        </w:rPr>
        <w:t xml:space="preserve"> </w:t>
      </w:r>
      <w:r>
        <w:rPr>
          <w:noProof/>
          <w:sz w:val="20"/>
        </w:rPr>
        <w:t>Тези изключителни случаи следва да бъдат свързани с непредвидими външни фактори извън компетентността на одитния орган.</w:t>
      </w:r>
    </w:p>
    <w:p>
      <w:pPr>
        <w:spacing w:after="240"/>
        <w:rPr>
          <w:b/>
          <w:noProof/>
          <w:u w:val="single"/>
        </w:rPr>
      </w:pPr>
    </w:p>
    <w:p>
      <w:pPr>
        <w:rPr>
          <w:b/>
          <w:noProof/>
          <w:u w:val="single"/>
        </w:rPr>
        <w:sectPr>
          <w:headerReference w:type="even" r:id="rId182"/>
          <w:headerReference w:type="default" r:id="rId183"/>
          <w:footerReference w:type="even" r:id="rId184"/>
          <w:footerReference w:type="default" r:id="rId185"/>
          <w:headerReference w:type="first" r:id="rId186"/>
          <w:footerReference w:type="first" r:id="rId187"/>
          <w:footnotePr>
            <w:numRestart w:val="eachSect"/>
          </w:footnotePr>
          <w:pgSz w:w="11906" w:h="16838"/>
          <w:pgMar w:top="1417" w:right="1417" w:bottom="1417" w:left="1417" w:header="708" w:footer="708" w:gutter="0"/>
          <w:cols w:space="708"/>
          <w:docGrid w:linePitch="360"/>
        </w:sectPr>
      </w:pPr>
    </w:p>
    <w:p>
      <w:pPr>
        <w:jc w:val="center"/>
        <w:rPr>
          <w:b/>
          <w:bCs/>
          <w:noProof/>
          <w:szCs w:val="24"/>
        </w:rPr>
      </w:pPr>
      <w:r>
        <w:rPr>
          <w:b/>
          <w:noProof/>
          <w:u w:val="single"/>
        </w:rPr>
        <w:t>ПРИЛОЖЕНИЕ XVII</w:t>
      </w:r>
      <w:r>
        <w:rPr>
          <w:b/>
          <w:noProof/>
        </w:rPr>
        <w:t xml:space="preserve"> </w:t>
      </w:r>
    </w:p>
    <w:p>
      <w:pPr>
        <w:jc w:val="center"/>
        <w:rPr>
          <w:b/>
          <w:bCs/>
          <w:noProof/>
          <w:szCs w:val="24"/>
        </w:rPr>
      </w:pPr>
      <w:r>
        <w:rPr>
          <w:b/>
          <w:noProof/>
        </w:rPr>
        <w:t>Образец на годишния контролен доклад — член 71, параграф 3, буква б)</w:t>
      </w:r>
    </w:p>
    <w:p>
      <w:pPr>
        <w:rPr>
          <w:b/>
          <w:bCs/>
          <w:noProof/>
          <w:szCs w:val="24"/>
        </w:rPr>
      </w:pPr>
    </w:p>
    <w:p>
      <w:pPr>
        <w:pStyle w:val="ListParagraph"/>
        <w:numPr>
          <w:ilvl w:val="0"/>
          <w:numId w:val="6"/>
        </w:numPr>
        <w:jc w:val="both"/>
        <w:rPr>
          <w:rFonts w:ascii="Times New Roman" w:hAnsi="Times New Roman" w:cs="Times New Roman"/>
          <w:b/>
          <w:bCs/>
          <w:noProof/>
          <w:sz w:val="24"/>
          <w:szCs w:val="24"/>
        </w:rPr>
      </w:pPr>
      <w:r>
        <w:rPr>
          <w:rFonts w:ascii="Times New Roman" w:hAnsi="Times New Roman"/>
          <w:b/>
          <w:noProof/>
          <w:sz w:val="24"/>
        </w:rPr>
        <w:t xml:space="preserve">Въведение </w:t>
      </w:r>
    </w:p>
    <w:p>
      <w:pPr>
        <w:ind w:left="360"/>
        <w:rPr>
          <w:noProof/>
          <w:szCs w:val="24"/>
        </w:rPr>
      </w:pPr>
      <w:r>
        <w:rPr>
          <w:noProof/>
        </w:rPr>
        <w:t xml:space="preserve">1.1 Посочване на одитния орган и другите органи, които са участвали в съставянето на доклада. </w:t>
      </w:r>
    </w:p>
    <w:p>
      <w:pPr>
        <w:ind w:firstLine="360"/>
        <w:rPr>
          <w:noProof/>
          <w:szCs w:val="24"/>
        </w:rPr>
      </w:pPr>
      <w:r>
        <w:rPr>
          <w:noProof/>
        </w:rPr>
        <w:t>1.2 Референтен период (т.е. счетоводната година).</w:t>
      </w:r>
    </w:p>
    <w:p>
      <w:pPr>
        <w:ind w:firstLine="360"/>
        <w:rPr>
          <w:noProof/>
          <w:szCs w:val="24"/>
        </w:rPr>
      </w:pPr>
      <w:r>
        <w:rPr>
          <w:noProof/>
        </w:rPr>
        <w:t xml:space="preserve">1.3 Одитен период (периодът, през който е извършена одитната дейност). </w:t>
      </w:r>
    </w:p>
    <w:p>
      <w:pPr>
        <w:ind w:left="360"/>
        <w:rPr>
          <w:noProof/>
          <w:szCs w:val="24"/>
        </w:rPr>
      </w:pPr>
      <w:r>
        <w:rPr>
          <w:noProof/>
        </w:rPr>
        <w:t>1.4 Посочване на програмата(ите), обхваната(и) от доклада и нейните/техните управителен(ни) орган(и). Когато докладът се отнася за няколко програми или фондове, информацията се разпределя по програми или по фондове, като във всеки раздел се посочва специфичната за програмата и/или фонда информация.</w:t>
      </w:r>
    </w:p>
    <w:p>
      <w:pPr>
        <w:ind w:left="360"/>
        <w:rPr>
          <w:noProof/>
          <w:szCs w:val="24"/>
        </w:rPr>
      </w:pPr>
      <w:r>
        <w:rPr>
          <w:noProof/>
        </w:rPr>
        <w:t>1.5 Описание на стъпките, предприети за изготвянето на доклада и за съставянето на съответното одитно становище. Настоящият раздел следва да обхваща информация относно проверките за съгласуваност на декларацията за управление, извършвани от на одитния орган.</w:t>
      </w:r>
    </w:p>
    <w:p>
      <w:pPr>
        <w:ind w:left="360"/>
        <w:rPr>
          <w:noProof/>
          <w:szCs w:val="24"/>
        </w:rPr>
      </w:pPr>
      <w:r>
        <w:rPr>
          <w:noProof/>
        </w:rPr>
        <w:t xml:space="preserve">Раздел 1.5 ще бъде адаптиран за програмите по Interreg, за да се опишат предприетите мерки за изготвяне на доклада въз основа на специални правила за одитите на операции, приложими за програмите по Interreg съгласно член 48 от Регламент (ЕС) № [Регламента за ЕТС]. </w:t>
      </w:r>
    </w:p>
    <w:p>
      <w:pPr>
        <w:ind w:left="360"/>
        <w:rPr>
          <w:noProof/>
          <w:szCs w:val="24"/>
        </w:rPr>
      </w:pPr>
    </w:p>
    <w:p>
      <w:pPr>
        <w:ind w:left="360"/>
        <w:rPr>
          <w:b/>
          <w:noProof/>
          <w:szCs w:val="24"/>
        </w:rPr>
      </w:pPr>
      <w:r>
        <w:rPr>
          <w:b/>
          <w:noProof/>
        </w:rPr>
        <w:t>2. Значителни промени в системата/ите за управление и контрол</w:t>
      </w:r>
    </w:p>
    <w:p>
      <w:pPr>
        <w:ind w:left="360"/>
        <w:rPr>
          <w:noProof/>
          <w:szCs w:val="24"/>
        </w:rPr>
      </w:pPr>
      <w:r>
        <w:rPr>
          <w:noProof/>
        </w:rPr>
        <w:t>2.1 Всички значителни промени в системите за управление и контрол, свързани с отговорностите на управляващия орган, по-специално по отношение на делегирането на функции към междинните звена, и потвърждаване на съответствието им с членове 66—70 и член 75 въз основа на одитната дейност, извършена от одитния орган.</w:t>
      </w:r>
    </w:p>
    <w:p>
      <w:pPr>
        <w:ind w:left="360"/>
        <w:rPr>
          <w:noProof/>
          <w:szCs w:val="24"/>
        </w:rPr>
      </w:pPr>
      <w:r>
        <w:rPr>
          <w:noProof/>
        </w:rPr>
        <w:t>2.2 Информация относно прилагането на подобрените пропорционални механизми съгласно членове 77—79.</w:t>
      </w:r>
    </w:p>
    <w:p>
      <w:pPr>
        <w:ind w:left="284"/>
        <w:rPr>
          <w:noProof/>
          <w:szCs w:val="24"/>
        </w:rPr>
      </w:pPr>
    </w:p>
    <w:p>
      <w:pPr>
        <w:ind w:left="360"/>
        <w:rPr>
          <w:b/>
          <w:noProof/>
          <w:szCs w:val="24"/>
        </w:rPr>
      </w:pPr>
      <w:r>
        <w:rPr>
          <w:b/>
          <w:noProof/>
        </w:rPr>
        <w:t xml:space="preserve">3. Промени в одитната стратегия </w:t>
      </w:r>
    </w:p>
    <w:p>
      <w:pPr>
        <w:ind w:left="360"/>
        <w:rPr>
          <w:noProof/>
          <w:szCs w:val="24"/>
        </w:rPr>
      </w:pPr>
      <w:r>
        <w:rPr>
          <w:noProof/>
        </w:rPr>
        <w:t xml:space="preserve">3.1 Промени в одитната стратегия и свързаните с тях обяснения. По-специално, посочете всяка промяна в използвания метод за формиране на извадката за одит на операциите (вж. раздел 5 по-долу) и дали тази стратегия е предмет на промени, дължащи се на прилагането на подобрени пропорционални механизми съгласно членове 77—79 от регламента.  </w:t>
      </w:r>
    </w:p>
    <w:p>
      <w:pPr>
        <w:ind w:left="360"/>
        <w:rPr>
          <w:noProof/>
          <w:szCs w:val="24"/>
        </w:rPr>
      </w:pPr>
      <w:r>
        <w:rPr>
          <w:noProof/>
        </w:rPr>
        <w:t xml:space="preserve">3.2 Раздел 1 ще бъде адаптиран за програмите по Interreg, за да се опишат промените в одитната стратегия въз основа на специални правила за одитите на операции, приложими за програмите по Interreg съгласно член 48 от Регламент (ЕС) № [Регламента за ЕТС]. </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p>
    <w:p>
      <w:pPr>
        <w:keepNext/>
        <w:ind w:left="360"/>
        <w:rPr>
          <w:b/>
          <w:noProof/>
          <w:szCs w:val="24"/>
        </w:rPr>
      </w:pPr>
      <w:r>
        <w:rPr>
          <w:b/>
          <w:noProof/>
        </w:rPr>
        <w:t>4. Одити на системите (ако е приложимо)</w:t>
      </w:r>
    </w:p>
    <w:p>
      <w:pPr>
        <w:ind w:left="360"/>
        <w:rPr>
          <w:noProof/>
          <w:szCs w:val="24"/>
        </w:rPr>
      </w:pPr>
      <w:r>
        <w:rPr>
          <w:noProof/>
        </w:rPr>
        <w:t xml:space="preserve">Настоящият раздел се прилага за одитните органи, които не прилагат подобрени пропорционални механизми за въпросната счетоводна година: </w:t>
      </w:r>
    </w:p>
    <w:p>
      <w:pPr>
        <w:ind w:left="360"/>
        <w:rPr>
          <w:noProof/>
          <w:szCs w:val="24"/>
        </w:rPr>
      </w:pPr>
      <w:r>
        <w:rPr>
          <w:noProof/>
        </w:rPr>
        <w:t xml:space="preserve">4.1 Посочват се структурите (включително самият одитен орган), които са извършили одитите на правилното функциониране на системата за управление и контрол на програмата — наричани по-нататък „одити на системите“. </w:t>
      </w:r>
    </w:p>
    <w:p>
      <w:pPr>
        <w:ind w:left="360"/>
        <w:rPr>
          <w:noProof/>
          <w:szCs w:val="24"/>
        </w:rPr>
      </w:pPr>
      <w:r>
        <w:rPr>
          <w:noProof/>
        </w:rPr>
        <w:t>4.2 Описание на основанието за извършените одити, включително посочване на приложимата одитна стратегия, по-специално методологията за оценка на риска и резултатите, довели до определяне на план за одит на системите. В случай че оценката на риска е била актуализирана, това следва да бъде описано в раздел 3 по-горе, като се обхващат измененията в одитната стратегия.</w:t>
      </w:r>
    </w:p>
    <w:p>
      <w:pPr>
        <w:ind w:left="360"/>
        <w:rPr>
          <w:noProof/>
          <w:szCs w:val="24"/>
        </w:rPr>
      </w:pPr>
      <w:r>
        <w:rPr>
          <w:noProof/>
        </w:rPr>
        <w:t xml:space="preserve">4.3 Във връзка с таблицата в раздел 9.1 по-долу се представя описание на основните констатации и заключения от одитите на системите, включително одити, насочени към конкретни тематични области, както е определено в раздел 3.2 от приложение VII към настоящия регламент. </w:t>
      </w:r>
    </w:p>
    <w:p>
      <w:pPr>
        <w:ind w:left="360"/>
        <w:rPr>
          <w:noProof/>
          <w:szCs w:val="24"/>
        </w:rPr>
      </w:pPr>
      <w:r>
        <w:rPr>
          <w:noProof/>
        </w:rPr>
        <w:t>4.4 Посочване на това дали евентуално идентифицираните проблеми са проблеми в системата, отбелязване на предприетите мерки, включително количествено определяне на неправомерните разходи и евентуално направените финансови корекции в съответствие с член 71, параграф 3, буква б) и член 97 от регламента.</w:t>
      </w:r>
    </w:p>
    <w:p>
      <w:pPr>
        <w:ind w:left="360"/>
        <w:rPr>
          <w:noProof/>
          <w:szCs w:val="24"/>
        </w:rPr>
      </w:pPr>
      <w:r>
        <w:rPr>
          <w:noProof/>
        </w:rPr>
        <w:t xml:space="preserve">4.5 Информация за последващи действия на препоръките на одити на системи за предходните счетоводни години. </w:t>
      </w:r>
    </w:p>
    <w:p>
      <w:pPr>
        <w:ind w:left="360"/>
        <w:rPr>
          <w:noProof/>
          <w:szCs w:val="24"/>
        </w:rPr>
      </w:pPr>
      <w:r>
        <w:rPr>
          <w:noProof/>
        </w:rPr>
        <w:t xml:space="preserve">4.6 Описание на специфични нередности или недостатъци, свързани с финансови инструменти или с друг вид разходи, обхванати от конкретни правила (например относно държавната помощ, обществените поръчки, опростените варианти за разходите, несвързано с разходите финансиране), открити при одити на системите, и на последващите мерки, предприети от управляващия орган, за да се отстранят тези нередности или недостатъци. </w:t>
      </w:r>
    </w:p>
    <w:p>
      <w:pPr>
        <w:ind w:left="360"/>
        <w:rPr>
          <w:noProof/>
          <w:szCs w:val="24"/>
        </w:rPr>
      </w:pPr>
      <w:r>
        <w:rPr>
          <w:noProof/>
        </w:rPr>
        <w:t xml:space="preserve">4.7 Ниво на увереност, установено при одитите на системи (ниска/умерена/висока) и обосновка. </w:t>
      </w:r>
    </w:p>
    <w:p>
      <w:pPr>
        <w:ind w:left="360"/>
        <w:rPr>
          <w:b/>
          <w:noProof/>
          <w:szCs w:val="24"/>
        </w:rPr>
      </w:pPr>
      <w:r>
        <w:rPr>
          <w:b/>
          <w:noProof/>
        </w:rPr>
        <w:t xml:space="preserve">5. Одити на операциите </w:t>
      </w:r>
    </w:p>
    <w:p>
      <w:pPr>
        <w:ind w:left="360"/>
        <w:rPr>
          <w:noProof/>
          <w:szCs w:val="24"/>
        </w:rPr>
      </w:pPr>
      <w:r>
        <w:rPr>
          <w:noProof/>
        </w:rPr>
        <w:t>Раздели 5.1 и 5.10 по-долу ще бъдат адаптирани за програмите по Interreg, за да се опишат предприетите мерки за изготвяне на доклада въз основа на специални правила за одитите на операции, приложими за програмите по Interreg съгласно член 48 от Регламент (ЕС) № [Регламента за ЕТС].</w:t>
      </w:r>
    </w:p>
    <w:p>
      <w:pPr>
        <w:ind w:left="360"/>
        <w:rPr>
          <w:noProof/>
          <w:szCs w:val="24"/>
        </w:rPr>
      </w:pPr>
      <w:r>
        <w:rPr>
          <w:noProof/>
        </w:rPr>
        <w:t>5.1 Посочват се структурите (включително одитният орган), които са извършили одитите на операциите (както е предвидено в член 73).</w:t>
      </w:r>
    </w:p>
    <w:p>
      <w:pPr>
        <w:ind w:left="360"/>
        <w:rPr>
          <w:noProof/>
          <w:szCs w:val="24"/>
        </w:rPr>
      </w:pPr>
      <w:r>
        <w:rPr>
          <w:noProof/>
        </w:rPr>
        <w:t xml:space="preserve"> 5.2 Описание на използваната методология за формиране на извадката и информация за нейното съответствие с одитната стратегия. </w:t>
      </w:r>
    </w:p>
    <w:p>
      <w:pPr>
        <w:ind w:left="360"/>
        <w:rPr>
          <w:noProof/>
          <w:szCs w:val="24"/>
        </w:rPr>
      </w:pPr>
      <w:r>
        <w:rPr>
          <w:noProof/>
        </w:rPr>
        <w:t>5.3 Посочване на параметрите, използвани за статистически извадки, и обяснение на съответните изчисления и професионална преценка. Тези параметри включват: нивото на същественост, гаранционната вероятност, статистическата единица, очаквания процент на грешка, подборната крачка, стандартно отклонение, стойността на съвкупността, размера на съвкупността, размера на извадката, информация относно районирането. Съответните изчисления за подбор на извадка, общият процент на грешка и остатъчният процент на грешка в приложението в раздел 9.3 по-долу, във формат, позволяващ разбиране на основните стъпки, предприети в съответствие с използвания конкретен метод за формиране на извадката.</w:t>
      </w:r>
    </w:p>
    <w:p>
      <w:pPr>
        <w:ind w:left="360"/>
        <w:rPr>
          <w:noProof/>
          <w:szCs w:val="24"/>
        </w:rPr>
      </w:pPr>
      <w:r>
        <w:rPr>
          <w:noProof/>
        </w:rPr>
        <w:t>5.4 Равняване на сумите, включени в отчетите, както и на сумите, декларирани в заявленията за междинно плащане по време на счетоводната година, със съвкупността, от която е формирана случайната извадка (колона „А“ в таблицата в раздел 9.2 по-долу). Позициите за равнение включват отрицателни статистически единици, при които са направени финансови корекции.</w:t>
      </w:r>
    </w:p>
    <w:p>
      <w:pPr>
        <w:ind w:left="360"/>
        <w:rPr>
          <w:noProof/>
          <w:szCs w:val="24"/>
        </w:rPr>
      </w:pPr>
      <w:r>
        <w:rPr>
          <w:noProof/>
        </w:rPr>
        <w:t xml:space="preserve"> 5.5 Когато са налице отрицателни статистически единици, се потвърждава, че те са третирани като отделна съвкупност. Анализ на основните резултати от одитите на тези единици, като се набляга на проверката на това дали решенията за прилагане на финансови корекции (взети от държавата членка или от Комисията) са регистрирани в отчетите като оттегляния.</w:t>
      </w:r>
    </w:p>
    <w:p>
      <w:pPr>
        <w:ind w:left="360"/>
        <w:rPr>
          <w:noProof/>
          <w:szCs w:val="24"/>
        </w:rPr>
      </w:pPr>
      <w:r>
        <w:rPr>
          <w:noProof/>
        </w:rPr>
        <w:t xml:space="preserve"> 5.6 В случай на използване на нестатистически метод за формиране на извадката, посочете основанията за използвания метод, процента на статистическите единици, обхванати чрез одити и предприетите стъпки за гарантиране на случайността на извадката, като се взема предвид, че извадката трябва да бъде представителна. </w:t>
      </w:r>
    </w:p>
    <w:p>
      <w:pPr>
        <w:ind w:left="360"/>
        <w:rPr>
          <w:noProof/>
          <w:szCs w:val="24"/>
        </w:rPr>
      </w:pPr>
      <w:r>
        <w:rPr>
          <w:noProof/>
        </w:rPr>
        <w:t xml:space="preserve">Освен това определете стъпките, предприети за осигуряване на достатъчен размер на извадката, който да позволи на одитния орган да изготви валидно одитно становище. Общият (прогнозни данни) процент на грешка също следва да се изчисли, когато се използва нестатистически метод за формиране на извадката. </w:t>
      </w:r>
    </w:p>
    <w:p>
      <w:pPr>
        <w:ind w:left="360"/>
        <w:rPr>
          <w:noProof/>
          <w:szCs w:val="24"/>
        </w:rPr>
      </w:pPr>
      <w:r>
        <w:rPr>
          <w:noProof/>
        </w:rPr>
        <w:t>5.7 Анализ на основните констатации от одитите на операции, в които се описват:</w:t>
      </w:r>
    </w:p>
    <w:p>
      <w:pPr>
        <w:ind w:left="360" w:firstLine="360"/>
        <w:rPr>
          <w:noProof/>
          <w:szCs w:val="24"/>
        </w:rPr>
      </w:pPr>
      <w:r>
        <w:rPr>
          <w:noProof/>
        </w:rPr>
        <w:t>1) броят на одитирани единици в извадката, съответната сума;</w:t>
      </w:r>
    </w:p>
    <w:p>
      <w:pPr>
        <w:ind w:left="360" w:firstLine="360"/>
        <w:rPr>
          <w:noProof/>
          <w:szCs w:val="24"/>
        </w:rPr>
      </w:pPr>
      <w:r>
        <w:rPr>
          <w:noProof/>
        </w:rPr>
        <w:t>2) видът грешка от статистическата единица</w:t>
      </w:r>
      <w:r>
        <w:rPr>
          <w:rStyle w:val="FootnoteReference"/>
          <w:noProof/>
        </w:rPr>
        <w:footnoteReference w:id="40"/>
      </w:r>
      <w:r>
        <w:rPr>
          <w:noProof/>
        </w:rPr>
        <w:t xml:space="preserve">; </w:t>
      </w:r>
    </w:p>
    <w:p>
      <w:pPr>
        <w:ind w:left="360" w:firstLine="360"/>
        <w:rPr>
          <w:noProof/>
          <w:szCs w:val="24"/>
        </w:rPr>
      </w:pPr>
      <w:r>
        <w:rPr>
          <w:noProof/>
        </w:rPr>
        <w:t>3) естеството на установените грешки</w:t>
      </w:r>
      <w:r>
        <w:rPr>
          <w:rStyle w:val="FootnoteReference"/>
          <w:noProof/>
        </w:rPr>
        <w:footnoteReference w:id="41"/>
      </w:r>
      <w:r>
        <w:rPr>
          <w:noProof/>
        </w:rPr>
        <w:t xml:space="preserve"> </w:t>
      </w:r>
    </w:p>
    <w:p>
      <w:pPr>
        <w:ind w:left="720"/>
        <w:rPr>
          <w:noProof/>
          <w:szCs w:val="24"/>
        </w:rPr>
      </w:pPr>
      <w:r>
        <w:rPr>
          <w:noProof/>
        </w:rPr>
        <w:t>4) процента на грешките на равнище район</w:t>
      </w:r>
      <w:r>
        <w:rPr>
          <w:rStyle w:val="FootnoteReference"/>
          <w:noProof/>
        </w:rPr>
        <w:footnoteReference w:id="42"/>
      </w:r>
      <w:r>
        <w:rPr>
          <w:noProof/>
        </w:rPr>
        <w:t xml:space="preserve"> и съответстващите сериозни недостатъци или нередности, горната граница на процента на грешка, първопричините, предложените корективни мерки (включително тези, чиято цел е да се подобрят системите за управление и контрол) и въздействието върху одитното становище.  </w:t>
      </w:r>
    </w:p>
    <w:p>
      <w:pPr>
        <w:ind w:left="360"/>
        <w:rPr>
          <w:noProof/>
          <w:szCs w:val="24"/>
        </w:rPr>
      </w:pPr>
      <w:r>
        <w:rPr>
          <w:noProof/>
        </w:rPr>
        <w:t xml:space="preserve">Представете допълнителни разяснения относно данните в раздели 9.2 и 9.3 по-долу, по-специално относно общия процент на грешка. </w:t>
      </w:r>
    </w:p>
    <w:p>
      <w:pPr>
        <w:ind w:left="360"/>
        <w:rPr>
          <w:noProof/>
          <w:szCs w:val="24"/>
        </w:rPr>
      </w:pPr>
      <w:r>
        <w:rPr>
          <w:noProof/>
        </w:rPr>
        <w:t xml:space="preserve">5.8 Посочете финансовите корекции, свързани със счетоводната година и извършени от управляващия орган преди представянето на отчетите на Комисията, и произтичащи от одитите на операции, включително единната ставка или екстраполираните корекции, довели до намаляване с 2 % на остатъчния процент на грешка при разходите, включени в отчетите съгласно член 92. </w:t>
      </w:r>
    </w:p>
    <w:p>
      <w:pPr>
        <w:ind w:left="360"/>
        <w:rPr>
          <w:noProof/>
          <w:szCs w:val="24"/>
        </w:rPr>
      </w:pPr>
      <w:r>
        <w:rPr>
          <w:noProof/>
        </w:rPr>
        <w:t xml:space="preserve">5.9 Сравнение на общия процент на грешка и остатъчния процент на грешка (както е посочено в раздел 9.2 по-долу) с установеното ниво на същественост от 2 %, за да се определи дали съвкупността е съществено неточна, и съответното въздействие върху одитното становище. </w:t>
      </w:r>
    </w:p>
    <w:p>
      <w:pPr>
        <w:ind w:left="360"/>
        <w:rPr>
          <w:noProof/>
          <w:szCs w:val="24"/>
        </w:rPr>
      </w:pPr>
      <w:r>
        <w:rPr>
          <w:noProof/>
        </w:rPr>
        <w:t xml:space="preserve">5.10 Посочва се дали дадени идентифицирани нередности са със системен характер, както и предприетите мерки, включително количеството на неправомерните разходи и евентуално свързаните с тях финансови корекции. </w:t>
      </w:r>
    </w:p>
    <w:p>
      <w:pPr>
        <w:ind w:left="360"/>
        <w:rPr>
          <w:noProof/>
          <w:szCs w:val="24"/>
        </w:rPr>
      </w:pPr>
      <w:r>
        <w:rPr>
          <w:noProof/>
        </w:rPr>
        <w:t xml:space="preserve">5.11 Информация за последващите действия, свързани с одити на операции, извършени в съответствие с общата извадка за програмите по Interreg въз основа на специални правила за одитите на операции, приложими за програмите по Interreg съгласно член 48 от Регламент (ЕС) № [Регламент за ЕТС].  </w:t>
      </w:r>
    </w:p>
    <w:p>
      <w:pPr>
        <w:ind w:left="360"/>
        <w:rPr>
          <w:noProof/>
          <w:szCs w:val="24"/>
        </w:rPr>
      </w:pPr>
      <w:r>
        <w:rPr>
          <w:noProof/>
        </w:rPr>
        <w:t xml:space="preserve">5.12 Информация за последващите действия, свързани с одити на операции, извършени за предходни счетоводни години, по-специално относно сериозни недостатъци от системен характер. </w:t>
      </w:r>
    </w:p>
    <w:p>
      <w:pPr>
        <w:ind w:left="360"/>
        <w:rPr>
          <w:noProof/>
          <w:szCs w:val="24"/>
        </w:rPr>
      </w:pPr>
      <w:r>
        <w:rPr>
          <w:noProof/>
        </w:rPr>
        <w:t>5.13 Таблица съгласно видовете грешки, които може да са били договорени с Комисията</w:t>
      </w:r>
    </w:p>
    <w:p>
      <w:pPr>
        <w:ind w:left="360"/>
        <w:rPr>
          <w:noProof/>
          <w:szCs w:val="24"/>
        </w:rPr>
      </w:pPr>
      <w:r>
        <w:rPr>
          <w:noProof/>
        </w:rPr>
        <w:t xml:space="preserve">5.14 Заключения, направени от основните констатации от одитите на операциите по отношение на правилното функциониране на системата за управление и контрол. </w:t>
      </w:r>
    </w:p>
    <w:p>
      <w:pPr>
        <w:ind w:left="360"/>
        <w:rPr>
          <w:noProof/>
          <w:szCs w:val="24"/>
        </w:rPr>
      </w:pPr>
      <w:r>
        <w:rPr>
          <w:noProof/>
        </w:rPr>
        <w:t>Раздел 5.14 ще бъде адаптиран за програмите по Interreg, за да се опишат предприетите мерки за изготвяне на заключения въз основа на специални правила за одитите на операции, приложими за програмите по Interreg съгласно член 48 от Регламент (ЕС) № [Регламента за ЕТС].</w:t>
      </w:r>
    </w:p>
    <w:p>
      <w:pPr>
        <w:ind w:left="360"/>
        <w:rPr>
          <w:b/>
          <w:noProof/>
          <w:szCs w:val="24"/>
        </w:rPr>
      </w:pPr>
    </w:p>
    <w:p>
      <w:pPr>
        <w:ind w:left="360"/>
        <w:rPr>
          <w:b/>
          <w:noProof/>
          <w:szCs w:val="24"/>
        </w:rPr>
      </w:pPr>
      <w:r>
        <w:rPr>
          <w:b/>
          <w:noProof/>
        </w:rPr>
        <w:t xml:space="preserve">6. Одити на отчетите </w:t>
      </w:r>
    </w:p>
    <w:p>
      <w:pPr>
        <w:ind w:left="360"/>
        <w:rPr>
          <w:noProof/>
          <w:szCs w:val="24"/>
        </w:rPr>
      </w:pPr>
      <w:r>
        <w:rPr>
          <w:noProof/>
        </w:rPr>
        <w:t xml:space="preserve">6.1 Посочване на органите/структурите, които са извършили одити на отчетите. </w:t>
      </w:r>
    </w:p>
    <w:p>
      <w:pPr>
        <w:ind w:left="360"/>
        <w:rPr>
          <w:noProof/>
          <w:szCs w:val="24"/>
        </w:rPr>
      </w:pPr>
      <w:r>
        <w:rPr>
          <w:noProof/>
        </w:rPr>
        <w:t>6.2 Описание на одитния подход, използван за проверка на това дали отчетите са пълни, точни и достоверни. Това включва посочване на одитната дейност, извършена в контекста на одитите на системите, одитите на операциите във връзка със увереността, която се изисква за отчетите, както и допълнителни проверки, които да бъдат извършени върху проектите на отчети, преди те да бъдат изпратени на Комисията.</w:t>
      </w:r>
    </w:p>
    <w:p>
      <w:pPr>
        <w:ind w:left="360"/>
        <w:rPr>
          <w:noProof/>
          <w:szCs w:val="24"/>
        </w:rPr>
      </w:pPr>
      <w:r>
        <w:rPr>
          <w:noProof/>
        </w:rPr>
        <w:t xml:space="preserve"> 6.3 Посочват се заключенията от одитите по отношение на пълнотата, точността и достоверността на отчетите, включително информация за съответните финансови корекции, извършени и отразени в отчетите като последващо действие във връзка с тези заключения. </w:t>
      </w:r>
    </w:p>
    <w:p>
      <w:pPr>
        <w:ind w:left="360"/>
        <w:rPr>
          <w:noProof/>
          <w:szCs w:val="24"/>
        </w:rPr>
      </w:pPr>
      <w:r>
        <w:rPr>
          <w:noProof/>
        </w:rPr>
        <w:t xml:space="preserve">6.4 Посочване на това дали някои идентифицирани нередности са определени за системни по своето естество и на предприетите мерки. </w:t>
      </w:r>
    </w:p>
    <w:p>
      <w:pPr>
        <w:ind w:left="360"/>
        <w:rPr>
          <w:noProof/>
          <w:szCs w:val="24"/>
        </w:rPr>
      </w:pPr>
    </w:p>
    <w:p>
      <w:pPr>
        <w:ind w:left="360"/>
        <w:rPr>
          <w:b/>
          <w:noProof/>
          <w:szCs w:val="24"/>
        </w:rPr>
      </w:pPr>
      <w:r>
        <w:rPr>
          <w:b/>
          <w:noProof/>
        </w:rPr>
        <w:t xml:space="preserve">7. Друга информация </w:t>
      </w:r>
    </w:p>
    <w:p>
      <w:pPr>
        <w:ind w:left="360"/>
        <w:rPr>
          <w:noProof/>
          <w:szCs w:val="24"/>
        </w:rPr>
      </w:pPr>
      <w:r>
        <w:rPr>
          <w:noProof/>
        </w:rPr>
        <w:t>7.1 Оценка на одитния орган на случаите относно подозрения за измама, установени в контекста на неговите одити (включително случаите, докладвани от други национални структури или структури на ЕС и свързани с операции, одитирани от одитния орган), заедно с предприетите мерки. Информация относно броя на случаите, тежестта и засегнатите суми, ако са известни.</w:t>
      </w:r>
    </w:p>
    <w:p>
      <w:pPr>
        <w:ind w:left="360"/>
        <w:rPr>
          <w:noProof/>
          <w:szCs w:val="24"/>
        </w:rPr>
      </w:pPr>
      <w:r>
        <w:rPr>
          <w:noProof/>
        </w:rPr>
        <w:t xml:space="preserve"> 7.2 Последващи събития, настъпили след края на счетоводната година и преди предаването на годишния контролен доклад на Комисията, и взети предвид при установяването на нивото на увереност и при изготвянето на становището на одитния орган.</w:t>
      </w:r>
    </w:p>
    <w:p>
      <w:pPr>
        <w:ind w:left="360"/>
        <w:rPr>
          <w:noProof/>
          <w:szCs w:val="24"/>
        </w:rPr>
      </w:pPr>
    </w:p>
    <w:p>
      <w:pPr>
        <w:ind w:left="360"/>
        <w:rPr>
          <w:b/>
          <w:noProof/>
          <w:szCs w:val="24"/>
        </w:rPr>
      </w:pPr>
      <w:r>
        <w:rPr>
          <w:b/>
          <w:noProof/>
        </w:rPr>
        <w:t xml:space="preserve">8. Общо ниво на увереност </w:t>
      </w:r>
    </w:p>
    <w:p>
      <w:pPr>
        <w:ind w:left="360"/>
        <w:rPr>
          <w:noProof/>
          <w:szCs w:val="24"/>
        </w:rPr>
      </w:pPr>
      <w:r>
        <w:rPr>
          <w:noProof/>
        </w:rPr>
        <w:t xml:space="preserve">8.1 Посочване на общото ниво на увереност за правилното функциониране на системата за управление и контрол и обяснение как това ниво е получено чрез комбинирането на резултатите от одитите на системите и одитите на операциите. Когато е уместно, одитният орган взема предвид също така резултатите от друга одитна дейност на национално равнище или на равнището на Съюза. </w:t>
      </w:r>
    </w:p>
    <w:p>
      <w:pPr>
        <w:ind w:left="360"/>
        <w:rPr>
          <w:noProof/>
          <w:szCs w:val="24"/>
        </w:rPr>
      </w:pPr>
      <w:r>
        <w:rPr>
          <w:noProof/>
        </w:rPr>
        <w:t xml:space="preserve">8.2 Оценка на всички предприети ограничаващи действия, които не са свързани с финансови корекции, извършени финансови корекции и оценка на необходимостта от допълнителни корективни мерки както от гледна точка на подобрения в системите за управление и контрол, така и предвид въздействието върху бюджета на ЕС. </w:t>
      </w:r>
    </w:p>
    <w:p>
      <w:pPr>
        <w:rPr>
          <w:noProof/>
          <w:szCs w:val="24"/>
        </w:rPr>
        <w:sectPr>
          <w:headerReference w:type="even" r:id="rId188"/>
          <w:headerReference w:type="default" r:id="rId189"/>
          <w:footerReference w:type="even" r:id="rId190"/>
          <w:footerReference w:type="default" r:id="rId191"/>
          <w:headerReference w:type="first" r:id="rId192"/>
          <w:footerReference w:type="first" r:id="rId193"/>
          <w:footnotePr>
            <w:numRestart w:val="eachSect"/>
          </w:footnotePr>
          <w:pgSz w:w="11906" w:h="16838"/>
          <w:pgMar w:top="1417" w:right="1416" w:bottom="1417" w:left="1417" w:header="708" w:footer="708" w:gutter="0"/>
          <w:cols w:space="708"/>
          <w:docGrid w:linePitch="360"/>
        </w:sectPr>
      </w:pPr>
    </w:p>
    <w:p>
      <w:pPr>
        <w:ind w:left="360"/>
        <w:rPr>
          <w:noProof/>
          <w:sz w:val="28"/>
          <w:szCs w:val="28"/>
        </w:rPr>
      </w:pPr>
      <w:r>
        <w:rPr>
          <w:noProof/>
          <w:sz w:val="28"/>
        </w:rPr>
        <w:t xml:space="preserve">9. ПРИЛОЖЕНИЯ КЪМ ГОДИШНИЯ КОНТРОЛЕН ДОКЛАД </w:t>
      </w:r>
    </w:p>
    <w:p>
      <w:pPr>
        <w:ind w:left="360"/>
        <w:rPr>
          <w:i/>
          <w:noProof/>
          <w:sz w:val="28"/>
          <w:szCs w:val="28"/>
        </w:rPr>
      </w:pPr>
      <w:r>
        <w:rPr>
          <w:noProof/>
          <w:sz w:val="28"/>
        </w:rPr>
        <w:t xml:space="preserve">9.1 Резултати от одитите на системите. </w:t>
      </w:r>
    </w:p>
    <w:p>
      <w:pPr>
        <w:spacing w:before="240"/>
        <w:rPr>
          <w:rFonts w:ascii="inherit" w:eastAsia="Times New Roman" w:hAnsi="inherit"/>
          <w:b/>
          <w:bCs/>
          <w:noProof/>
          <w:szCs w:val="24"/>
        </w:rPr>
      </w:pPr>
    </w:p>
    <w:tbl>
      <w:tblPr>
        <w:tblW w:w="525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20"/>
        <w:gridCol w:w="1669"/>
        <w:gridCol w:w="1210"/>
        <w:gridCol w:w="1763"/>
        <w:gridCol w:w="599"/>
        <w:gridCol w:w="599"/>
        <w:gridCol w:w="599"/>
        <w:gridCol w:w="599"/>
        <w:gridCol w:w="599"/>
        <w:gridCol w:w="599"/>
        <w:gridCol w:w="599"/>
        <w:gridCol w:w="599"/>
        <w:gridCol w:w="599"/>
        <w:gridCol w:w="599"/>
        <w:gridCol w:w="1554"/>
        <w:gridCol w:w="1390"/>
      </w:tblGrid>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Одитиран обект</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Фонд (програма с финансиране от повече от един фонд)</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Заглавие на одита</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Дата на окончателния одитен доклад</w:t>
            </w:r>
          </w:p>
        </w:tc>
        <w:tc>
          <w:tcPr>
            <w:tcW w:w="2174" w:type="pct"/>
            <w:gridSpan w:val="10"/>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Програма: [номер по CCI и наименование на програмата]</w:t>
            </w:r>
          </w:p>
        </w:tc>
        <w:tc>
          <w:tcPr>
            <w:tcW w:w="44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Обща оценка (категории 1, 2, 3, 4)</w:t>
            </w:r>
          </w:p>
          <w:p>
            <w:pPr>
              <w:spacing w:before="60" w:after="60"/>
              <w:ind w:right="195"/>
              <w:rPr>
                <w:rFonts w:ascii="inherit" w:eastAsia="Times New Roman" w:hAnsi="inherit"/>
                <w:b/>
                <w:bCs/>
                <w:noProof/>
              </w:rPr>
            </w:pPr>
            <w:r>
              <w:rPr>
                <w:rFonts w:ascii="inherit" w:hAnsi="inherit"/>
                <w:b/>
                <w:noProof/>
              </w:rPr>
              <w:t xml:space="preserve">[По смисъла на таблица 2 от регламента — приложение X към регламента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Забележки</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2174" w:type="pct"/>
            <w:gridSpan w:val="10"/>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Основни изисквания (ОИ — ако е приложимо)</w:t>
            </w:r>
          </w:p>
          <w:p>
            <w:pPr>
              <w:spacing w:before="60" w:after="60"/>
              <w:ind w:right="195"/>
              <w:rPr>
                <w:rFonts w:ascii="inherit" w:eastAsia="Times New Roman" w:hAnsi="inherit"/>
                <w:b/>
                <w:bCs/>
                <w:noProof/>
              </w:rPr>
            </w:pPr>
            <w:r>
              <w:rPr>
                <w:rFonts w:ascii="inherit" w:hAnsi="inherit"/>
                <w:b/>
                <w:noProof/>
              </w:rPr>
              <w:t xml:space="preserve">[По смисъла на таблица 1 от регламента — приложение X към регламента </w:t>
            </w: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9</w:t>
            </w:r>
          </w:p>
        </w:tc>
        <w:tc>
          <w:tcPr>
            <w:tcW w:w="231"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ОИ 10</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b/>
                <w:bCs/>
                <w:noProof/>
              </w:rPr>
            </w:pPr>
          </w:p>
        </w:tc>
        <w:tc>
          <w:tcPr>
            <w:tcW w:w="420" w:type="pct"/>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rPr>
            </w:pPr>
            <w:r>
              <w:rPr>
                <w:rFonts w:ascii="inherit" w:hAnsi="inherit"/>
                <w:b/>
                <w:noProof/>
              </w:rPr>
              <w:t>УО</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31" w:type="pct"/>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rPr>
            </w:pP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231" w:type="pct"/>
            <w:vMerge/>
            <w:tcBorders>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rPr>
            </w:pP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rPr>
            </w:pPr>
            <w:r>
              <w:rPr>
                <w:rFonts w:ascii="inherit" w:hAnsi="inherit"/>
                <w:b/>
                <w:noProof/>
              </w:rPr>
              <w:t>МЗ(а)</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31" w:type="pct"/>
            <w:vMerge w:val="restart"/>
            <w:tcBorders>
              <w:top w:val="single" w:sz="4" w:space="0" w:color="auto"/>
              <w:left w:val="single" w:sz="4" w:space="0" w:color="auto"/>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457" w:type="pct"/>
            <w:tcBorders>
              <w:top w:val="single" w:sz="4" w:space="0" w:color="auto"/>
              <w:left w:val="single" w:sz="6" w:space="0" w:color="000000"/>
              <w:bottom w:val="single" w:sz="4" w:space="0" w:color="auto"/>
              <w:right w:val="single" w:sz="4" w:space="0" w:color="auto"/>
            </w:tcBorders>
          </w:tcPr>
          <w:p>
            <w:pPr>
              <w:spacing w:after="0"/>
              <w:rPr>
                <w:rFonts w:ascii="inherit" w:eastAsia="Times New Roman" w:hAnsi="inherit"/>
                <w:noProof/>
                <w:szCs w:val="24"/>
              </w:rPr>
            </w:pPr>
            <w:r>
              <w:rPr>
                <w:rFonts w:ascii="inherit" w:hAnsi="inherit"/>
                <w:noProof/>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tcBorders>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pPr>
              <w:spacing w:after="0"/>
              <w:rPr>
                <w:rFonts w:ascii="inherit" w:eastAsia="Times New Roman" w:hAnsi="inherit"/>
                <w:noProof/>
                <w:szCs w:val="24"/>
              </w:rPr>
            </w:pPr>
          </w:p>
        </w:tc>
        <w:tc>
          <w:tcPr>
            <w:tcW w:w="231" w:type="pct"/>
            <w:vMerge/>
            <w:tcBorders>
              <w:left w:val="single" w:sz="4" w:space="0" w:color="auto"/>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rPr>
            </w:pPr>
            <w:r>
              <w:rPr>
                <w:rFonts w:ascii="inherit" w:hAnsi="inherit"/>
                <w:noProof/>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rPr>
            </w:pPr>
            <w:r>
              <w:rPr>
                <w:rFonts w:ascii="inherit" w:hAnsi="inherit"/>
                <w:b/>
                <w:noProof/>
              </w:rPr>
              <w:t>Счетоводна функция (ако не се изпълнява от УО)</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p>
            <w:pPr>
              <w:spacing w:after="0"/>
              <w:rPr>
                <w:rFonts w:ascii="inherit" w:eastAsia="Times New Roman" w:hAnsi="inherit"/>
                <w:noProof/>
                <w:szCs w:val="24"/>
              </w:rPr>
            </w:pPr>
            <w:r>
              <w:rPr>
                <w:rFonts w:ascii="inherit" w:hAnsi="inherit"/>
                <w:noProof/>
              </w:rPr>
              <w:t> </w:t>
            </w:r>
          </w:p>
        </w:tc>
        <w:tc>
          <w:tcPr>
            <w:tcW w:w="231" w:type="pct"/>
            <w:tcBorders>
              <w:top w:val="single" w:sz="6" w:space="0" w:color="000000"/>
              <w:left w:val="single" w:sz="6" w:space="0" w:color="000000"/>
              <w:bottom w:val="single" w:sz="4" w:space="0" w:color="auto"/>
              <w:right w:val="single" w:sz="6" w:space="0" w:color="000000"/>
            </w:tcBorders>
          </w:tcPr>
          <w:p>
            <w:pPr>
              <w:spacing w:after="0"/>
              <w:rPr>
                <w:rFonts w:ascii="inherit" w:eastAsia="Times New Roman" w:hAnsi="inherit"/>
                <w:noProof/>
                <w:szCs w:val="24"/>
              </w:rPr>
            </w:pPr>
            <w:r>
              <w:rPr>
                <w:rFonts w:ascii="inherit" w:hAnsi="inherit"/>
                <w:noProof/>
              </w:rPr>
              <w:t> </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rPr>
            </w:pPr>
            <w:r>
              <w:rPr>
                <w:rFonts w:ascii="inherit" w:hAnsi="inherit"/>
                <w:noProof/>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rPr>
            </w:pPr>
          </w:p>
        </w:tc>
        <w:tc>
          <w:tcPr>
            <w:tcW w:w="0" w:type="auto"/>
            <w:vMerge/>
            <w:tcBorders>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p>
        </w:tc>
        <w:tc>
          <w:tcPr>
            <w:tcW w:w="231" w:type="pct"/>
            <w:tcBorders>
              <w:top w:val="single" w:sz="4" w:space="0" w:color="auto"/>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rPr>
            </w:pPr>
            <w:r>
              <w:rPr>
                <w:rFonts w:ascii="inherit" w:hAnsi="inherit"/>
                <w:noProof/>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r>
        <w:trPr>
          <w:tblCellSpacing w:w="0" w:type="dxa"/>
        </w:trPr>
        <w:tc>
          <w:tcPr>
            <w:tcW w:w="0" w:type="auto"/>
            <w:gridSpan w:val="16"/>
            <w:vAlign w:val="center"/>
            <w:hideMark/>
          </w:tcPr>
          <w:p>
            <w:pPr>
              <w:spacing w:after="0"/>
              <w:rPr>
                <w:rFonts w:ascii="inherit" w:eastAsia="Times New Roman" w:hAnsi="inherit"/>
                <w:noProof/>
                <w:szCs w:val="24"/>
              </w:rPr>
            </w:pPr>
            <w:r>
              <w:rPr>
                <w:rFonts w:ascii="inherit" w:hAnsi="inherit"/>
                <w:i/>
                <w:noProof/>
              </w:rPr>
              <w:t>Бележка:</w:t>
            </w:r>
            <w:r>
              <w:rPr>
                <w:rFonts w:ascii="inherit" w:hAnsi="inherit"/>
                <w:noProof/>
              </w:rPr>
              <w:t> Празните места в таблицата по-горе се отнасят до основни изисквания, които не са приложими за одитирания обект.</w:t>
            </w:r>
          </w:p>
        </w:tc>
      </w:tr>
    </w:tbl>
    <w:p>
      <w:pPr>
        <w:spacing w:before="240"/>
        <w:rPr>
          <w:noProof/>
          <w:sz w:val="28"/>
          <w:szCs w:val="28"/>
        </w:rPr>
      </w:pPr>
    </w:p>
    <w:p>
      <w:pPr>
        <w:spacing w:before="240"/>
        <w:rPr>
          <w:rFonts w:ascii="inherit" w:eastAsia="Times New Roman" w:hAnsi="inherit"/>
          <w:b/>
          <w:bCs/>
          <w:noProof/>
          <w:szCs w:val="24"/>
        </w:rPr>
      </w:pPr>
      <w:r>
        <w:rPr>
          <w:noProof/>
          <w:sz w:val="28"/>
        </w:rPr>
        <w:t>9.2 Резултати от одитите на операциите</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66"/>
        <w:gridCol w:w="1151"/>
        <w:gridCol w:w="1401"/>
        <w:gridCol w:w="1446"/>
        <w:gridCol w:w="1389"/>
        <w:gridCol w:w="598"/>
        <w:gridCol w:w="1311"/>
        <w:gridCol w:w="831"/>
        <w:gridCol w:w="1406"/>
        <w:gridCol w:w="1016"/>
        <w:gridCol w:w="1311"/>
        <w:gridCol w:w="1308"/>
      </w:tblGrid>
      <w:tr>
        <w:trPr>
          <w:tblCellSpacing w:w="0" w:type="dxa"/>
        </w:trPr>
        <w:tc>
          <w:tcPr>
            <w:tcW w:w="30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Фонд</w:t>
            </w:r>
          </w:p>
        </w:tc>
        <w:tc>
          <w:tcPr>
            <w:tcW w:w="410"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Номер на програмата по CCI</w:t>
            </w:r>
          </w:p>
        </w:tc>
        <w:tc>
          <w:tcPr>
            <w:tcW w:w="49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Наименование на програмата</w:t>
            </w:r>
          </w:p>
        </w:tc>
        <w:tc>
          <w:tcPr>
            <w:tcW w:w="515"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А</w:t>
            </w:r>
          </w:p>
        </w:tc>
        <w:tc>
          <w:tcPr>
            <w:tcW w:w="70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Б</w:t>
            </w:r>
          </w:p>
        </w:tc>
        <w:tc>
          <w:tcPr>
            <w:tcW w:w="467"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В</w:t>
            </w:r>
          </w:p>
        </w:tc>
        <w:tc>
          <w:tcPr>
            <w:tcW w:w="296"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Г</w:t>
            </w:r>
          </w:p>
        </w:tc>
        <w:tc>
          <w:tcPr>
            <w:tcW w:w="501"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Д</w:t>
            </w:r>
          </w:p>
        </w:tc>
        <w:tc>
          <w:tcPr>
            <w:tcW w:w="362"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Е</w:t>
            </w:r>
          </w:p>
        </w:tc>
        <w:tc>
          <w:tcPr>
            <w:tcW w:w="467"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Ж</w:t>
            </w:r>
          </w:p>
        </w:tc>
        <w:tc>
          <w:tcPr>
            <w:tcW w:w="466"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З</w:t>
            </w:r>
          </w:p>
        </w:tc>
      </w:tr>
      <w:tr>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515"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Сума в евро, която съответства на съвкупността, от която е формирана извадката</w:t>
            </w:r>
            <w:r>
              <w:rPr>
                <w:noProof/>
              </w:rPr>
              <w:t xml:space="preserve"> </w:t>
            </w:r>
            <w:hyperlink r:id="rId194" w:anchor="ntr7-L_2015038BG.01010701-E0007">
              <w:r>
                <w:rPr>
                  <w:rFonts w:ascii="inherit" w:hAnsi="inherit"/>
                  <w:b/>
                  <w:noProof/>
                  <w:u w:val="single"/>
                </w:rPr>
                <w:t> (</w:t>
              </w:r>
              <w:r>
                <w:rPr>
                  <w:rFonts w:ascii="inherit" w:hAnsi="inherit"/>
                  <w:b/>
                  <w:noProof/>
                  <w:sz w:val="15"/>
                  <w:u w:val="single"/>
                  <w:vertAlign w:val="superscript"/>
                </w:rPr>
                <w:t>7</w:t>
              </w:r>
              <w:r>
                <w:rPr>
                  <w:rFonts w:ascii="inherit" w:hAnsi="inherit"/>
                  <w:b/>
                  <w:noProof/>
                  <w:u w:val="single"/>
                </w:rPr>
                <w:t>)</w:t>
              </w:r>
            </w:hyperlink>
          </w:p>
        </w:tc>
        <w:tc>
          <w:tcPr>
            <w:tcW w:w="70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Разходи, отнасящи се за счетоводната година, одитирана за случайната извадка</w:t>
            </w:r>
          </w:p>
        </w:tc>
        <w:tc>
          <w:tcPr>
            <w:tcW w:w="467"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Размер на неправомерните разходи в случайната извадка</w:t>
            </w:r>
          </w:p>
        </w:tc>
        <w:tc>
          <w:tcPr>
            <w:tcW w:w="296"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Общ процент на грешка</w:t>
            </w:r>
          </w:p>
          <w:p>
            <w:pPr>
              <w:spacing w:before="60" w:after="60"/>
              <w:ind w:right="195"/>
              <w:rPr>
                <w:rFonts w:ascii="inherit" w:eastAsia="Times New Roman" w:hAnsi="inherit"/>
                <w:b/>
                <w:bCs/>
                <w:noProof/>
              </w:rPr>
            </w:pPr>
            <w:hyperlink r:id="rId195" w:anchor="ntr8-L_2015038BG.01010701-E0008">
              <w:r>
                <w:rPr>
                  <w:rFonts w:ascii="inherit" w:hAnsi="inherit"/>
                  <w:b/>
                  <w:noProof/>
                  <w:u w:val="single"/>
                </w:rPr>
                <w:t> (</w:t>
              </w:r>
              <w:r>
                <w:rPr>
                  <w:rFonts w:ascii="inherit" w:hAnsi="inherit"/>
                  <w:b/>
                  <w:noProof/>
                  <w:sz w:val="15"/>
                  <w:u w:val="single"/>
                  <w:vertAlign w:val="superscript"/>
                </w:rPr>
                <w:t>8</w:t>
              </w:r>
              <w:r>
                <w:rPr>
                  <w:rFonts w:ascii="inherit" w:hAnsi="inherit"/>
                  <w:b/>
                  <w:noProof/>
                  <w:u w:val="single"/>
                </w:rPr>
                <w:t>)</w:t>
              </w:r>
            </w:hyperlink>
          </w:p>
        </w:tc>
        <w:tc>
          <w:tcPr>
            <w:tcW w:w="501"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Корекции, направени в резултат на общия процент на грешка</w:t>
            </w:r>
          </w:p>
        </w:tc>
        <w:tc>
          <w:tcPr>
            <w:tcW w:w="362"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Остатъчен общ процент на грешка</w:t>
            </w:r>
          </w:p>
          <w:p>
            <w:pPr>
              <w:spacing w:before="60" w:after="60"/>
              <w:ind w:right="195"/>
              <w:rPr>
                <w:rFonts w:ascii="inherit" w:eastAsia="Times New Roman" w:hAnsi="inherit"/>
                <w:b/>
                <w:bCs/>
                <w:noProof/>
              </w:rPr>
            </w:pPr>
            <w:r>
              <w:rPr>
                <w:rFonts w:ascii="inherit" w:hAnsi="inherit"/>
                <w:b/>
                <w:noProof/>
              </w:rPr>
              <w:t>(Е = (Г * А) – Д)</w:t>
            </w:r>
          </w:p>
        </w:tc>
        <w:tc>
          <w:tcPr>
            <w:tcW w:w="467"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Други одитирани разходи</w:t>
            </w:r>
            <w:r>
              <w:rPr>
                <w:noProof/>
              </w:rPr>
              <w:t xml:space="preserve"> </w:t>
            </w:r>
            <w:hyperlink r:id="rId196" w:anchor="ntr9-L_2015038BG.01010701-E0009">
              <w:r>
                <w:rPr>
                  <w:rFonts w:ascii="inherit" w:hAnsi="inherit"/>
                  <w:b/>
                  <w:noProof/>
                  <w:u w:val="single"/>
                </w:rPr>
                <w:t> (</w:t>
              </w:r>
              <w:r>
                <w:rPr>
                  <w:rFonts w:ascii="inherit" w:hAnsi="inherit"/>
                  <w:b/>
                  <w:noProof/>
                  <w:sz w:val="15"/>
                  <w:u w:val="single"/>
                  <w:vertAlign w:val="superscript"/>
                </w:rPr>
                <w:t>9</w:t>
              </w:r>
              <w:r>
                <w:rPr>
                  <w:rFonts w:ascii="inherit" w:hAnsi="inherit"/>
                  <w:b/>
                  <w:noProof/>
                  <w:u w:val="single"/>
                </w:rPr>
                <w:t>)</w:t>
              </w:r>
            </w:hyperlink>
          </w:p>
        </w:tc>
        <w:tc>
          <w:tcPr>
            <w:tcW w:w="466"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Размер на неправомерните разходи в други одитирани разходи</w:t>
            </w:r>
          </w:p>
        </w:tc>
      </w:tr>
      <w:tr>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515"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95"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Размер</w:t>
            </w:r>
            <w:r>
              <w:rPr>
                <w:noProof/>
              </w:rPr>
              <w:t xml:space="preserve"> </w:t>
            </w:r>
            <w:hyperlink r:id="rId197" w:anchor="ntr10-L_2015038BG.01010701-E0010">
              <w:r>
                <w:rPr>
                  <w:rFonts w:ascii="inherit" w:hAnsi="inherit"/>
                  <w:b/>
                  <w:noProof/>
                  <w:u w:val="single"/>
                </w:rPr>
                <w:t> (</w:t>
              </w:r>
              <w:r>
                <w:rPr>
                  <w:rFonts w:ascii="inherit" w:hAnsi="inherit"/>
                  <w:b/>
                  <w:noProof/>
                  <w:sz w:val="15"/>
                  <w:u w:val="single"/>
                  <w:vertAlign w:val="superscript"/>
                </w:rPr>
                <w:t>10</w:t>
              </w:r>
              <w:r>
                <w:rPr>
                  <w:rFonts w:ascii="inherit" w:hAnsi="inherit"/>
                  <w:b/>
                  <w:noProof/>
                  <w:u w:val="single"/>
                </w:rPr>
                <w:t>)</w:t>
              </w:r>
            </w:hyperlink>
          </w:p>
        </w:tc>
        <w:tc>
          <w:tcPr>
            <w:tcW w:w="213"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rPr>
            </w:pPr>
            <w:r>
              <w:rPr>
                <w:rFonts w:ascii="inherit" w:hAnsi="inherit"/>
                <w:b/>
                <w:noProof/>
              </w:rPr>
              <w:t>%</w:t>
            </w:r>
          </w:p>
          <w:p>
            <w:pPr>
              <w:spacing w:before="60" w:after="60"/>
              <w:ind w:right="195"/>
              <w:rPr>
                <w:rFonts w:ascii="inherit" w:eastAsia="Times New Roman" w:hAnsi="inherit"/>
                <w:b/>
                <w:bCs/>
                <w:noProof/>
              </w:rPr>
            </w:pPr>
            <w:hyperlink r:id="rId198" w:anchor="ntr11-L_2015038BG.01010701-E0011">
              <w:r>
                <w:rPr>
                  <w:rFonts w:ascii="inherit" w:hAnsi="inherit"/>
                  <w:b/>
                  <w:noProof/>
                  <w:u w:val="single"/>
                </w:rPr>
                <w:t> (</w:t>
              </w:r>
              <w:r>
                <w:rPr>
                  <w:rFonts w:ascii="inherit" w:hAnsi="inherit"/>
                  <w:b/>
                  <w:noProof/>
                  <w:sz w:val="15"/>
                  <w:u w:val="single"/>
                  <w:vertAlign w:val="superscript"/>
                </w:rPr>
                <w:t>11</w:t>
              </w:r>
              <w:r>
                <w:rPr>
                  <w:rFonts w:ascii="inherit" w:hAnsi="inherit"/>
                  <w:b/>
                  <w:noProof/>
                  <w:u w:val="single"/>
                </w:rPr>
                <w:t>)</w:t>
              </w:r>
            </w:hyperlink>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296"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501"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362"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c>
          <w:tcPr>
            <w:tcW w:w="466"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rPr>
            </w:pPr>
          </w:p>
        </w:tc>
      </w:tr>
      <w:tr>
        <w:trPr>
          <w:tblCellSpacing w:w="0" w:type="dxa"/>
        </w:trPr>
        <w:tc>
          <w:tcPr>
            <w:tcW w:w="309"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1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99"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515"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95"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13"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67"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296"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501"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362"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67"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c>
          <w:tcPr>
            <w:tcW w:w="466"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rPr>
            </w:pPr>
            <w:r>
              <w:rPr>
                <w:rFonts w:ascii="inherit" w:hAnsi="inherit"/>
                <w:noProof/>
              </w:rPr>
              <w:t> </w:t>
            </w:r>
          </w:p>
        </w:tc>
      </w:tr>
    </w:tbl>
    <w:p>
      <w:pPr>
        <w:spacing w:before="240" w:after="60"/>
        <w:rPr>
          <w:rFonts w:eastAsia="Times New Roman"/>
          <w:noProof/>
          <w:szCs w:val="24"/>
        </w:rPr>
      </w:pPr>
      <w:r>
        <w:rPr>
          <w:rFonts w:eastAsia="Times New Roman"/>
          <w:noProof/>
          <w:szCs w:val="24"/>
        </w:rPr>
        <w:pict>
          <v:rect id="_x0000_i1027" style="width:277.65pt;height:.75pt" o:hrpct="0" o:hrstd="t" o:hrnoshade="t" o:hr="t" fillcolor="black" stroked="f"/>
        </w:pict>
      </w:r>
    </w:p>
    <w:p>
      <w:pPr>
        <w:spacing w:before="60" w:after="60"/>
        <w:rPr>
          <w:rFonts w:eastAsia="Times New Roman"/>
          <w:noProof/>
          <w:szCs w:val="24"/>
        </w:rPr>
      </w:pPr>
      <w:hyperlink r:id="rId199" w:anchor="ntc1-L_2015038BG.01010701-E0001">
        <w:r>
          <w:rPr>
            <w:noProof/>
            <w:u w:val="single"/>
          </w:rPr>
          <w:t>(</w:t>
        </w:r>
        <w:r>
          <w:rPr>
            <w:noProof/>
            <w:u w:val="single"/>
            <w:vertAlign w:val="superscript"/>
          </w:rPr>
          <w:t>1</w:t>
        </w:r>
        <w:r>
          <w:rPr>
            <w:noProof/>
            <w:u w:val="single"/>
          </w:rPr>
          <w:t>)</w:t>
        </w:r>
      </w:hyperlink>
      <w:r>
        <w:rPr>
          <w:noProof/>
          <w:u w:val="single"/>
        </w:rPr>
        <w:t xml:space="preserve"> </w:t>
      </w:r>
      <w:r>
        <w:rPr>
          <w:noProof/>
        </w:rPr>
        <w:t>По смисъла на член 2, параграф 29 от регламента.</w:t>
      </w:r>
    </w:p>
    <w:p>
      <w:pPr>
        <w:spacing w:before="60" w:after="60"/>
        <w:rPr>
          <w:rFonts w:eastAsia="Times New Roman"/>
          <w:noProof/>
          <w:szCs w:val="24"/>
        </w:rPr>
      </w:pPr>
      <w:hyperlink r:id="rId200" w:anchor="ntc2-L_2015038BG.01010701-E0002">
        <w:r>
          <w:rPr>
            <w:noProof/>
            <w:u w:val="single"/>
          </w:rPr>
          <w:t>(</w:t>
        </w:r>
        <w:r>
          <w:rPr>
            <w:noProof/>
            <w:u w:val="single"/>
            <w:vertAlign w:val="superscript"/>
          </w:rPr>
          <w:t>2</w:t>
        </w:r>
        <w:r>
          <w:rPr>
            <w:noProof/>
            <w:u w:val="single"/>
          </w:rPr>
          <w:t>)</w:t>
        </w:r>
      </w:hyperlink>
      <w:r>
        <w:rPr>
          <w:noProof/>
        </w:rPr>
        <w:t xml:space="preserve"> Случайни, системни, аномални.</w:t>
      </w:r>
    </w:p>
    <w:p>
      <w:pPr>
        <w:spacing w:before="60" w:after="60"/>
        <w:rPr>
          <w:rFonts w:eastAsia="Times New Roman"/>
          <w:noProof/>
          <w:szCs w:val="24"/>
        </w:rPr>
      </w:pPr>
      <w:hyperlink r:id="rId201" w:anchor="ntc3-L_2015038BG.01010701-E0003">
        <w:r>
          <w:rPr>
            <w:noProof/>
            <w:u w:val="single"/>
          </w:rPr>
          <w:t>(</w:t>
        </w:r>
        <w:r>
          <w:rPr>
            <w:noProof/>
            <w:u w:val="single"/>
            <w:vertAlign w:val="superscript"/>
          </w:rPr>
          <w:t>3</w:t>
        </w:r>
        <w:r>
          <w:rPr>
            <w:noProof/>
            <w:u w:val="single"/>
          </w:rPr>
          <w:t>)</w:t>
        </w:r>
      </w:hyperlink>
      <w:r>
        <w:rPr>
          <w:noProof/>
        </w:rPr>
        <w:t xml:space="preserve"> Например: допустимост, възлагане на обществени поръчки, държавна помощ.</w:t>
      </w:r>
    </w:p>
    <w:p>
      <w:pPr>
        <w:spacing w:before="60" w:after="60"/>
        <w:rPr>
          <w:rFonts w:eastAsia="Times New Roman"/>
          <w:noProof/>
          <w:szCs w:val="24"/>
        </w:rPr>
      </w:pPr>
      <w:hyperlink r:id="rId202" w:anchor="ntc4-L_2015038BG.01010701-E0004">
        <w:r>
          <w:rPr>
            <w:noProof/>
            <w:u w:val="single"/>
          </w:rPr>
          <w:t>(</w:t>
        </w:r>
        <w:r>
          <w:rPr>
            <w:noProof/>
            <w:u w:val="single"/>
            <w:vertAlign w:val="superscript"/>
          </w:rPr>
          <w:t>4</w:t>
        </w:r>
        <w:r>
          <w:rPr>
            <w:noProof/>
            <w:u w:val="single"/>
          </w:rPr>
          <w:t>)</w:t>
        </w:r>
      </w:hyperlink>
      <w:r>
        <w:rPr>
          <w:noProof/>
        </w:rPr>
        <w:t xml:space="preserve"> Процентът на грешка на равнище район се оповестява, когато е приложено райониране, което обхваща подсъвкупности със сходни характеристики, като операции, които са съставени от финансовите средства от дадена оперативна програма за финансови инструменти, единици с висока стойност и фондове (за програми, финансирани от няколко фонда).</w:t>
      </w:r>
    </w:p>
    <w:p>
      <w:pPr>
        <w:spacing w:before="60" w:after="60"/>
        <w:rPr>
          <w:rFonts w:eastAsia="Times New Roman"/>
          <w:noProof/>
          <w:szCs w:val="24"/>
        </w:rPr>
      </w:pPr>
      <w:hyperlink r:id="rId203" w:anchor="ntc5-L_2015038BG.01010701-E0005">
        <w:r>
          <w:rPr>
            <w:noProof/>
            <w:u w:val="single"/>
          </w:rPr>
          <w:t>(</w:t>
        </w:r>
        <w:r>
          <w:rPr>
            <w:noProof/>
            <w:u w:val="single"/>
            <w:vertAlign w:val="superscript"/>
          </w:rPr>
          <w:t>5</w:t>
        </w:r>
        <w:r>
          <w:rPr>
            <w:noProof/>
            <w:u w:val="single"/>
          </w:rPr>
          <w:t>)</w:t>
        </w:r>
      </w:hyperlink>
      <w:r>
        <w:rPr>
          <w:noProof/>
        </w:rPr>
        <w:t xml:space="preserve"> Общо грешки минус корекциите, посочени в раздел 5.8 по-горе, разделени на общата съвкупност.</w:t>
      </w:r>
    </w:p>
    <w:p>
      <w:pPr>
        <w:spacing w:before="60" w:after="60"/>
        <w:rPr>
          <w:rFonts w:eastAsia="Times New Roman"/>
          <w:noProof/>
          <w:szCs w:val="24"/>
        </w:rPr>
      </w:pPr>
      <w:hyperlink r:id="rId204" w:anchor="ntc6-L_2015038BG.01010701-E0006">
        <w:r>
          <w:rPr>
            <w:noProof/>
            <w:u w:val="single"/>
          </w:rPr>
          <w:t>(</w:t>
        </w:r>
        <w:r>
          <w:rPr>
            <w:noProof/>
            <w:u w:val="single"/>
            <w:vertAlign w:val="superscript"/>
          </w:rPr>
          <w:t>6</w:t>
        </w:r>
        <w:r>
          <w:rPr>
            <w:noProof/>
            <w:u w:val="single"/>
          </w:rPr>
          <w:t>)</w:t>
        </w:r>
      </w:hyperlink>
      <w:r>
        <w:rPr>
          <w:noProof/>
        </w:rPr>
        <w:t xml:space="preserve"> Общото ниво на увереност отговаря на една от четирите категории, определени в таблица 2 от приложение X към регламента. </w:t>
      </w:r>
    </w:p>
    <w:p>
      <w:pPr>
        <w:spacing w:before="60" w:after="60"/>
        <w:rPr>
          <w:rFonts w:eastAsia="Times New Roman"/>
          <w:noProof/>
          <w:szCs w:val="24"/>
        </w:rPr>
      </w:pPr>
      <w:hyperlink r:id="rId205" w:anchor="ntc7-L_2015038BG.01010701-E0007">
        <w:r>
          <w:rPr>
            <w:noProof/>
            <w:u w:val="single"/>
          </w:rPr>
          <w:t>(</w:t>
        </w:r>
        <w:r>
          <w:rPr>
            <w:noProof/>
            <w:u w:val="single"/>
            <w:vertAlign w:val="superscript"/>
          </w:rPr>
          <w:t>7</w:t>
        </w:r>
        <w:r>
          <w:rPr>
            <w:noProof/>
            <w:u w:val="single"/>
          </w:rPr>
          <w:t>)</w:t>
        </w:r>
      </w:hyperlink>
      <w:r>
        <w:rPr>
          <w:noProof/>
        </w:rPr>
        <w:t xml:space="preserve"> Колона А съответства на съвкупността, от която е съставена случайната извадка, т.е. на общия размер на допустимите разходи, записани в счетоводната система на управляващия орган/счетоводната функция, включени в заявленията за плащане, подадени до Комисията, без отрицателните статистически единици, ако има такива. Когато е приложимо, обясненията следва да се предоставят в раздел 5.4 по-горе.</w:t>
      </w:r>
    </w:p>
    <w:p>
      <w:pPr>
        <w:spacing w:before="60" w:after="60"/>
        <w:rPr>
          <w:noProof/>
        </w:rPr>
        <w:sectPr>
          <w:headerReference w:type="even" r:id="rId206"/>
          <w:headerReference w:type="default" r:id="rId207"/>
          <w:footerReference w:type="even" r:id="rId208"/>
          <w:footerReference w:type="default" r:id="rId209"/>
          <w:headerReference w:type="first" r:id="rId210"/>
          <w:footerReference w:type="first" r:id="rId211"/>
          <w:pgSz w:w="16838" w:h="11906" w:orient="landscape" w:code="9"/>
          <w:pgMar w:top="1417" w:right="1417" w:bottom="1417" w:left="1417" w:header="709" w:footer="709" w:gutter="0"/>
          <w:cols w:space="708"/>
          <w:titlePg/>
          <w:docGrid w:linePitch="360"/>
        </w:sectPr>
      </w:pPr>
    </w:p>
    <w:p>
      <w:pPr>
        <w:spacing w:before="60" w:after="60"/>
        <w:rPr>
          <w:rFonts w:eastAsia="Times New Roman"/>
          <w:noProof/>
          <w:szCs w:val="24"/>
        </w:rPr>
      </w:pPr>
      <w:hyperlink r:id="rId212" w:anchor="ntc8-L_2015038BG.01010701-E0008">
        <w:r>
          <w:rPr>
            <w:noProof/>
            <w:u w:val="single"/>
          </w:rPr>
          <w:t>(</w:t>
        </w:r>
        <w:r>
          <w:rPr>
            <w:noProof/>
            <w:u w:val="single"/>
            <w:vertAlign w:val="superscript"/>
          </w:rPr>
          <w:t>8</w:t>
        </w:r>
        <w:r>
          <w:rPr>
            <w:noProof/>
            <w:u w:val="single"/>
          </w:rPr>
          <w:t>)</w:t>
        </w:r>
      </w:hyperlink>
      <w:r>
        <w:rPr>
          <w:noProof/>
        </w:rPr>
        <w:t xml:space="preserve"> Общият процент на грешка се изчислява преди да се прилагат финансови корекции във връзка с одитираната извадка или съвкупността, от която е формирана случайната извадка. Когато произволната извадка касае повече от един фонд или програма, общият процент на грешка (съгласно изчисленията) в колона Г се отнася до цялата съвкупност. Когато се използва райониране, в раздел 5.7 по-горе се предоставя допълнителна информация по райони.</w:t>
      </w:r>
    </w:p>
    <w:p>
      <w:pPr>
        <w:spacing w:before="60" w:after="60"/>
        <w:rPr>
          <w:rFonts w:eastAsia="Times New Roman"/>
          <w:noProof/>
          <w:szCs w:val="24"/>
        </w:rPr>
      </w:pPr>
      <w:hyperlink r:id="rId213" w:anchor="ntc9-L_2015038BG.01010701-E0009">
        <w:r>
          <w:rPr>
            <w:noProof/>
            <w:u w:val="single"/>
          </w:rPr>
          <w:t>(</w:t>
        </w:r>
        <w:r>
          <w:rPr>
            <w:noProof/>
            <w:u w:val="single"/>
            <w:vertAlign w:val="superscript"/>
          </w:rPr>
          <w:t>9</w:t>
        </w:r>
        <w:r>
          <w:rPr>
            <w:noProof/>
            <w:u w:val="single"/>
          </w:rPr>
          <w:t>)</w:t>
        </w:r>
      </w:hyperlink>
      <w:r>
        <w:rPr>
          <w:noProof/>
        </w:rPr>
        <w:t xml:space="preserve"> Когато е приложимо, колона Ж се отнася до разходи, одитирани в рамките на допълнителна извадка.</w:t>
      </w:r>
    </w:p>
    <w:p>
      <w:pPr>
        <w:spacing w:before="60" w:after="60"/>
        <w:rPr>
          <w:rFonts w:eastAsia="Times New Roman"/>
          <w:noProof/>
          <w:szCs w:val="24"/>
        </w:rPr>
      </w:pPr>
      <w:hyperlink r:id="rId214" w:anchor="ntc10-L_2015038BG.01010701-E0010">
        <w:r>
          <w:rPr>
            <w:noProof/>
            <w:u w:val="single"/>
          </w:rPr>
          <w:t>(</w:t>
        </w:r>
        <w:r>
          <w:rPr>
            <w:noProof/>
            <w:u w:val="single"/>
            <w:vertAlign w:val="superscript"/>
          </w:rPr>
          <w:t>10</w:t>
        </w:r>
        <w:r>
          <w:rPr>
            <w:noProof/>
            <w:u w:val="single"/>
          </w:rPr>
          <w:t>)</w:t>
        </w:r>
      </w:hyperlink>
      <w:r>
        <w:rPr>
          <w:noProof/>
        </w:rPr>
        <w:t xml:space="preserve"> Сумата на одитираните разходи (в случай че се използват подизвадки) — в тази колона се включва само сумата от елементите на разходите, които са действително одитирани).</w:t>
      </w:r>
    </w:p>
    <w:p>
      <w:pPr>
        <w:spacing w:before="60" w:after="60"/>
        <w:rPr>
          <w:rFonts w:eastAsia="Times New Roman"/>
          <w:noProof/>
          <w:szCs w:val="24"/>
        </w:rPr>
      </w:pPr>
      <w:hyperlink r:id="rId215" w:anchor="ntc11-L_2015038BG.01010701-E0011">
        <w:r>
          <w:rPr>
            <w:noProof/>
            <w:u w:val="single"/>
          </w:rPr>
          <w:t>(</w:t>
        </w:r>
        <w:r>
          <w:rPr>
            <w:noProof/>
            <w:u w:val="single"/>
            <w:vertAlign w:val="superscript"/>
          </w:rPr>
          <w:t>11</w:t>
        </w:r>
        <w:r>
          <w:rPr>
            <w:noProof/>
            <w:u w:val="single"/>
          </w:rPr>
          <w:t>)</w:t>
        </w:r>
      </w:hyperlink>
      <w:r>
        <w:rPr>
          <w:noProof/>
        </w:rPr>
        <w:t xml:space="preserve"> Процент на одитираните разходи спрямо съвкупността.</w:t>
      </w:r>
    </w:p>
    <w:p>
      <w:pPr>
        <w:rPr>
          <w:rFonts w:eastAsia="Times New Roman"/>
          <w:noProof/>
          <w:szCs w:val="24"/>
        </w:rPr>
      </w:pPr>
    </w:p>
    <w:p>
      <w:pPr>
        <w:spacing w:before="240"/>
        <w:rPr>
          <w:rFonts w:ascii="inherit" w:eastAsia="Times New Roman" w:hAnsi="inherit"/>
          <w:b/>
          <w:bCs/>
          <w:noProof/>
          <w:szCs w:val="24"/>
        </w:rPr>
      </w:pPr>
      <w:r>
        <w:rPr>
          <w:noProof/>
          <w:sz w:val="28"/>
        </w:rPr>
        <w:t xml:space="preserve">9.3 Изчисления, на които се основава подборът на случайната извадка, общ процент на грешка и остатъчен процент на грешка. </w:t>
      </w:r>
    </w:p>
    <w:p>
      <w:pPr>
        <w:spacing w:after="240"/>
        <w:rPr>
          <w:b/>
          <w:noProof/>
          <w:u w:val="single"/>
        </w:rPr>
      </w:pPr>
    </w:p>
    <w:p>
      <w:pPr>
        <w:rPr>
          <w:b/>
          <w:noProof/>
          <w:u w:val="single"/>
        </w:rPr>
        <w:sectPr>
          <w:headerReference w:type="even" r:id="rId216"/>
          <w:headerReference w:type="default" r:id="rId217"/>
          <w:footerReference w:type="even" r:id="rId218"/>
          <w:footerReference w:type="default" r:id="rId219"/>
          <w:headerReference w:type="first" r:id="rId220"/>
          <w:footerReference w:type="first" r:id="rId221"/>
          <w:pgSz w:w="11906" w:h="16838"/>
          <w:pgMar w:top="1417" w:right="1417" w:bottom="1417" w:left="1417" w:header="708" w:footer="708" w:gutter="0"/>
          <w:cols w:space="708"/>
          <w:docGrid w:linePitch="360"/>
        </w:sectPr>
      </w:pPr>
    </w:p>
    <w:p>
      <w:pPr>
        <w:spacing w:before="240"/>
        <w:jc w:val="center"/>
        <w:rPr>
          <w:rFonts w:eastAsia="Times New Roman"/>
          <w:b/>
          <w:bCs/>
          <w:noProof/>
          <w:szCs w:val="24"/>
        </w:rPr>
      </w:pPr>
      <w:r>
        <w:rPr>
          <w:b/>
          <w:noProof/>
          <w:u w:val="single"/>
        </w:rPr>
        <w:t>ПРИЛОЖЕНИЕ XVIII</w:t>
      </w:r>
      <w:r>
        <w:rPr>
          <w:b/>
          <w:noProof/>
        </w:rPr>
        <w:t xml:space="preserve"> </w:t>
      </w:r>
    </w:p>
    <w:p>
      <w:pPr>
        <w:spacing w:before="240"/>
        <w:jc w:val="center"/>
        <w:rPr>
          <w:rFonts w:eastAsia="Times New Roman"/>
          <w:b/>
          <w:bCs/>
          <w:noProof/>
          <w:szCs w:val="24"/>
        </w:rPr>
      </w:pPr>
      <w:r>
        <w:rPr>
          <w:b/>
          <w:noProof/>
        </w:rPr>
        <w:t>Образец за одитната стратегия — член 72</w:t>
      </w:r>
    </w:p>
    <w:p>
      <w:pPr>
        <w:spacing w:before="240"/>
        <w:rPr>
          <w:rFonts w:eastAsia="Times New Roman"/>
          <w:noProof/>
          <w:szCs w:val="24"/>
        </w:rPr>
      </w:pPr>
      <w:r>
        <w:rPr>
          <w:b/>
          <w:noProof/>
        </w:rPr>
        <w:t>1.</w:t>
      </w:r>
      <w:r>
        <w:rPr>
          <w:noProof/>
        </w:rPr>
        <w:tab/>
      </w:r>
      <w:r>
        <w:rPr>
          <w:b/>
          <w:noProof/>
        </w:rPr>
        <w:t>ВЪВЕДЕНИЕ</w:t>
      </w:r>
      <w:r>
        <w:rPr>
          <w:noProof/>
        </w:rPr>
        <w:tab/>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 xml:space="preserve">а) Посочване на програмите (заглавия и номера по CCI </w:t>
            </w:r>
            <w:r>
              <w:rPr>
                <w:noProof/>
                <w:u w:val="single"/>
              </w:rPr>
              <w:t>(</w:t>
            </w:r>
            <w:r>
              <w:rPr>
                <w:noProof/>
                <w:sz w:val="17"/>
                <w:u w:val="single"/>
                <w:vertAlign w:val="superscript"/>
              </w:rPr>
              <w:t>1</w:t>
            </w:r>
            <w:r>
              <w:rPr>
                <w:noProof/>
                <w:u w:val="single"/>
              </w:rPr>
              <w:t>)</w:t>
            </w:r>
            <w:r>
              <w:rPr>
                <w:noProof/>
              </w:rPr>
              <w:t>), фондовете и периода, обхванати от одитната стратегия.</w:t>
            </w: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б) Посочване на одитния орган, отговарящ за изготвянето, мониторинга и актуализирането на одитната стратегия, както и на другите структури, които имат принос към документа.</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в) Посочване на статута на одитния орган (национален, регионален или местен публичен орган) и структурата, от която той е част.</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rHeight w:val="531"/>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г) Позоваване на декларираната мисия и одиторския устав или националното законодателство (където е приложимо), в които се определят функциите и отговорностите на одитния орган и другите структури, извършващи одити под негово ръководство.</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д) Потвърждение от одитния орган, че структурите, извършващи одити имат необходимата функционална и организационна независимост.</w:t>
                  </w:r>
                </w:p>
              </w:tc>
            </w:tr>
          </w:tbl>
          <w:p>
            <w:pPr>
              <w:spacing w:after="0"/>
              <w:rPr>
                <w:rFonts w:eastAsia="Times New Roman"/>
                <w:noProof/>
                <w:szCs w:val="24"/>
              </w:rPr>
            </w:pPr>
          </w:p>
        </w:tc>
      </w:tr>
    </w:tbl>
    <w:p>
      <w:pPr>
        <w:spacing w:after="0"/>
        <w:rPr>
          <w:rFonts w:eastAsia="Times New Roman"/>
          <w:noProof/>
          <w:vanish/>
          <w:szCs w:val="24"/>
        </w:rPr>
      </w:pPr>
    </w:p>
    <w:p>
      <w:pPr>
        <w:spacing w:before="240"/>
        <w:rPr>
          <w:rFonts w:eastAsia="Times New Roman"/>
          <w:noProof/>
          <w:szCs w:val="24"/>
        </w:rPr>
      </w:pPr>
      <w:r>
        <w:rPr>
          <w:b/>
          <w:noProof/>
        </w:rPr>
        <w:t>2.</w:t>
      </w:r>
      <w:r>
        <w:rPr>
          <w:noProof/>
        </w:rPr>
        <w:tab/>
      </w:r>
      <w:r>
        <w:rPr>
          <w:b/>
          <w:noProof/>
        </w:rPr>
        <w:t>ОЦЕНКА НА РИСКА</w:t>
      </w:r>
    </w:p>
    <w:tbl>
      <w:tblPr>
        <w:tblW w:w="4847" w:type="pct"/>
        <w:tblCellSpacing w:w="0" w:type="dxa"/>
        <w:tblCellMar>
          <w:left w:w="0" w:type="dxa"/>
          <w:right w:w="0" w:type="dxa"/>
        </w:tblCellMar>
        <w:tblLook w:val="04A0" w:firstRow="1" w:lastRow="0" w:firstColumn="1" w:lastColumn="0" w:noHBand="0" w:noVBand="1"/>
      </w:tblPr>
      <w:tblGrid>
        <w:gridCol w:w="19"/>
        <w:gridCol w:w="8775"/>
      </w:tblGrid>
      <w:tr>
        <w:trPr>
          <w:tblCellSpacing w:w="0" w:type="dxa"/>
        </w:trPr>
        <w:tc>
          <w:tcPr>
            <w:tcW w:w="11" w:type="pct"/>
            <w:hideMark/>
          </w:tcPr>
          <w:p>
            <w:pPr>
              <w:spacing w:after="0"/>
              <w:rPr>
                <w:rFonts w:eastAsia="Times New Roman"/>
                <w:noProof/>
                <w:szCs w:val="24"/>
              </w:rPr>
            </w:pPr>
          </w:p>
        </w:tc>
        <w:tc>
          <w:tcPr>
            <w:tcW w:w="4989" w:type="pct"/>
            <w:hideMark/>
          </w:tcPr>
          <w:p>
            <w:pPr>
              <w:spacing w:after="0"/>
              <w:ind w:left="-20" w:firstLine="20"/>
              <w:rPr>
                <w:rFonts w:eastAsia="Times New Roman"/>
                <w:noProof/>
                <w:szCs w:val="24"/>
              </w:rPr>
            </w:pPr>
            <w:r>
              <w:rPr>
                <w:noProof/>
              </w:rPr>
              <w:t>а) обяснение на използвания метод за оценка на риска, както и на</w:t>
            </w:r>
          </w:p>
          <w:p>
            <w:pPr>
              <w:spacing w:after="0"/>
              <w:rPr>
                <w:rFonts w:eastAsia="Times New Roman"/>
                <w:noProof/>
                <w:szCs w:val="24"/>
              </w:rPr>
            </w:pPr>
            <w:r>
              <w:rPr>
                <w:noProof/>
              </w:rPr>
              <w:t>б) вътрешните процедури за актуализиране на оценката на риска.</w:t>
            </w:r>
          </w:p>
        </w:tc>
      </w:tr>
    </w:tbl>
    <w:p>
      <w:pPr>
        <w:spacing w:after="0"/>
        <w:rPr>
          <w:rFonts w:eastAsia="Times New Roman"/>
          <w:noProof/>
          <w:vanish/>
          <w:szCs w:val="24"/>
        </w:rPr>
      </w:pPr>
    </w:p>
    <w:p>
      <w:pPr>
        <w:spacing w:before="240"/>
        <w:rPr>
          <w:rFonts w:eastAsia="Times New Roman"/>
          <w:b/>
          <w:bCs/>
          <w:noProof/>
          <w:szCs w:val="24"/>
        </w:rPr>
      </w:pPr>
      <w:r>
        <w:rPr>
          <w:b/>
          <w:noProof/>
        </w:rPr>
        <w:t>3.</w:t>
      </w:r>
      <w:r>
        <w:rPr>
          <w:noProof/>
        </w:rPr>
        <w:tab/>
      </w:r>
      <w:r>
        <w:rPr>
          <w:b/>
          <w:noProof/>
        </w:rPr>
        <w:t>МЕТОДОЛОГИЯ</w:t>
      </w:r>
    </w:p>
    <w:p>
      <w:pPr>
        <w:spacing w:before="240"/>
        <w:rPr>
          <w:rFonts w:eastAsia="Times New Roman"/>
          <w:b/>
          <w:bCs/>
          <w:noProof/>
          <w:szCs w:val="24"/>
        </w:rPr>
      </w:pPr>
      <w:r>
        <w:rPr>
          <w:b/>
          <w:noProof/>
        </w:rPr>
        <w:t>3.1</w:t>
      </w:r>
      <w:r>
        <w:rPr>
          <w:noProof/>
        </w:rPr>
        <w:tab/>
      </w:r>
      <w:r>
        <w:rPr>
          <w:b/>
          <w:noProof/>
        </w:rPr>
        <w:t xml:space="preserve">Преглед </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а) Позоваване на международно признатите одитни стандарти, които одитният орган възнамерява да използва в одитната си дейност.</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б) Информация относно начина, по който одитният орган ще получи увереност за програмите в стандартната система за управление и контрол, както и за програмите с подобрени пропорционални механизми (описание на основните елементи — видове одити и техния обхват).</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p>
            <w:pPr>
              <w:spacing w:after="0"/>
              <w:rPr>
                <w:rFonts w:eastAsia="Times New Roman"/>
                <w:noProof/>
                <w:szCs w:val="24"/>
              </w:rPr>
            </w:pPr>
          </w:p>
        </w:tc>
        <w:tc>
          <w:tcPr>
            <w:tcW w:w="0" w:type="auto"/>
          </w:tcPr>
          <w:p>
            <w:pPr>
              <w:rPr>
                <w:noProof/>
                <w:sz w:val="28"/>
                <w:szCs w:val="28"/>
              </w:rPr>
            </w:pPr>
            <w:r>
              <w:rPr>
                <w:noProof/>
              </w:rPr>
              <w:t>в) Позоваване на действащите процедури за изготвяне на годишния контролен доклад и одитното становище, които трябва да бъдат представени на Комисията в съответствие с член 71, параграф 3 от регламента, заедно с необходимите изключения за програмите по Interreg въз основа на специални правила за одитите на операции, приложими за програмите по Interreg съгласно член 48 от Регламент (ЕС) № [Регламента за ЕТС].</w:t>
            </w:r>
          </w:p>
          <w:p>
            <w:pPr>
              <w:spacing w:after="0"/>
              <w:rPr>
                <w:rFonts w:eastAsia="Times New Roman"/>
                <w:noProof/>
                <w:szCs w:val="24"/>
              </w:rPr>
            </w:pPr>
            <w:r>
              <w:rPr>
                <w:noProof/>
              </w:rPr>
              <w:t>в) Позоваване на ръководствата или процедурите за одит, съдържащи описание на основните стъпки на одитната дейност, в това число класифицирането и коригирането на откритите грешки в процеса на изготвяне на годишния контролен доклад и одитното становище, които трябва да бъдат представени на Комисията в съответствие с член 71, параграф 3 от регламента.</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 xml:space="preserve">г) За програмите по Interreg, позоваване на конкретни механизми за одит и обяснение на начина, по който одитният орган възнамерява да осигури сътрудничество с Комисията относно одитите на операции по общата извадка за програмите по Interreg, която ще бъде подбрана от Комисията съгласно член 48 от Регламент (ЕС) № [Регламент за ЕТС]. </w:t>
            </w:r>
          </w:p>
          <w:p>
            <w:pPr>
              <w:spacing w:after="0"/>
              <w:rPr>
                <w:rFonts w:eastAsia="Times New Roman"/>
                <w:noProof/>
                <w:szCs w:val="24"/>
              </w:rPr>
            </w:pPr>
            <w:r>
              <w:rPr>
                <w:noProof/>
              </w:rPr>
              <w:t>д) За програмите по Interreg, в случаите, когато може да се изисква допълнителна одитна дейност по член 48 от Регламент (ЕС) № [Регламент за ЕТС] (позоваване на  конкретни механизми за одит в този контекст и на последващите действия след тази допълнителна одитна дейност).</w:t>
            </w:r>
          </w:p>
        </w:tc>
      </w:tr>
    </w:tbl>
    <w:p>
      <w:pPr>
        <w:spacing w:before="240"/>
        <w:rPr>
          <w:rFonts w:eastAsia="Times New Roman"/>
          <w:b/>
          <w:bCs/>
          <w:noProof/>
          <w:szCs w:val="24"/>
        </w:rPr>
      </w:pPr>
      <w:r>
        <w:rPr>
          <w:b/>
          <w:noProof/>
        </w:rPr>
        <w:t>3.2</w:t>
      </w:r>
      <w:r>
        <w:rPr>
          <w:noProof/>
        </w:rPr>
        <w:tab/>
      </w:r>
      <w:r>
        <w:rPr>
          <w:b/>
          <w:noProof/>
        </w:rPr>
        <w:t xml:space="preserve">Одити на правилното функциониране на системите за управление и контрол (одити на системи): </w:t>
      </w:r>
    </w:p>
    <w:p>
      <w:pPr>
        <w:spacing w:after="0"/>
        <w:rPr>
          <w:rFonts w:eastAsia="Times New Roman"/>
          <w:noProof/>
          <w:szCs w:val="24"/>
        </w:rPr>
      </w:pPr>
      <w:r>
        <w:rPr>
          <w:noProof/>
        </w:rPr>
        <w:t>Посочване на структурите, които ще бъдат одитирани, и на съответните основни изисквания в контекста на одитите на системите. Списъкът следва да включва всички структури, които са били избрани през последните дванадесет месеца.</w:t>
      </w:r>
    </w:p>
    <w:p>
      <w:pPr>
        <w:spacing w:after="0"/>
        <w:rPr>
          <w:rFonts w:eastAsia="Times New Roman"/>
          <w:noProof/>
          <w:szCs w:val="24"/>
        </w:rPr>
      </w:pPr>
      <w:r>
        <w:rPr>
          <w:noProof/>
        </w:rPr>
        <w:t>Когато това е приложимо, посочване на одитната структура, на която разчита одитният орган за извършване на тези одити.</w:t>
      </w:r>
    </w:p>
    <w:p>
      <w:pPr>
        <w:spacing w:after="0"/>
        <w:rPr>
          <w:rFonts w:eastAsia="Times New Roman"/>
          <w:noProof/>
          <w:szCs w:val="24"/>
        </w:rPr>
      </w:pPr>
      <w:r>
        <w:rPr>
          <w:noProof/>
        </w:rPr>
        <w:t>Посочване на одити на системи, насочени към конкретни тематични области или структури, като:</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а) качество и количество на административните проверки и проверките на управлението на място във връзка с правилата за възлагане на обществени поръчки, правилата за държавна помощ, екологичните изисквания и друго приложимо законодателство;</w:t>
            </w:r>
          </w:p>
        </w:tc>
      </w:tr>
      <w:tr>
        <w:trPr>
          <w:tblCellSpacing w:w="0" w:type="dxa"/>
        </w:trPr>
        <w:tc>
          <w:tcPr>
            <w:tcW w:w="0" w:type="auto"/>
            <w:hideMark/>
          </w:tcPr>
          <w:p>
            <w:pPr>
              <w:spacing w:after="0"/>
              <w:rPr>
                <w:rFonts w:eastAsia="Times New Roman"/>
                <w:noProof/>
                <w:szCs w:val="24"/>
              </w:rPr>
            </w:pPr>
          </w:p>
        </w:tc>
        <w:tc>
          <w:tcPr>
            <w:tcW w:w="0" w:type="auto"/>
            <w:hideMark/>
          </w:tcPr>
          <w:p>
            <w:pPr>
              <w:spacing w:after="0"/>
              <w:rPr>
                <w:rFonts w:eastAsia="Times New Roman"/>
                <w:noProof/>
                <w:szCs w:val="24"/>
              </w:rPr>
            </w:pPr>
            <w:r>
              <w:rPr>
                <w:noProof/>
              </w:rPr>
              <w:t>б)  качество на подбора на проектите и проверките на управлението на ниво управляващ орган или междинно звено;</w:t>
            </w:r>
          </w:p>
          <w:p>
            <w:pPr>
              <w:spacing w:after="0"/>
              <w:rPr>
                <w:rFonts w:eastAsia="Times New Roman"/>
                <w:noProof/>
                <w:szCs w:val="24"/>
              </w:rPr>
            </w:pPr>
            <w:r>
              <w:rPr>
                <w:noProof/>
              </w:rPr>
              <w:t xml:space="preserve">в) създаване и изпълнение на финансови инструменти на нивото на структурите, изпълняващи финансови инструменти; </w:t>
            </w:r>
          </w:p>
          <w:p>
            <w:pPr>
              <w:spacing w:after="0"/>
              <w:rPr>
                <w:rFonts w:eastAsia="Times New Roman"/>
                <w:noProof/>
                <w:szCs w:val="24"/>
              </w:rPr>
            </w:pPr>
            <w:r>
              <w:rPr>
                <w:noProof/>
              </w:rPr>
              <w:t>г) функциониране и сигурност на електронните системи и тяхната оперативна съвместимост с електронната система за обмен на данни на Комисията.</w:t>
            </w:r>
          </w:p>
          <w:p>
            <w:pPr>
              <w:spacing w:after="0"/>
              <w:rPr>
                <w:rFonts w:eastAsia="Times New Roman"/>
                <w:noProof/>
                <w:szCs w:val="24"/>
              </w:rPr>
            </w:pPr>
            <w:r>
              <w:rPr>
                <w:noProof/>
              </w:rPr>
              <w:t>д) надеждност на данните за целевите стойности и етапните цели и относно напредъка на програмата в постигането на нейните цели, предоставена от управляващия орган;</w:t>
            </w:r>
          </w:p>
        </w:tc>
      </w:tr>
      <w:tr>
        <w:trPr>
          <w:tblCellSpacing w:w="0" w:type="dxa"/>
        </w:trPr>
        <w:tc>
          <w:tcPr>
            <w:tcW w:w="0" w:type="auto"/>
            <w:hideMark/>
          </w:tcPr>
          <w:p>
            <w:pPr>
              <w:spacing w:after="0"/>
              <w:rPr>
                <w:rFonts w:eastAsia="Times New Roman"/>
                <w:noProof/>
                <w:szCs w:val="24"/>
              </w:rPr>
            </w:pPr>
            <w:r>
              <w:rPr>
                <w:noProof/>
              </w:rPr>
              <w:t xml:space="preserve"> </w:t>
            </w:r>
          </w:p>
        </w:tc>
        <w:tc>
          <w:tcPr>
            <w:tcW w:w="0" w:type="auto"/>
            <w:hideMark/>
          </w:tcPr>
          <w:p>
            <w:pPr>
              <w:spacing w:after="0"/>
              <w:rPr>
                <w:rFonts w:eastAsia="Times New Roman"/>
                <w:noProof/>
                <w:szCs w:val="24"/>
              </w:rPr>
            </w:pPr>
            <w:r>
              <w:rPr>
                <w:noProof/>
              </w:rPr>
              <w:t xml:space="preserve">е) финансови корекции (приспадания от отчетите); </w:t>
            </w:r>
          </w:p>
          <w:p>
            <w:pPr>
              <w:spacing w:after="0"/>
              <w:rPr>
                <w:rFonts w:eastAsia="Times New Roman"/>
                <w:noProof/>
                <w:szCs w:val="24"/>
              </w:rPr>
            </w:pPr>
            <w:r>
              <w:rPr>
                <w:noProof/>
              </w:rPr>
              <w:t>ж) изпълнение на ефективни и пропорционални мерки за борба с измамите, подкрепени от оценка на риска от измами.</w:t>
            </w:r>
          </w:p>
        </w:tc>
      </w:tr>
    </w:tbl>
    <w:p>
      <w:pPr>
        <w:spacing w:after="0"/>
        <w:rPr>
          <w:rFonts w:eastAsia="Times New Roman"/>
          <w:noProof/>
          <w:szCs w:val="24"/>
        </w:rPr>
      </w:pPr>
    </w:p>
    <w:p>
      <w:pPr>
        <w:spacing w:before="240"/>
        <w:rPr>
          <w:rFonts w:eastAsia="Times New Roman"/>
          <w:b/>
          <w:bCs/>
          <w:noProof/>
          <w:szCs w:val="24"/>
        </w:rPr>
      </w:pPr>
      <w:r>
        <w:rPr>
          <w:b/>
          <w:noProof/>
        </w:rPr>
        <w:t>3.3</w:t>
      </w:r>
      <w:r>
        <w:rPr>
          <w:noProof/>
        </w:rPr>
        <w:tab/>
      </w:r>
      <w:r>
        <w:rPr>
          <w:b/>
          <w:noProof/>
        </w:rPr>
        <w:t xml:space="preserve">Одити на операциите, различни от програмите по Interreg  </w:t>
      </w:r>
    </w:p>
    <w:p>
      <w:pPr>
        <w:spacing w:after="0"/>
        <w:rPr>
          <w:rFonts w:eastAsia="Times New Roman"/>
          <w:noProof/>
          <w:szCs w:val="24"/>
        </w:rPr>
      </w:pPr>
      <w:r>
        <w:rPr>
          <w:noProof/>
        </w:rPr>
        <w:t xml:space="preserve">а) Описание на (или позоваване на вътрешен документ, в който се посочва) методологията за формиране на извадката, който трябва да се използва в съответствие с член 73 от регламента (и други действащи специални процедури за одит на операции, а именно свързани с класифицирането и коригирането на откритите грешки, включително подозренията за измама). </w:t>
      </w:r>
    </w:p>
    <w:p>
      <w:pPr>
        <w:spacing w:after="0"/>
        <w:rPr>
          <w:rFonts w:eastAsia="Times New Roman"/>
          <w:noProof/>
          <w:szCs w:val="24"/>
        </w:rPr>
      </w:pPr>
      <w:r>
        <w:rPr>
          <w:noProof/>
        </w:rPr>
        <w:t>б) Следва да се предложи отделно описание за годините, за които държавата членка е избрала да приложи системата за подобрени пропорционални механизми към една или повече програми съгласно предвиденото в член 77 от регламента.</w:t>
      </w:r>
    </w:p>
    <w:p>
      <w:pPr>
        <w:spacing w:after="0"/>
        <w:rPr>
          <w:rFonts w:eastAsia="Times New Roman"/>
          <w:noProof/>
          <w:szCs w:val="24"/>
        </w:rPr>
      </w:pPr>
    </w:p>
    <w:p>
      <w:pPr>
        <w:spacing w:after="0"/>
        <w:rPr>
          <w:rFonts w:eastAsia="Times New Roman"/>
          <w:b/>
          <w:bCs/>
          <w:noProof/>
          <w:szCs w:val="24"/>
        </w:rPr>
      </w:pPr>
      <w:r>
        <w:rPr>
          <w:b/>
          <w:noProof/>
        </w:rPr>
        <w:t>3.4</w:t>
      </w:r>
      <w:r>
        <w:rPr>
          <w:noProof/>
        </w:rPr>
        <w:t>.</w:t>
      </w:r>
      <w:r>
        <w:rPr>
          <w:noProof/>
        </w:rPr>
        <w:tab/>
      </w:r>
      <w:r>
        <w:rPr>
          <w:b/>
          <w:noProof/>
        </w:rPr>
        <w:t xml:space="preserve">Одити на операциите от програмите по Interreg </w:t>
      </w:r>
    </w:p>
    <w:p>
      <w:pPr>
        <w:spacing w:after="0"/>
        <w:rPr>
          <w:rFonts w:eastAsia="Times New Roman"/>
          <w:noProof/>
          <w:szCs w:val="24"/>
        </w:rPr>
      </w:pPr>
      <w:r>
        <w:rPr>
          <w:noProof/>
        </w:rPr>
        <w:t>а) Описание на (или позоваване на вътрешен документ, в който се посочва) обработката на констатациите и коригирането на грешките, които трябва да се приложат в съответствие с член 48 от Регламент (ЕС) № [Регламент за ЕТС] и други действащи специални процедури за одит на операции, свързани с общата извадка за програмите по Interreg, която ще бъде ежегодно подбирана от Комисията.</w:t>
      </w:r>
    </w:p>
    <w:p>
      <w:pPr>
        <w:spacing w:after="0"/>
        <w:rPr>
          <w:rFonts w:eastAsia="Times New Roman"/>
          <w:noProof/>
          <w:szCs w:val="24"/>
        </w:rPr>
      </w:pPr>
      <w:r>
        <w:rPr>
          <w:noProof/>
        </w:rPr>
        <w:t>б) Следва да се предложи отделно описание за годините, когато общата извадка за одити на операции за програмите по Interreg не включва операции или статистически единици от въпросната програма.</w:t>
      </w:r>
    </w:p>
    <w:p>
      <w:pPr>
        <w:spacing w:after="0"/>
        <w:rPr>
          <w:rFonts w:eastAsia="Times New Roman"/>
          <w:noProof/>
          <w:szCs w:val="24"/>
        </w:rPr>
      </w:pPr>
      <w:r>
        <w:rPr>
          <w:noProof/>
        </w:rPr>
        <w:t xml:space="preserve">В този случай следва да се даде описание на методологията за формиране на извадките, която да се използва от одитния орган и други специални действащи процедури за одит на операции, а именно свързани с класифицирането и коригирането на откритите грешки и др. </w:t>
      </w:r>
    </w:p>
    <w:p>
      <w:pPr>
        <w:spacing w:before="240"/>
        <w:rPr>
          <w:rFonts w:eastAsia="Times New Roman"/>
          <w:b/>
          <w:bCs/>
          <w:noProof/>
          <w:szCs w:val="24"/>
        </w:rPr>
      </w:pPr>
      <w:r>
        <w:rPr>
          <w:b/>
          <w:noProof/>
        </w:rPr>
        <w:t>3.5</w:t>
      </w:r>
      <w:r>
        <w:rPr>
          <w:noProof/>
        </w:rPr>
        <w:tab/>
      </w:r>
      <w:r>
        <w:rPr>
          <w:b/>
          <w:noProof/>
        </w:rPr>
        <w:t xml:space="preserve">Одити на отчетите </w:t>
      </w:r>
    </w:p>
    <w:p>
      <w:pPr>
        <w:spacing w:after="0"/>
        <w:rPr>
          <w:rFonts w:eastAsia="Times New Roman"/>
          <w:noProof/>
          <w:szCs w:val="24"/>
        </w:rPr>
      </w:pPr>
      <w:r>
        <w:rPr>
          <w:noProof/>
        </w:rPr>
        <w:t>Описание на одитния подход за одитиране на отчетите.</w:t>
      </w:r>
    </w:p>
    <w:p>
      <w:pPr>
        <w:spacing w:before="240"/>
        <w:rPr>
          <w:rFonts w:eastAsia="Times New Roman"/>
          <w:b/>
          <w:bCs/>
          <w:noProof/>
          <w:szCs w:val="24"/>
        </w:rPr>
      </w:pPr>
      <w:r>
        <w:rPr>
          <w:b/>
          <w:noProof/>
        </w:rPr>
        <w:t>3.6</w:t>
      </w:r>
      <w:r>
        <w:rPr>
          <w:noProof/>
        </w:rPr>
        <w:tab/>
      </w:r>
      <w:r>
        <w:rPr>
          <w:b/>
          <w:noProof/>
        </w:rPr>
        <w:t xml:space="preserve">Проверка на декларацията за управлението </w:t>
      </w:r>
    </w:p>
    <w:p>
      <w:pPr>
        <w:spacing w:after="0"/>
        <w:rPr>
          <w:rFonts w:eastAsia="Times New Roman"/>
          <w:noProof/>
          <w:szCs w:val="24"/>
        </w:rPr>
      </w:pPr>
      <w:r>
        <w:rPr>
          <w:noProof/>
        </w:rPr>
        <w:t>Позоваване на вътрешните процедури за определяне на работата, свързана с проверката на декларацията за управлението, изготвена от управляващия орган, за целите на одитното становище.</w:t>
      </w:r>
    </w:p>
    <w:p>
      <w:pPr>
        <w:spacing w:before="240"/>
        <w:rPr>
          <w:rFonts w:eastAsia="Times New Roman"/>
          <w:b/>
          <w:bCs/>
          <w:noProof/>
          <w:szCs w:val="24"/>
        </w:rPr>
        <w:sectPr>
          <w:headerReference w:type="even" r:id="rId222"/>
          <w:headerReference w:type="default" r:id="rId223"/>
          <w:footerReference w:type="even" r:id="rId224"/>
          <w:footerReference w:type="default" r:id="rId225"/>
          <w:headerReference w:type="first" r:id="rId226"/>
          <w:footerReference w:type="first" r:id="rId227"/>
          <w:pgSz w:w="11906" w:h="16838" w:code="9"/>
          <w:pgMar w:top="1417" w:right="1417" w:bottom="1417" w:left="1417" w:header="709" w:footer="709" w:gutter="0"/>
          <w:cols w:space="708"/>
          <w:titlePg/>
          <w:docGrid w:linePitch="360"/>
        </w:sectPr>
      </w:pPr>
    </w:p>
    <w:p>
      <w:pPr>
        <w:spacing w:before="240"/>
        <w:rPr>
          <w:rFonts w:eastAsia="Times New Roman"/>
          <w:b/>
          <w:bCs/>
          <w:noProof/>
          <w:szCs w:val="24"/>
        </w:rPr>
      </w:pPr>
      <w:r>
        <w:rPr>
          <w:b/>
          <w:noProof/>
        </w:rPr>
        <w:t>4.</w:t>
      </w:r>
      <w:r>
        <w:rPr>
          <w:noProof/>
        </w:rPr>
        <w:tab/>
      </w:r>
      <w:r>
        <w:rPr>
          <w:b/>
          <w:noProof/>
        </w:rPr>
        <w:t>ПЛАНИРАНА ОДИТОРСКА ДЕЙНОСТ</w:t>
      </w:r>
    </w:p>
    <w:tbl>
      <w:tblPr>
        <w:tblW w:w="5231" w:type="pct"/>
        <w:tblCellSpacing w:w="0" w:type="dxa"/>
        <w:tblCellMar>
          <w:left w:w="0" w:type="dxa"/>
          <w:right w:w="0" w:type="dxa"/>
        </w:tblCellMar>
        <w:tblLook w:val="04A0" w:firstRow="1" w:lastRow="0" w:firstColumn="1" w:lastColumn="0" w:noHBand="0" w:noVBand="1"/>
      </w:tblPr>
      <w:tblGrid>
        <w:gridCol w:w="120"/>
        <w:gridCol w:w="305"/>
        <w:gridCol w:w="14088"/>
        <w:gridCol w:w="138"/>
      </w:tblGrid>
      <w:tr>
        <w:trPr>
          <w:gridAfter w:val="1"/>
          <w:wAfter w:w="47" w:type="pct"/>
          <w:tblCellSpacing w:w="0" w:type="dxa"/>
        </w:trPr>
        <w:tc>
          <w:tcPr>
            <w:tcW w:w="145" w:type="pct"/>
            <w:gridSpan w:val="2"/>
            <w:hideMark/>
          </w:tcPr>
          <w:p>
            <w:pPr>
              <w:spacing w:after="0"/>
              <w:rPr>
                <w:rFonts w:eastAsia="Times New Roman"/>
                <w:noProof/>
                <w:szCs w:val="24"/>
              </w:rPr>
            </w:pPr>
            <w:r>
              <w:rPr>
                <w:noProof/>
              </w:rPr>
              <w:t xml:space="preserve">a)    </w:t>
            </w:r>
          </w:p>
        </w:tc>
        <w:tc>
          <w:tcPr>
            <w:tcW w:w="0" w:type="auto"/>
            <w:hideMark/>
          </w:tcPr>
          <w:p>
            <w:pPr>
              <w:spacing w:after="0"/>
              <w:rPr>
                <w:rFonts w:eastAsia="Times New Roman"/>
                <w:noProof/>
                <w:szCs w:val="24"/>
              </w:rPr>
            </w:pPr>
            <w:r>
              <w:rPr>
                <w:noProof/>
              </w:rPr>
              <w:t xml:space="preserve"> Описание и обосноваване на одитните приоритети и цели във връзка с текущата счетоводна година и двете следващи счетоводни години, заедно с обяснение на връзката на резултатите от оценката на риска с планираната одитна работа.</w:t>
            </w:r>
          </w:p>
        </w:tc>
      </w:tr>
      <w:tr>
        <w:trPr>
          <w:tblCellSpacing w:w="0" w:type="dxa"/>
        </w:trPr>
        <w:tc>
          <w:tcPr>
            <w:tcW w:w="41" w:type="pct"/>
            <w:hideMark/>
          </w:tcPr>
          <w:p>
            <w:pPr>
              <w:spacing w:after="0"/>
              <w:rPr>
                <w:rFonts w:eastAsia="Times New Roman"/>
                <w:noProof/>
                <w:szCs w:val="24"/>
              </w:rPr>
            </w:pPr>
            <w:r>
              <w:rPr>
                <w:noProof/>
              </w:rPr>
              <w:t>(</w:t>
            </w:r>
          </w:p>
        </w:tc>
        <w:tc>
          <w:tcPr>
            <w:tcW w:w="4959" w:type="pct"/>
            <w:gridSpan w:val="3"/>
            <w:hideMark/>
          </w:tcPr>
          <w:p>
            <w:pPr>
              <w:spacing w:after="0"/>
              <w:rPr>
                <w:rFonts w:eastAsia="Times New Roman"/>
                <w:noProof/>
                <w:szCs w:val="24"/>
              </w:rPr>
            </w:pPr>
            <w:r>
              <w:rPr>
                <w:noProof/>
              </w:rPr>
              <w:t>б) Ориентировъчен график на одитните ангажименти във връзка с текущата счетоводна година и двете следващи счетоводни години за одити на системи (включващи и одити, насочени към конкретни тематични области), както следва:</w:t>
            </w:r>
          </w:p>
          <w:p>
            <w:pPr>
              <w:spacing w:after="0"/>
              <w:rPr>
                <w:rFonts w:eastAsia="Times New Roman"/>
                <w:noProof/>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34"/>
              <w:gridCol w:w="871"/>
              <w:gridCol w:w="2394"/>
              <w:gridCol w:w="2456"/>
              <w:gridCol w:w="1645"/>
              <w:gridCol w:w="1405"/>
              <w:gridCol w:w="1405"/>
              <w:gridCol w:w="1405"/>
            </w:tblGrid>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Органи/структури или конкретни тематични области, които трябва да бъдат одитирани</w:t>
                  </w:r>
                </w:p>
              </w:tc>
              <w:tc>
                <w:tcPr>
                  <w:tcW w:w="629"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CCI</w:t>
                  </w:r>
                </w:p>
              </w:tc>
              <w:tc>
                <w:tcPr>
                  <w:tcW w:w="667"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Наименование на програмата</w:t>
                  </w:r>
                </w:p>
              </w:tc>
              <w:tc>
                <w:tcPr>
                  <w:tcW w:w="1297"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Структура, отговорна за осъществяване на одитите</w:t>
                  </w:r>
                </w:p>
              </w:tc>
              <w:tc>
                <w:tcPr>
                  <w:tcW w:w="1258"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Резултат от оценката на риска</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20xx</w:t>
                  </w:r>
                </w:p>
                <w:p>
                  <w:pPr>
                    <w:spacing w:before="60" w:after="60"/>
                    <w:ind w:right="195"/>
                    <w:jc w:val="center"/>
                    <w:rPr>
                      <w:rFonts w:eastAsia="Times New Roman"/>
                      <w:b/>
                      <w:bCs/>
                      <w:noProof/>
                    </w:rPr>
                  </w:pPr>
                  <w:r>
                    <w:rPr>
                      <w:b/>
                      <w:noProof/>
                    </w:rPr>
                    <w:t>Цел и обхват на одита</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20xx</w:t>
                  </w:r>
                </w:p>
                <w:p>
                  <w:pPr>
                    <w:spacing w:before="60" w:after="60"/>
                    <w:ind w:right="195"/>
                    <w:jc w:val="center"/>
                    <w:rPr>
                      <w:rFonts w:eastAsia="Times New Roman"/>
                      <w:b/>
                      <w:bCs/>
                      <w:noProof/>
                    </w:rPr>
                  </w:pPr>
                  <w:r>
                    <w:rPr>
                      <w:b/>
                      <w:noProof/>
                    </w:rPr>
                    <w:t>Цел и обхват на одита</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rPr>
                  </w:pPr>
                  <w:r>
                    <w:rPr>
                      <w:b/>
                      <w:noProof/>
                    </w:rPr>
                    <w:t>20xx</w:t>
                  </w:r>
                </w:p>
                <w:p>
                  <w:pPr>
                    <w:spacing w:before="60" w:after="60"/>
                    <w:ind w:right="195"/>
                    <w:jc w:val="center"/>
                    <w:rPr>
                      <w:rFonts w:eastAsia="Times New Roman"/>
                      <w:b/>
                      <w:bCs/>
                      <w:noProof/>
                    </w:rPr>
                  </w:pPr>
                  <w:r>
                    <w:rPr>
                      <w:b/>
                      <w:noProof/>
                    </w:rPr>
                    <w:t>Цел и обхват на одита</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rPr>
                  </w:pPr>
                  <w:r>
                    <w:rPr>
                      <w:noProof/>
                    </w:rPr>
                    <w:t> </w:t>
                  </w:r>
                </w:p>
              </w:tc>
            </w:tr>
          </w:tbl>
          <w:p>
            <w:pPr>
              <w:spacing w:after="0"/>
              <w:rPr>
                <w:rFonts w:eastAsia="Times New Roman"/>
                <w:noProof/>
                <w:szCs w:val="24"/>
              </w:rPr>
            </w:pPr>
          </w:p>
        </w:tc>
      </w:tr>
    </w:tbl>
    <w:p>
      <w:pPr>
        <w:spacing w:before="240"/>
        <w:rPr>
          <w:rFonts w:eastAsia="Times New Roman"/>
          <w:b/>
          <w:bCs/>
          <w:noProof/>
          <w:szCs w:val="24"/>
        </w:rPr>
        <w:sectPr>
          <w:headerReference w:type="even" r:id="rId228"/>
          <w:headerReference w:type="default" r:id="rId229"/>
          <w:footerReference w:type="even" r:id="rId230"/>
          <w:footerReference w:type="default" r:id="rId231"/>
          <w:headerReference w:type="first" r:id="rId232"/>
          <w:footerReference w:type="first" r:id="rId233"/>
          <w:pgSz w:w="16838" w:h="11906" w:orient="landscape" w:code="9"/>
          <w:pgMar w:top="1417" w:right="1417" w:bottom="1417" w:left="1417" w:header="709" w:footer="709" w:gutter="0"/>
          <w:cols w:space="708"/>
          <w:titlePg/>
          <w:docGrid w:linePitch="360"/>
        </w:sectPr>
      </w:pPr>
    </w:p>
    <w:p>
      <w:pPr>
        <w:spacing w:before="240"/>
        <w:rPr>
          <w:rFonts w:eastAsia="Times New Roman"/>
          <w:b/>
          <w:bCs/>
          <w:noProof/>
          <w:szCs w:val="24"/>
        </w:rPr>
      </w:pPr>
      <w:r>
        <w:rPr>
          <w:b/>
          <w:noProof/>
        </w:rPr>
        <w:t>5.</w:t>
      </w:r>
      <w:r>
        <w:rPr>
          <w:noProof/>
        </w:rPr>
        <w:tab/>
      </w:r>
      <w:r>
        <w:rPr>
          <w:b/>
          <w:noProof/>
        </w:rPr>
        <w:t>РЕСУРСИ</w:t>
      </w:r>
    </w:p>
    <w:tbl>
      <w:tblPr>
        <w:tblW w:w="5000" w:type="pct"/>
        <w:tblCellSpacing w:w="0" w:type="dxa"/>
        <w:tblCellMar>
          <w:left w:w="0" w:type="dxa"/>
          <w:right w:w="0" w:type="dxa"/>
        </w:tblCellMar>
        <w:tblLook w:val="04A0" w:firstRow="1" w:lastRow="0" w:firstColumn="1" w:lastColumn="0" w:noHBand="0" w:noVBand="1"/>
      </w:tblPr>
      <w:tblGrid>
        <w:gridCol w:w="203"/>
        <w:gridCol w:w="8869"/>
      </w:tblGrid>
      <w:tr>
        <w:trPr>
          <w:tblCellSpacing w:w="0" w:type="dxa"/>
        </w:trPr>
        <w:tc>
          <w:tcPr>
            <w:tcW w:w="0" w:type="auto"/>
            <w:hideMark/>
          </w:tcPr>
          <w:p>
            <w:pPr>
              <w:spacing w:after="0"/>
              <w:rPr>
                <w:rFonts w:eastAsia="Times New Roman"/>
                <w:noProof/>
                <w:szCs w:val="24"/>
              </w:rPr>
            </w:pPr>
            <w:r>
              <w:rPr>
                <w:noProof/>
              </w:rPr>
              <w:t>а)</w:t>
            </w:r>
          </w:p>
        </w:tc>
        <w:tc>
          <w:tcPr>
            <w:tcW w:w="0" w:type="auto"/>
            <w:hideMark/>
          </w:tcPr>
          <w:p>
            <w:pPr>
              <w:spacing w:after="0"/>
              <w:rPr>
                <w:rFonts w:eastAsia="Times New Roman"/>
                <w:noProof/>
                <w:szCs w:val="24"/>
              </w:rPr>
            </w:pPr>
            <w:r>
              <w:rPr>
                <w:noProof/>
              </w:rPr>
              <w:t xml:space="preserve"> Органиграма на одитния орган.</w:t>
            </w:r>
          </w:p>
        </w:tc>
      </w:tr>
      <w:tr>
        <w:trPr>
          <w:tblCellSpacing w:w="0" w:type="dxa"/>
        </w:trPr>
        <w:tc>
          <w:tcPr>
            <w:tcW w:w="0" w:type="auto"/>
            <w:hideMark/>
          </w:tcPr>
          <w:p>
            <w:pPr>
              <w:spacing w:after="0"/>
              <w:rPr>
                <w:rFonts w:eastAsia="Times New Roman"/>
                <w:noProof/>
                <w:szCs w:val="24"/>
              </w:rPr>
            </w:pPr>
            <w:r>
              <w:rPr>
                <w:noProof/>
              </w:rPr>
              <w:t>б)</w:t>
            </w:r>
          </w:p>
        </w:tc>
        <w:tc>
          <w:tcPr>
            <w:tcW w:w="0" w:type="auto"/>
            <w:hideMark/>
          </w:tcPr>
          <w:p>
            <w:pPr>
              <w:spacing w:after="0"/>
              <w:rPr>
                <w:rFonts w:eastAsia="Times New Roman"/>
                <w:noProof/>
                <w:szCs w:val="24"/>
              </w:rPr>
            </w:pPr>
            <w:r>
              <w:rPr>
                <w:noProof/>
              </w:rPr>
              <w:t xml:space="preserve"> Посочване на планираните ресурси, които ще бъдат разпределени във връзка с текущата счетоводна година и двете следващи счетоводни години (включително информация за евентуално възлагане на външни изпълнителни и неговия обхват, ако е приложимо).</w:t>
            </w:r>
          </w:p>
        </w:tc>
      </w:tr>
      <w:tr>
        <w:trPr>
          <w:tblCellSpacing w:w="0" w:type="dxa"/>
        </w:trPr>
        <w:tc>
          <w:tcPr>
            <w:tcW w:w="0" w:type="auto"/>
          </w:tcPr>
          <w:p>
            <w:pPr>
              <w:spacing w:after="0"/>
              <w:rPr>
                <w:rFonts w:eastAsia="Times New Roman"/>
                <w:noProof/>
                <w:szCs w:val="24"/>
              </w:rPr>
            </w:pPr>
            <w:r>
              <w:rPr>
                <w:noProof/>
              </w:rPr>
              <w:t xml:space="preserve">  </w:t>
            </w:r>
          </w:p>
        </w:tc>
        <w:tc>
          <w:tcPr>
            <w:tcW w:w="0" w:type="auto"/>
          </w:tcPr>
          <w:p>
            <w:pPr>
              <w:spacing w:after="0"/>
              <w:rPr>
                <w:rFonts w:eastAsia="Times New Roman"/>
                <w:noProof/>
                <w:szCs w:val="24"/>
              </w:rPr>
            </w:pPr>
          </w:p>
        </w:tc>
      </w:tr>
    </w:tbl>
    <w:p>
      <w:pPr>
        <w:spacing w:before="240" w:after="60"/>
        <w:rPr>
          <w:rFonts w:eastAsia="Times New Roman"/>
          <w:noProof/>
          <w:szCs w:val="24"/>
        </w:rPr>
      </w:pPr>
      <w:r>
        <w:rPr>
          <w:rFonts w:eastAsia="Times New Roman"/>
          <w:noProof/>
          <w:szCs w:val="24"/>
        </w:rPr>
        <w:pict>
          <v:rect id="_x0000_i1028" style="width:93.6pt;height:.75pt" o:hrpct="200" o:hrstd="t" o:hrnoshade="t" o:hr="t" fillcolor="black" stroked="f"/>
        </w:pict>
      </w:r>
    </w:p>
    <w:p>
      <w:pPr>
        <w:spacing w:before="60" w:after="60"/>
        <w:rPr>
          <w:rFonts w:eastAsia="Times New Roman"/>
          <w:noProof/>
          <w:sz w:val="19"/>
          <w:szCs w:val="19"/>
        </w:rPr>
      </w:pPr>
      <w:hyperlink r:id="rId234" w:anchor="ntc1-L_2015038BG.01010101-E0001">
        <w:r>
          <w:rPr>
            <w:noProof/>
            <w:sz w:val="19"/>
            <w:u w:val="single"/>
          </w:rPr>
          <w:t>(</w:t>
        </w:r>
        <w:r>
          <w:rPr>
            <w:noProof/>
            <w:sz w:val="13"/>
            <w:u w:val="single"/>
            <w:vertAlign w:val="superscript"/>
          </w:rPr>
          <w:t>1</w:t>
        </w:r>
        <w:r>
          <w:rPr>
            <w:noProof/>
            <w:sz w:val="19"/>
            <w:u w:val="single"/>
          </w:rPr>
          <w:t>)</w:t>
        </w:r>
      </w:hyperlink>
      <w:r>
        <w:rPr>
          <w:noProof/>
          <w:sz w:val="19"/>
        </w:rPr>
        <w:t>Посочете програмите, обхванати от обща система за управление и контрол, ако за няколко програми е изготвена единна одитна стратегия</w:t>
      </w:r>
      <w:r>
        <w:rPr>
          <w:noProof/>
        </w:rPr>
        <w:t>.</w:t>
      </w:r>
    </w:p>
    <w:p>
      <w:pPr>
        <w:spacing w:after="240"/>
        <w:rPr>
          <w:b/>
          <w:noProof/>
          <w:u w:val="single"/>
        </w:rPr>
      </w:pPr>
    </w:p>
    <w:p>
      <w:pPr>
        <w:rPr>
          <w:b/>
          <w:noProof/>
          <w:u w:val="single"/>
        </w:rPr>
        <w:sectPr>
          <w:headerReference w:type="even" r:id="rId235"/>
          <w:headerReference w:type="default" r:id="rId236"/>
          <w:footerReference w:type="even" r:id="rId237"/>
          <w:footerReference w:type="default" r:id="rId238"/>
          <w:headerReference w:type="first" r:id="rId239"/>
          <w:footerReference w:type="first" r:id="rId240"/>
          <w:pgSz w:w="11906" w:h="16838"/>
          <w:pgMar w:top="1417" w:right="1417" w:bottom="1417" w:left="1417" w:header="708" w:footer="708" w:gutter="0"/>
          <w:cols w:space="708"/>
          <w:docGrid w:linePitch="360"/>
        </w:sectPr>
      </w:pPr>
    </w:p>
    <w:p>
      <w:pPr>
        <w:jc w:val="center"/>
        <w:rPr>
          <w:b/>
          <w:noProof/>
        </w:rPr>
      </w:pPr>
      <w:r>
        <w:rPr>
          <w:b/>
          <w:noProof/>
          <w:u w:val="single"/>
        </w:rPr>
        <w:t>ПРИЛОЖЕНИЕ XIX</w:t>
      </w:r>
    </w:p>
    <w:p>
      <w:pPr>
        <w:jc w:val="center"/>
        <w:rPr>
          <w:b/>
          <w:noProof/>
          <w:u w:val="single"/>
        </w:rPr>
      </w:pPr>
      <w:r>
        <w:rPr>
          <w:b/>
          <w:noProof/>
        </w:rPr>
        <w:t>Образец на заявление за плащане — член 85, параграф 3</w:t>
      </w:r>
    </w:p>
    <w:p>
      <w:pPr>
        <w:jc w:val="center"/>
        <w:rPr>
          <w:b/>
          <w:noProof/>
        </w:rPr>
      </w:pPr>
    </w:p>
    <w:p>
      <w:pPr>
        <w:autoSpaceDE w:val="0"/>
        <w:autoSpaceDN w:val="0"/>
        <w:adjustRightInd w:val="0"/>
        <w:spacing w:after="0"/>
        <w:jc w:val="center"/>
        <w:rPr>
          <w:b/>
          <w:bCs/>
          <w:noProof/>
          <w:sz w:val="30"/>
          <w:szCs w:val="24"/>
        </w:rPr>
      </w:pPr>
      <w:r>
        <w:rPr>
          <w:b/>
          <w:noProof/>
          <w:sz w:val="30"/>
        </w:rPr>
        <w:t xml:space="preserve">ЗАЯВЛЕНИЕ ЗА ПЛАЩАНЕ </w:t>
      </w:r>
    </w:p>
    <w:p>
      <w:pPr>
        <w:autoSpaceDE w:val="0"/>
        <w:autoSpaceDN w:val="0"/>
        <w:adjustRightInd w:val="0"/>
        <w:spacing w:after="0"/>
        <w:jc w:val="center"/>
        <w:rPr>
          <w:b/>
          <w:bCs/>
          <w:noProof/>
          <w:szCs w:val="24"/>
        </w:rPr>
      </w:pPr>
    </w:p>
    <w:p>
      <w:pPr>
        <w:autoSpaceDE w:val="0"/>
        <w:autoSpaceDN w:val="0"/>
        <w:adjustRightInd w:val="0"/>
        <w:spacing w:after="0"/>
        <w:jc w:val="center"/>
        <w:rPr>
          <w:b/>
          <w:bCs/>
          <w:noProof/>
          <w:sz w:val="20"/>
        </w:rPr>
      </w:pPr>
      <w:r>
        <w:rPr>
          <w:b/>
          <w:noProof/>
          <w:sz w:val="20"/>
        </w:rPr>
        <w:t xml:space="preserve">ЕВРОПЕЙСКА КОМИСИЯ </w:t>
      </w:r>
    </w:p>
    <w:p>
      <w:pPr>
        <w:autoSpaceDE w:val="0"/>
        <w:autoSpaceDN w:val="0"/>
        <w:adjustRightInd w:val="0"/>
        <w:spacing w:after="0"/>
        <w:rPr>
          <w:i/>
          <w:iCs/>
          <w:noProof/>
          <w:sz w:val="16"/>
          <w:szCs w:val="16"/>
        </w:rPr>
      </w:pPr>
    </w:p>
    <w:p>
      <w:pPr>
        <w:autoSpaceDE w:val="0"/>
        <w:autoSpaceDN w:val="0"/>
        <w:adjustRightInd w:val="0"/>
        <w:spacing w:after="0"/>
        <w:jc w:val="center"/>
        <w:rPr>
          <w:noProof/>
          <w:sz w:val="16"/>
          <w:szCs w:val="16"/>
          <w:u w:val="single"/>
        </w:rPr>
      </w:pPr>
      <w:r>
        <w:rPr>
          <w:noProof/>
          <w:sz w:val="16"/>
          <w:u w:val="single"/>
        </w:rPr>
        <w:t>___________________________________________________________________________________________________</w:t>
      </w:r>
    </w:p>
    <w:p>
      <w:pPr>
        <w:autoSpaceDE w:val="0"/>
        <w:autoSpaceDN w:val="0"/>
        <w:adjustRightInd w:val="0"/>
        <w:spacing w:after="0"/>
        <w:jc w:val="left"/>
        <w:rPr>
          <w:i/>
          <w:iCs/>
          <w:noProof/>
          <w:sz w:val="16"/>
          <w:szCs w:val="16"/>
        </w:rPr>
      </w:pPr>
    </w:p>
    <w:p>
      <w:pPr>
        <w:autoSpaceDE w:val="0"/>
        <w:autoSpaceDN w:val="0"/>
        <w:adjustRightInd w:val="0"/>
        <w:spacing w:after="0"/>
        <w:jc w:val="left"/>
        <w:rPr>
          <w:rFonts w:ascii="EUAlbertina-ReguItal" w:hAnsi="EUAlbertina-ReguItal" w:cs="EUAlbertina-ReguItal"/>
          <w:i/>
          <w:iCs/>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trPr>
          <w:trHeight w:val="347"/>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Съответен фонд</w:t>
            </w:r>
            <w:r>
              <w:rPr>
                <w:rStyle w:val="FootnoteReference"/>
                <w:rFonts w:ascii="EUAlbertina-ReguItal" w:hAnsi="EUAlbertina-ReguItal"/>
                <w:i/>
                <w:noProof/>
                <w:sz w:val="20"/>
              </w:rPr>
              <w:footnoteReference w:id="43"/>
            </w:r>
            <w:r>
              <w:rPr>
                <w:rFonts w:ascii="EUAlbertina-ReguItal" w:hAnsi="EUAlbertina-ReguItal"/>
                <w:i/>
                <w:noProof/>
                <w:sz w:val="20"/>
              </w:rPr>
              <w:t>:</w:t>
            </w:r>
          </w:p>
          <w:p>
            <w:pPr>
              <w:adjustRightInd w:val="0"/>
              <w:rPr>
                <w:rFonts w:ascii="EUAlbertina-Regu" w:hAnsi="EUAlbertina-Regu" w:cs="EUAlbertina-Regu"/>
                <w:noProof/>
                <w:sz w:val="20"/>
              </w:rPr>
            </w:pPr>
            <w:r>
              <w:rPr>
                <w:rFonts w:ascii="EUAlbertina-Regu" w:hAnsi="EUAlbertina-Regu"/>
                <w:noProof/>
                <w:sz w:val="20"/>
              </w:rPr>
              <w:t xml:space="preserve"> </w:t>
            </w:r>
          </w:p>
        </w:tc>
        <w:tc>
          <w:tcPr>
            <w:tcW w:w="2582" w:type="dxa"/>
            <w:tcBorders>
              <w:left w:val="single" w:sz="4" w:space="0" w:color="auto"/>
            </w:tcBorders>
            <w:shd w:val="clear" w:color="auto" w:fill="auto"/>
          </w:tcPr>
          <w:p>
            <w:pPr>
              <w:adjustRightInd w:val="0"/>
              <w:jc w:val="center"/>
              <w:rPr>
                <w:rFonts w:ascii="EUAlbertina-Regu" w:hAnsi="EUAlbertina-Regu" w:cs="EUAlbertina-Regu"/>
                <w:noProof/>
                <w:sz w:val="20"/>
              </w:rPr>
            </w:pPr>
            <w:r>
              <w:rPr>
                <w:i/>
                <w:noProof/>
                <w:sz w:val="20"/>
              </w:rPr>
              <w:t xml:space="preserve">&lt;type="S" input="S" &gt; </w:t>
            </w:r>
            <w:r>
              <w:rPr>
                <w:rStyle w:val="FootnoteReference"/>
                <w:i/>
                <w:noProof/>
                <w:sz w:val="20"/>
              </w:rPr>
              <w:footnoteReference w:id="44"/>
            </w:r>
          </w:p>
        </w:tc>
      </w:tr>
      <w:tr>
        <w:trPr>
          <w:trHeight w:val="55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Референтен номер на Комисията (номер по CCI):</w:t>
            </w:r>
          </w:p>
        </w:tc>
        <w:tc>
          <w:tcPr>
            <w:tcW w:w="2582" w:type="dxa"/>
            <w:tcBorders>
              <w:left w:val="single" w:sz="4" w:space="0" w:color="auto"/>
            </w:tcBorders>
            <w:shd w:val="clear" w:color="auto" w:fill="auto"/>
          </w:tcPr>
          <w:p>
            <w:pPr>
              <w:adjustRightInd w:val="0"/>
              <w:jc w:val="center"/>
              <w:rPr>
                <w:i/>
                <w:iCs/>
                <w:noProof/>
                <w:sz w:val="20"/>
              </w:rPr>
            </w:pPr>
            <w:r>
              <w:rPr>
                <w:i/>
                <w:noProof/>
                <w:sz w:val="20"/>
              </w:rPr>
              <w:t>&lt;type="S" input="S"&gt;</w:t>
            </w:r>
          </w:p>
        </w:tc>
      </w:tr>
      <w:tr>
        <w:trPr>
          <w:trHeight w:val="563"/>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Наименование на програмата:</w:t>
            </w:r>
          </w:p>
        </w:tc>
        <w:tc>
          <w:tcPr>
            <w:tcW w:w="2582" w:type="dxa"/>
            <w:tcBorders>
              <w:left w:val="single" w:sz="4" w:space="0" w:color="auto"/>
            </w:tcBorders>
            <w:shd w:val="clear" w:color="auto" w:fill="auto"/>
          </w:tcPr>
          <w:p>
            <w:pPr>
              <w:autoSpaceDE w:val="0"/>
              <w:autoSpaceDN w:val="0"/>
              <w:adjustRightInd w:val="0"/>
              <w:spacing w:after="0"/>
              <w:jc w:val="center"/>
              <w:rPr>
                <w:i/>
                <w:iCs/>
                <w:noProof/>
                <w:sz w:val="20"/>
              </w:rPr>
            </w:pPr>
            <w:r>
              <w:rPr>
                <w:i/>
                <w:noProof/>
                <w:sz w:val="20"/>
              </w:rPr>
              <w:t>&lt;type="S" input="G"&gt;</w:t>
            </w:r>
          </w:p>
        </w:tc>
      </w:tr>
      <w:tr>
        <w:trPr>
          <w:trHeight w:val="557"/>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Решение на Комисията:</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Дата на решението на Комисията:</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Номер на заявлението за плащане:</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&lt;type="N"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Дата на подаване на заявлението за плащане:</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Национален референтен номер (незадължителен):</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&lt;type="S" maxlength="250"  input="M"&gt;</w:t>
            </w:r>
          </w:p>
        </w:tc>
      </w:tr>
    </w:tbl>
    <w:p>
      <w:pPr>
        <w:autoSpaceDE w:val="0"/>
        <w:autoSpaceDN w:val="0"/>
        <w:adjustRightInd w:val="0"/>
        <w:spacing w:after="0"/>
        <w:jc w:val="left"/>
        <w:rPr>
          <w:rFonts w:ascii="EUAlbertina-ReguItal" w:hAnsi="EUAlbertina-ReguItal" w:cs="EUAlbertina-ReguItal"/>
          <w:i/>
          <w:iCs/>
          <w:noProof/>
          <w:sz w:val="16"/>
          <w:szCs w:val="16"/>
        </w:rPr>
      </w:pPr>
    </w:p>
    <w:p>
      <w:pPr>
        <w:autoSpaceDE w:val="0"/>
        <w:autoSpaceDN w:val="0"/>
        <w:adjustRightInd w:val="0"/>
        <w:spacing w:after="0"/>
        <w:jc w:val="center"/>
        <w:rPr>
          <w:noProof/>
          <w:sz w:val="16"/>
          <w:szCs w:val="16"/>
          <w:u w:val="single"/>
        </w:rPr>
      </w:pPr>
      <w:r>
        <w:rPr>
          <w:noProof/>
          <w:sz w:val="16"/>
          <w:u w:val="single"/>
        </w:rPr>
        <w:t>___________________________________________________________________________________________________</w:t>
      </w:r>
    </w:p>
    <w:p>
      <w:pPr>
        <w:spacing w:after="0"/>
        <w:jc w:val="left"/>
        <w:rPr>
          <w:noProof/>
          <w:szCs w:val="24"/>
        </w:rPr>
      </w:pPr>
      <w:r>
        <w:rPr>
          <w:noProof/>
        </w:rPr>
        <w:t>В съответствие с член 85 от Регламент (ЕС) 2018/хххх [РОР], това заявление за плащане се отнася за счетоводната година:</w:t>
      </w:r>
    </w:p>
    <w:p>
      <w:pPr>
        <w:spacing w:after="0"/>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198"/>
        <w:gridCol w:w="1647"/>
        <w:gridCol w:w="2350"/>
      </w:tblGrid>
      <w:tr>
        <w:trPr>
          <w:trHeight w:val="557"/>
        </w:trPr>
        <w:tc>
          <w:tcPr>
            <w:tcW w:w="1913" w:type="dxa"/>
            <w:tcBorders>
              <w:top w:val="nil"/>
              <w:left w:val="nil"/>
              <w:bottom w:val="nil"/>
              <w:right w:val="single" w:sz="4" w:space="0" w:color="auto"/>
            </w:tcBorders>
            <w:shd w:val="clear" w:color="auto" w:fill="auto"/>
          </w:tcPr>
          <w:p>
            <w:pPr>
              <w:adjustRightInd w:val="0"/>
              <w:rPr>
                <w:rFonts w:ascii="EUAlbertina-Regu" w:hAnsi="EUAlbertina-Regu" w:cs="EUAlbertina-Regu"/>
                <w:noProof/>
                <w:sz w:val="16"/>
                <w:szCs w:val="16"/>
              </w:rPr>
            </w:pPr>
            <w:r>
              <w:rPr>
                <w:noProof/>
                <w:sz w:val="22"/>
              </w:rPr>
              <w:t>От</w:t>
            </w:r>
            <w:r>
              <w:rPr>
                <w:rStyle w:val="FootnoteReference"/>
                <w:noProof/>
                <w:sz w:val="22"/>
              </w:rPr>
              <w:footnoteReference w:id="45"/>
            </w:r>
          </w:p>
        </w:tc>
        <w:tc>
          <w:tcPr>
            <w:tcW w:w="2198" w:type="dxa"/>
            <w:tcBorders>
              <w:left w:val="single" w:sz="4" w:space="0" w:color="auto"/>
            </w:tcBorders>
            <w:shd w:val="clear" w:color="auto" w:fill="auto"/>
          </w:tcPr>
          <w:p>
            <w:pPr>
              <w:adjustRightInd w:val="0"/>
              <w:rPr>
                <w:rFonts w:ascii="EUAlbertina-Regu" w:hAnsi="EUAlbertina-Regu" w:cs="EUAlbertina-Regu"/>
                <w:noProof/>
                <w:sz w:val="16"/>
                <w:szCs w:val="16"/>
              </w:rPr>
            </w:pPr>
            <w:r>
              <w:rPr>
                <w:i/>
                <w:noProof/>
                <w:sz w:val="18"/>
              </w:rPr>
              <w:t xml:space="preserve">&lt;type="D" input="G"&gt; </w:t>
            </w:r>
            <w:r>
              <w:rPr>
                <w:rFonts w:ascii="EUAlbertina-ReguItal" w:hAnsi="EUAlbertina-ReguItal"/>
                <w:i/>
                <w:noProof/>
                <w:sz w:val="16"/>
              </w:rPr>
              <w:t xml:space="preserve">  </w:t>
            </w:r>
          </w:p>
        </w:tc>
        <w:tc>
          <w:tcPr>
            <w:tcW w:w="1647" w:type="dxa"/>
            <w:tcBorders>
              <w:top w:val="nil"/>
              <w:bottom w:val="nil"/>
            </w:tcBorders>
            <w:shd w:val="clear" w:color="auto" w:fill="auto"/>
          </w:tcPr>
          <w:p>
            <w:pPr>
              <w:spacing w:after="0"/>
              <w:jc w:val="left"/>
              <w:rPr>
                <w:noProof/>
                <w:sz w:val="16"/>
                <w:szCs w:val="16"/>
              </w:rPr>
            </w:pPr>
            <w:r>
              <w:rPr>
                <w:rFonts w:ascii="EUAlbertina-Regu" w:hAnsi="EUAlbertina-Regu"/>
                <w:noProof/>
                <w:sz w:val="16"/>
              </w:rPr>
              <w:t xml:space="preserve">            </w:t>
            </w:r>
            <w:r>
              <w:rPr>
                <w:noProof/>
                <w:sz w:val="22"/>
              </w:rPr>
              <w:t>До:</w:t>
            </w:r>
          </w:p>
        </w:tc>
        <w:tc>
          <w:tcPr>
            <w:tcW w:w="2350" w:type="dxa"/>
            <w:shd w:val="clear" w:color="auto" w:fill="auto"/>
          </w:tcPr>
          <w:p>
            <w:pPr>
              <w:spacing w:after="0"/>
              <w:jc w:val="left"/>
              <w:rPr>
                <w:rFonts w:ascii="EUAlbertina-Regu" w:hAnsi="EUAlbertina-Regu" w:cs="EUAlbertina-Regu"/>
                <w:noProof/>
                <w:sz w:val="16"/>
                <w:szCs w:val="16"/>
              </w:rPr>
            </w:pPr>
            <w:r>
              <w:rPr>
                <w:i/>
                <w:noProof/>
                <w:sz w:val="18"/>
              </w:rPr>
              <w:t>&lt;type="D" input="G"&gt;</w:t>
            </w:r>
          </w:p>
        </w:tc>
      </w:tr>
    </w:tbl>
    <w:p>
      <w:pPr>
        <w:spacing w:after="0"/>
        <w:jc w:val="left"/>
        <w:rPr>
          <w:noProof/>
          <w:sz w:val="16"/>
          <w:szCs w:val="16"/>
        </w:rPr>
      </w:pPr>
    </w:p>
    <w:p>
      <w:pPr>
        <w:spacing w:after="0"/>
        <w:jc w:val="left"/>
        <w:rPr>
          <w:noProof/>
          <w:sz w:val="18"/>
          <w:szCs w:val="18"/>
        </w:rPr>
      </w:pPr>
    </w:p>
    <w:p>
      <w:pPr>
        <w:spacing w:after="0"/>
        <w:jc w:val="center"/>
        <w:rPr>
          <w:b/>
          <w:noProof/>
        </w:rPr>
        <w:sectPr>
          <w:headerReference w:type="even" r:id="rId241"/>
          <w:headerReference w:type="default" r:id="rId242"/>
          <w:footerReference w:type="even" r:id="rId243"/>
          <w:footerReference w:type="default" r:id="rId244"/>
          <w:headerReference w:type="first" r:id="rId245"/>
          <w:footerReference w:type="first" r:id="rId246"/>
          <w:footnotePr>
            <w:numRestart w:val="eachSect"/>
          </w:footnotePr>
          <w:pgSz w:w="11906" w:h="16838" w:code="9"/>
          <w:pgMar w:top="1021" w:right="1701" w:bottom="1021" w:left="1588" w:header="601" w:footer="680" w:gutter="0"/>
          <w:cols w:space="720"/>
          <w:docGrid w:linePitch="326"/>
        </w:sectPr>
      </w:pPr>
    </w:p>
    <w:p>
      <w:pPr>
        <w:spacing w:after="0"/>
        <w:jc w:val="center"/>
        <w:rPr>
          <w:noProof/>
          <w:sz w:val="22"/>
          <w:szCs w:val="18"/>
        </w:rPr>
      </w:pPr>
      <w:r>
        <w:rPr>
          <w:b/>
          <w:noProof/>
        </w:rPr>
        <w:t>Разходите, разбити по приоритети и категории региони, така както са вписани в отчетите на структурата, която изпълнява счетоводната функция</w:t>
      </w:r>
    </w:p>
    <w:p>
      <w:pPr>
        <w:spacing w:after="0"/>
        <w:ind w:left="360" w:right="281"/>
        <w:jc w:val="center"/>
        <w:rPr>
          <w:noProof/>
          <w:sz w:val="18"/>
          <w:szCs w:val="18"/>
        </w:rPr>
      </w:pPr>
      <w:r>
        <w:rPr>
          <w:noProof/>
          <w:sz w:val="20"/>
        </w:rPr>
        <w:t>(включително приноса на програмата, изплатен на финансовите инструменти (член 86 от регламента)</w:t>
      </w:r>
    </w:p>
    <w:p>
      <w:pPr>
        <w:spacing w:after="0"/>
        <w:rPr>
          <w:noProof/>
          <w:sz w:val="18"/>
          <w:szCs w:val="18"/>
        </w:rPr>
      </w:pP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094"/>
        <w:gridCol w:w="2658"/>
        <w:gridCol w:w="2610"/>
        <w:gridCol w:w="2610"/>
      </w:tblGrid>
      <w:tr>
        <w:trPr>
          <w:trHeight w:val="864"/>
          <w:jc w:val="center"/>
        </w:trPr>
        <w:tc>
          <w:tcPr>
            <w:tcW w:w="1968" w:type="dxa"/>
            <w:vMerge w:val="restart"/>
            <w:shd w:val="clear" w:color="auto" w:fill="auto"/>
          </w:tcPr>
          <w:p>
            <w:pPr>
              <w:adjustRightInd w:val="0"/>
              <w:spacing w:after="0"/>
              <w:ind w:left="360"/>
              <w:jc w:val="left"/>
              <w:rPr>
                <w:noProof/>
                <w:sz w:val="20"/>
              </w:rPr>
            </w:pPr>
            <w:r>
              <w:rPr>
                <w:noProof/>
                <w:sz w:val="20"/>
              </w:rPr>
              <w:t>Приоритет</w:t>
            </w:r>
          </w:p>
        </w:tc>
        <w:tc>
          <w:tcPr>
            <w:tcW w:w="1094" w:type="dxa"/>
            <w:tcBorders>
              <w:bottom w:val="single" w:sz="4" w:space="0" w:color="auto"/>
            </w:tcBorders>
            <w:shd w:val="clear" w:color="auto" w:fill="auto"/>
          </w:tcPr>
          <w:p>
            <w:pPr>
              <w:adjustRightInd w:val="0"/>
              <w:spacing w:after="0"/>
              <w:ind w:left="12"/>
              <w:jc w:val="center"/>
              <w:rPr>
                <w:noProof/>
                <w:sz w:val="20"/>
              </w:rPr>
            </w:pPr>
            <w:r>
              <w:rPr>
                <w:noProof/>
                <w:sz w:val="20"/>
              </w:rPr>
              <w:t>Основа за изчисляване (публични или общи)</w:t>
            </w:r>
            <w:r>
              <w:rPr>
                <w:rStyle w:val="FootnoteReference"/>
                <w:noProof/>
                <w:sz w:val="20"/>
              </w:rPr>
              <w:footnoteReference w:id="46"/>
            </w:r>
          </w:p>
        </w:tc>
        <w:tc>
          <w:tcPr>
            <w:tcW w:w="2658" w:type="dxa"/>
            <w:tcBorders>
              <w:bottom w:val="single" w:sz="4" w:space="0" w:color="auto"/>
            </w:tcBorders>
            <w:shd w:val="clear" w:color="auto" w:fill="auto"/>
          </w:tcPr>
          <w:p>
            <w:pPr>
              <w:adjustRightInd w:val="0"/>
              <w:spacing w:after="0"/>
              <w:ind w:left="36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 по смисъла на член 85, параграф 3, буква а) и член 85, параграф 4.</w:t>
            </w:r>
          </w:p>
        </w:tc>
        <w:tc>
          <w:tcPr>
            <w:tcW w:w="2610" w:type="dxa"/>
            <w:tcBorders>
              <w:bottom w:val="single" w:sz="4" w:space="0" w:color="auto"/>
            </w:tcBorders>
          </w:tcPr>
          <w:p>
            <w:pPr>
              <w:adjustRightInd w:val="0"/>
              <w:spacing w:after="0"/>
              <w:jc w:val="center"/>
              <w:rPr>
                <w:iCs/>
                <w:noProof/>
                <w:sz w:val="20"/>
              </w:rPr>
            </w:pPr>
            <w:r>
              <w:rPr>
                <w:noProof/>
                <w:sz w:val="20"/>
              </w:rPr>
              <w:t>Размер на техническата помощ по смисъла на член 85, параграф 3, буква б)</w:t>
            </w:r>
          </w:p>
        </w:tc>
        <w:tc>
          <w:tcPr>
            <w:tcW w:w="2610" w:type="dxa"/>
            <w:tcBorders>
              <w:bottom w:val="single" w:sz="4" w:space="0" w:color="auto"/>
            </w:tcBorders>
            <w:shd w:val="clear" w:color="auto" w:fill="auto"/>
          </w:tcPr>
          <w:p>
            <w:pPr>
              <w:adjustRightInd w:val="0"/>
              <w:spacing w:after="0"/>
              <w:jc w:val="center"/>
              <w:rPr>
                <w:i/>
                <w:iCs/>
                <w:noProof/>
                <w:sz w:val="20"/>
              </w:rPr>
            </w:pPr>
            <w:r>
              <w:rPr>
                <w:noProof/>
                <w:sz w:val="20"/>
              </w:rPr>
              <w:t xml:space="preserve">Общ размер на публичния принос, изплатен или подлежащ на изплащане, по смисъла на член 85, параграф 3, буква в). </w:t>
            </w:r>
          </w:p>
        </w:tc>
      </w:tr>
      <w:tr>
        <w:trPr>
          <w:trHeight w:val="184"/>
          <w:jc w:val="center"/>
        </w:trPr>
        <w:tc>
          <w:tcPr>
            <w:tcW w:w="1968" w:type="dxa"/>
            <w:vMerge/>
            <w:shd w:val="clear" w:color="auto" w:fill="auto"/>
          </w:tcPr>
          <w:p>
            <w:pPr>
              <w:adjustRightInd w:val="0"/>
              <w:spacing w:after="0"/>
              <w:ind w:left="360"/>
              <w:jc w:val="left"/>
              <w:rPr>
                <w:noProof/>
                <w:sz w:val="20"/>
              </w:rPr>
            </w:pPr>
          </w:p>
        </w:tc>
        <w:tc>
          <w:tcPr>
            <w:tcW w:w="1094" w:type="dxa"/>
            <w:tcBorders>
              <w:top w:val="single" w:sz="4" w:space="0" w:color="auto"/>
            </w:tcBorders>
            <w:shd w:val="clear" w:color="auto" w:fill="auto"/>
          </w:tcPr>
          <w:p>
            <w:pPr>
              <w:adjustRightInd w:val="0"/>
              <w:spacing w:after="0"/>
              <w:ind w:left="12"/>
              <w:jc w:val="center"/>
              <w:rPr>
                <w:noProof/>
                <w:sz w:val="20"/>
              </w:rPr>
            </w:pPr>
            <w:r>
              <w:rPr>
                <w:noProof/>
                <w:sz w:val="20"/>
              </w:rPr>
              <w:t>(А)</w:t>
            </w:r>
          </w:p>
        </w:tc>
        <w:tc>
          <w:tcPr>
            <w:tcW w:w="2658" w:type="dxa"/>
            <w:tcBorders>
              <w:top w:val="single" w:sz="4" w:space="0" w:color="auto"/>
            </w:tcBorders>
            <w:shd w:val="clear" w:color="auto" w:fill="auto"/>
          </w:tcPr>
          <w:p>
            <w:pPr>
              <w:adjustRightInd w:val="0"/>
              <w:spacing w:after="0"/>
              <w:ind w:left="360"/>
              <w:jc w:val="center"/>
              <w:rPr>
                <w:noProof/>
                <w:sz w:val="20"/>
              </w:rPr>
            </w:pPr>
            <w:r>
              <w:rPr>
                <w:noProof/>
                <w:sz w:val="20"/>
              </w:rPr>
              <w:t>(Б)</w:t>
            </w:r>
          </w:p>
        </w:tc>
        <w:tc>
          <w:tcPr>
            <w:tcW w:w="2610" w:type="dxa"/>
            <w:tcBorders>
              <w:top w:val="single" w:sz="4" w:space="0" w:color="auto"/>
            </w:tcBorders>
          </w:tcPr>
          <w:p>
            <w:pPr>
              <w:adjustRightInd w:val="0"/>
              <w:spacing w:after="0"/>
              <w:jc w:val="center"/>
              <w:rPr>
                <w:iCs/>
                <w:noProof/>
                <w:sz w:val="20"/>
              </w:rPr>
            </w:pPr>
            <w:r>
              <w:rPr>
                <w:noProof/>
                <w:sz w:val="20"/>
              </w:rPr>
              <w:t>(В)</w:t>
            </w:r>
          </w:p>
        </w:tc>
        <w:tc>
          <w:tcPr>
            <w:tcW w:w="2610" w:type="dxa"/>
            <w:tcBorders>
              <w:top w:val="single" w:sz="4" w:space="0" w:color="auto"/>
            </w:tcBorders>
            <w:shd w:val="clear" w:color="auto" w:fill="auto"/>
          </w:tcPr>
          <w:p>
            <w:pPr>
              <w:adjustRightInd w:val="0"/>
              <w:spacing w:after="0"/>
              <w:jc w:val="center"/>
              <w:rPr>
                <w:iCs/>
                <w:noProof/>
                <w:sz w:val="20"/>
              </w:rPr>
            </w:pPr>
            <w:r>
              <w:rPr>
                <w:noProof/>
                <w:sz w:val="20"/>
              </w:rPr>
              <w:t>(Г)</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Приоритет 1</w:t>
            </w:r>
          </w:p>
        </w:tc>
        <w:tc>
          <w:tcPr>
            <w:tcW w:w="1094" w:type="dxa"/>
            <w:shd w:val="clear" w:color="auto" w:fill="auto"/>
          </w:tcPr>
          <w:p>
            <w:pPr>
              <w:autoSpaceDE w:val="0"/>
              <w:autoSpaceDN w:val="0"/>
              <w:adjustRightInd w:val="0"/>
              <w:spacing w:after="0"/>
              <w:jc w:val="center"/>
              <w:rPr>
                <w:i/>
                <w:noProof/>
                <w:sz w:val="20"/>
              </w:rPr>
            </w:pPr>
          </w:p>
        </w:tc>
        <w:tc>
          <w:tcPr>
            <w:tcW w:w="2658" w:type="dxa"/>
            <w:shd w:val="clear" w:color="auto" w:fill="auto"/>
          </w:tcPr>
          <w:p>
            <w:pPr>
              <w:autoSpaceDE w:val="0"/>
              <w:autoSpaceDN w:val="0"/>
              <w:adjustRightInd w:val="0"/>
              <w:spacing w:after="0"/>
              <w:jc w:val="center"/>
              <w:rPr>
                <w:i/>
                <w:noProof/>
                <w:sz w:val="20"/>
              </w:rPr>
            </w:pPr>
          </w:p>
        </w:tc>
        <w:tc>
          <w:tcPr>
            <w:tcW w:w="2610" w:type="dxa"/>
          </w:tcPr>
          <w:p>
            <w:pPr>
              <w:autoSpaceDE w:val="0"/>
              <w:autoSpaceDN w:val="0"/>
              <w:adjustRightInd w:val="0"/>
              <w:spacing w:after="0"/>
              <w:jc w:val="center"/>
              <w:rPr>
                <w:i/>
                <w:noProof/>
                <w:sz w:val="20"/>
              </w:rPr>
            </w:pPr>
          </w:p>
        </w:tc>
        <w:tc>
          <w:tcPr>
            <w:tcW w:w="2610" w:type="dxa"/>
            <w:shd w:val="clear" w:color="auto" w:fill="auto"/>
          </w:tcPr>
          <w:p>
            <w:pPr>
              <w:autoSpaceDE w:val="0"/>
              <w:autoSpaceDN w:val="0"/>
              <w:adjustRightInd w:val="0"/>
              <w:spacing w:after="0"/>
              <w:jc w:val="center"/>
              <w:rPr>
                <w:i/>
                <w:noProof/>
                <w:sz w:val="20"/>
              </w:rPr>
            </w:pP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По-слабо развити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Региони в преход</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По-силно развити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Най-отдалечени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Северни слабо </w:t>
            </w:r>
          </w:p>
          <w:p>
            <w:pPr>
              <w:adjustRightInd w:val="0"/>
              <w:spacing w:after="0"/>
              <w:jc w:val="left"/>
              <w:rPr>
                <w:rFonts w:ascii="TimesNewRomanPSMT" w:hAnsi="TimesNewRomanPSMT" w:cs="TimesNewRomanPSMT"/>
                <w:noProof/>
                <w:sz w:val="20"/>
              </w:rPr>
            </w:pPr>
            <w:r>
              <w:rPr>
                <w:rFonts w:ascii="TimesNewRomanPSMT" w:hAnsi="TimesNewRomanPSMT"/>
                <w:noProof/>
                <w:sz w:val="20"/>
              </w:rPr>
              <w:t>населени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Приоритет 2</w:t>
            </w:r>
          </w:p>
        </w:tc>
        <w:tc>
          <w:tcPr>
            <w:tcW w:w="1094" w:type="dxa"/>
            <w:shd w:val="clear" w:color="auto" w:fill="auto"/>
          </w:tcPr>
          <w:p>
            <w:pPr>
              <w:autoSpaceDE w:val="0"/>
              <w:autoSpaceDN w:val="0"/>
              <w:adjustRightInd w:val="0"/>
              <w:spacing w:after="0"/>
              <w:jc w:val="center"/>
              <w:rPr>
                <w:i/>
                <w:noProof/>
                <w:sz w:val="20"/>
              </w:rPr>
            </w:pPr>
          </w:p>
        </w:tc>
        <w:tc>
          <w:tcPr>
            <w:tcW w:w="2658" w:type="dxa"/>
            <w:shd w:val="clear" w:color="auto" w:fill="auto"/>
          </w:tcPr>
          <w:p>
            <w:pPr>
              <w:autoSpaceDE w:val="0"/>
              <w:autoSpaceDN w:val="0"/>
              <w:adjustRightInd w:val="0"/>
              <w:spacing w:after="0"/>
              <w:jc w:val="center"/>
              <w:rPr>
                <w:i/>
                <w:noProof/>
                <w:sz w:val="20"/>
              </w:rPr>
            </w:pPr>
          </w:p>
        </w:tc>
        <w:tc>
          <w:tcPr>
            <w:tcW w:w="2610" w:type="dxa"/>
          </w:tcPr>
          <w:p>
            <w:pPr>
              <w:autoSpaceDE w:val="0"/>
              <w:autoSpaceDN w:val="0"/>
              <w:adjustRightInd w:val="0"/>
              <w:spacing w:after="0"/>
              <w:jc w:val="center"/>
              <w:rPr>
                <w:i/>
                <w:noProof/>
                <w:sz w:val="20"/>
              </w:rPr>
            </w:pPr>
          </w:p>
        </w:tc>
        <w:tc>
          <w:tcPr>
            <w:tcW w:w="2610" w:type="dxa"/>
            <w:shd w:val="clear" w:color="auto" w:fill="auto"/>
          </w:tcPr>
          <w:p>
            <w:pPr>
              <w:autoSpaceDE w:val="0"/>
              <w:autoSpaceDN w:val="0"/>
              <w:adjustRightInd w:val="0"/>
              <w:spacing w:after="0"/>
              <w:jc w:val="center"/>
              <w:rPr>
                <w:i/>
                <w:noProof/>
                <w:sz w:val="20"/>
              </w:rPr>
            </w:pPr>
          </w:p>
        </w:tc>
      </w:tr>
      <w:tr>
        <w:trPr>
          <w:jc w:val="center"/>
        </w:trPr>
        <w:tc>
          <w:tcPr>
            <w:tcW w:w="1968" w:type="dxa"/>
            <w:shd w:val="clear" w:color="auto" w:fill="auto"/>
          </w:tcPr>
          <w:p>
            <w:pPr>
              <w:adjustRightInd w:val="0"/>
              <w:spacing w:after="0"/>
              <w:jc w:val="left"/>
              <w:rPr>
                <w:b/>
                <w:noProof/>
                <w:sz w:val="20"/>
                <w:u w:val="single"/>
              </w:rPr>
            </w:pPr>
            <w:r>
              <w:rPr>
                <w:rFonts w:ascii="TimesNewRomanPSMT" w:hAnsi="TimesNewRomanPSMT"/>
                <w:noProof/>
                <w:sz w:val="20"/>
              </w:rPr>
              <w:t>По-слабо развити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Региони в преход</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b/>
                <w:noProof/>
                <w:sz w:val="20"/>
                <w:u w:val="single"/>
              </w:rPr>
            </w:pPr>
            <w:r>
              <w:rPr>
                <w:rFonts w:ascii="TimesNewRomanPSMT" w:hAnsi="TimesNewRomanPSMT"/>
                <w:noProof/>
                <w:sz w:val="20"/>
              </w:rPr>
              <w:t>По-силно развити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vAlign w:val="center"/>
          </w:tcPr>
          <w:p>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noProof/>
                <w:sz w:val="20"/>
              </w:rPr>
              <w:t>Най-отдалечени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noProof/>
                <w:sz w:val="20"/>
              </w:rPr>
              <w:t>Северни слабо</w:t>
            </w:r>
          </w:p>
          <w:p>
            <w:pPr>
              <w:adjustRightInd w:val="0"/>
              <w:spacing w:after="0"/>
              <w:jc w:val="left"/>
              <w:rPr>
                <w:b/>
                <w:noProof/>
                <w:sz w:val="20"/>
                <w:u w:val="single"/>
              </w:rPr>
            </w:pPr>
            <w:r>
              <w:rPr>
                <w:rFonts w:ascii="TimesNewRomanPSMT" w:hAnsi="TimesNewRomanPSMT"/>
                <w:noProof/>
                <w:sz w:val="20"/>
              </w:rPr>
              <w:t>населени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Приоритет 3</w:t>
            </w:r>
          </w:p>
        </w:tc>
        <w:tc>
          <w:tcPr>
            <w:tcW w:w="1094" w:type="dxa"/>
            <w:shd w:val="clear" w:color="auto" w:fill="auto"/>
          </w:tcPr>
          <w:p>
            <w:pPr>
              <w:autoSpaceDE w:val="0"/>
              <w:autoSpaceDN w:val="0"/>
              <w:adjustRightInd w:val="0"/>
              <w:spacing w:after="0"/>
              <w:jc w:val="center"/>
              <w:rPr>
                <w:i/>
                <w:noProof/>
                <w:sz w:val="20"/>
              </w:rPr>
            </w:pPr>
          </w:p>
        </w:tc>
        <w:tc>
          <w:tcPr>
            <w:tcW w:w="2658" w:type="dxa"/>
            <w:shd w:val="clear" w:color="auto" w:fill="auto"/>
          </w:tcPr>
          <w:p>
            <w:pPr>
              <w:autoSpaceDE w:val="0"/>
              <w:autoSpaceDN w:val="0"/>
              <w:adjustRightInd w:val="0"/>
              <w:spacing w:after="0"/>
              <w:jc w:val="center"/>
              <w:rPr>
                <w:i/>
                <w:noProof/>
                <w:sz w:val="20"/>
              </w:rPr>
            </w:pPr>
          </w:p>
        </w:tc>
        <w:tc>
          <w:tcPr>
            <w:tcW w:w="2610" w:type="dxa"/>
          </w:tcPr>
          <w:p>
            <w:pPr>
              <w:autoSpaceDE w:val="0"/>
              <w:autoSpaceDN w:val="0"/>
              <w:adjustRightInd w:val="0"/>
              <w:spacing w:after="0"/>
              <w:jc w:val="center"/>
              <w:rPr>
                <w:i/>
                <w:noProof/>
                <w:sz w:val="20"/>
              </w:rPr>
            </w:pPr>
          </w:p>
        </w:tc>
        <w:tc>
          <w:tcPr>
            <w:tcW w:w="2610" w:type="dxa"/>
            <w:shd w:val="clear" w:color="auto" w:fill="auto"/>
          </w:tcPr>
          <w:p>
            <w:pPr>
              <w:autoSpaceDE w:val="0"/>
              <w:autoSpaceDN w:val="0"/>
              <w:adjustRightInd w:val="0"/>
              <w:spacing w:after="0"/>
              <w:jc w:val="center"/>
              <w:rPr>
                <w:i/>
                <w:noProof/>
                <w:sz w:val="20"/>
              </w:rPr>
            </w:pP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По-слабо развити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Региони в преход </w:t>
            </w:r>
          </w:p>
        </w:tc>
        <w:tc>
          <w:tcPr>
            <w:tcW w:w="1094"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Borders>
              <w:bottom w:val="single" w:sz="6" w:space="0" w:color="000000"/>
            </w:tcBorders>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По-силно развити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Най-отдалечени региони</w:t>
            </w:r>
          </w:p>
        </w:tc>
        <w:tc>
          <w:tcPr>
            <w:tcW w:w="1094"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tcBorders>
              <w:bottom w:val="single" w:sz="6" w:space="0" w:color="000000"/>
            </w:tcBorders>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Borders>
              <w:bottom w:val="single" w:sz="6" w:space="0" w:color="000000"/>
            </w:tcBorders>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Северни слабо</w:t>
            </w:r>
          </w:p>
          <w:p>
            <w:pPr>
              <w:adjustRightInd w:val="0"/>
              <w:spacing w:after="0"/>
              <w:jc w:val="left"/>
              <w:rPr>
                <w:rFonts w:ascii="TimesNewRomanPSMT" w:hAnsi="TimesNewRomanPSMT" w:cs="TimesNewRomanPSMT"/>
                <w:noProof/>
                <w:sz w:val="20"/>
              </w:rPr>
            </w:pPr>
            <w:r>
              <w:rPr>
                <w:rFonts w:ascii="TimesNewRomanPSMT" w:hAnsi="TimesNewRomanPSMT"/>
                <w:noProof/>
                <w:sz w:val="20"/>
              </w:rPr>
              <w:t>населени региони</w:t>
            </w:r>
          </w:p>
        </w:tc>
        <w:tc>
          <w:tcPr>
            <w:tcW w:w="1094" w:type="dxa"/>
            <w:shd w:val="clear" w:color="auto" w:fill="auto"/>
          </w:tcPr>
          <w:p>
            <w:pPr>
              <w:autoSpaceDE w:val="0"/>
              <w:autoSpaceDN w:val="0"/>
              <w:adjustRightInd w:val="0"/>
              <w:spacing w:after="0"/>
              <w:jc w:val="center"/>
              <w:rPr>
                <w:i/>
                <w:noProof/>
                <w:sz w:val="20"/>
              </w:rPr>
            </w:pPr>
            <w:r>
              <w:rPr>
                <w:i/>
                <w:noProof/>
                <w:sz w:val="20"/>
              </w:rPr>
              <w:t>&lt;type="S" input="G"&gt;</w:t>
            </w:r>
          </w:p>
        </w:tc>
        <w:tc>
          <w:tcPr>
            <w:tcW w:w="2658" w:type="dxa"/>
            <w:tcBorders>
              <w:bottom w:val="single" w:sz="24" w:space="0" w:color="000000"/>
            </w:tcBorders>
            <w:shd w:val="clear" w:color="auto" w:fill="auto"/>
          </w:tcPr>
          <w:p>
            <w:pPr>
              <w:autoSpaceDE w:val="0"/>
              <w:autoSpaceDN w:val="0"/>
              <w:adjustRightInd w:val="0"/>
              <w:spacing w:after="0"/>
              <w:jc w:val="center"/>
              <w:rPr>
                <w:i/>
                <w:noProof/>
                <w:sz w:val="20"/>
              </w:rPr>
            </w:pPr>
            <w:r>
              <w:rPr>
                <w:i/>
                <w:noProof/>
                <w:sz w:val="20"/>
              </w:rPr>
              <w:t>&lt;type="Cu" input="M"&gt;</w:t>
            </w:r>
          </w:p>
        </w:tc>
        <w:tc>
          <w:tcPr>
            <w:tcW w:w="2610" w:type="dxa"/>
          </w:tcPr>
          <w:p>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pPr>
              <w:autoSpaceDE w:val="0"/>
              <w:autoSpaceDN w:val="0"/>
              <w:adjustRightInd w:val="0"/>
              <w:spacing w:after="0"/>
              <w:jc w:val="center"/>
              <w:rPr>
                <w:i/>
                <w:noProof/>
                <w:sz w:val="20"/>
              </w:rPr>
            </w:pPr>
            <w:r>
              <w:rPr>
                <w:i/>
                <w:noProof/>
                <w:sz w:val="20"/>
              </w:rPr>
              <w:t>&lt;type="Cu" input="M"&gt;</w:t>
            </w:r>
          </w:p>
        </w:tc>
      </w:tr>
      <w:tr>
        <w:trPr>
          <w:jc w:val="center"/>
        </w:trPr>
        <w:tc>
          <w:tcPr>
            <w:tcW w:w="1968" w:type="dxa"/>
            <w:shd w:val="clear" w:color="auto" w:fill="auto"/>
          </w:tcPr>
          <w:p>
            <w:pPr>
              <w:adjustRightInd w:val="0"/>
              <w:spacing w:after="0"/>
              <w:ind w:left="360"/>
              <w:jc w:val="right"/>
              <w:rPr>
                <w:b/>
                <w:i/>
                <w:iCs/>
                <w:noProof/>
                <w:sz w:val="20"/>
              </w:rPr>
            </w:pPr>
            <w:r>
              <w:rPr>
                <w:b/>
                <w:i/>
                <w:noProof/>
                <w:sz w:val="20"/>
              </w:rPr>
              <w:t>Общо</w:t>
            </w:r>
          </w:p>
        </w:tc>
        <w:tc>
          <w:tcPr>
            <w:tcW w:w="1094" w:type="dxa"/>
            <w:tcBorders>
              <w:right w:val="single" w:sz="24" w:space="0" w:color="000000"/>
            </w:tcBorders>
            <w:shd w:val="clear" w:color="auto" w:fill="auto"/>
          </w:tcPr>
          <w:p>
            <w:pPr>
              <w:autoSpaceDE w:val="0"/>
              <w:autoSpaceDN w:val="0"/>
              <w:adjustRightInd w:val="0"/>
              <w:spacing w:after="0"/>
              <w:jc w:val="center"/>
              <w:rPr>
                <w:i/>
                <w:noProof/>
                <w:sz w:val="20"/>
              </w:rPr>
            </w:pPr>
          </w:p>
        </w:tc>
        <w:tc>
          <w:tcPr>
            <w:tcW w:w="2658" w:type="dxa"/>
            <w:tcBorders>
              <w:top w:val="single" w:sz="24" w:space="0" w:color="000000"/>
              <w:left w:val="single" w:sz="24" w:space="0" w:color="000000"/>
              <w:bottom w:val="single" w:sz="24" w:space="0" w:color="000000"/>
              <w:right w:val="single" w:sz="24" w:space="0" w:color="000000"/>
            </w:tcBorders>
            <w:shd w:val="clear" w:color="auto" w:fill="auto"/>
          </w:tcPr>
          <w:p>
            <w:pPr>
              <w:autoSpaceDE w:val="0"/>
              <w:autoSpaceDN w:val="0"/>
              <w:adjustRightInd w:val="0"/>
              <w:spacing w:after="0"/>
              <w:jc w:val="center"/>
              <w:rPr>
                <w:i/>
                <w:noProof/>
                <w:sz w:val="20"/>
              </w:rPr>
            </w:pPr>
            <w:r>
              <w:rPr>
                <w:i/>
                <w:noProof/>
                <w:sz w:val="20"/>
              </w:rPr>
              <w:t>&lt;type="Cu" input="G"&gt;</w:t>
            </w:r>
          </w:p>
        </w:tc>
        <w:tc>
          <w:tcPr>
            <w:tcW w:w="2610" w:type="dxa"/>
            <w:tcBorders>
              <w:left w:val="single" w:sz="24" w:space="0" w:color="000000"/>
              <w:right w:val="single" w:sz="24" w:space="0" w:color="000000"/>
            </w:tcBorders>
          </w:tcPr>
          <w:p>
            <w:pPr>
              <w:autoSpaceDE w:val="0"/>
              <w:autoSpaceDN w:val="0"/>
              <w:adjustRightInd w:val="0"/>
              <w:spacing w:after="0"/>
              <w:jc w:val="center"/>
              <w:rPr>
                <w:i/>
                <w:noProof/>
                <w:sz w:val="20"/>
              </w:rPr>
            </w:pPr>
            <w:r>
              <w:rPr>
                <w:i/>
                <w:noProof/>
                <w:sz w:val="20"/>
              </w:rPr>
              <w:t>&lt;type="Cu" input="G"&gt;</w:t>
            </w:r>
          </w:p>
        </w:tc>
        <w:tc>
          <w:tcPr>
            <w:tcW w:w="2610" w:type="dxa"/>
            <w:tcBorders>
              <w:left w:val="single" w:sz="24" w:space="0" w:color="000000"/>
            </w:tcBorders>
            <w:shd w:val="clear" w:color="auto" w:fill="auto"/>
          </w:tcPr>
          <w:p>
            <w:pPr>
              <w:autoSpaceDE w:val="0"/>
              <w:autoSpaceDN w:val="0"/>
              <w:adjustRightInd w:val="0"/>
              <w:spacing w:after="0"/>
              <w:jc w:val="center"/>
              <w:rPr>
                <w:i/>
                <w:noProof/>
                <w:sz w:val="20"/>
              </w:rPr>
            </w:pPr>
            <w:r>
              <w:rPr>
                <w:i/>
                <w:noProof/>
                <w:sz w:val="20"/>
              </w:rPr>
              <w:t>&lt;type="Cu" input="G"&gt;</w:t>
            </w:r>
          </w:p>
        </w:tc>
      </w:tr>
    </w:tbl>
    <w:p>
      <w:pPr>
        <w:pBdr>
          <w:bottom w:val="single" w:sz="12" w:space="1" w:color="auto"/>
        </w:pBd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spacing w:before="0" w:after="200" w:line="276" w:lineRule="auto"/>
        <w:jc w:val="left"/>
        <w:rPr>
          <w:b/>
          <w:noProof/>
          <w:sz w:val="18"/>
          <w:szCs w:val="18"/>
        </w:rPr>
      </w:pPr>
      <w:r>
        <w:rPr>
          <w:noProof/>
        </w:rPr>
        <w:br w:type="page"/>
      </w:r>
    </w:p>
    <w:p>
      <w:pPr>
        <w:spacing w:after="0"/>
        <w:jc w:val="center"/>
        <w:rPr>
          <w:b/>
          <w:noProof/>
          <w:sz w:val="18"/>
          <w:szCs w:val="18"/>
        </w:rPr>
      </w:pPr>
      <w:r>
        <w:rPr>
          <w:b/>
          <w:noProof/>
          <w:sz w:val="18"/>
        </w:rPr>
        <w:t>ИЛИ</w:t>
      </w:r>
    </w:p>
    <w:p>
      <w:pPr>
        <w:spacing w:after="0"/>
        <w:jc w:val="center"/>
        <w:rPr>
          <w:noProof/>
          <w:sz w:val="22"/>
          <w:szCs w:val="18"/>
        </w:rPr>
      </w:pPr>
      <w:r>
        <w:rPr>
          <w:b/>
          <w:noProof/>
        </w:rPr>
        <w:t>Разходите, разбити по специфични цели, така както са вписани в отчетите на управляващия орган</w:t>
      </w:r>
    </w:p>
    <w:p>
      <w:pPr>
        <w:spacing w:after="0"/>
        <w:ind w:left="360" w:right="281"/>
        <w:jc w:val="center"/>
        <w:rPr>
          <w:noProof/>
          <w:sz w:val="18"/>
          <w:szCs w:val="18"/>
        </w:rPr>
      </w:pPr>
      <w:r>
        <w:rPr>
          <w:noProof/>
          <w:sz w:val="20"/>
        </w:rPr>
        <w:t>Приложимо само за ФУМИ/ФВС и ИУГВ</w:t>
      </w:r>
    </w:p>
    <w:p>
      <w:pPr>
        <w:spacing w:after="0"/>
        <w:jc w:val="left"/>
        <w:rPr>
          <w:noProof/>
          <w:sz w:val="18"/>
          <w:szCs w:val="18"/>
        </w:rPr>
      </w:pPr>
    </w:p>
    <w:tbl>
      <w:tblPr>
        <w:tblW w:w="8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109"/>
        <w:gridCol w:w="2643"/>
        <w:gridCol w:w="2610"/>
      </w:tblGrid>
      <w:tr>
        <w:trPr>
          <w:trHeight w:val="864"/>
          <w:jc w:val="center"/>
        </w:trPr>
        <w:tc>
          <w:tcPr>
            <w:tcW w:w="1968" w:type="dxa"/>
            <w:vMerge w:val="restart"/>
            <w:shd w:val="clear" w:color="auto" w:fill="auto"/>
          </w:tcPr>
          <w:p>
            <w:pPr>
              <w:adjustRightInd w:val="0"/>
              <w:spacing w:after="0"/>
              <w:ind w:left="360"/>
              <w:jc w:val="left"/>
              <w:rPr>
                <w:noProof/>
                <w:sz w:val="20"/>
              </w:rPr>
            </w:pPr>
            <w:r>
              <w:rPr>
                <w:noProof/>
                <w:sz w:val="20"/>
              </w:rPr>
              <w:t>Специфична цел</w:t>
            </w:r>
          </w:p>
        </w:tc>
        <w:tc>
          <w:tcPr>
            <w:tcW w:w="1109" w:type="dxa"/>
            <w:tcBorders>
              <w:bottom w:val="single" w:sz="4" w:space="0" w:color="auto"/>
            </w:tcBorders>
            <w:shd w:val="clear" w:color="auto" w:fill="auto"/>
          </w:tcPr>
          <w:p>
            <w:pPr>
              <w:adjustRightInd w:val="0"/>
              <w:spacing w:after="0"/>
              <w:ind w:left="12"/>
              <w:jc w:val="center"/>
              <w:rPr>
                <w:noProof/>
                <w:sz w:val="20"/>
              </w:rPr>
            </w:pPr>
            <w:r>
              <w:rPr>
                <w:noProof/>
                <w:sz w:val="20"/>
              </w:rPr>
              <w:t>Основа за изчисляване (публични или общи)</w:t>
            </w:r>
          </w:p>
        </w:tc>
        <w:tc>
          <w:tcPr>
            <w:tcW w:w="2643" w:type="dxa"/>
            <w:tcBorders>
              <w:bottom w:val="single" w:sz="4" w:space="0" w:color="auto"/>
            </w:tcBorders>
            <w:shd w:val="clear" w:color="auto" w:fill="auto"/>
          </w:tcPr>
          <w:p>
            <w:pPr>
              <w:adjustRightInd w:val="0"/>
              <w:spacing w:after="0"/>
              <w:ind w:left="36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tc>
        <w:tc>
          <w:tcPr>
            <w:tcW w:w="2610" w:type="dxa"/>
            <w:tcBorders>
              <w:bottom w:val="single" w:sz="4" w:space="0" w:color="auto"/>
            </w:tcBorders>
            <w:shd w:val="clear" w:color="auto" w:fill="auto"/>
          </w:tcPr>
          <w:p>
            <w:pPr>
              <w:adjustRightInd w:val="0"/>
              <w:spacing w:after="0"/>
              <w:jc w:val="center"/>
              <w:rPr>
                <w:iCs/>
                <w:noProof/>
                <w:sz w:val="20"/>
              </w:rPr>
            </w:pPr>
            <w:r>
              <w:rPr>
                <w:noProof/>
                <w:sz w:val="20"/>
              </w:rPr>
              <w:t xml:space="preserve">Общ размер на публичните разходи, направени за изпълнението на операциите </w:t>
            </w:r>
          </w:p>
          <w:p>
            <w:pPr>
              <w:adjustRightInd w:val="0"/>
              <w:spacing w:after="0"/>
              <w:ind w:left="252" w:firstLine="108"/>
              <w:jc w:val="center"/>
              <w:rPr>
                <w:i/>
                <w:iCs/>
                <w:noProof/>
                <w:sz w:val="20"/>
              </w:rPr>
            </w:pPr>
          </w:p>
        </w:tc>
      </w:tr>
      <w:tr>
        <w:trPr>
          <w:trHeight w:val="184"/>
          <w:jc w:val="center"/>
        </w:trPr>
        <w:tc>
          <w:tcPr>
            <w:tcW w:w="1968" w:type="dxa"/>
            <w:vMerge/>
            <w:shd w:val="clear" w:color="auto" w:fill="auto"/>
          </w:tcPr>
          <w:p>
            <w:pPr>
              <w:adjustRightInd w:val="0"/>
              <w:spacing w:after="0"/>
              <w:ind w:left="360"/>
              <w:jc w:val="left"/>
              <w:rPr>
                <w:noProof/>
                <w:sz w:val="20"/>
              </w:rPr>
            </w:pPr>
          </w:p>
        </w:tc>
        <w:tc>
          <w:tcPr>
            <w:tcW w:w="1109" w:type="dxa"/>
            <w:tcBorders>
              <w:top w:val="single" w:sz="4" w:space="0" w:color="auto"/>
            </w:tcBorders>
            <w:shd w:val="clear" w:color="auto" w:fill="auto"/>
          </w:tcPr>
          <w:p>
            <w:pPr>
              <w:adjustRightInd w:val="0"/>
              <w:spacing w:after="0"/>
              <w:ind w:left="12"/>
              <w:jc w:val="center"/>
              <w:rPr>
                <w:noProof/>
                <w:sz w:val="20"/>
              </w:rPr>
            </w:pPr>
            <w:r>
              <w:rPr>
                <w:noProof/>
                <w:sz w:val="20"/>
              </w:rPr>
              <w:t>(А)</w:t>
            </w:r>
          </w:p>
        </w:tc>
        <w:tc>
          <w:tcPr>
            <w:tcW w:w="2643" w:type="dxa"/>
            <w:tcBorders>
              <w:top w:val="single" w:sz="4" w:space="0" w:color="auto"/>
            </w:tcBorders>
            <w:shd w:val="clear" w:color="auto" w:fill="auto"/>
          </w:tcPr>
          <w:p>
            <w:pPr>
              <w:adjustRightInd w:val="0"/>
              <w:spacing w:after="0"/>
              <w:ind w:left="360"/>
              <w:jc w:val="center"/>
              <w:rPr>
                <w:noProof/>
                <w:sz w:val="20"/>
              </w:rPr>
            </w:pPr>
            <w:r>
              <w:rPr>
                <w:noProof/>
                <w:sz w:val="20"/>
              </w:rPr>
              <w:t>(Б)</w:t>
            </w:r>
          </w:p>
        </w:tc>
        <w:tc>
          <w:tcPr>
            <w:tcW w:w="2610" w:type="dxa"/>
            <w:tcBorders>
              <w:top w:val="single" w:sz="4" w:space="0" w:color="auto"/>
            </w:tcBorders>
            <w:shd w:val="clear" w:color="auto" w:fill="auto"/>
          </w:tcPr>
          <w:p>
            <w:pPr>
              <w:adjustRightInd w:val="0"/>
              <w:spacing w:after="0"/>
              <w:jc w:val="center"/>
              <w:rPr>
                <w:iCs/>
                <w:noProof/>
                <w:sz w:val="20"/>
              </w:rPr>
            </w:pPr>
            <w:r>
              <w:rPr>
                <w:noProof/>
                <w:sz w:val="20"/>
              </w:rPr>
              <w:t>(В)</w:t>
            </w:r>
          </w:p>
        </w:tc>
      </w:tr>
      <w:tr>
        <w:trPr>
          <w:jc w:val="center"/>
        </w:trPr>
        <w:tc>
          <w:tcPr>
            <w:tcW w:w="1968" w:type="dxa"/>
            <w:shd w:val="clear" w:color="auto" w:fill="auto"/>
          </w:tcPr>
          <w:p>
            <w:pPr>
              <w:adjustRightInd w:val="0"/>
              <w:spacing w:after="0"/>
              <w:jc w:val="left"/>
              <w:rPr>
                <w:noProof/>
                <w:sz w:val="20"/>
                <w:u w:val="single"/>
              </w:rPr>
            </w:pPr>
            <w:r>
              <w:rPr>
                <w:b/>
                <w:noProof/>
                <w:sz w:val="20"/>
                <w:u w:val="single"/>
              </w:rPr>
              <w:t>Специфична цел 1</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p>
        </w:tc>
        <w:tc>
          <w:tcPr>
            <w:tcW w:w="2610" w:type="dxa"/>
            <w:shd w:val="clear" w:color="auto" w:fill="auto"/>
          </w:tcPr>
          <w:p>
            <w:pPr>
              <w:autoSpaceDE w:val="0"/>
              <w:autoSpaceDN w:val="0"/>
              <w:adjustRightInd w:val="0"/>
              <w:spacing w:after="0"/>
              <w:jc w:val="center"/>
              <w:rPr>
                <w:i/>
                <w:noProof/>
                <w:color w:val="8DB3E2"/>
                <w:sz w:val="20"/>
              </w:rPr>
            </w:pPr>
          </w:p>
        </w:tc>
      </w:tr>
      <w:tr>
        <w:trPr>
          <w:jc w:val="center"/>
        </w:trPr>
        <w:tc>
          <w:tcPr>
            <w:tcW w:w="1968" w:type="dxa"/>
            <w:shd w:val="clear" w:color="auto" w:fill="auto"/>
          </w:tcPr>
          <w:p>
            <w:pPr>
              <w:adjustRightInd w:val="0"/>
              <w:spacing w:after="0"/>
              <w:jc w:val="left"/>
              <w:rPr>
                <w:b/>
                <w:noProof/>
                <w:sz w:val="20"/>
                <w:u w:val="single"/>
              </w:rPr>
            </w:pPr>
            <w:r>
              <w:rPr>
                <w:noProof/>
                <w:sz w:val="20"/>
              </w:rPr>
              <w:t>Видове действия № 1 [позоваване на член 8, параграф 1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u w:val="single"/>
              </w:rPr>
            </w:pPr>
            <w:r>
              <w:rPr>
                <w:noProof/>
                <w:sz w:val="20"/>
              </w:rPr>
              <w:t>Видове действия № 2 [позоваване на член 8, параграф 2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utoSpaceDE w:val="0"/>
              <w:autoSpaceDN w:val="0"/>
              <w:adjustRightInd w:val="0"/>
              <w:spacing w:before="0" w:after="0"/>
              <w:jc w:val="left"/>
              <w:rPr>
                <w:noProof/>
                <w:sz w:val="20"/>
              </w:rPr>
            </w:pPr>
            <w:r>
              <w:rPr>
                <w:noProof/>
                <w:sz w:val="20"/>
              </w:rPr>
              <w:t>Видове действия № 3 [позоваване на член 8, параграфи 3 и 4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u w:val="single"/>
              </w:rPr>
            </w:pPr>
            <w:r>
              <w:rPr>
                <w:noProof/>
                <w:sz w:val="20"/>
              </w:rPr>
              <w:t>Видове действия № 4 [позоваване на членове 14 и 15 от Регламента за ФУМИ]</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b/>
                <w:noProof/>
                <w:sz w:val="20"/>
              </w:rPr>
              <w:t xml:space="preserve">Специфична цел 2 </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p>
        </w:tc>
        <w:tc>
          <w:tcPr>
            <w:tcW w:w="2610" w:type="dxa"/>
            <w:shd w:val="clear" w:color="auto" w:fill="auto"/>
          </w:tcPr>
          <w:p>
            <w:pPr>
              <w:autoSpaceDE w:val="0"/>
              <w:autoSpaceDN w:val="0"/>
              <w:adjustRightInd w:val="0"/>
              <w:spacing w:after="0"/>
              <w:jc w:val="center"/>
              <w:rPr>
                <w:i/>
                <w:noProof/>
                <w:color w:val="8DB3E2"/>
                <w:sz w:val="20"/>
              </w:rPr>
            </w:pPr>
          </w:p>
        </w:tc>
      </w:tr>
      <w:tr>
        <w:trPr>
          <w:jc w:val="center"/>
        </w:trPr>
        <w:tc>
          <w:tcPr>
            <w:tcW w:w="1968" w:type="dxa"/>
            <w:shd w:val="clear" w:color="auto" w:fill="auto"/>
          </w:tcPr>
          <w:p>
            <w:pPr>
              <w:adjustRightInd w:val="0"/>
              <w:spacing w:after="0"/>
              <w:jc w:val="left"/>
              <w:rPr>
                <w:b/>
                <w:noProof/>
                <w:sz w:val="20"/>
              </w:rPr>
            </w:pPr>
            <w:r>
              <w:rPr>
                <w:noProof/>
                <w:sz w:val="20"/>
              </w:rPr>
              <w:t>Видове действия № 1 [позоваване на член 8, параграф 1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noProof/>
                <w:sz w:val="20"/>
              </w:rPr>
              <w:t>Видове действия № 2 [позоваване на член 8, параграф 2 от Регламента за ФУМИ/ФВС/ИУГВ]</w:t>
            </w:r>
          </w:p>
        </w:tc>
        <w:tc>
          <w:tcPr>
            <w:tcW w:w="1109" w:type="dxa"/>
            <w:shd w:val="clear" w:color="auto" w:fill="auto"/>
          </w:tcPr>
          <w:p>
            <w:pPr>
              <w:rPr>
                <w:noProof/>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noProof/>
                <w:sz w:val="20"/>
              </w:rPr>
              <w:t>Видове действия № 3 [позоваване на член 8, параграфи 3 и 4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b/>
                <w:noProof/>
                <w:sz w:val="20"/>
              </w:rPr>
              <w:t>Специфична цел 3</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p>
        </w:tc>
        <w:tc>
          <w:tcPr>
            <w:tcW w:w="2610" w:type="dxa"/>
            <w:shd w:val="clear" w:color="auto" w:fill="auto"/>
          </w:tcPr>
          <w:p>
            <w:pPr>
              <w:autoSpaceDE w:val="0"/>
              <w:autoSpaceDN w:val="0"/>
              <w:adjustRightInd w:val="0"/>
              <w:spacing w:after="0"/>
              <w:jc w:val="center"/>
              <w:rPr>
                <w:i/>
                <w:noProof/>
                <w:color w:val="8DB3E2"/>
                <w:sz w:val="20"/>
              </w:rPr>
            </w:pPr>
          </w:p>
        </w:tc>
      </w:tr>
      <w:tr>
        <w:trPr>
          <w:jc w:val="center"/>
        </w:trPr>
        <w:tc>
          <w:tcPr>
            <w:tcW w:w="1968" w:type="dxa"/>
            <w:shd w:val="clear" w:color="auto" w:fill="auto"/>
          </w:tcPr>
          <w:p>
            <w:pPr>
              <w:adjustRightInd w:val="0"/>
              <w:spacing w:after="0"/>
              <w:jc w:val="left"/>
              <w:rPr>
                <w:b/>
                <w:noProof/>
                <w:sz w:val="20"/>
              </w:rPr>
            </w:pPr>
            <w:r>
              <w:rPr>
                <w:noProof/>
                <w:sz w:val="20"/>
              </w:rPr>
              <w:t>Видове действия № 1 [позоваване на член 8, параграф 1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noProof/>
                <w:sz w:val="20"/>
              </w:rPr>
              <w:t>Видове действия № 2 [позоваване на член 8, параграф 2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noProof/>
                <w:sz w:val="20"/>
              </w:rPr>
              <w:t>Видове действия № 3 [позоваване на член 8, параграфи 3 и 4 от Регламента за ФУМИ/ФВС/ИУГВ]</w:t>
            </w:r>
          </w:p>
        </w:tc>
        <w:tc>
          <w:tcPr>
            <w:tcW w:w="1109" w:type="dxa"/>
            <w:shd w:val="clear" w:color="auto" w:fill="auto"/>
          </w:tcPr>
          <w:p>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r>
      <w:tr>
        <w:trPr>
          <w:jc w:val="center"/>
        </w:trPr>
        <w:tc>
          <w:tcPr>
            <w:tcW w:w="1968" w:type="dxa"/>
            <w:shd w:val="clear" w:color="auto" w:fill="auto"/>
          </w:tcPr>
          <w:p>
            <w:pPr>
              <w:adjustRightInd w:val="0"/>
              <w:spacing w:after="0"/>
              <w:jc w:val="left"/>
              <w:rPr>
                <w:b/>
                <w:noProof/>
                <w:sz w:val="20"/>
              </w:rPr>
            </w:pPr>
            <w:r>
              <w:rPr>
                <w:b/>
                <w:i/>
                <w:noProof/>
                <w:sz w:val="20"/>
              </w:rPr>
              <w:t>Общо</w:t>
            </w:r>
          </w:p>
        </w:tc>
        <w:tc>
          <w:tcPr>
            <w:tcW w:w="1109" w:type="dxa"/>
            <w:shd w:val="clear" w:color="auto" w:fill="auto"/>
          </w:tcPr>
          <w:p>
            <w:pPr>
              <w:autoSpaceDE w:val="0"/>
              <w:autoSpaceDN w:val="0"/>
              <w:adjustRightInd w:val="0"/>
              <w:spacing w:after="0"/>
              <w:jc w:val="center"/>
              <w:rPr>
                <w:i/>
                <w:noProof/>
                <w:color w:val="8DB3E2"/>
                <w:sz w:val="20"/>
              </w:rPr>
            </w:pPr>
          </w:p>
        </w:tc>
        <w:tc>
          <w:tcPr>
            <w:tcW w:w="2643"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2610"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r>
    </w:tbl>
    <w:p>
      <w:pPr>
        <w:autoSpaceDE w:val="0"/>
        <w:autoSpaceDN w:val="0"/>
        <w:adjustRightInd w:val="0"/>
        <w:spacing w:after="0"/>
        <w:jc w:val="center"/>
        <w:rPr>
          <w:noProof/>
          <w:sz w:val="16"/>
          <w:szCs w:val="16"/>
          <w:u w:val="single"/>
        </w:rPr>
      </w:pPr>
      <w:r>
        <w:rPr>
          <w:noProof/>
          <w:sz w:val="20"/>
          <w:u w:val="single"/>
        </w:rPr>
        <w:t>_________________________________________________________________________________________________</w:t>
      </w:r>
    </w:p>
    <w:p>
      <w:pPr>
        <w:autoSpaceDE w:val="0"/>
        <w:autoSpaceDN w:val="0"/>
        <w:adjustRightInd w:val="0"/>
        <w:spacing w:after="0"/>
        <w:jc w:val="center"/>
        <w:rPr>
          <w:noProof/>
          <w:sz w:val="16"/>
          <w:szCs w:val="16"/>
          <w:u w:val="single"/>
        </w:rPr>
      </w:pPr>
      <w:r>
        <w:rPr>
          <w:noProof/>
          <w:sz w:val="16"/>
          <w:u w:val="single"/>
        </w:rPr>
        <w:t>______</w:t>
      </w:r>
    </w:p>
    <w:p>
      <w:pPr>
        <w:autoSpaceDE w:val="0"/>
        <w:autoSpaceDN w:val="0"/>
        <w:adjustRightInd w:val="0"/>
        <w:spacing w:after="0"/>
        <w:jc w:val="center"/>
        <w:rPr>
          <w:noProof/>
          <w:sz w:val="16"/>
          <w:szCs w:val="16"/>
          <w:u w:val="single"/>
        </w:rPr>
      </w:pPr>
    </w:p>
    <w:p>
      <w:pPr>
        <w:autoSpaceDE w:val="0"/>
        <w:autoSpaceDN w:val="0"/>
        <w:adjustRightInd w:val="0"/>
        <w:spacing w:before="0" w:after="0"/>
        <w:rPr>
          <w:rFonts w:ascii="TimesNewRomanPSMT" w:hAnsi="TimesNewRomanPSMT" w:cs="TimesNewRomanPSMT"/>
          <w:noProof/>
          <w:sz w:val="20"/>
        </w:rPr>
      </w:pPr>
    </w:p>
    <w:p>
      <w:pPr>
        <w:autoSpaceDE w:val="0"/>
        <w:autoSpaceDN w:val="0"/>
        <w:adjustRightInd w:val="0"/>
        <w:spacing w:before="0" w:after="0"/>
        <w:rPr>
          <w:rFonts w:ascii="TimesNewRomanPSMT" w:hAnsi="TimesNewRomanPSMT" w:cs="TimesNewRomanPSMT"/>
          <w:noProof/>
          <w:sz w:val="20"/>
        </w:rPr>
      </w:pPr>
      <w:r>
        <w:rPr>
          <w:rFonts w:ascii="TimesNewRomanPSMT" w:hAnsi="TimesNewRomanPSMT"/>
          <w:noProof/>
          <w:sz w:val="20"/>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 таблицата изглежда по следния начин:</w:t>
      </w:r>
    </w:p>
    <w:tbl>
      <w:tblPr>
        <w:tblpPr w:leftFromText="180" w:rightFromText="180" w:vertAnchor="text" w:horzAnchor="page" w:tblpX="2451" w:tblpY="463"/>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559"/>
        <w:gridCol w:w="2268"/>
        <w:gridCol w:w="2734"/>
        <w:gridCol w:w="1802"/>
      </w:tblGrid>
      <w:tr>
        <w:trPr>
          <w:trHeight w:val="346"/>
        </w:trPr>
        <w:tc>
          <w:tcPr>
            <w:tcW w:w="1951" w:type="dxa"/>
            <w:shd w:val="clear" w:color="auto" w:fill="auto"/>
            <w:vAlign w:val="center"/>
          </w:tcPr>
          <w:p>
            <w:pPr>
              <w:adjustRightInd w:val="0"/>
              <w:spacing w:after="0"/>
              <w:ind w:left="360"/>
              <w:jc w:val="center"/>
              <w:rPr>
                <w:noProof/>
                <w:sz w:val="20"/>
              </w:rPr>
            </w:pPr>
            <w:r>
              <w:rPr>
                <w:noProof/>
                <w:sz w:val="20"/>
              </w:rPr>
              <w:t>Приоритет</w:t>
            </w:r>
          </w:p>
        </w:tc>
        <w:tc>
          <w:tcPr>
            <w:tcW w:w="1559" w:type="dxa"/>
          </w:tcPr>
          <w:p>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noProof/>
                <w:sz w:val="20"/>
              </w:rPr>
              <w:t>Основа за изчисляване (публични</w:t>
            </w:r>
          </w:p>
          <w:p>
            <w:pPr>
              <w:adjustRightInd w:val="0"/>
              <w:spacing w:after="0"/>
              <w:jc w:val="center"/>
              <w:rPr>
                <w:rFonts w:ascii="TimesNewRomanPSMT" w:hAnsi="TimesNewRomanPSMT" w:cs="TimesNewRomanPSMT"/>
                <w:noProof/>
                <w:sz w:val="20"/>
              </w:rPr>
            </w:pPr>
            <w:r>
              <w:rPr>
                <w:rFonts w:ascii="TimesNewRomanPSMT" w:hAnsi="TimesNewRomanPSMT"/>
                <w:noProof/>
                <w:sz w:val="20"/>
              </w:rPr>
              <w:t>или общи) (')</w:t>
            </w:r>
          </w:p>
          <w:p>
            <w:pPr>
              <w:adjustRightInd w:val="0"/>
              <w:spacing w:after="0"/>
              <w:jc w:val="center"/>
              <w:rPr>
                <w:noProof/>
                <w:sz w:val="20"/>
              </w:rPr>
            </w:pPr>
            <w:r>
              <w:rPr>
                <w:rFonts w:ascii="TimesNewRomanPSMT" w:hAnsi="TimesNewRomanPSMT"/>
                <w:noProof/>
                <w:sz w:val="20"/>
              </w:rPr>
              <w:t>(А)</w:t>
            </w:r>
          </w:p>
        </w:tc>
        <w:tc>
          <w:tcPr>
            <w:tcW w:w="2268" w:type="dxa"/>
            <w:shd w:val="clear" w:color="auto" w:fill="auto"/>
          </w:tcPr>
          <w:p>
            <w:pPr>
              <w:adjustRightInd w:val="0"/>
              <w:spacing w:after="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 по смисъла на член 85, параграф 3, буква а) и член 85, параграф 4.</w:t>
            </w:r>
          </w:p>
          <w:p>
            <w:pPr>
              <w:adjustRightInd w:val="0"/>
              <w:spacing w:after="0"/>
              <w:jc w:val="center"/>
              <w:rPr>
                <w:noProof/>
                <w:sz w:val="20"/>
              </w:rPr>
            </w:pPr>
            <w:r>
              <w:rPr>
                <w:noProof/>
                <w:sz w:val="20"/>
              </w:rPr>
              <w:t xml:space="preserve">(Б) </w:t>
            </w:r>
          </w:p>
        </w:tc>
        <w:tc>
          <w:tcPr>
            <w:tcW w:w="2734" w:type="dxa"/>
          </w:tcPr>
          <w:p>
            <w:pPr>
              <w:adjustRightInd w:val="0"/>
              <w:spacing w:after="0"/>
              <w:jc w:val="center"/>
              <w:rPr>
                <w:iCs/>
                <w:noProof/>
                <w:sz w:val="20"/>
              </w:rPr>
            </w:pPr>
            <w:r>
              <w:rPr>
                <w:noProof/>
                <w:sz w:val="20"/>
              </w:rPr>
              <w:t>Размер на техническата помощ по смисъла на член 85, параграф 3, буква б)</w:t>
            </w:r>
          </w:p>
          <w:p>
            <w:pPr>
              <w:adjustRightInd w:val="0"/>
              <w:spacing w:after="0"/>
              <w:jc w:val="center"/>
              <w:rPr>
                <w:noProof/>
                <w:sz w:val="20"/>
                <w:highlight w:val="green"/>
              </w:rPr>
            </w:pPr>
            <w:r>
              <w:rPr>
                <w:noProof/>
                <w:sz w:val="20"/>
              </w:rPr>
              <w:t>(В)</w:t>
            </w:r>
          </w:p>
        </w:tc>
        <w:tc>
          <w:tcPr>
            <w:tcW w:w="1802" w:type="dxa"/>
            <w:shd w:val="clear" w:color="auto" w:fill="auto"/>
          </w:tcPr>
          <w:p>
            <w:pPr>
              <w:adjustRightInd w:val="0"/>
              <w:spacing w:after="0"/>
              <w:ind w:left="360"/>
              <w:jc w:val="center"/>
              <w:rPr>
                <w:noProof/>
                <w:sz w:val="20"/>
              </w:rPr>
            </w:pPr>
          </w:p>
          <w:p>
            <w:pPr>
              <w:adjustRightInd w:val="0"/>
              <w:spacing w:after="0"/>
              <w:rPr>
                <w:noProof/>
                <w:sz w:val="20"/>
              </w:rPr>
            </w:pPr>
            <w:r>
              <w:rPr>
                <w:noProof/>
                <w:sz w:val="20"/>
              </w:rPr>
              <w:t>Общ размер на публичния принос, изплатен или подлежащ на изплащане, по смисъла на член 85, параграф 3, буква в).</w:t>
            </w:r>
          </w:p>
          <w:p>
            <w:pPr>
              <w:adjustRightInd w:val="0"/>
              <w:spacing w:after="0"/>
              <w:jc w:val="center"/>
              <w:rPr>
                <w:noProof/>
                <w:sz w:val="20"/>
              </w:rPr>
            </w:pPr>
            <w:r>
              <w:rPr>
                <w:noProof/>
                <w:sz w:val="20"/>
              </w:rPr>
              <w:t>(Г°(В)</w:t>
            </w:r>
          </w:p>
        </w:tc>
      </w:tr>
      <w:tr>
        <w:trPr>
          <w:trHeight w:val="177"/>
        </w:trPr>
        <w:tc>
          <w:tcPr>
            <w:tcW w:w="1951" w:type="dxa"/>
            <w:shd w:val="clear" w:color="auto" w:fill="auto"/>
          </w:tcPr>
          <w:p>
            <w:pPr>
              <w:adjustRightInd w:val="0"/>
              <w:spacing w:after="0"/>
              <w:jc w:val="center"/>
              <w:rPr>
                <w:noProof/>
                <w:sz w:val="20"/>
              </w:rPr>
            </w:pPr>
            <w:r>
              <w:rPr>
                <w:noProof/>
                <w:sz w:val="20"/>
                <w:u w:val="single"/>
              </w:rPr>
              <w:t>Приоритет 1</w:t>
            </w:r>
          </w:p>
        </w:tc>
        <w:tc>
          <w:tcPr>
            <w:tcW w:w="1559" w:type="dxa"/>
          </w:tcPr>
          <w:p>
            <w:pPr>
              <w:adjustRightInd w:val="0"/>
              <w:spacing w:after="0"/>
              <w:ind w:left="360"/>
              <w:jc w:val="left"/>
              <w:rPr>
                <w:i/>
                <w:noProof/>
                <w:sz w:val="20"/>
              </w:rPr>
            </w:pPr>
            <w:r>
              <w:rPr>
                <w:rFonts w:ascii="TimesNewRomanPS-ItalicMT" w:hAnsi="TimesNewRomanPS-ItalicMT"/>
                <w:i/>
                <w:noProof/>
                <w:sz w:val="20"/>
              </w:rPr>
              <w:t>&lt;type='S' input='C'&gt;</w:t>
            </w:r>
          </w:p>
        </w:tc>
        <w:tc>
          <w:tcPr>
            <w:tcW w:w="2268" w:type="dxa"/>
            <w:shd w:val="clear" w:color="auto" w:fill="auto"/>
          </w:tcPr>
          <w:p>
            <w:pPr>
              <w:adjustRightInd w:val="0"/>
              <w:spacing w:after="0"/>
              <w:ind w:left="360"/>
              <w:jc w:val="left"/>
              <w:rPr>
                <w:i/>
                <w:noProof/>
                <w:sz w:val="20"/>
              </w:rPr>
            </w:pPr>
            <w:r>
              <w:rPr>
                <w:i/>
                <w:noProof/>
                <w:sz w:val="20"/>
              </w:rPr>
              <w:t xml:space="preserve">&lt;type="Cu" input="M"&gt;   </w:t>
            </w:r>
          </w:p>
        </w:tc>
        <w:tc>
          <w:tcPr>
            <w:tcW w:w="2734" w:type="dxa"/>
          </w:tcPr>
          <w:p>
            <w:pPr>
              <w:adjustRightInd w:val="0"/>
              <w:spacing w:after="0"/>
              <w:ind w:left="360"/>
              <w:jc w:val="left"/>
              <w:rPr>
                <w:i/>
                <w:noProof/>
                <w:sz w:val="20"/>
              </w:rPr>
            </w:pPr>
            <w:r>
              <w:rPr>
                <w:i/>
                <w:noProof/>
                <w:sz w:val="20"/>
              </w:rPr>
              <w:t xml:space="preserve">&lt;type="Cu" input="M"&gt;   </w:t>
            </w:r>
          </w:p>
        </w:tc>
        <w:tc>
          <w:tcPr>
            <w:tcW w:w="1802" w:type="dxa"/>
            <w:shd w:val="clear" w:color="auto" w:fill="auto"/>
          </w:tcPr>
          <w:p>
            <w:pPr>
              <w:adjustRightInd w:val="0"/>
              <w:spacing w:after="0"/>
              <w:ind w:left="360"/>
              <w:jc w:val="left"/>
              <w:rPr>
                <w:i/>
                <w:noProof/>
                <w:sz w:val="20"/>
              </w:rPr>
            </w:pPr>
            <w:r>
              <w:rPr>
                <w:i/>
                <w:noProof/>
                <w:sz w:val="20"/>
              </w:rPr>
              <w:t xml:space="preserve">&lt;type="Cu" input="M"&gt;   </w:t>
            </w:r>
          </w:p>
        </w:tc>
      </w:tr>
      <w:tr>
        <w:trPr>
          <w:trHeight w:val="177"/>
        </w:trPr>
        <w:tc>
          <w:tcPr>
            <w:tcW w:w="1951" w:type="dxa"/>
            <w:shd w:val="clear" w:color="auto" w:fill="auto"/>
          </w:tcPr>
          <w:p>
            <w:pPr>
              <w:adjustRightInd w:val="0"/>
              <w:spacing w:after="0"/>
              <w:jc w:val="center"/>
              <w:rPr>
                <w:noProof/>
                <w:sz w:val="20"/>
              </w:rPr>
            </w:pPr>
            <w:r>
              <w:rPr>
                <w:noProof/>
                <w:sz w:val="20"/>
                <w:u w:val="single"/>
              </w:rPr>
              <w:t>Приоритет 2</w:t>
            </w:r>
          </w:p>
        </w:tc>
        <w:tc>
          <w:tcPr>
            <w:tcW w:w="1559" w:type="dxa"/>
          </w:tcPr>
          <w:p>
            <w:pPr>
              <w:adjustRightInd w:val="0"/>
              <w:spacing w:after="0"/>
              <w:ind w:left="360"/>
              <w:jc w:val="left"/>
              <w:rPr>
                <w:i/>
                <w:noProof/>
                <w:sz w:val="20"/>
              </w:rPr>
            </w:pPr>
            <w:r>
              <w:rPr>
                <w:rFonts w:ascii="TimesNewRomanPS-ItalicMT" w:hAnsi="TimesNewRomanPS-ItalicMT"/>
                <w:i/>
                <w:noProof/>
                <w:sz w:val="20"/>
              </w:rPr>
              <w:t>&lt;type='S' input='C'&gt;</w:t>
            </w:r>
          </w:p>
        </w:tc>
        <w:tc>
          <w:tcPr>
            <w:tcW w:w="2268" w:type="dxa"/>
            <w:shd w:val="clear" w:color="auto" w:fill="auto"/>
          </w:tcPr>
          <w:p>
            <w:pPr>
              <w:adjustRightInd w:val="0"/>
              <w:spacing w:after="0"/>
              <w:ind w:left="360"/>
              <w:jc w:val="left"/>
              <w:rPr>
                <w:i/>
                <w:noProof/>
                <w:sz w:val="20"/>
              </w:rPr>
            </w:pPr>
            <w:r>
              <w:rPr>
                <w:i/>
                <w:noProof/>
                <w:sz w:val="20"/>
              </w:rPr>
              <w:t xml:space="preserve">&lt;type="Cu" input="M"&gt;   </w:t>
            </w:r>
          </w:p>
        </w:tc>
        <w:tc>
          <w:tcPr>
            <w:tcW w:w="2734" w:type="dxa"/>
          </w:tcPr>
          <w:p>
            <w:pPr>
              <w:adjustRightInd w:val="0"/>
              <w:spacing w:after="0"/>
              <w:ind w:left="360"/>
              <w:jc w:val="left"/>
              <w:rPr>
                <w:i/>
                <w:noProof/>
                <w:sz w:val="20"/>
              </w:rPr>
            </w:pPr>
            <w:r>
              <w:rPr>
                <w:i/>
                <w:noProof/>
                <w:sz w:val="20"/>
              </w:rPr>
              <w:t xml:space="preserve">&lt;type="Cu" input="M"&gt;   </w:t>
            </w:r>
          </w:p>
        </w:tc>
        <w:tc>
          <w:tcPr>
            <w:tcW w:w="1802" w:type="dxa"/>
            <w:shd w:val="clear" w:color="auto" w:fill="auto"/>
          </w:tcPr>
          <w:p>
            <w:pPr>
              <w:adjustRightInd w:val="0"/>
              <w:spacing w:after="0"/>
              <w:ind w:left="360"/>
              <w:jc w:val="left"/>
              <w:rPr>
                <w:i/>
                <w:noProof/>
                <w:sz w:val="20"/>
              </w:rPr>
            </w:pPr>
            <w:r>
              <w:rPr>
                <w:i/>
                <w:noProof/>
                <w:sz w:val="20"/>
              </w:rPr>
              <w:t xml:space="preserve">&lt;type="Cu" input="M"&gt;   </w:t>
            </w:r>
          </w:p>
        </w:tc>
      </w:tr>
      <w:tr>
        <w:trPr>
          <w:trHeight w:val="129"/>
        </w:trPr>
        <w:tc>
          <w:tcPr>
            <w:tcW w:w="1951" w:type="dxa"/>
            <w:shd w:val="clear" w:color="auto" w:fill="auto"/>
          </w:tcPr>
          <w:p>
            <w:pPr>
              <w:adjustRightInd w:val="0"/>
              <w:spacing w:after="0"/>
              <w:jc w:val="center"/>
              <w:rPr>
                <w:noProof/>
                <w:sz w:val="20"/>
                <w:u w:val="single"/>
              </w:rPr>
            </w:pPr>
            <w:r>
              <w:rPr>
                <w:noProof/>
                <w:sz w:val="20"/>
                <w:u w:val="single"/>
              </w:rPr>
              <w:t>Приоритет 3</w:t>
            </w:r>
          </w:p>
        </w:tc>
        <w:tc>
          <w:tcPr>
            <w:tcW w:w="1559" w:type="dxa"/>
          </w:tcPr>
          <w:p>
            <w:pPr>
              <w:adjustRightInd w:val="0"/>
              <w:spacing w:after="0"/>
              <w:ind w:left="360"/>
              <w:jc w:val="left"/>
              <w:rPr>
                <w:i/>
                <w:noProof/>
                <w:sz w:val="20"/>
              </w:rPr>
            </w:pPr>
            <w:r>
              <w:rPr>
                <w:rFonts w:ascii="TimesNewRomanPS-ItalicMT" w:hAnsi="TimesNewRomanPS-ItalicMT"/>
                <w:i/>
                <w:noProof/>
                <w:sz w:val="20"/>
              </w:rPr>
              <w:t>&lt;type='S' input='C'&gt;</w:t>
            </w:r>
          </w:p>
        </w:tc>
        <w:tc>
          <w:tcPr>
            <w:tcW w:w="226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734" w:type="dxa"/>
          </w:tcPr>
          <w:p>
            <w:pPr>
              <w:adjustRightInd w:val="0"/>
              <w:spacing w:after="0"/>
              <w:ind w:left="360"/>
              <w:jc w:val="left"/>
              <w:rPr>
                <w:i/>
                <w:noProof/>
                <w:sz w:val="20"/>
              </w:rPr>
            </w:pPr>
            <w:r>
              <w:rPr>
                <w:i/>
                <w:noProof/>
                <w:sz w:val="20"/>
              </w:rPr>
              <w:t xml:space="preserve">&lt;type="Cu" input="M"&gt;   </w:t>
            </w:r>
          </w:p>
        </w:tc>
        <w:tc>
          <w:tcPr>
            <w:tcW w:w="1802" w:type="dxa"/>
            <w:shd w:val="clear" w:color="auto" w:fill="auto"/>
          </w:tcPr>
          <w:p>
            <w:pPr>
              <w:adjustRightInd w:val="0"/>
              <w:spacing w:after="0"/>
              <w:ind w:left="360"/>
              <w:jc w:val="left"/>
              <w:rPr>
                <w:i/>
                <w:noProof/>
                <w:sz w:val="20"/>
              </w:rPr>
            </w:pPr>
            <w:r>
              <w:rPr>
                <w:i/>
                <w:noProof/>
                <w:sz w:val="20"/>
              </w:rPr>
              <w:t xml:space="preserve">&lt;type="Cu" input="M"&gt;   </w:t>
            </w:r>
          </w:p>
        </w:tc>
      </w:tr>
      <w:tr>
        <w:trPr>
          <w:trHeight w:val="177"/>
        </w:trPr>
        <w:tc>
          <w:tcPr>
            <w:tcW w:w="1951" w:type="dxa"/>
            <w:tcBorders>
              <w:right w:val="single" w:sz="6" w:space="0" w:color="000000"/>
            </w:tcBorders>
            <w:shd w:val="clear" w:color="auto" w:fill="auto"/>
          </w:tcPr>
          <w:p>
            <w:pPr>
              <w:adjustRightInd w:val="0"/>
              <w:spacing w:after="0"/>
              <w:ind w:left="360"/>
              <w:jc w:val="right"/>
              <w:rPr>
                <w:b/>
                <w:i/>
                <w:iCs/>
                <w:noProof/>
                <w:sz w:val="20"/>
              </w:rPr>
            </w:pPr>
            <w:r>
              <w:rPr>
                <w:b/>
                <w:i/>
                <w:noProof/>
                <w:sz w:val="20"/>
              </w:rPr>
              <w:t>Общо</w:t>
            </w:r>
          </w:p>
        </w:tc>
        <w:tc>
          <w:tcPr>
            <w:tcW w:w="1559" w:type="dxa"/>
            <w:tcBorders>
              <w:right w:val="single" w:sz="6" w:space="0" w:color="000000"/>
            </w:tcBorders>
          </w:tcPr>
          <w:p>
            <w:pPr>
              <w:adjustRightInd w:val="0"/>
              <w:spacing w:after="0"/>
              <w:ind w:left="360"/>
              <w:jc w:val="left"/>
              <w:rPr>
                <w:i/>
                <w:noProof/>
                <w:sz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734"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1802"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before="0" w:after="0"/>
        <w:rPr>
          <w:rFonts w:ascii="TimesNewRomanPSMT" w:hAnsi="TimesNewRomanPSMT" w:cs="TimesNewRomanPSMT"/>
          <w:noProof/>
          <w:sz w:val="20"/>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r>
        <w:rPr>
          <w:noProof/>
        </w:rPr>
        <w:t>ДЕКЛАРАЦИЯ</w:t>
      </w:r>
    </w:p>
    <w:p>
      <w:pPr>
        <w:autoSpaceDE w:val="0"/>
        <w:autoSpaceDN w:val="0"/>
        <w:adjustRightInd w:val="0"/>
        <w:spacing w:after="0"/>
        <w:rPr>
          <w:noProof/>
          <w:szCs w:val="24"/>
        </w:rPr>
      </w:pPr>
    </w:p>
    <w:p>
      <w:pPr>
        <w:autoSpaceDE w:val="0"/>
        <w:autoSpaceDN w:val="0"/>
        <w:rPr>
          <w:noProof/>
          <w:sz w:val="22"/>
          <w:szCs w:val="24"/>
        </w:rPr>
      </w:pPr>
      <w:r>
        <w:rPr>
          <w:noProof/>
          <w:sz w:val="22"/>
        </w:rPr>
        <w:t>С валидирането на настоящото заявление за плащане структурата, която изпълнява счетоводната функция/управляващият орган изисква изплащането на сумите, както е посочено по-долу.</w:t>
      </w:r>
    </w:p>
    <w:p>
      <w:pPr>
        <w:autoSpaceDE w:val="0"/>
        <w:autoSpaceDN w:val="0"/>
        <w:adjustRightInd w:val="0"/>
        <w:spacing w:after="0"/>
        <w:rPr>
          <w:rFonts w:ascii="EUAlbertina-ReguItal" w:hAnsi="EUAlbertina-ReguItal" w:cs="EUAlbertina-ReguItal"/>
          <w:i/>
          <w:iCs/>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tblGrid>
      <w:tr>
        <w:tc>
          <w:tcPr>
            <w:tcW w:w="3828" w:type="dxa"/>
            <w:tcBorders>
              <w:top w:val="nil"/>
              <w:left w:val="nil"/>
              <w:bottom w:val="nil"/>
              <w:right w:val="single" w:sz="4" w:space="0" w:color="auto"/>
            </w:tcBorders>
            <w:shd w:val="clear" w:color="auto" w:fill="auto"/>
          </w:tcPr>
          <w:p>
            <w:pPr>
              <w:rPr>
                <w:noProof/>
                <w:sz w:val="20"/>
              </w:rPr>
            </w:pPr>
            <w:r>
              <w:rPr>
                <w:noProof/>
                <w:sz w:val="20"/>
              </w:rPr>
              <w:t>За структурата, отговаряща за счетоводната функция:</w:t>
            </w:r>
          </w:p>
          <w:p>
            <w:pPr>
              <w:rPr>
                <w:noProof/>
                <w:sz w:val="20"/>
              </w:rPr>
            </w:pPr>
            <w:r>
              <w:rPr>
                <w:noProof/>
                <w:sz w:val="20"/>
              </w:rPr>
              <w:t>или</w:t>
            </w:r>
          </w:p>
          <w:p>
            <w:pPr>
              <w:rPr>
                <w:noProof/>
                <w:sz w:val="20"/>
              </w:rPr>
            </w:pPr>
            <w:r>
              <w:rPr>
                <w:noProof/>
                <w:sz w:val="20"/>
              </w:rPr>
              <w:t xml:space="preserve">За управляващия орган, отговарящ за счетоводната функция: </w:t>
            </w:r>
          </w:p>
        </w:tc>
        <w:tc>
          <w:tcPr>
            <w:tcW w:w="2268"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20"/>
              </w:rPr>
            </w:pPr>
            <w:r>
              <w:rPr>
                <w:i/>
                <w:noProof/>
                <w:sz w:val="20"/>
              </w:rPr>
              <w:t xml:space="preserve">&lt;type="S" input="G"&gt; </w:t>
            </w:r>
            <w:r>
              <w:rPr>
                <w:rFonts w:ascii="EUAlbertina-ReguItal" w:hAnsi="EUAlbertina-ReguItal"/>
                <w:i/>
                <w:noProof/>
                <w:sz w:val="20"/>
              </w:rPr>
              <w:t xml:space="preserve"> </w:t>
            </w:r>
          </w:p>
        </w:tc>
      </w:tr>
    </w:tbl>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rPr>
          <w:rFonts w:ascii="EUAlbertina-Regu" w:hAnsi="EUAlbertina-Regu" w:cs="EUAlbertina-Regu"/>
          <w:noProof/>
          <w:sz w:val="20"/>
        </w:rPr>
      </w:pPr>
    </w:p>
    <w:p>
      <w:pPr>
        <w:autoSpaceDE w:val="0"/>
        <w:autoSpaceDN w:val="0"/>
        <w:adjustRightInd w:val="0"/>
        <w:spacing w:after="0"/>
        <w:jc w:val="center"/>
        <w:rPr>
          <w:noProof/>
          <w:szCs w:val="24"/>
        </w:rPr>
      </w:pPr>
      <w:r>
        <w:rPr>
          <w:noProof/>
        </w:rPr>
        <w:t>ЗАЯВЛЕНИЕ ЗА ПЛАЩАНЕ</w:t>
      </w:r>
    </w:p>
    <w:p>
      <w:pPr>
        <w:autoSpaceDE w:val="0"/>
        <w:autoSpaceDN w:val="0"/>
        <w:adjustRightInd w:val="0"/>
        <w:spacing w:after="0"/>
        <w:jc w:val="center"/>
        <w:rPr>
          <w:noProof/>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09"/>
        <w:gridCol w:w="1966"/>
        <w:gridCol w:w="19"/>
        <w:gridCol w:w="1966"/>
        <w:gridCol w:w="1985"/>
        <w:gridCol w:w="1965"/>
      </w:tblGrid>
      <w:tr>
        <w:trPr>
          <w:gridAfter w:val="3"/>
          <w:wAfter w:w="5916" w:type="dxa"/>
          <w:trHeight w:val="219"/>
          <w:jc w:val="center"/>
        </w:trPr>
        <w:tc>
          <w:tcPr>
            <w:tcW w:w="1609" w:type="dxa"/>
            <w:vMerge w:val="restart"/>
            <w:shd w:val="clear" w:color="auto" w:fill="auto"/>
          </w:tcPr>
          <w:p>
            <w:pPr>
              <w:autoSpaceDE w:val="0"/>
              <w:autoSpaceDN w:val="0"/>
              <w:adjustRightInd w:val="0"/>
              <w:spacing w:after="0"/>
              <w:jc w:val="center"/>
              <w:rPr>
                <w:rFonts w:eastAsia="Times New Roman"/>
                <w:b/>
                <w:noProof/>
                <w:sz w:val="20"/>
              </w:rPr>
            </w:pPr>
            <w:r>
              <w:rPr>
                <w:noProof/>
                <w:sz w:val="20"/>
              </w:rPr>
              <w:t>ФОНД</w:t>
            </w:r>
          </w:p>
        </w:tc>
        <w:tc>
          <w:tcPr>
            <w:tcW w:w="1985" w:type="dxa"/>
            <w:gridSpan w:val="2"/>
          </w:tcPr>
          <w:p>
            <w:pPr>
              <w:autoSpaceDE w:val="0"/>
              <w:autoSpaceDN w:val="0"/>
              <w:adjustRightInd w:val="0"/>
              <w:spacing w:after="0"/>
              <w:jc w:val="center"/>
              <w:rPr>
                <w:noProof/>
                <w:sz w:val="20"/>
              </w:rPr>
            </w:pPr>
          </w:p>
        </w:tc>
      </w:tr>
      <w:tr>
        <w:trPr>
          <w:trHeight w:val="809"/>
          <w:jc w:val="center"/>
        </w:trPr>
        <w:tc>
          <w:tcPr>
            <w:tcW w:w="1609" w:type="dxa"/>
            <w:vMerge/>
            <w:shd w:val="clear" w:color="auto" w:fill="auto"/>
          </w:tcPr>
          <w:p>
            <w:pPr>
              <w:autoSpaceDE w:val="0"/>
              <w:autoSpaceDN w:val="0"/>
              <w:adjustRightInd w:val="0"/>
              <w:spacing w:after="0"/>
              <w:rPr>
                <w:noProof/>
                <w:sz w:val="20"/>
              </w:rPr>
            </w:pPr>
          </w:p>
        </w:tc>
        <w:tc>
          <w:tcPr>
            <w:tcW w:w="1966" w:type="dxa"/>
            <w:tcBorders>
              <w:top w:val="single" w:sz="4" w:space="0" w:color="auto"/>
            </w:tcBorders>
            <w:shd w:val="clear" w:color="auto" w:fill="auto"/>
          </w:tcPr>
          <w:p>
            <w:pPr>
              <w:autoSpaceDE w:val="0"/>
              <w:autoSpaceDN w:val="0"/>
              <w:adjustRightInd w:val="0"/>
              <w:spacing w:after="0"/>
              <w:jc w:val="center"/>
              <w:rPr>
                <w:noProof/>
                <w:sz w:val="20"/>
              </w:rPr>
            </w:pPr>
            <w:r>
              <w:rPr>
                <w:noProof/>
                <w:sz w:val="20"/>
              </w:rPr>
              <w:t>По-слабо развити региони</w:t>
            </w:r>
          </w:p>
        </w:tc>
        <w:tc>
          <w:tcPr>
            <w:tcW w:w="1985" w:type="dxa"/>
            <w:gridSpan w:val="2"/>
            <w:tcBorders>
              <w:top w:val="single" w:sz="4" w:space="0" w:color="auto"/>
            </w:tcBorders>
          </w:tcPr>
          <w:p>
            <w:pPr>
              <w:autoSpaceDE w:val="0"/>
              <w:autoSpaceDN w:val="0"/>
              <w:adjustRightInd w:val="0"/>
              <w:spacing w:after="0"/>
              <w:jc w:val="center"/>
              <w:rPr>
                <w:iCs/>
                <w:noProof/>
                <w:sz w:val="20"/>
              </w:rPr>
            </w:pPr>
            <w:r>
              <w:rPr>
                <w:noProof/>
                <w:sz w:val="20"/>
              </w:rPr>
              <w:t>Региони в преход</w:t>
            </w:r>
          </w:p>
        </w:tc>
        <w:tc>
          <w:tcPr>
            <w:tcW w:w="1985" w:type="dxa"/>
            <w:tcBorders>
              <w:top w:val="single" w:sz="4" w:space="0" w:color="auto"/>
            </w:tcBorders>
            <w:shd w:val="clear" w:color="auto" w:fill="auto"/>
          </w:tcPr>
          <w:p>
            <w:pPr>
              <w:autoSpaceDE w:val="0"/>
              <w:autoSpaceDN w:val="0"/>
              <w:adjustRightInd w:val="0"/>
              <w:spacing w:after="0"/>
              <w:jc w:val="center"/>
              <w:rPr>
                <w:iCs/>
                <w:noProof/>
                <w:sz w:val="20"/>
              </w:rPr>
            </w:pPr>
            <w:r>
              <w:rPr>
                <w:noProof/>
                <w:sz w:val="20"/>
              </w:rPr>
              <w:t>По-силно развити региони</w:t>
            </w:r>
          </w:p>
        </w:tc>
        <w:tc>
          <w:tcPr>
            <w:tcW w:w="1965" w:type="dxa"/>
            <w:tcBorders>
              <w:top w:val="single" w:sz="4" w:space="0" w:color="auto"/>
            </w:tcBorders>
          </w:tcPr>
          <w:p>
            <w:pPr>
              <w:autoSpaceDE w:val="0"/>
              <w:autoSpaceDN w:val="0"/>
              <w:adjustRightInd w:val="0"/>
              <w:spacing w:after="0"/>
              <w:jc w:val="center"/>
              <w:rPr>
                <w:iCs/>
                <w:noProof/>
                <w:sz w:val="20"/>
              </w:rPr>
            </w:pPr>
            <w:r>
              <w:rPr>
                <w:noProof/>
                <w:sz w:val="20"/>
              </w:rPr>
              <w:t>Най-отдалечени региони и северни слабо населени региони</w:t>
            </w:r>
          </w:p>
        </w:tc>
      </w:tr>
      <w:tr>
        <w:trPr>
          <w:trHeight w:val="219"/>
          <w:jc w:val="center"/>
        </w:trPr>
        <w:tc>
          <w:tcPr>
            <w:tcW w:w="1609" w:type="dxa"/>
            <w:vMerge/>
            <w:shd w:val="clear" w:color="auto" w:fill="auto"/>
          </w:tcPr>
          <w:p>
            <w:pPr>
              <w:autoSpaceDE w:val="0"/>
              <w:autoSpaceDN w:val="0"/>
              <w:adjustRightInd w:val="0"/>
              <w:spacing w:after="0"/>
              <w:rPr>
                <w:noProof/>
                <w:sz w:val="20"/>
              </w:rPr>
            </w:pPr>
          </w:p>
        </w:tc>
        <w:tc>
          <w:tcPr>
            <w:tcW w:w="1966" w:type="dxa"/>
            <w:tcBorders>
              <w:top w:val="single" w:sz="4" w:space="0" w:color="auto"/>
            </w:tcBorders>
            <w:shd w:val="clear" w:color="auto" w:fill="auto"/>
          </w:tcPr>
          <w:p>
            <w:pPr>
              <w:autoSpaceDE w:val="0"/>
              <w:autoSpaceDN w:val="0"/>
              <w:adjustRightInd w:val="0"/>
              <w:spacing w:after="0"/>
              <w:jc w:val="center"/>
              <w:rPr>
                <w:noProof/>
                <w:sz w:val="20"/>
              </w:rPr>
            </w:pPr>
            <w:r>
              <w:rPr>
                <w:noProof/>
                <w:sz w:val="20"/>
              </w:rPr>
              <w:t>(А)</w:t>
            </w:r>
          </w:p>
        </w:tc>
        <w:tc>
          <w:tcPr>
            <w:tcW w:w="1985" w:type="dxa"/>
            <w:gridSpan w:val="2"/>
            <w:tcBorders>
              <w:top w:val="single" w:sz="4" w:space="0" w:color="auto"/>
            </w:tcBorders>
          </w:tcPr>
          <w:p>
            <w:pPr>
              <w:autoSpaceDE w:val="0"/>
              <w:autoSpaceDN w:val="0"/>
              <w:adjustRightInd w:val="0"/>
              <w:spacing w:after="0"/>
              <w:jc w:val="center"/>
              <w:rPr>
                <w:iCs/>
                <w:noProof/>
                <w:sz w:val="20"/>
              </w:rPr>
            </w:pPr>
            <w:r>
              <w:rPr>
                <w:noProof/>
                <w:sz w:val="20"/>
              </w:rPr>
              <w:t>(Б)</w:t>
            </w:r>
          </w:p>
        </w:tc>
        <w:tc>
          <w:tcPr>
            <w:tcW w:w="1985" w:type="dxa"/>
            <w:tcBorders>
              <w:top w:val="single" w:sz="4" w:space="0" w:color="auto"/>
            </w:tcBorders>
            <w:shd w:val="clear" w:color="auto" w:fill="auto"/>
          </w:tcPr>
          <w:p>
            <w:pPr>
              <w:autoSpaceDE w:val="0"/>
              <w:autoSpaceDN w:val="0"/>
              <w:adjustRightInd w:val="0"/>
              <w:spacing w:after="0"/>
              <w:jc w:val="center"/>
              <w:rPr>
                <w:iCs/>
                <w:noProof/>
                <w:sz w:val="20"/>
              </w:rPr>
            </w:pPr>
            <w:r>
              <w:rPr>
                <w:noProof/>
                <w:sz w:val="20"/>
              </w:rPr>
              <w:t>(В)</w:t>
            </w:r>
          </w:p>
        </w:tc>
        <w:tc>
          <w:tcPr>
            <w:tcW w:w="1965" w:type="dxa"/>
            <w:tcBorders>
              <w:top w:val="single" w:sz="4" w:space="0" w:color="auto"/>
            </w:tcBorders>
          </w:tcPr>
          <w:p>
            <w:pPr>
              <w:autoSpaceDE w:val="0"/>
              <w:autoSpaceDN w:val="0"/>
              <w:adjustRightInd w:val="0"/>
              <w:spacing w:after="0"/>
              <w:jc w:val="center"/>
              <w:rPr>
                <w:iCs/>
                <w:noProof/>
                <w:sz w:val="20"/>
              </w:rPr>
            </w:pPr>
            <w:r>
              <w:rPr>
                <w:noProof/>
                <w:sz w:val="20"/>
              </w:rPr>
              <w:t>(Г)</w:t>
            </w:r>
          </w:p>
        </w:tc>
      </w:tr>
      <w:tr>
        <w:trPr>
          <w:jc w:val="center"/>
        </w:trPr>
        <w:tc>
          <w:tcPr>
            <w:tcW w:w="1609" w:type="dxa"/>
            <w:shd w:val="clear" w:color="auto" w:fill="auto"/>
          </w:tcPr>
          <w:p>
            <w:pPr>
              <w:autoSpaceDE w:val="0"/>
              <w:autoSpaceDN w:val="0"/>
              <w:adjustRightInd w:val="0"/>
              <w:spacing w:after="0"/>
              <w:jc w:val="center"/>
              <w:rPr>
                <w:noProof/>
                <w:sz w:val="20"/>
              </w:rPr>
            </w:pPr>
            <w:r>
              <w:rPr>
                <w:i/>
                <w:noProof/>
                <w:sz w:val="20"/>
              </w:rPr>
              <w:t>&lt;type="S" input="G"&gt;</w:t>
            </w:r>
          </w:p>
        </w:tc>
        <w:tc>
          <w:tcPr>
            <w:tcW w:w="1966" w:type="dxa"/>
            <w:shd w:val="clear" w:color="auto" w:fill="auto"/>
          </w:tcPr>
          <w:p>
            <w:pPr>
              <w:autoSpaceDE w:val="0"/>
              <w:autoSpaceDN w:val="0"/>
              <w:adjustRightInd w:val="0"/>
              <w:spacing w:after="0"/>
              <w:jc w:val="center"/>
              <w:rPr>
                <w:i/>
                <w:noProof/>
                <w:sz w:val="20"/>
              </w:rPr>
            </w:pPr>
            <w:r>
              <w:rPr>
                <w:i/>
                <w:noProof/>
                <w:sz w:val="20"/>
              </w:rPr>
              <w:t>&lt;type="Cu" input="G"&gt;</w:t>
            </w:r>
          </w:p>
        </w:tc>
        <w:tc>
          <w:tcPr>
            <w:tcW w:w="1985" w:type="dxa"/>
            <w:gridSpan w:val="2"/>
          </w:tcPr>
          <w:p>
            <w:pPr>
              <w:autoSpaceDE w:val="0"/>
              <w:autoSpaceDN w:val="0"/>
              <w:adjustRightInd w:val="0"/>
              <w:spacing w:after="0"/>
              <w:jc w:val="center"/>
              <w:rPr>
                <w:i/>
                <w:noProof/>
                <w:sz w:val="20"/>
              </w:rPr>
            </w:pPr>
          </w:p>
        </w:tc>
        <w:tc>
          <w:tcPr>
            <w:tcW w:w="1985" w:type="dxa"/>
            <w:shd w:val="clear" w:color="auto" w:fill="auto"/>
          </w:tcPr>
          <w:p>
            <w:pPr>
              <w:autoSpaceDE w:val="0"/>
              <w:autoSpaceDN w:val="0"/>
              <w:adjustRightInd w:val="0"/>
              <w:spacing w:after="0"/>
              <w:jc w:val="center"/>
              <w:rPr>
                <w:i/>
                <w:noProof/>
                <w:sz w:val="20"/>
              </w:rPr>
            </w:pPr>
            <w:r>
              <w:rPr>
                <w:i/>
                <w:noProof/>
                <w:sz w:val="20"/>
              </w:rPr>
              <w:t>&lt;type="Cu" input="G"&gt;</w:t>
            </w:r>
          </w:p>
        </w:tc>
        <w:tc>
          <w:tcPr>
            <w:tcW w:w="1965" w:type="dxa"/>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rPr>
          <w:noProof/>
          <w:szCs w:val="24"/>
        </w:rPr>
      </w:pPr>
    </w:p>
    <w:p>
      <w:pPr>
        <w:autoSpaceDE w:val="0"/>
        <w:autoSpaceDN w:val="0"/>
        <w:adjustRightInd w:val="0"/>
        <w:spacing w:after="0"/>
        <w:jc w:val="center"/>
        <w:rPr>
          <w:noProof/>
          <w:sz w:val="16"/>
          <w:szCs w:val="16"/>
          <w:u w:val="single"/>
        </w:rPr>
      </w:pPr>
      <w:r>
        <w:rPr>
          <w:noProof/>
          <w:sz w:val="16"/>
          <w:u w:val="single"/>
        </w:rPr>
        <w:t>___________________________________________________________________________________________________</w:t>
      </w:r>
    </w:p>
    <w:p>
      <w:pPr>
        <w:spacing w:after="0"/>
        <w:rPr>
          <w:noProof/>
          <w:szCs w:val="24"/>
        </w:rPr>
      </w:pPr>
      <w:r>
        <w:rPr>
          <w:noProof/>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w:t>
      </w:r>
      <w:r>
        <w:rPr>
          <w:rFonts w:ascii="TimesNewRomanPSMT" w:hAnsi="TimesNewRomanPSMT"/>
          <w:noProof/>
          <w:sz w:val="20"/>
        </w:rPr>
        <w:t xml:space="preserve"> </w:t>
      </w:r>
      <w:r>
        <w:rPr>
          <w:noProof/>
        </w:rPr>
        <w:t>таблицата изглежда по следния начин:</w:t>
      </w:r>
    </w:p>
    <w:p>
      <w:pPr>
        <w:autoSpaceDE w:val="0"/>
        <w:autoSpaceDN w:val="0"/>
        <w:adjustRightInd w:val="0"/>
        <w:spacing w:after="0"/>
        <w:rPr>
          <w:noProof/>
          <w:sz w:val="20"/>
        </w:rPr>
      </w:pPr>
    </w:p>
    <w:p>
      <w:pPr>
        <w:autoSpaceDE w:val="0"/>
        <w:autoSpaceDN w:val="0"/>
        <w:adjustRightInd w:val="0"/>
        <w:spacing w:after="0"/>
        <w:jc w:val="center"/>
        <w:rPr>
          <w:b/>
          <w:noProof/>
          <w:szCs w:val="24"/>
        </w:rPr>
      </w:pPr>
      <w:r>
        <w:rPr>
          <w:b/>
          <w:noProof/>
        </w:rPr>
        <w:t>или</w:t>
      </w:r>
    </w:p>
    <w:p>
      <w:pPr>
        <w:spacing w:after="0"/>
        <w:ind w:left="360" w:right="281"/>
        <w:jc w:val="center"/>
        <w:rPr>
          <w:noProof/>
          <w:sz w:val="18"/>
          <w:szCs w:val="18"/>
        </w:rPr>
      </w:pPr>
      <w:r>
        <w:rPr>
          <w:noProof/>
          <w:sz w:val="20"/>
        </w:rPr>
        <w:t>Приложимо само за ФУМИ/ФВС и ИУГВ</w:t>
      </w:r>
    </w:p>
    <w:p>
      <w:pPr>
        <w:autoSpaceDE w:val="0"/>
        <w:autoSpaceDN w:val="0"/>
        <w:adjustRightInd w:val="0"/>
        <w:spacing w:after="0"/>
        <w:jc w:val="center"/>
        <w:rPr>
          <w:b/>
          <w:noProof/>
          <w:szCs w:val="24"/>
        </w:rPr>
      </w:pPr>
    </w:p>
    <w:tbl>
      <w:tblPr>
        <w:tblStyle w:val="TableGrid"/>
        <w:tblW w:w="0" w:type="auto"/>
        <w:tblInd w:w="2310" w:type="dxa"/>
        <w:tblLook w:val="04A0" w:firstRow="1" w:lastRow="0" w:firstColumn="1" w:lastColumn="0" w:noHBand="0" w:noVBand="1"/>
      </w:tblPr>
      <w:tblGrid>
        <w:gridCol w:w="1268"/>
        <w:gridCol w:w="3312"/>
        <w:gridCol w:w="5409"/>
      </w:tblGrid>
      <w:tr>
        <w:trPr>
          <w:trHeight w:val="400"/>
        </w:trPr>
        <w:tc>
          <w:tcPr>
            <w:tcW w:w="1268" w:type="dxa"/>
          </w:tcPr>
          <w:p>
            <w:pPr>
              <w:autoSpaceDE w:val="0"/>
              <w:autoSpaceDN w:val="0"/>
              <w:adjustRightInd w:val="0"/>
              <w:spacing w:after="0"/>
              <w:rPr>
                <w:noProof/>
                <w:szCs w:val="24"/>
              </w:rPr>
            </w:pPr>
            <w:r>
              <w:rPr>
                <w:noProof/>
              </w:rPr>
              <w:t>Фонд</w:t>
            </w:r>
          </w:p>
        </w:tc>
        <w:tc>
          <w:tcPr>
            <w:tcW w:w="3312" w:type="dxa"/>
          </w:tcPr>
          <w:p>
            <w:pPr>
              <w:autoSpaceDE w:val="0"/>
              <w:autoSpaceDN w:val="0"/>
              <w:adjustRightInd w:val="0"/>
              <w:spacing w:after="0"/>
              <w:rPr>
                <w:noProof/>
                <w:szCs w:val="24"/>
              </w:rPr>
            </w:pPr>
          </w:p>
        </w:tc>
        <w:tc>
          <w:tcPr>
            <w:tcW w:w="5409" w:type="dxa"/>
          </w:tcPr>
          <w:p>
            <w:pPr>
              <w:autoSpaceDE w:val="0"/>
              <w:autoSpaceDN w:val="0"/>
              <w:adjustRightInd w:val="0"/>
              <w:spacing w:after="0"/>
              <w:rPr>
                <w:noProof/>
                <w:szCs w:val="24"/>
              </w:rPr>
            </w:pPr>
            <w:r>
              <w:rPr>
                <w:noProof/>
              </w:rPr>
              <w:t>Суми</w:t>
            </w:r>
          </w:p>
        </w:tc>
      </w:tr>
      <w:tr>
        <w:trPr>
          <w:trHeight w:val="739"/>
        </w:trPr>
        <w:tc>
          <w:tcPr>
            <w:tcW w:w="1268" w:type="dxa"/>
          </w:tcPr>
          <w:p>
            <w:pPr>
              <w:autoSpaceDE w:val="0"/>
              <w:autoSpaceDN w:val="0"/>
              <w:adjustRightInd w:val="0"/>
              <w:spacing w:after="0"/>
              <w:rPr>
                <w:noProof/>
                <w:sz w:val="20"/>
              </w:rPr>
            </w:pPr>
            <w:r>
              <w:rPr>
                <w:i/>
                <w:noProof/>
                <w:color w:val="8DB3E2"/>
                <w:sz w:val="20"/>
              </w:rPr>
              <w:t>&lt;type="S" input="G"&gt;</w:t>
            </w:r>
          </w:p>
        </w:tc>
        <w:tc>
          <w:tcPr>
            <w:tcW w:w="3312" w:type="dxa"/>
          </w:tcPr>
          <w:p>
            <w:pPr>
              <w:autoSpaceDE w:val="0"/>
              <w:autoSpaceDN w:val="0"/>
              <w:adjustRightInd w:val="0"/>
              <w:spacing w:after="0"/>
              <w:rPr>
                <w:noProof/>
                <w:sz w:val="20"/>
              </w:rPr>
            </w:pPr>
            <w:r>
              <w:rPr>
                <w:noProof/>
                <w:sz w:val="20"/>
              </w:rPr>
              <w:t>Видове действия № 1 [позоваване на член 8, параграф 1 от Регламента за ФУМИ/ФВС/ИУГВ]</w:t>
            </w:r>
          </w:p>
        </w:tc>
        <w:tc>
          <w:tcPr>
            <w:tcW w:w="5409" w:type="dxa"/>
          </w:tcPr>
          <w:p>
            <w:pPr>
              <w:autoSpaceDE w:val="0"/>
              <w:autoSpaceDN w:val="0"/>
              <w:adjustRightInd w:val="0"/>
              <w:spacing w:after="0"/>
              <w:rPr>
                <w:noProof/>
                <w:sz w:val="20"/>
              </w:rPr>
            </w:pPr>
            <w:r>
              <w:rPr>
                <w:i/>
                <w:noProof/>
                <w:color w:val="8DB3E2"/>
                <w:sz w:val="20"/>
              </w:rPr>
              <w:t>&lt;type="Cu" input="G"&gt;</w:t>
            </w:r>
          </w:p>
        </w:tc>
      </w:tr>
      <w:tr>
        <w:trPr>
          <w:trHeight w:val="755"/>
        </w:trPr>
        <w:tc>
          <w:tcPr>
            <w:tcW w:w="1268" w:type="dxa"/>
          </w:tcPr>
          <w:p>
            <w:pPr>
              <w:autoSpaceDE w:val="0"/>
              <w:autoSpaceDN w:val="0"/>
              <w:adjustRightInd w:val="0"/>
              <w:spacing w:after="0"/>
              <w:rPr>
                <w:noProof/>
                <w:sz w:val="20"/>
              </w:rPr>
            </w:pPr>
          </w:p>
        </w:tc>
        <w:tc>
          <w:tcPr>
            <w:tcW w:w="3312" w:type="dxa"/>
          </w:tcPr>
          <w:p>
            <w:pPr>
              <w:autoSpaceDE w:val="0"/>
              <w:autoSpaceDN w:val="0"/>
              <w:adjustRightInd w:val="0"/>
              <w:spacing w:after="0"/>
              <w:rPr>
                <w:noProof/>
                <w:sz w:val="20"/>
              </w:rPr>
            </w:pPr>
            <w:r>
              <w:rPr>
                <w:noProof/>
                <w:sz w:val="20"/>
              </w:rPr>
              <w:t>Видове действия № 2 [позоваване на член 8, параграф 2 от Регламента за ФУМИ/ФВС/ИУГВ]</w:t>
            </w:r>
          </w:p>
        </w:tc>
        <w:tc>
          <w:tcPr>
            <w:tcW w:w="5409" w:type="dxa"/>
          </w:tcPr>
          <w:p>
            <w:pPr>
              <w:autoSpaceDE w:val="0"/>
              <w:autoSpaceDN w:val="0"/>
              <w:adjustRightInd w:val="0"/>
              <w:spacing w:after="0"/>
              <w:rPr>
                <w:noProof/>
                <w:sz w:val="20"/>
              </w:rPr>
            </w:pPr>
            <w:r>
              <w:rPr>
                <w:i/>
                <w:noProof/>
                <w:color w:val="8DB3E2"/>
                <w:sz w:val="20"/>
              </w:rPr>
              <w:t>&lt;type="Cu" input="G"&gt;</w:t>
            </w:r>
          </w:p>
        </w:tc>
      </w:tr>
      <w:tr>
        <w:trPr>
          <w:trHeight w:val="739"/>
        </w:trPr>
        <w:tc>
          <w:tcPr>
            <w:tcW w:w="1268" w:type="dxa"/>
          </w:tcPr>
          <w:p>
            <w:pPr>
              <w:autoSpaceDE w:val="0"/>
              <w:autoSpaceDN w:val="0"/>
              <w:adjustRightInd w:val="0"/>
              <w:spacing w:after="0"/>
              <w:rPr>
                <w:noProof/>
                <w:sz w:val="20"/>
              </w:rPr>
            </w:pPr>
          </w:p>
        </w:tc>
        <w:tc>
          <w:tcPr>
            <w:tcW w:w="3312" w:type="dxa"/>
          </w:tcPr>
          <w:p>
            <w:pPr>
              <w:autoSpaceDE w:val="0"/>
              <w:autoSpaceDN w:val="0"/>
              <w:adjustRightInd w:val="0"/>
              <w:spacing w:after="0"/>
              <w:rPr>
                <w:noProof/>
                <w:sz w:val="20"/>
              </w:rPr>
            </w:pPr>
            <w:r>
              <w:rPr>
                <w:noProof/>
                <w:sz w:val="20"/>
              </w:rPr>
              <w:t>Видове действия № 3 [позоваване на член 8, параграфи 3 и 4 от Регламента за ФУМИ/ФВС/ИУГВ]</w:t>
            </w:r>
          </w:p>
        </w:tc>
        <w:tc>
          <w:tcPr>
            <w:tcW w:w="5409" w:type="dxa"/>
          </w:tcPr>
          <w:p>
            <w:pPr>
              <w:autoSpaceDE w:val="0"/>
              <w:autoSpaceDN w:val="0"/>
              <w:adjustRightInd w:val="0"/>
              <w:spacing w:after="0"/>
              <w:rPr>
                <w:noProof/>
                <w:sz w:val="20"/>
              </w:rPr>
            </w:pPr>
            <w:r>
              <w:rPr>
                <w:i/>
                <w:noProof/>
                <w:color w:val="8DB3E2"/>
                <w:sz w:val="20"/>
              </w:rPr>
              <w:t>&lt;type="Cu" input="G"&gt;</w:t>
            </w:r>
          </w:p>
        </w:tc>
      </w:tr>
      <w:tr>
        <w:trPr>
          <w:trHeight w:val="769"/>
        </w:trPr>
        <w:tc>
          <w:tcPr>
            <w:tcW w:w="1268" w:type="dxa"/>
          </w:tcPr>
          <w:p>
            <w:pPr>
              <w:autoSpaceDE w:val="0"/>
              <w:autoSpaceDN w:val="0"/>
              <w:adjustRightInd w:val="0"/>
              <w:spacing w:after="0"/>
              <w:rPr>
                <w:noProof/>
                <w:sz w:val="20"/>
              </w:rPr>
            </w:pPr>
          </w:p>
        </w:tc>
        <w:tc>
          <w:tcPr>
            <w:tcW w:w="3312" w:type="dxa"/>
          </w:tcPr>
          <w:p>
            <w:pPr>
              <w:autoSpaceDE w:val="0"/>
              <w:autoSpaceDN w:val="0"/>
              <w:adjustRightInd w:val="0"/>
              <w:spacing w:after="0"/>
              <w:rPr>
                <w:noProof/>
                <w:sz w:val="20"/>
              </w:rPr>
            </w:pPr>
            <w:r>
              <w:rPr>
                <w:noProof/>
                <w:sz w:val="20"/>
              </w:rPr>
              <w:t>Видове действия № 4 [позоваване на членове 14 и 15 от Регламента за ФУМИ]</w:t>
            </w:r>
          </w:p>
        </w:tc>
        <w:tc>
          <w:tcPr>
            <w:tcW w:w="5409" w:type="dxa"/>
          </w:tcPr>
          <w:p>
            <w:pPr>
              <w:autoSpaceDE w:val="0"/>
              <w:autoSpaceDN w:val="0"/>
              <w:adjustRightInd w:val="0"/>
              <w:spacing w:after="0"/>
              <w:rPr>
                <w:noProof/>
                <w:sz w:val="20"/>
              </w:rPr>
            </w:pPr>
            <w:r>
              <w:rPr>
                <w:i/>
                <w:noProof/>
                <w:color w:val="8DB3E2"/>
                <w:sz w:val="20"/>
              </w:rPr>
              <w:t>&lt;type="Cu" input="G"&gt;</w:t>
            </w:r>
          </w:p>
        </w:tc>
      </w:tr>
    </w:tbl>
    <w:p>
      <w:pPr>
        <w:autoSpaceDE w:val="0"/>
        <w:autoSpaceDN w:val="0"/>
        <w:adjustRightInd w:val="0"/>
        <w:spacing w:after="0"/>
        <w:rPr>
          <w:noProof/>
          <w:sz w:val="20"/>
        </w:rPr>
      </w:pPr>
    </w:p>
    <w:p>
      <w:pPr>
        <w:autoSpaceDE w:val="0"/>
        <w:autoSpaceDN w:val="0"/>
        <w:adjustRightInd w:val="0"/>
        <w:spacing w:after="0"/>
        <w:rPr>
          <w:noProof/>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35"/>
        <w:gridCol w:w="2032"/>
      </w:tblGrid>
      <w:tr>
        <w:trPr>
          <w:trHeight w:val="544"/>
          <w:jc w:val="center"/>
        </w:trPr>
        <w:tc>
          <w:tcPr>
            <w:tcW w:w="2035" w:type="dxa"/>
            <w:shd w:val="clear" w:color="auto" w:fill="auto"/>
          </w:tcPr>
          <w:p>
            <w:pPr>
              <w:autoSpaceDE w:val="0"/>
              <w:autoSpaceDN w:val="0"/>
              <w:adjustRightInd w:val="0"/>
              <w:spacing w:after="0"/>
              <w:rPr>
                <w:noProof/>
                <w:sz w:val="20"/>
              </w:rPr>
            </w:pPr>
            <w:r>
              <w:rPr>
                <w:noProof/>
                <w:sz w:val="20"/>
              </w:rPr>
              <w:t>ФОНД</w:t>
            </w:r>
          </w:p>
        </w:tc>
        <w:tc>
          <w:tcPr>
            <w:tcW w:w="2032" w:type="dxa"/>
            <w:shd w:val="clear" w:color="auto" w:fill="auto"/>
          </w:tcPr>
          <w:p>
            <w:pPr>
              <w:autoSpaceDE w:val="0"/>
              <w:autoSpaceDN w:val="0"/>
              <w:adjustRightInd w:val="0"/>
              <w:spacing w:after="0"/>
              <w:jc w:val="left"/>
              <w:rPr>
                <w:noProof/>
                <w:sz w:val="20"/>
              </w:rPr>
            </w:pPr>
            <w:r>
              <w:rPr>
                <w:noProof/>
                <w:sz w:val="20"/>
              </w:rPr>
              <w:t>СУМА</w:t>
            </w:r>
          </w:p>
        </w:tc>
      </w:tr>
      <w:tr>
        <w:trPr>
          <w:jc w:val="center"/>
        </w:trPr>
        <w:tc>
          <w:tcPr>
            <w:tcW w:w="2035" w:type="dxa"/>
            <w:shd w:val="clear" w:color="auto" w:fill="auto"/>
          </w:tcPr>
          <w:p>
            <w:pPr>
              <w:autoSpaceDE w:val="0"/>
              <w:autoSpaceDN w:val="0"/>
              <w:adjustRightInd w:val="0"/>
              <w:spacing w:after="0"/>
              <w:jc w:val="center"/>
              <w:rPr>
                <w:i/>
                <w:noProof/>
                <w:sz w:val="16"/>
                <w:szCs w:val="16"/>
              </w:rPr>
            </w:pPr>
            <w:r>
              <w:rPr>
                <w:i/>
                <w:noProof/>
                <w:sz w:val="16"/>
              </w:rPr>
              <w:t>&lt;type="S" input="G"&gt;</w:t>
            </w:r>
          </w:p>
        </w:tc>
        <w:tc>
          <w:tcPr>
            <w:tcW w:w="2032" w:type="dxa"/>
            <w:shd w:val="clear" w:color="auto" w:fill="auto"/>
          </w:tcPr>
          <w:p>
            <w:pPr>
              <w:autoSpaceDE w:val="0"/>
              <w:autoSpaceDN w:val="0"/>
              <w:adjustRightInd w:val="0"/>
              <w:spacing w:after="0"/>
              <w:jc w:val="center"/>
              <w:rPr>
                <w:i/>
                <w:noProof/>
                <w:sz w:val="16"/>
                <w:szCs w:val="16"/>
              </w:rPr>
            </w:pPr>
            <w:r>
              <w:rPr>
                <w:i/>
                <w:noProof/>
                <w:sz w:val="16"/>
              </w:rPr>
              <w:t>&lt;type="Cu" input="G"&gt;</w:t>
            </w:r>
          </w:p>
        </w:tc>
      </w:tr>
    </w:tbl>
    <w:p>
      <w:pPr>
        <w:spacing w:after="0"/>
        <w:jc w:val="center"/>
        <w:rPr>
          <w:noProof/>
          <w:sz w:val="18"/>
          <w:szCs w:val="18"/>
        </w:rPr>
      </w:pPr>
    </w:p>
    <w:p>
      <w:pPr>
        <w:spacing w:after="0"/>
        <w:jc w:val="left"/>
        <w:rPr>
          <w:noProof/>
          <w:szCs w:val="24"/>
        </w:rPr>
      </w:pPr>
      <w:r>
        <w:rPr>
          <w:noProof/>
        </w:rPr>
        <w:t>Плащането се извършва по следната банкова сметка:</w:t>
      </w:r>
    </w:p>
    <w:p>
      <w:pPr>
        <w:autoSpaceDE w:val="0"/>
        <w:autoSpaceDN w:val="0"/>
        <w:adjustRightInd w:val="0"/>
        <w:spacing w:after="0"/>
        <w:jc w:val="left"/>
        <w:rPr>
          <w:rFonts w:ascii="EUAlbertina-Regu" w:hAnsi="EUAlbertina-Regu" w:cs="EUAlbertina-Regu"/>
          <w:noProof/>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477"/>
      </w:tblGrid>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Определен орган</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Банка</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BIC</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maxlength="11"  input="G"&gt;</w:t>
            </w:r>
          </w:p>
        </w:tc>
      </w:tr>
      <w:tr>
        <w:trPr>
          <w:jc w:val="center"/>
        </w:trPr>
        <w:tc>
          <w:tcPr>
            <w:tcW w:w="2991" w:type="dxa"/>
            <w:shd w:val="clear" w:color="auto" w:fill="auto"/>
          </w:tcPr>
          <w:p>
            <w:pPr>
              <w:adjustRightInd w:val="0"/>
              <w:rPr>
                <w:rFonts w:ascii="EUAlbertina-Regu" w:hAnsi="EUAlbertina-Regu" w:cs="EUAlbertina-Regu"/>
                <w:noProof/>
                <w:sz w:val="20"/>
              </w:rPr>
            </w:pPr>
            <w:r>
              <w:rPr>
                <w:rFonts w:ascii="EUAlbertina-Regu" w:hAnsi="EUAlbertina-Regu"/>
                <w:noProof/>
                <w:sz w:val="20"/>
              </w:rPr>
              <w:t xml:space="preserve">IBAN на банковата сметка </w:t>
            </w:r>
          </w:p>
        </w:tc>
        <w:tc>
          <w:tcPr>
            <w:tcW w:w="6477" w:type="dxa"/>
            <w:shd w:val="clear" w:color="auto" w:fill="auto"/>
          </w:tcPr>
          <w:p>
            <w:pPr>
              <w:autoSpaceDE w:val="0"/>
              <w:autoSpaceDN w:val="0"/>
              <w:adjustRightInd w:val="0"/>
              <w:spacing w:after="0"/>
              <w:jc w:val="center"/>
              <w:rPr>
                <w:i/>
                <w:noProof/>
                <w:sz w:val="20"/>
              </w:rPr>
            </w:pPr>
            <w:r>
              <w:rPr>
                <w:i/>
                <w:noProof/>
                <w:sz w:val="20"/>
              </w:rPr>
              <w:t>&lt;type="S" maxlength="34"  input="G"&gt;</w:t>
            </w:r>
          </w:p>
        </w:tc>
      </w:tr>
      <w:tr>
        <w:trPr>
          <w:jc w:val="center"/>
        </w:trPr>
        <w:tc>
          <w:tcPr>
            <w:tcW w:w="2991" w:type="dxa"/>
            <w:tcBorders>
              <w:bottom w:val="single" w:sz="4" w:space="0" w:color="auto"/>
            </w:tcBorders>
            <w:shd w:val="clear" w:color="auto" w:fill="auto"/>
          </w:tcPr>
          <w:p>
            <w:pPr>
              <w:adjustRightInd w:val="0"/>
              <w:rPr>
                <w:rFonts w:ascii="EUAlbertina-Regu" w:hAnsi="EUAlbertina-Regu" w:cs="EUAlbertina-Regu"/>
                <w:noProof/>
                <w:sz w:val="20"/>
              </w:rPr>
            </w:pPr>
            <w:r>
              <w:rPr>
                <w:rFonts w:ascii="EUAlbertina-Regu" w:hAnsi="EUAlbertina-Regu"/>
                <w:noProof/>
                <w:sz w:val="20"/>
              </w:rPr>
              <w:t>Титуляр на сметката (ако е различен от определения орган)</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bl>
    <w:p>
      <w:pPr>
        <w:rPr>
          <w:b/>
          <w:noProof/>
        </w:rPr>
        <w:sectPr>
          <w:headerReference w:type="even" r:id="rId247"/>
          <w:headerReference w:type="default" r:id="rId248"/>
          <w:footerReference w:type="even" r:id="rId249"/>
          <w:footerReference w:type="default" r:id="rId250"/>
          <w:headerReference w:type="first" r:id="rId251"/>
          <w:footerReference w:type="first" r:id="rId252"/>
          <w:footnotePr>
            <w:numRestart w:val="eachSect"/>
          </w:footnotePr>
          <w:pgSz w:w="16838" w:h="11906" w:orient="landscape" w:code="9"/>
          <w:pgMar w:top="1588" w:right="1021" w:bottom="1701" w:left="1021" w:header="601" w:footer="680" w:gutter="0"/>
          <w:cols w:space="720"/>
          <w:docGrid w:linePitch="326"/>
        </w:sectPr>
      </w:pPr>
    </w:p>
    <w:p>
      <w:pPr>
        <w:rPr>
          <w:noProof/>
          <w:szCs w:val="24"/>
        </w:rPr>
      </w:pPr>
      <w:r>
        <w:rPr>
          <w:b/>
          <w:i/>
          <w:noProof/>
        </w:rPr>
        <w:t>Допълнение 1:</w:t>
      </w:r>
      <w:r>
        <w:rPr>
          <w:b/>
          <w:noProof/>
        </w:rPr>
        <w:t xml:space="preserve"> Информация относно приноса на програмата, изплатен на финансовите инструменти в съответствие с посоченото в член 86 от регламента, и включен в заявленията за плащане (с натрупване от началото на програмата)</w:t>
      </w:r>
      <w:r>
        <w:rPr>
          <w:noProof/>
        </w:rPr>
        <w:t xml:space="preserve"> </w:t>
      </w:r>
    </w:p>
    <w:p>
      <w:pPr>
        <w:autoSpaceDE w:val="0"/>
        <w:autoSpaceDN w:val="0"/>
        <w:adjustRightInd w:val="0"/>
        <w:jc w:val="left"/>
        <w:rPr>
          <w:rFonts w:ascii="Arial-BoldMT" w:hAnsi="Arial-BoldMT" w:cs="Arial-BoldMT"/>
          <w:b/>
          <w:bCs/>
          <w:noProof/>
          <w:sz w:val="18"/>
          <w:szCs w:val="18"/>
        </w:rPr>
      </w:pPr>
    </w:p>
    <w:p>
      <w:pPr>
        <w:autoSpaceDE w:val="0"/>
        <w:autoSpaceDN w:val="0"/>
        <w:adjustRightInd w:val="0"/>
        <w:spacing w:after="0"/>
        <w:jc w:val="left"/>
        <w:rPr>
          <w:rFonts w:ascii="Arial-BoldMT" w:hAnsi="Arial-BoldMT" w:cs="Arial-BoldMT"/>
          <w:b/>
          <w:bCs/>
          <w:noProof/>
          <w:sz w:val="18"/>
          <w:szCs w:val="18"/>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trPr>
          <w:trHeight w:val="673"/>
          <w:jc w:val="center"/>
        </w:trPr>
        <w:tc>
          <w:tcPr>
            <w:tcW w:w="1886" w:type="dxa"/>
            <w:vMerge w:val="restart"/>
            <w:shd w:val="clear" w:color="auto" w:fill="auto"/>
          </w:tcPr>
          <w:p>
            <w:pPr>
              <w:adjustRightInd w:val="0"/>
              <w:spacing w:after="0"/>
              <w:ind w:left="360"/>
              <w:jc w:val="left"/>
              <w:rPr>
                <w:noProof/>
                <w:sz w:val="20"/>
              </w:rPr>
            </w:pPr>
          </w:p>
        </w:tc>
        <w:tc>
          <w:tcPr>
            <w:tcW w:w="5310" w:type="dxa"/>
            <w:gridSpan w:val="2"/>
            <w:shd w:val="clear" w:color="auto" w:fill="auto"/>
          </w:tcPr>
          <w:p>
            <w:pPr>
              <w:jc w:val="center"/>
              <w:rPr>
                <w:noProof/>
                <w:sz w:val="20"/>
              </w:rPr>
            </w:pPr>
            <w:r>
              <w:rPr>
                <w:noProof/>
                <w:sz w:val="20"/>
              </w:rPr>
              <w:t>Сумата, включена в първото заявление за плащане и изплатена на финансовите инструменти в съответствие с член 86 (максимално [25 %] от общия размер на приноса от програмата, за който са поети задължения за финансовия/иге инструмент/и съгласно съответното споразумение за финансиране)</w:t>
            </w:r>
          </w:p>
        </w:tc>
        <w:tc>
          <w:tcPr>
            <w:tcW w:w="5103" w:type="dxa"/>
            <w:gridSpan w:val="2"/>
          </w:tcPr>
          <w:p>
            <w:pPr>
              <w:adjustRightInd w:val="0"/>
              <w:spacing w:after="0"/>
              <w:jc w:val="center"/>
              <w:rPr>
                <w:iCs/>
                <w:noProof/>
                <w:sz w:val="20"/>
              </w:rPr>
            </w:pPr>
            <w:r>
              <w:rPr>
                <w:noProof/>
                <w:sz w:val="20"/>
              </w:rPr>
              <w:t>Съответната уравнена сума, както е посочена в член 86, параграф 3</w:t>
            </w:r>
            <w:r>
              <w:rPr>
                <w:rStyle w:val="FootnoteReference"/>
                <w:noProof/>
                <w:sz w:val="20"/>
              </w:rPr>
              <w:footnoteReference w:id="47"/>
            </w:r>
          </w:p>
        </w:tc>
      </w:tr>
      <w:tr>
        <w:trPr>
          <w:trHeight w:val="297"/>
          <w:jc w:val="center"/>
        </w:trPr>
        <w:tc>
          <w:tcPr>
            <w:tcW w:w="1886" w:type="dxa"/>
            <w:vMerge/>
            <w:shd w:val="clear" w:color="auto" w:fill="auto"/>
          </w:tcPr>
          <w:p>
            <w:pPr>
              <w:adjustRightInd w:val="0"/>
              <w:spacing w:after="0"/>
              <w:ind w:left="360"/>
              <w:jc w:val="left"/>
              <w:rPr>
                <w:noProof/>
                <w:sz w:val="20"/>
              </w:rPr>
            </w:pPr>
          </w:p>
        </w:tc>
        <w:tc>
          <w:tcPr>
            <w:tcW w:w="2617" w:type="dxa"/>
            <w:shd w:val="clear" w:color="auto" w:fill="auto"/>
          </w:tcPr>
          <w:p>
            <w:pPr>
              <w:adjustRightInd w:val="0"/>
              <w:spacing w:after="0"/>
              <w:ind w:left="360"/>
              <w:jc w:val="center"/>
              <w:rPr>
                <w:noProof/>
                <w:sz w:val="20"/>
              </w:rPr>
            </w:pPr>
            <w:r>
              <w:rPr>
                <w:noProof/>
                <w:sz w:val="20"/>
              </w:rPr>
              <w:t>(А)</w:t>
            </w:r>
          </w:p>
        </w:tc>
        <w:tc>
          <w:tcPr>
            <w:tcW w:w="2693" w:type="dxa"/>
            <w:shd w:val="clear" w:color="auto" w:fill="auto"/>
          </w:tcPr>
          <w:p>
            <w:pPr>
              <w:adjustRightInd w:val="0"/>
              <w:spacing w:after="0"/>
              <w:jc w:val="center"/>
              <w:rPr>
                <w:iCs/>
                <w:noProof/>
                <w:sz w:val="20"/>
              </w:rPr>
            </w:pPr>
            <w:r>
              <w:rPr>
                <w:noProof/>
                <w:sz w:val="20"/>
              </w:rPr>
              <w:t>(Б)</w:t>
            </w:r>
          </w:p>
        </w:tc>
        <w:tc>
          <w:tcPr>
            <w:tcW w:w="2551" w:type="dxa"/>
          </w:tcPr>
          <w:p>
            <w:pPr>
              <w:adjustRightInd w:val="0"/>
              <w:spacing w:after="0"/>
              <w:jc w:val="center"/>
              <w:rPr>
                <w:iCs/>
                <w:noProof/>
                <w:sz w:val="20"/>
              </w:rPr>
            </w:pPr>
            <w:r>
              <w:rPr>
                <w:noProof/>
                <w:sz w:val="20"/>
              </w:rPr>
              <w:t>(В)</w:t>
            </w:r>
          </w:p>
        </w:tc>
        <w:tc>
          <w:tcPr>
            <w:tcW w:w="2552" w:type="dxa"/>
          </w:tcPr>
          <w:p>
            <w:pPr>
              <w:adjustRightInd w:val="0"/>
              <w:spacing w:after="0"/>
              <w:jc w:val="center"/>
              <w:rPr>
                <w:iCs/>
                <w:noProof/>
                <w:sz w:val="20"/>
              </w:rPr>
            </w:pPr>
            <w:r>
              <w:rPr>
                <w:noProof/>
                <w:sz w:val="20"/>
              </w:rPr>
              <w:t>(Г)</w:t>
            </w:r>
          </w:p>
        </w:tc>
      </w:tr>
      <w:tr>
        <w:trPr>
          <w:trHeight w:val="673"/>
          <w:jc w:val="center"/>
        </w:trPr>
        <w:tc>
          <w:tcPr>
            <w:tcW w:w="1886" w:type="dxa"/>
            <w:shd w:val="clear" w:color="auto" w:fill="auto"/>
          </w:tcPr>
          <w:p>
            <w:pPr>
              <w:adjustRightInd w:val="0"/>
              <w:spacing w:after="0"/>
              <w:ind w:left="360"/>
              <w:jc w:val="left"/>
              <w:rPr>
                <w:noProof/>
                <w:sz w:val="20"/>
              </w:rPr>
            </w:pPr>
            <w:r>
              <w:rPr>
                <w:noProof/>
                <w:sz w:val="20"/>
              </w:rPr>
              <w:t>Приоритет</w:t>
            </w:r>
          </w:p>
        </w:tc>
        <w:tc>
          <w:tcPr>
            <w:tcW w:w="2617" w:type="dxa"/>
            <w:shd w:val="clear" w:color="auto" w:fill="auto"/>
          </w:tcPr>
          <w:p>
            <w:pPr>
              <w:adjustRightInd w:val="0"/>
              <w:spacing w:after="0"/>
              <w:ind w:left="360"/>
              <w:jc w:val="center"/>
              <w:rPr>
                <w:noProof/>
                <w:sz w:val="20"/>
              </w:rPr>
            </w:pPr>
            <w:r>
              <w:rPr>
                <w:noProof/>
                <w:sz w:val="20"/>
              </w:rPr>
              <w:t>Общ размер на приноса на програмата, изплатен на финансовите инструменти</w:t>
            </w:r>
          </w:p>
        </w:tc>
        <w:tc>
          <w:tcPr>
            <w:tcW w:w="2693" w:type="dxa"/>
            <w:shd w:val="clear" w:color="auto" w:fill="auto"/>
          </w:tcPr>
          <w:p>
            <w:pPr>
              <w:adjustRightInd w:val="0"/>
              <w:spacing w:after="0"/>
              <w:jc w:val="center"/>
              <w:rPr>
                <w:i/>
                <w:iCs/>
                <w:noProof/>
                <w:sz w:val="20"/>
              </w:rPr>
            </w:pPr>
            <w:r>
              <w:rPr>
                <w:noProof/>
                <w:sz w:val="20"/>
              </w:rPr>
              <w:t>Размер на съответния публичен принос</w:t>
            </w:r>
          </w:p>
        </w:tc>
        <w:tc>
          <w:tcPr>
            <w:tcW w:w="2551" w:type="dxa"/>
          </w:tcPr>
          <w:p>
            <w:pPr>
              <w:adjustRightInd w:val="0"/>
              <w:spacing w:after="0"/>
              <w:jc w:val="center"/>
              <w:rPr>
                <w:iCs/>
                <w:noProof/>
                <w:sz w:val="20"/>
              </w:rPr>
            </w:pPr>
            <w:r>
              <w:rPr>
                <w:noProof/>
                <w:sz w:val="20"/>
              </w:rPr>
              <w:t>Общ размер на приноса от програмата, реално изплатен, или — при гаранции — за който са поети задължения като допустими разходи по смисъла на член 86</w:t>
            </w:r>
          </w:p>
        </w:tc>
        <w:tc>
          <w:tcPr>
            <w:tcW w:w="2552" w:type="dxa"/>
          </w:tcPr>
          <w:p>
            <w:pPr>
              <w:adjustRightInd w:val="0"/>
              <w:spacing w:after="0"/>
              <w:jc w:val="center"/>
              <w:rPr>
                <w:iCs/>
                <w:noProof/>
                <w:sz w:val="20"/>
              </w:rPr>
            </w:pPr>
            <w:r>
              <w:rPr>
                <w:noProof/>
                <w:sz w:val="20"/>
              </w:rPr>
              <w:t>Размер на съответния публичен принос</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Приоритет 1</w:t>
            </w:r>
          </w:p>
        </w:tc>
        <w:tc>
          <w:tcPr>
            <w:tcW w:w="2617" w:type="dxa"/>
            <w:shd w:val="clear" w:color="auto" w:fill="auto"/>
          </w:tcPr>
          <w:p>
            <w:pPr>
              <w:autoSpaceDE w:val="0"/>
              <w:autoSpaceDN w:val="0"/>
              <w:adjustRightInd w:val="0"/>
              <w:spacing w:after="0"/>
              <w:jc w:val="center"/>
              <w:rPr>
                <w:i/>
                <w:noProof/>
                <w:sz w:val="20"/>
              </w:rPr>
            </w:pPr>
          </w:p>
        </w:tc>
        <w:tc>
          <w:tcPr>
            <w:tcW w:w="2693" w:type="dxa"/>
            <w:shd w:val="clear" w:color="auto" w:fill="auto"/>
          </w:tcPr>
          <w:p>
            <w:pPr>
              <w:autoSpaceDE w:val="0"/>
              <w:autoSpaceDN w:val="0"/>
              <w:adjustRightInd w:val="0"/>
              <w:spacing w:after="0"/>
              <w:jc w:val="center"/>
              <w:rPr>
                <w:i/>
                <w:noProof/>
                <w:sz w:val="20"/>
              </w:rPr>
            </w:pPr>
          </w:p>
        </w:tc>
        <w:tc>
          <w:tcPr>
            <w:tcW w:w="2551" w:type="dxa"/>
          </w:tcPr>
          <w:p>
            <w:pPr>
              <w:autoSpaceDE w:val="0"/>
              <w:autoSpaceDN w:val="0"/>
              <w:adjustRightInd w:val="0"/>
              <w:spacing w:after="0"/>
              <w:jc w:val="center"/>
              <w:rPr>
                <w:i/>
                <w:noProof/>
                <w:sz w:val="20"/>
              </w:rPr>
            </w:pPr>
          </w:p>
        </w:tc>
        <w:tc>
          <w:tcPr>
            <w:tcW w:w="2552" w:type="dxa"/>
          </w:tcPr>
          <w:p>
            <w:pPr>
              <w:autoSpaceDE w:val="0"/>
              <w:autoSpaceDN w:val="0"/>
              <w:adjustRightInd w:val="0"/>
              <w:spacing w:after="0"/>
              <w:jc w:val="center"/>
              <w:rPr>
                <w:i/>
                <w:noProof/>
                <w:sz w:val="20"/>
              </w:rPr>
            </w:pP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По-слабо развити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Региони в преход</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По-силно развити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Най-отдалечени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noProof/>
                <w:sz w:val="20"/>
              </w:rPr>
              <w:t>Северни слабо</w:t>
            </w:r>
          </w:p>
          <w:p>
            <w:pPr>
              <w:adjustRightInd w:val="0"/>
              <w:spacing w:after="0"/>
              <w:jc w:val="left"/>
              <w:rPr>
                <w:b/>
                <w:noProof/>
                <w:sz w:val="20"/>
                <w:u w:val="single"/>
              </w:rPr>
            </w:pPr>
            <w:r>
              <w:rPr>
                <w:rFonts w:ascii="TimesNewRomanPSMT" w:hAnsi="TimesNewRomanPSMT"/>
                <w:noProof/>
                <w:sz w:val="20"/>
              </w:rPr>
              <w:t>населени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Приоритет 2</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По-слабо развити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Региони в преход </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По-силно развити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Най-отдалечени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Северни слабо</w:t>
            </w:r>
          </w:p>
          <w:p>
            <w:pPr>
              <w:adjustRightInd w:val="0"/>
              <w:spacing w:after="0"/>
              <w:jc w:val="left"/>
              <w:rPr>
                <w:rFonts w:ascii="TimesNewRomanPSMT" w:hAnsi="TimesNewRomanPSMT" w:cs="TimesNewRomanPSMT"/>
                <w:noProof/>
                <w:sz w:val="20"/>
              </w:rPr>
            </w:pPr>
            <w:r>
              <w:rPr>
                <w:rFonts w:ascii="TimesNewRomanPSMT" w:hAnsi="TimesNewRomanPSMT"/>
                <w:noProof/>
                <w:sz w:val="20"/>
              </w:rPr>
              <w:t>населени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Приоритет 3</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По-слабо развити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 xml:space="preserve">Региони в преход </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По-силно развити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Най-отдалечени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rPr>
            </w:pPr>
            <w:r>
              <w:rPr>
                <w:rFonts w:ascii="TimesNewRomanPSMT" w:hAnsi="TimesNewRomanPSMT"/>
                <w:noProof/>
                <w:sz w:val="20"/>
              </w:rPr>
              <w:t>Северни слабо</w:t>
            </w:r>
          </w:p>
          <w:p>
            <w:pPr>
              <w:adjustRightInd w:val="0"/>
              <w:spacing w:after="0"/>
              <w:jc w:val="left"/>
              <w:rPr>
                <w:rFonts w:ascii="TimesNewRomanPSMT" w:hAnsi="TimesNewRomanPSMT" w:cs="TimesNewRomanPSMT"/>
                <w:noProof/>
                <w:sz w:val="20"/>
              </w:rPr>
            </w:pPr>
            <w:r>
              <w:rPr>
                <w:rFonts w:ascii="TimesNewRomanPSMT" w:hAnsi="TimesNewRomanPSMT"/>
                <w:noProof/>
                <w:sz w:val="20"/>
              </w:rPr>
              <w:t>населени региони</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34"/>
          <w:jc w:val="center"/>
        </w:trPr>
        <w:tc>
          <w:tcPr>
            <w:tcW w:w="1886" w:type="dxa"/>
            <w:shd w:val="clear" w:color="auto" w:fill="auto"/>
          </w:tcPr>
          <w:p>
            <w:pPr>
              <w:adjustRightInd w:val="0"/>
              <w:spacing w:after="0"/>
              <w:ind w:left="360"/>
              <w:jc w:val="right"/>
              <w:rPr>
                <w:b/>
                <w:i/>
                <w:iCs/>
                <w:noProof/>
                <w:sz w:val="20"/>
              </w:rPr>
            </w:pPr>
            <w:r>
              <w:rPr>
                <w:b/>
                <w:i/>
                <w:noProof/>
                <w:sz w:val="20"/>
              </w:rPr>
              <w:t>Общо</w:t>
            </w:r>
          </w:p>
        </w:tc>
        <w:tc>
          <w:tcPr>
            <w:tcW w:w="2617" w:type="dxa"/>
            <w:shd w:val="clear" w:color="auto" w:fill="auto"/>
          </w:tcPr>
          <w:p>
            <w:pPr>
              <w:autoSpaceDE w:val="0"/>
              <w:autoSpaceDN w:val="0"/>
              <w:adjustRightInd w:val="0"/>
              <w:spacing w:after="0"/>
              <w:jc w:val="center"/>
              <w:rPr>
                <w:i/>
                <w:noProof/>
                <w:sz w:val="20"/>
              </w:rPr>
            </w:pPr>
            <w:r>
              <w:rPr>
                <w:i/>
                <w:noProof/>
                <w:sz w:val="20"/>
              </w:rPr>
              <w:t>&lt;type="Cu" input="G"&gt;</w:t>
            </w:r>
          </w:p>
        </w:tc>
        <w:tc>
          <w:tcPr>
            <w:tcW w:w="2693" w:type="dxa"/>
            <w:shd w:val="clear" w:color="auto" w:fill="auto"/>
          </w:tcPr>
          <w:p>
            <w:pPr>
              <w:autoSpaceDE w:val="0"/>
              <w:autoSpaceDN w:val="0"/>
              <w:adjustRightInd w:val="0"/>
              <w:spacing w:after="0"/>
              <w:jc w:val="center"/>
              <w:rPr>
                <w:i/>
                <w:noProof/>
                <w:sz w:val="20"/>
              </w:rPr>
            </w:pPr>
            <w:r>
              <w:rPr>
                <w:i/>
                <w:noProof/>
                <w:sz w:val="20"/>
              </w:rPr>
              <w:t>&lt;type="Cu" input="G"&gt;</w:t>
            </w:r>
          </w:p>
        </w:tc>
        <w:tc>
          <w:tcPr>
            <w:tcW w:w="2551" w:type="dxa"/>
          </w:tcPr>
          <w:p>
            <w:pPr>
              <w:autoSpaceDE w:val="0"/>
              <w:autoSpaceDN w:val="0"/>
              <w:adjustRightInd w:val="0"/>
              <w:spacing w:after="0"/>
              <w:jc w:val="center"/>
              <w:rPr>
                <w:i/>
                <w:noProof/>
                <w:sz w:val="20"/>
              </w:rPr>
            </w:pPr>
            <w:r>
              <w:rPr>
                <w:i/>
                <w:noProof/>
                <w:sz w:val="20"/>
              </w:rPr>
              <w:t>&lt;type="Cu" input="G"&gt;</w:t>
            </w:r>
          </w:p>
        </w:tc>
        <w:tc>
          <w:tcPr>
            <w:tcW w:w="2552" w:type="dxa"/>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spacing w:after="0"/>
        <w:jc w:val="center"/>
        <w:rPr>
          <w:noProof/>
          <w:sz w:val="16"/>
          <w:szCs w:val="16"/>
          <w:u w:val="single"/>
        </w:rPr>
      </w:pPr>
    </w:p>
    <w:p>
      <w:pPr>
        <w:autoSpaceDE w:val="0"/>
        <w:autoSpaceDN w:val="0"/>
        <w:adjustRightInd w:val="0"/>
        <w:jc w:val="left"/>
        <w:rPr>
          <w:rFonts w:ascii="Arial-BoldMT" w:hAnsi="Arial-BoldMT" w:cs="Arial-BoldMT"/>
          <w:b/>
          <w:bCs/>
          <w:noProof/>
          <w:sz w:val="18"/>
          <w:szCs w:val="18"/>
        </w:rPr>
      </w:pPr>
      <w:r>
        <w:rPr>
          <w:noProof/>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 таблицата изглежда по следния начин:</w:t>
      </w:r>
    </w:p>
    <w:p>
      <w:pPr>
        <w:autoSpaceDE w:val="0"/>
        <w:autoSpaceDN w:val="0"/>
        <w:adjustRightInd w:val="0"/>
        <w:spacing w:after="0"/>
        <w:jc w:val="left"/>
        <w:rPr>
          <w:rFonts w:ascii="Arial-BoldMT" w:hAnsi="Arial-BoldMT" w:cs="Arial-BoldMT"/>
          <w:b/>
          <w:bCs/>
          <w:noProof/>
          <w:sz w:val="18"/>
          <w:szCs w:val="18"/>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trPr>
          <w:trHeight w:val="673"/>
          <w:jc w:val="center"/>
        </w:trPr>
        <w:tc>
          <w:tcPr>
            <w:tcW w:w="1886" w:type="dxa"/>
            <w:vMerge w:val="restart"/>
            <w:shd w:val="clear" w:color="auto" w:fill="auto"/>
          </w:tcPr>
          <w:p>
            <w:pPr>
              <w:adjustRightInd w:val="0"/>
              <w:spacing w:after="0"/>
              <w:ind w:left="360"/>
              <w:jc w:val="left"/>
              <w:rPr>
                <w:noProof/>
                <w:sz w:val="20"/>
              </w:rPr>
            </w:pPr>
          </w:p>
        </w:tc>
        <w:tc>
          <w:tcPr>
            <w:tcW w:w="5310" w:type="dxa"/>
            <w:gridSpan w:val="2"/>
            <w:shd w:val="clear" w:color="auto" w:fill="auto"/>
          </w:tcPr>
          <w:p>
            <w:pPr>
              <w:jc w:val="center"/>
              <w:rPr>
                <w:noProof/>
                <w:sz w:val="20"/>
              </w:rPr>
            </w:pPr>
            <w:r>
              <w:rPr>
                <w:noProof/>
                <w:sz w:val="20"/>
              </w:rPr>
              <w:t>Сумата, включена в първото заявление за плащане и изплатена на финансовите инструменти в съответствие с член 86 (максимално [25 %] от общия размер на приноса от програмата, за който са поети задължения за финансовия/иге инструмент/и съгласно съответното споразумение за финансиране)</w:t>
            </w:r>
          </w:p>
        </w:tc>
        <w:tc>
          <w:tcPr>
            <w:tcW w:w="5103" w:type="dxa"/>
            <w:gridSpan w:val="2"/>
          </w:tcPr>
          <w:p>
            <w:pPr>
              <w:adjustRightInd w:val="0"/>
              <w:spacing w:after="0"/>
              <w:jc w:val="center"/>
              <w:rPr>
                <w:iCs/>
                <w:noProof/>
                <w:sz w:val="20"/>
              </w:rPr>
            </w:pPr>
            <w:r>
              <w:rPr>
                <w:noProof/>
                <w:sz w:val="20"/>
              </w:rPr>
              <w:t>Съответната уравнена сума, както е посочена в член 86, параграф 3</w:t>
            </w:r>
            <w:r>
              <w:rPr>
                <w:rStyle w:val="FootnoteReference"/>
                <w:noProof/>
                <w:sz w:val="20"/>
              </w:rPr>
              <w:footnoteReference w:id="48"/>
            </w:r>
          </w:p>
        </w:tc>
      </w:tr>
      <w:tr>
        <w:trPr>
          <w:trHeight w:val="297"/>
          <w:jc w:val="center"/>
        </w:trPr>
        <w:tc>
          <w:tcPr>
            <w:tcW w:w="1886" w:type="dxa"/>
            <w:vMerge/>
            <w:shd w:val="clear" w:color="auto" w:fill="auto"/>
          </w:tcPr>
          <w:p>
            <w:pPr>
              <w:adjustRightInd w:val="0"/>
              <w:spacing w:after="0"/>
              <w:ind w:left="360"/>
              <w:jc w:val="left"/>
              <w:rPr>
                <w:noProof/>
                <w:sz w:val="20"/>
              </w:rPr>
            </w:pPr>
          </w:p>
        </w:tc>
        <w:tc>
          <w:tcPr>
            <w:tcW w:w="2617" w:type="dxa"/>
            <w:shd w:val="clear" w:color="auto" w:fill="auto"/>
          </w:tcPr>
          <w:p>
            <w:pPr>
              <w:adjustRightInd w:val="0"/>
              <w:spacing w:after="0"/>
              <w:ind w:left="360"/>
              <w:jc w:val="center"/>
              <w:rPr>
                <w:noProof/>
                <w:sz w:val="20"/>
              </w:rPr>
            </w:pPr>
            <w:r>
              <w:rPr>
                <w:noProof/>
                <w:sz w:val="20"/>
              </w:rPr>
              <w:t>(А)</w:t>
            </w:r>
          </w:p>
        </w:tc>
        <w:tc>
          <w:tcPr>
            <w:tcW w:w="2693" w:type="dxa"/>
            <w:shd w:val="clear" w:color="auto" w:fill="auto"/>
          </w:tcPr>
          <w:p>
            <w:pPr>
              <w:adjustRightInd w:val="0"/>
              <w:spacing w:after="0"/>
              <w:jc w:val="center"/>
              <w:rPr>
                <w:iCs/>
                <w:noProof/>
                <w:sz w:val="20"/>
              </w:rPr>
            </w:pPr>
            <w:r>
              <w:rPr>
                <w:noProof/>
                <w:sz w:val="20"/>
              </w:rPr>
              <w:t>(Б)</w:t>
            </w:r>
          </w:p>
        </w:tc>
        <w:tc>
          <w:tcPr>
            <w:tcW w:w="2551" w:type="dxa"/>
          </w:tcPr>
          <w:p>
            <w:pPr>
              <w:adjustRightInd w:val="0"/>
              <w:spacing w:after="0"/>
              <w:jc w:val="center"/>
              <w:rPr>
                <w:iCs/>
                <w:noProof/>
                <w:sz w:val="20"/>
              </w:rPr>
            </w:pPr>
            <w:r>
              <w:rPr>
                <w:noProof/>
                <w:sz w:val="20"/>
              </w:rPr>
              <w:t>(В)</w:t>
            </w:r>
          </w:p>
        </w:tc>
        <w:tc>
          <w:tcPr>
            <w:tcW w:w="2552" w:type="dxa"/>
          </w:tcPr>
          <w:p>
            <w:pPr>
              <w:adjustRightInd w:val="0"/>
              <w:spacing w:after="0"/>
              <w:jc w:val="center"/>
              <w:rPr>
                <w:iCs/>
                <w:noProof/>
                <w:sz w:val="20"/>
              </w:rPr>
            </w:pPr>
            <w:r>
              <w:rPr>
                <w:noProof/>
                <w:sz w:val="20"/>
              </w:rPr>
              <w:t>(Г)</w:t>
            </w:r>
          </w:p>
        </w:tc>
      </w:tr>
      <w:tr>
        <w:trPr>
          <w:trHeight w:val="673"/>
          <w:jc w:val="center"/>
        </w:trPr>
        <w:tc>
          <w:tcPr>
            <w:tcW w:w="1886" w:type="dxa"/>
            <w:shd w:val="clear" w:color="auto" w:fill="auto"/>
          </w:tcPr>
          <w:p>
            <w:pPr>
              <w:adjustRightInd w:val="0"/>
              <w:spacing w:after="0"/>
              <w:ind w:left="360"/>
              <w:jc w:val="left"/>
              <w:rPr>
                <w:noProof/>
                <w:sz w:val="20"/>
              </w:rPr>
            </w:pPr>
            <w:r>
              <w:rPr>
                <w:noProof/>
                <w:sz w:val="20"/>
              </w:rPr>
              <w:t>Приоритет</w:t>
            </w:r>
          </w:p>
        </w:tc>
        <w:tc>
          <w:tcPr>
            <w:tcW w:w="2617" w:type="dxa"/>
            <w:shd w:val="clear" w:color="auto" w:fill="auto"/>
          </w:tcPr>
          <w:p>
            <w:pPr>
              <w:adjustRightInd w:val="0"/>
              <w:spacing w:after="0"/>
              <w:ind w:left="360"/>
              <w:jc w:val="center"/>
              <w:rPr>
                <w:noProof/>
                <w:sz w:val="20"/>
              </w:rPr>
            </w:pPr>
            <w:r>
              <w:rPr>
                <w:noProof/>
                <w:sz w:val="20"/>
              </w:rPr>
              <w:t>Общ размер на приноса на програмата, изплатен на финансовите инструменти</w:t>
            </w:r>
          </w:p>
        </w:tc>
        <w:tc>
          <w:tcPr>
            <w:tcW w:w="2693" w:type="dxa"/>
            <w:shd w:val="clear" w:color="auto" w:fill="auto"/>
          </w:tcPr>
          <w:p>
            <w:pPr>
              <w:adjustRightInd w:val="0"/>
              <w:spacing w:after="0"/>
              <w:jc w:val="center"/>
              <w:rPr>
                <w:i/>
                <w:iCs/>
                <w:noProof/>
                <w:sz w:val="20"/>
              </w:rPr>
            </w:pPr>
            <w:r>
              <w:rPr>
                <w:noProof/>
                <w:sz w:val="20"/>
              </w:rPr>
              <w:t>Размер на съответния публичен принос</w:t>
            </w:r>
          </w:p>
        </w:tc>
        <w:tc>
          <w:tcPr>
            <w:tcW w:w="2551" w:type="dxa"/>
          </w:tcPr>
          <w:p>
            <w:pPr>
              <w:adjustRightInd w:val="0"/>
              <w:spacing w:after="0"/>
              <w:jc w:val="center"/>
              <w:rPr>
                <w:iCs/>
                <w:noProof/>
                <w:sz w:val="20"/>
              </w:rPr>
            </w:pPr>
            <w:r>
              <w:rPr>
                <w:noProof/>
                <w:sz w:val="20"/>
              </w:rPr>
              <w:t>Общ размер на приноса от програмата, реално изплатен, или — при гаранции — за който са поети задължения като допустими разходи по смисъла на член 86</w:t>
            </w:r>
          </w:p>
        </w:tc>
        <w:tc>
          <w:tcPr>
            <w:tcW w:w="2552" w:type="dxa"/>
          </w:tcPr>
          <w:p>
            <w:pPr>
              <w:adjustRightInd w:val="0"/>
              <w:spacing w:after="0"/>
              <w:jc w:val="center"/>
              <w:rPr>
                <w:iCs/>
                <w:noProof/>
                <w:sz w:val="20"/>
              </w:rPr>
            </w:pPr>
            <w:r>
              <w:rPr>
                <w:noProof/>
                <w:sz w:val="20"/>
              </w:rPr>
              <w:t>Размер на съответния публичен принос</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Приоритет 1</w:t>
            </w:r>
          </w:p>
        </w:tc>
        <w:tc>
          <w:tcPr>
            <w:tcW w:w="2617" w:type="dxa"/>
            <w:shd w:val="clear" w:color="auto" w:fill="auto"/>
          </w:tcPr>
          <w:p>
            <w:pPr>
              <w:autoSpaceDE w:val="0"/>
              <w:autoSpaceDN w:val="0"/>
              <w:adjustRightInd w:val="0"/>
              <w:spacing w:after="0"/>
              <w:jc w:val="center"/>
              <w:rPr>
                <w:i/>
                <w:noProof/>
                <w:sz w:val="20"/>
              </w:rPr>
            </w:pPr>
          </w:p>
        </w:tc>
        <w:tc>
          <w:tcPr>
            <w:tcW w:w="2693" w:type="dxa"/>
            <w:shd w:val="clear" w:color="auto" w:fill="auto"/>
          </w:tcPr>
          <w:p>
            <w:pPr>
              <w:autoSpaceDE w:val="0"/>
              <w:autoSpaceDN w:val="0"/>
              <w:adjustRightInd w:val="0"/>
              <w:spacing w:after="0"/>
              <w:jc w:val="center"/>
              <w:rPr>
                <w:i/>
                <w:noProof/>
                <w:sz w:val="20"/>
              </w:rPr>
            </w:pPr>
          </w:p>
        </w:tc>
        <w:tc>
          <w:tcPr>
            <w:tcW w:w="2551" w:type="dxa"/>
          </w:tcPr>
          <w:p>
            <w:pPr>
              <w:autoSpaceDE w:val="0"/>
              <w:autoSpaceDN w:val="0"/>
              <w:adjustRightInd w:val="0"/>
              <w:spacing w:after="0"/>
              <w:jc w:val="center"/>
              <w:rPr>
                <w:i/>
                <w:noProof/>
                <w:sz w:val="20"/>
              </w:rPr>
            </w:pPr>
          </w:p>
        </w:tc>
        <w:tc>
          <w:tcPr>
            <w:tcW w:w="2552" w:type="dxa"/>
          </w:tcPr>
          <w:p>
            <w:pPr>
              <w:autoSpaceDE w:val="0"/>
              <w:autoSpaceDN w:val="0"/>
              <w:adjustRightInd w:val="0"/>
              <w:spacing w:after="0"/>
              <w:jc w:val="center"/>
              <w:rPr>
                <w:i/>
                <w:noProof/>
                <w:sz w:val="20"/>
              </w:rPr>
            </w:pP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Приоритет 2</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noProof/>
                <w:sz w:val="20"/>
                <w:u w:val="single"/>
              </w:rPr>
            </w:pPr>
            <w:r>
              <w:rPr>
                <w:b/>
                <w:noProof/>
                <w:sz w:val="20"/>
                <w:u w:val="single"/>
              </w:rPr>
              <w:t>Приоритет 3</w:t>
            </w:r>
          </w:p>
        </w:tc>
        <w:tc>
          <w:tcPr>
            <w:tcW w:w="2617" w:type="dxa"/>
            <w:shd w:val="clear" w:color="auto" w:fill="auto"/>
          </w:tcPr>
          <w:p>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pPr>
              <w:autoSpaceDE w:val="0"/>
              <w:autoSpaceDN w:val="0"/>
              <w:adjustRightInd w:val="0"/>
              <w:spacing w:after="0"/>
              <w:jc w:val="center"/>
              <w:rPr>
                <w:i/>
                <w:noProof/>
                <w:sz w:val="20"/>
              </w:rPr>
            </w:pPr>
            <w:r>
              <w:rPr>
                <w:i/>
                <w:noProof/>
                <w:sz w:val="20"/>
              </w:rPr>
              <w:t>&lt;type="Cu" input="M"&gt;</w:t>
            </w:r>
          </w:p>
        </w:tc>
        <w:tc>
          <w:tcPr>
            <w:tcW w:w="2551" w:type="dxa"/>
          </w:tcPr>
          <w:p>
            <w:pPr>
              <w:autoSpaceDE w:val="0"/>
              <w:autoSpaceDN w:val="0"/>
              <w:adjustRightInd w:val="0"/>
              <w:spacing w:after="0"/>
              <w:jc w:val="center"/>
              <w:rPr>
                <w:i/>
                <w:noProof/>
                <w:sz w:val="20"/>
              </w:rPr>
            </w:pPr>
            <w:r>
              <w:rPr>
                <w:i/>
                <w:noProof/>
                <w:sz w:val="20"/>
              </w:rPr>
              <w:t>&lt;type="Cu" input="M"&gt;</w:t>
            </w:r>
          </w:p>
        </w:tc>
        <w:tc>
          <w:tcPr>
            <w:tcW w:w="2552" w:type="dxa"/>
          </w:tcPr>
          <w:p>
            <w:pPr>
              <w:autoSpaceDE w:val="0"/>
              <w:autoSpaceDN w:val="0"/>
              <w:adjustRightInd w:val="0"/>
              <w:spacing w:after="0"/>
              <w:jc w:val="center"/>
              <w:rPr>
                <w:i/>
                <w:noProof/>
                <w:sz w:val="20"/>
              </w:rPr>
            </w:pPr>
            <w:r>
              <w:rPr>
                <w:i/>
                <w:noProof/>
                <w:sz w:val="20"/>
              </w:rPr>
              <w:t>&lt;type="Cu" input="M"&gt;</w:t>
            </w:r>
          </w:p>
        </w:tc>
      </w:tr>
      <w:tr>
        <w:trPr>
          <w:trHeight w:val="216"/>
          <w:jc w:val="center"/>
        </w:trPr>
        <w:tc>
          <w:tcPr>
            <w:tcW w:w="1886" w:type="dxa"/>
            <w:shd w:val="clear" w:color="auto" w:fill="auto"/>
          </w:tcPr>
          <w:p>
            <w:pPr>
              <w:adjustRightInd w:val="0"/>
              <w:spacing w:after="0"/>
              <w:jc w:val="left"/>
              <w:rPr>
                <w:b/>
                <w:noProof/>
                <w:sz w:val="20"/>
                <w:u w:val="single"/>
              </w:rPr>
            </w:pPr>
          </w:p>
        </w:tc>
        <w:tc>
          <w:tcPr>
            <w:tcW w:w="2617" w:type="dxa"/>
            <w:shd w:val="clear" w:color="auto" w:fill="auto"/>
          </w:tcPr>
          <w:p>
            <w:pPr>
              <w:autoSpaceDE w:val="0"/>
              <w:autoSpaceDN w:val="0"/>
              <w:adjustRightInd w:val="0"/>
              <w:spacing w:after="0"/>
              <w:jc w:val="center"/>
              <w:rPr>
                <w:i/>
                <w:noProof/>
                <w:sz w:val="20"/>
              </w:rPr>
            </w:pPr>
          </w:p>
        </w:tc>
        <w:tc>
          <w:tcPr>
            <w:tcW w:w="2693" w:type="dxa"/>
            <w:shd w:val="clear" w:color="auto" w:fill="auto"/>
          </w:tcPr>
          <w:p>
            <w:pPr>
              <w:autoSpaceDE w:val="0"/>
              <w:autoSpaceDN w:val="0"/>
              <w:adjustRightInd w:val="0"/>
              <w:spacing w:after="0"/>
              <w:jc w:val="center"/>
              <w:rPr>
                <w:i/>
                <w:noProof/>
                <w:sz w:val="20"/>
              </w:rPr>
            </w:pPr>
          </w:p>
        </w:tc>
        <w:tc>
          <w:tcPr>
            <w:tcW w:w="2551" w:type="dxa"/>
          </w:tcPr>
          <w:p>
            <w:pPr>
              <w:autoSpaceDE w:val="0"/>
              <w:autoSpaceDN w:val="0"/>
              <w:adjustRightInd w:val="0"/>
              <w:spacing w:after="0"/>
              <w:jc w:val="center"/>
              <w:rPr>
                <w:i/>
                <w:noProof/>
                <w:sz w:val="20"/>
              </w:rPr>
            </w:pPr>
          </w:p>
        </w:tc>
        <w:tc>
          <w:tcPr>
            <w:tcW w:w="2552" w:type="dxa"/>
          </w:tcPr>
          <w:p>
            <w:pPr>
              <w:autoSpaceDE w:val="0"/>
              <w:autoSpaceDN w:val="0"/>
              <w:adjustRightInd w:val="0"/>
              <w:spacing w:after="0"/>
              <w:jc w:val="center"/>
              <w:rPr>
                <w:i/>
                <w:noProof/>
                <w:sz w:val="20"/>
              </w:rPr>
            </w:pPr>
          </w:p>
        </w:tc>
      </w:tr>
      <w:tr>
        <w:trPr>
          <w:trHeight w:val="234"/>
          <w:jc w:val="center"/>
        </w:trPr>
        <w:tc>
          <w:tcPr>
            <w:tcW w:w="1886" w:type="dxa"/>
            <w:shd w:val="clear" w:color="auto" w:fill="auto"/>
          </w:tcPr>
          <w:p>
            <w:pPr>
              <w:adjustRightInd w:val="0"/>
              <w:spacing w:after="0"/>
              <w:ind w:left="360"/>
              <w:jc w:val="right"/>
              <w:rPr>
                <w:b/>
                <w:i/>
                <w:iCs/>
                <w:noProof/>
                <w:sz w:val="20"/>
              </w:rPr>
            </w:pPr>
            <w:r>
              <w:rPr>
                <w:b/>
                <w:i/>
                <w:noProof/>
                <w:sz w:val="20"/>
              </w:rPr>
              <w:t>Общо</w:t>
            </w:r>
          </w:p>
        </w:tc>
        <w:tc>
          <w:tcPr>
            <w:tcW w:w="2617" w:type="dxa"/>
            <w:shd w:val="clear" w:color="auto" w:fill="auto"/>
          </w:tcPr>
          <w:p>
            <w:pPr>
              <w:autoSpaceDE w:val="0"/>
              <w:autoSpaceDN w:val="0"/>
              <w:adjustRightInd w:val="0"/>
              <w:spacing w:after="0"/>
              <w:jc w:val="center"/>
              <w:rPr>
                <w:i/>
                <w:noProof/>
                <w:sz w:val="20"/>
              </w:rPr>
            </w:pPr>
            <w:r>
              <w:rPr>
                <w:i/>
                <w:noProof/>
                <w:sz w:val="20"/>
              </w:rPr>
              <w:t>&lt;type="Cu" input="G"&gt;</w:t>
            </w:r>
          </w:p>
        </w:tc>
        <w:tc>
          <w:tcPr>
            <w:tcW w:w="2693" w:type="dxa"/>
            <w:shd w:val="clear" w:color="auto" w:fill="auto"/>
          </w:tcPr>
          <w:p>
            <w:pPr>
              <w:autoSpaceDE w:val="0"/>
              <w:autoSpaceDN w:val="0"/>
              <w:adjustRightInd w:val="0"/>
              <w:spacing w:after="0"/>
              <w:jc w:val="center"/>
              <w:rPr>
                <w:i/>
                <w:noProof/>
                <w:sz w:val="20"/>
              </w:rPr>
            </w:pPr>
            <w:r>
              <w:rPr>
                <w:i/>
                <w:noProof/>
                <w:sz w:val="20"/>
              </w:rPr>
              <w:t>&lt;type="Cu" input="G"&gt;</w:t>
            </w:r>
          </w:p>
        </w:tc>
        <w:tc>
          <w:tcPr>
            <w:tcW w:w="2551" w:type="dxa"/>
          </w:tcPr>
          <w:p>
            <w:pPr>
              <w:autoSpaceDE w:val="0"/>
              <w:autoSpaceDN w:val="0"/>
              <w:adjustRightInd w:val="0"/>
              <w:spacing w:after="0"/>
              <w:jc w:val="center"/>
              <w:rPr>
                <w:i/>
                <w:noProof/>
                <w:sz w:val="20"/>
              </w:rPr>
            </w:pPr>
            <w:r>
              <w:rPr>
                <w:i/>
                <w:noProof/>
                <w:sz w:val="20"/>
              </w:rPr>
              <w:t>&lt;type="Cu" input="G"&gt;</w:t>
            </w:r>
          </w:p>
        </w:tc>
        <w:tc>
          <w:tcPr>
            <w:tcW w:w="2552" w:type="dxa"/>
          </w:tcPr>
          <w:p>
            <w:pPr>
              <w:autoSpaceDE w:val="0"/>
              <w:autoSpaceDN w:val="0"/>
              <w:adjustRightInd w:val="0"/>
              <w:spacing w:after="0"/>
              <w:jc w:val="center"/>
              <w:rPr>
                <w:i/>
                <w:noProof/>
                <w:sz w:val="20"/>
              </w:rPr>
            </w:pPr>
            <w:r>
              <w:rPr>
                <w:i/>
                <w:noProof/>
                <w:sz w:val="20"/>
              </w:rPr>
              <w:t>&lt;type="Cu" input="G"&gt;</w:t>
            </w:r>
          </w:p>
        </w:tc>
      </w:tr>
    </w:tbl>
    <w:p>
      <w:pPr>
        <w:autoSpaceDE w:val="0"/>
        <w:autoSpaceDN w:val="0"/>
        <w:adjustRightInd w:val="0"/>
        <w:spacing w:after="0"/>
        <w:jc w:val="center"/>
        <w:rPr>
          <w:b/>
          <w:noProof/>
          <w:sz w:val="22"/>
          <w:szCs w:val="22"/>
          <w:u w:val="single"/>
        </w:rPr>
      </w:pPr>
    </w:p>
    <w:p>
      <w:pPr>
        <w:autoSpaceDE w:val="0"/>
        <w:autoSpaceDN w:val="0"/>
        <w:adjustRightInd w:val="0"/>
        <w:spacing w:after="0"/>
        <w:jc w:val="center"/>
        <w:rPr>
          <w:b/>
          <w:noProof/>
          <w:sz w:val="22"/>
          <w:szCs w:val="22"/>
          <w:u w:val="single"/>
        </w:rPr>
      </w:pPr>
    </w:p>
    <w:p>
      <w:pPr>
        <w:autoSpaceDE w:val="0"/>
        <w:autoSpaceDN w:val="0"/>
        <w:adjustRightInd w:val="0"/>
        <w:spacing w:after="0"/>
        <w:jc w:val="center"/>
        <w:rPr>
          <w:b/>
          <w:noProof/>
          <w:sz w:val="22"/>
          <w:szCs w:val="22"/>
          <w:u w:val="single"/>
        </w:rPr>
      </w:pPr>
      <w:r>
        <w:rPr>
          <w:b/>
          <w:noProof/>
          <w:sz w:val="22"/>
          <w:u w:val="single"/>
        </w:rPr>
        <w:t>или</w:t>
      </w:r>
    </w:p>
    <w:p>
      <w:pPr>
        <w:spacing w:after="0"/>
        <w:ind w:left="360" w:right="281"/>
        <w:jc w:val="center"/>
        <w:rPr>
          <w:noProof/>
          <w:sz w:val="18"/>
          <w:szCs w:val="18"/>
        </w:rPr>
      </w:pPr>
      <w:r>
        <w:rPr>
          <w:noProof/>
          <w:sz w:val="20"/>
        </w:rPr>
        <w:t>Приложимо само за ФУМИ/ФВС и ИУГВ</w:t>
      </w:r>
    </w:p>
    <w:p>
      <w:pPr>
        <w:autoSpaceDE w:val="0"/>
        <w:autoSpaceDN w:val="0"/>
        <w:adjustRightInd w:val="0"/>
        <w:spacing w:after="0"/>
        <w:jc w:val="center"/>
        <w:rPr>
          <w:b/>
          <w:noProof/>
          <w:sz w:val="22"/>
          <w:szCs w:val="22"/>
          <w:u w:val="single"/>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trPr>
          <w:trHeight w:val="673"/>
          <w:jc w:val="center"/>
        </w:trPr>
        <w:tc>
          <w:tcPr>
            <w:tcW w:w="2863" w:type="dxa"/>
            <w:vMerge w:val="restart"/>
            <w:shd w:val="clear" w:color="auto" w:fill="auto"/>
          </w:tcPr>
          <w:p>
            <w:pPr>
              <w:adjustRightInd w:val="0"/>
              <w:spacing w:after="0"/>
              <w:ind w:left="360"/>
              <w:jc w:val="left"/>
              <w:rPr>
                <w:noProof/>
                <w:sz w:val="20"/>
              </w:rPr>
            </w:pPr>
          </w:p>
        </w:tc>
        <w:tc>
          <w:tcPr>
            <w:tcW w:w="5387" w:type="dxa"/>
            <w:gridSpan w:val="2"/>
            <w:shd w:val="clear" w:color="auto" w:fill="auto"/>
          </w:tcPr>
          <w:p>
            <w:pPr>
              <w:jc w:val="center"/>
              <w:rPr>
                <w:noProof/>
                <w:sz w:val="20"/>
              </w:rPr>
            </w:pPr>
            <w:r>
              <w:rPr>
                <w:noProof/>
                <w:sz w:val="20"/>
              </w:rPr>
              <w:t>Сумата, включена в първото заявление за плащане и изплатена на финансовите инструменти в съответствие с член 86 (максимално [25 %] от общия размер на приноса от програмата, за който са поети задължения за финансовия/иге инструмент/и съгласно съответното споразумение за финансиране)</w:t>
            </w:r>
          </w:p>
        </w:tc>
        <w:tc>
          <w:tcPr>
            <w:tcW w:w="4677" w:type="dxa"/>
            <w:gridSpan w:val="2"/>
          </w:tcPr>
          <w:p>
            <w:pPr>
              <w:adjustRightInd w:val="0"/>
              <w:spacing w:after="0"/>
              <w:jc w:val="center"/>
              <w:rPr>
                <w:iCs/>
                <w:noProof/>
                <w:sz w:val="20"/>
              </w:rPr>
            </w:pPr>
            <w:r>
              <w:rPr>
                <w:noProof/>
                <w:sz w:val="20"/>
              </w:rPr>
              <w:t>Съответната уравнена сума, както е посочена в член 86, параграф 3</w:t>
            </w:r>
            <w:r>
              <w:rPr>
                <w:rStyle w:val="FootnoteReference"/>
                <w:noProof/>
                <w:sz w:val="20"/>
              </w:rPr>
              <w:footnoteReference w:id="49"/>
            </w:r>
          </w:p>
        </w:tc>
      </w:tr>
      <w:tr>
        <w:trPr>
          <w:trHeight w:val="297"/>
          <w:jc w:val="center"/>
        </w:trPr>
        <w:tc>
          <w:tcPr>
            <w:tcW w:w="2863" w:type="dxa"/>
            <w:vMerge/>
            <w:shd w:val="clear" w:color="auto" w:fill="auto"/>
          </w:tcPr>
          <w:p>
            <w:pPr>
              <w:adjustRightInd w:val="0"/>
              <w:spacing w:after="0"/>
              <w:ind w:left="360"/>
              <w:jc w:val="left"/>
              <w:rPr>
                <w:noProof/>
                <w:sz w:val="20"/>
              </w:rPr>
            </w:pPr>
          </w:p>
        </w:tc>
        <w:tc>
          <w:tcPr>
            <w:tcW w:w="1640" w:type="dxa"/>
            <w:shd w:val="clear" w:color="auto" w:fill="auto"/>
          </w:tcPr>
          <w:p>
            <w:pPr>
              <w:adjustRightInd w:val="0"/>
              <w:spacing w:after="0"/>
              <w:ind w:left="360"/>
              <w:jc w:val="center"/>
              <w:rPr>
                <w:noProof/>
                <w:sz w:val="20"/>
              </w:rPr>
            </w:pPr>
            <w:r>
              <w:rPr>
                <w:noProof/>
                <w:sz w:val="20"/>
              </w:rPr>
              <w:t>(А)</w:t>
            </w:r>
          </w:p>
        </w:tc>
        <w:tc>
          <w:tcPr>
            <w:tcW w:w="3747" w:type="dxa"/>
            <w:shd w:val="clear" w:color="auto" w:fill="auto"/>
          </w:tcPr>
          <w:p>
            <w:pPr>
              <w:adjustRightInd w:val="0"/>
              <w:spacing w:after="0"/>
              <w:jc w:val="center"/>
              <w:rPr>
                <w:iCs/>
                <w:noProof/>
                <w:sz w:val="20"/>
              </w:rPr>
            </w:pPr>
            <w:r>
              <w:rPr>
                <w:noProof/>
                <w:sz w:val="20"/>
              </w:rPr>
              <w:t>(Б)</w:t>
            </w:r>
          </w:p>
        </w:tc>
        <w:tc>
          <w:tcPr>
            <w:tcW w:w="2409" w:type="dxa"/>
          </w:tcPr>
          <w:p>
            <w:pPr>
              <w:adjustRightInd w:val="0"/>
              <w:spacing w:after="0"/>
              <w:jc w:val="center"/>
              <w:rPr>
                <w:iCs/>
                <w:noProof/>
                <w:sz w:val="20"/>
              </w:rPr>
            </w:pPr>
            <w:r>
              <w:rPr>
                <w:noProof/>
                <w:sz w:val="20"/>
              </w:rPr>
              <w:t>(В)</w:t>
            </w:r>
          </w:p>
        </w:tc>
        <w:tc>
          <w:tcPr>
            <w:tcW w:w="2268" w:type="dxa"/>
          </w:tcPr>
          <w:p>
            <w:pPr>
              <w:adjustRightInd w:val="0"/>
              <w:spacing w:after="0"/>
              <w:jc w:val="center"/>
              <w:rPr>
                <w:iCs/>
                <w:noProof/>
                <w:sz w:val="20"/>
              </w:rPr>
            </w:pPr>
            <w:r>
              <w:rPr>
                <w:noProof/>
                <w:sz w:val="20"/>
              </w:rPr>
              <w:t>(Г)</w:t>
            </w:r>
          </w:p>
        </w:tc>
      </w:tr>
      <w:tr>
        <w:trPr>
          <w:trHeight w:val="673"/>
          <w:jc w:val="center"/>
        </w:trPr>
        <w:tc>
          <w:tcPr>
            <w:tcW w:w="2863" w:type="dxa"/>
            <w:shd w:val="clear" w:color="auto" w:fill="auto"/>
          </w:tcPr>
          <w:p>
            <w:pPr>
              <w:adjustRightInd w:val="0"/>
              <w:spacing w:after="0"/>
              <w:ind w:left="360"/>
              <w:jc w:val="left"/>
              <w:rPr>
                <w:noProof/>
                <w:sz w:val="20"/>
              </w:rPr>
            </w:pPr>
          </w:p>
        </w:tc>
        <w:tc>
          <w:tcPr>
            <w:tcW w:w="1640" w:type="dxa"/>
            <w:shd w:val="clear" w:color="auto" w:fill="auto"/>
          </w:tcPr>
          <w:p>
            <w:pPr>
              <w:adjustRightInd w:val="0"/>
              <w:spacing w:after="0"/>
              <w:ind w:left="360"/>
              <w:jc w:val="center"/>
              <w:rPr>
                <w:noProof/>
                <w:sz w:val="20"/>
              </w:rPr>
            </w:pPr>
            <w:r>
              <w:rPr>
                <w:noProof/>
                <w:sz w:val="20"/>
              </w:rPr>
              <w:t>Общ размер на приноса на програмата, изплатен на финансовите инструменти</w:t>
            </w:r>
          </w:p>
        </w:tc>
        <w:tc>
          <w:tcPr>
            <w:tcW w:w="3747" w:type="dxa"/>
            <w:shd w:val="clear" w:color="auto" w:fill="auto"/>
          </w:tcPr>
          <w:p>
            <w:pPr>
              <w:adjustRightInd w:val="0"/>
              <w:spacing w:after="0"/>
              <w:jc w:val="center"/>
              <w:rPr>
                <w:i/>
                <w:iCs/>
                <w:noProof/>
                <w:sz w:val="20"/>
              </w:rPr>
            </w:pPr>
            <w:r>
              <w:rPr>
                <w:noProof/>
                <w:sz w:val="20"/>
              </w:rPr>
              <w:t>Размер на съответния публичен принос</w:t>
            </w:r>
          </w:p>
        </w:tc>
        <w:tc>
          <w:tcPr>
            <w:tcW w:w="2409" w:type="dxa"/>
          </w:tcPr>
          <w:p>
            <w:pPr>
              <w:adjustRightInd w:val="0"/>
              <w:spacing w:after="0"/>
              <w:jc w:val="center"/>
              <w:rPr>
                <w:iCs/>
                <w:noProof/>
                <w:sz w:val="20"/>
              </w:rPr>
            </w:pPr>
            <w:r>
              <w:rPr>
                <w:noProof/>
                <w:sz w:val="20"/>
              </w:rPr>
              <w:t>Общ размер на приноса от програмата, реално изплатен, или — при гаранции — за който са поети задължения като допустими разходи по смисъла на член 86</w:t>
            </w:r>
          </w:p>
        </w:tc>
        <w:tc>
          <w:tcPr>
            <w:tcW w:w="2268" w:type="dxa"/>
          </w:tcPr>
          <w:p>
            <w:pPr>
              <w:adjustRightInd w:val="0"/>
              <w:spacing w:after="0"/>
              <w:jc w:val="center"/>
              <w:rPr>
                <w:iCs/>
                <w:noProof/>
                <w:sz w:val="20"/>
              </w:rPr>
            </w:pPr>
            <w:r>
              <w:rPr>
                <w:noProof/>
                <w:sz w:val="20"/>
              </w:rPr>
              <w:t>Размер на съответния публичен принос</w:t>
            </w:r>
          </w:p>
        </w:tc>
      </w:tr>
      <w:tr>
        <w:trPr>
          <w:trHeight w:val="216"/>
          <w:jc w:val="center"/>
        </w:trPr>
        <w:tc>
          <w:tcPr>
            <w:tcW w:w="2863" w:type="dxa"/>
            <w:shd w:val="clear" w:color="auto" w:fill="auto"/>
          </w:tcPr>
          <w:p>
            <w:pPr>
              <w:adjustRightInd w:val="0"/>
              <w:spacing w:after="0"/>
              <w:jc w:val="left"/>
              <w:rPr>
                <w:noProof/>
                <w:sz w:val="20"/>
                <w:u w:val="single"/>
              </w:rPr>
            </w:pPr>
            <w:r>
              <w:rPr>
                <w:b/>
                <w:noProof/>
                <w:sz w:val="20"/>
                <w:u w:val="single"/>
              </w:rPr>
              <w:t xml:space="preserve">Специфична цел 1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djustRightInd w:val="0"/>
              <w:spacing w:after="0"/>
              <w:jc w:val="left"/>
              <w:rPr>
                <w:b/>
                <w:noProof/>
                <w:sz w:val="20"/>
                <w:u w:val="single"/>
              </w:rPr>
            </w:pPr>
            <w:r>
              <w:rPr>
                <w:noProof/>
                <w:sz w:val="20"/>
              </w:rPr>
              <w:t>Видове действия № 1 [позоваване на член 8, параграф 1 от Регламента за ФУМИ/ФВС/ИУГВ]</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noProof/>
                <w:sz w:val="20"/>
              </w:rPr>
              <w:t>Специфична цел 2</w:t>
            </w:r>
            <w:r>
              <w:rPr>
                <w:noProof/>
                <w:sz w:val="20"/>
              </w:rPr>
              <w:t xml:space="preserve">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noProof/>
                <w:sz w:val="20"/>
              </w:rPr>
              <w:t>Видове действия № 1 [позоваване на член 8, параграф 1 от Регламента за ФУМИ/ФВС/ИУГВ]</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b/>
                <w:noProof/>
                <w:sz w:val="20"/>
              </w:rPr>
              <w:t>Специфична цел 3</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noProof/>
                <w:sz w:val="20"/>
              </w:rPr>
              <w:t>Видове действия № 1 [позоваване на член 8, параграф 1 от Регламента за ФУМИ/ФВС/ИУГВ]</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i/>
                <w:noProof/>
                <w:sz w:val="20"/>
              </w:rPr>
              <w:t>Общо</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2409" w:type="dxa"/>
          </w:tcPr>
          <w:p>
            <w:pPr>
              <w:autoSpaceDE w:val="0"/>
              <w:autoSpaceDN w:val="0"/>
              <w:adjustRightInd w:val="0"/>
              <w:spacing w:after="0"/>
              <w:jc w:val="center"/>
              <w:rPr>
                <w:i/>
                <w:noProof/>
                <w:color w:val="8DB3E2"/>
                <w:sz w:val="20"/>
              </w:rPr>
            </w:pPr>
            <w:r>
              <w:rPr>
                <w:i/>
                <w:noProof/>
                <w:color w:val="8DB3E2"/>
                <w:sz w:val="20"/>
              </w:rPr>
              <w:t>&lt;type="Cu" input="G"&gt;</w:t>
            </w:r>
          </w:p>
        </w:tc>
        <w:tc>
          <w:tcPr>
            <w:tcW w:w="2268" w:type="dxa"/>
          </w:tcPr>
          <w:p>
            <w:pPr>
              <w:autoSpaceDE w:val="0"/>
              <w:autoSpaceDN w:val="0"/>
              <w:adjustRightInd w:val="0"/>
              <w:spacing w:after="0"/>
              <w:jc w:val="center"/>
              <w:rPr>
                <w:i/>
                <w:noProof/>
                <w:color w:val="8DB3E2"/>
                <w:sz w:val="20"/>
              </w:rPr>
            </w:pPr>
            <w:r>
              <w:rPr>
                <w:i/>
                <w:noProof/>
                <w:color w:val="8DB3E2"/>
                <w:sz w:val="20"/>
              </w:rPr>
              <w:t>&lt;type="Cu" input="G"&gt;</w:t>
            </w:r>
          </w:p>
        </w:tc>
      </w:tr>
    </w:tbl>
    <w:p>
      <w:pPr>
        <w:autoSpaceDE w:val="0"/>
        <w:autoSpaceDN w:val="0"/>
        <w:adjustRightInd w:val="0"/>
        <w:spacing w:after="0"/>
        <w:jc w:val="center"/>
        <w:rPr>
          <w:b/>
          <w:noProof/>
          <w:sz w:val="20"/>
          <w:u w:val="single"/>
        </w:rPr>
      </w:pPr>
    </w:p>
    <w:p>
      <w:pPr>
        <w:rPr>
          <w:noProof/>
          <w:sz w:val="20"/>
        </w:rPr>
      </w:pPr>
    </w:p>
    <w:p>
      <w:pPr>
        <w:spacing w:before="0" w:after="200" w:line="276" w:lineRule="auto"/>
        <w:jc w:val="left"/>
        <w:rPr>
          <w:rFonts w:ascii="inherit" w:eastAsia="Times New Roman" w:hAnsi="inherit"/>
          <w:noProof/>
          <w:sz w:val="19"/>
          <w:szCs w:val="19"/>
        </w:rPr>
      </w:pPr>
    </w:p>
    <w:p>
      <w:pPr>
        <w:jc w:val="center"/>
        <w:rPr>
          <w:b/>
          <w:noProof/>
        </w:rPr>
        <w:sectPr>
          <w:headerReference w:type="even" r:id="rId253"/>
          <w:headerReference w:type="default" r:id="rId254"/>
          <w:footerReference w:type="even" r:id="rId255"/>
          <w:footerReference w:type="default" r:id="rId256"/>
          <w:headerReference w:type="first" r:id="rId257"/>
          <w:footerReference w:type="first" r:id="rId258"/>
          <w:footnotePr>
            <w:numRestart w:val="eachSect"/>
          </w:footnotePr>
          <w:pgSz w:w="16838" w:h="11906" w:orient="landscape" w:code="9"/>
          <w:pgMar w:top="1588" w:right="1021" w:bottom="1701" w:left="1021" w:header="601" w:footer="680" w:gutter="0"/>
          <w:cols w:space="720"/>
          <w:docGrid w:linePitch="326"/>
        </w:sectPr>
      </w:pPr>
    </w:p>
    <w:p>
      <w:pPr>
        <w:jc w:val="center"/>
        <w:rPr>
          <w:b/>
          <w:noProof/>
        </w:rPr>
      </w:pPr>
      <w:r>
        <w:rPr>
          <w:b/>
          <w:noProof/>
          <w:u w:val="single"/>
        </w:rPr>
        <w:t>ПРИЛОЖЕНИЕ XX</w:t>
      </w:r>
      <w:r>
        <w:rPr>
          <w:b/>
          <w:noProof/>
        </w:rPr>
        <w:t xml:space="preserve"> </w:t>
      </w:r>
    </w:p>
    <w:p>
      <w:pPr>
        <w:jc w:val="center"/>
        <w:rPr>
          <w:b/>
          <w:noProof/>
        </w:rPr>
      </w:pPr>
      <w:r>
        <w:rPr>
          <w:b/>
          <w:noProof/>
        </w:rPr>
        <w:t>Образец за отчетите — член 92, параграф 1, буква а)</w:t>
      </w:r>
    </w:p>
    <w:p>
      <w:pPr>
        <w:rPr>
          <w:noProof/>
        </w:rPr>
      </w:pPr>
    </w:p>
    <w:p>
      <w:pPr>
        <w:autoSpaceDE w:val="0"/>
        <w:autoSpaceDN w:val="0"/>
        <w:adjustRightInd w:val="0"/>
        <w:jc w:val="center"/>
        <w:rPr>
          <w:b/>
          <w:bCs/>
          <w:noProof/>
          <w:sz w:val="34"/>
          <w:szCs w:val="32"/>
        </w:rPr>
      </w:pPr>
      <w:r>
        <w:rPr>
          <w:b/>
          <w:noProof/>
          <w:sz w:val="34"/>
        </w:rPr>
        <w:t xml:space="preserve">ОТЧЕТИ ЗА СЧЕТОВОДНАТА ГОДИНА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tblGrid>
      <w:tr>
        <w:trPr>
          <w:trHeight w:val="560"/>
          <w:jc w:val="center"/>
        </w:trPr>
        <w:tc>
          <w:tcPr>
            <w:tcW w:w="2603"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6"/>
              </w:rPr>
              <w:t>&lt;type="D" – type="D" input="S"&gt;</w:t>
            </w:r>
            <w:r>
              <w:rPr>
                <w:i/>
                <w:noProof/>
                <w:sz w:val="18"/>
              </w:rPr>
              <w:t xml:space="preserve"> </w:t>
            </w:r>
            <w:r>
              <w:rPr>
                <w:rFonts w:ascii="EUAlbertina-ReguItal" w:hAnsi="EUAlbertina-ReguItal"/>
                <w:i/>
                <w:noProof/>
                <w:sz w:val="16"/>
              </w:rPr>
              <w:t xml:space="preserve"> </w:t>
            </w:r>
          </w:p>
        </w:tc>
      </w:tr>
    </w:tbl>
    <w:p>
      <w:pPr>
        <w:autoSpaceDE w:val="0"/>
        <w:autoSpaceDN w:val="0"/>
        <w:adjustRightInd w:val="0"/>
        <w:jc w:val="center"/>
        <w:rPr>
          <w:rFonts w:ascii="TimesNewRoman,Bold" w:hAnsi="TimesNewRoman,Bold" w:cs="TimesNewRoman,Bold"/>
          <w:b/>
          <w:bCs/>
          <w:noProof/>
          <w:sz w:val="34"/>
          <w:szCs w:val="32"/>
        </w:rPr>
      </w:pPr>
    </w:p>
    <w:p>
      <w:pPr>
        <w:autoSpaceDE w:val="0"/>
        <w:autoSpaceDN w:val="0"/>
        <w:adjustRightInd w:val="0"/>
        <w:spacing w:after="200" w:line="276" w:lineRule="auto"/>
        <w:jc w:val="center"/>
        <w:rPr>
          <w:b/>
          <w:bCs/>
          <w:noProof/>
          <w:sz w:val="22"/>
        </w:rPr>
      </w:pPr>
      <w:r>
        <w:rPr>
          <w:b/>
          <w:noProof/>
          <w:sz w:val="22"/>
        </w:rPr>
        <w:t xml:space="preserve">ЕВРОПЕЙСКА КОМИСИЯ </w:t>
      </w:r>
    </w:p>
    <w:p>
      <w:pPr>
        <w:autoSpaceDE w:val="0"/>
        <w:autoSpaceDN w:val="0"/>
        <w:adjustRightInd w:val="0"/>
        <w:spacing w:after="200" w:line="276" w:lineRule="auto"/>
        <w:jc w:val="center"/>
        <w:rPr>
          <w:noProof/>
          <w:sz w:val="17"/>
          <w:szCs w:val="17"/>
          <w:u w:val="single"/>
        </w:rPr>
      </w:pPr>
      <w:r>
        <w:rPr>
          <w:noProof/>
          <w:sz w:val="17"/>
          <w:u w:val="single"/>
        </w:rPr>
        <w:t>___________________________________________________________________________________________________</w:t>
      </w:r>
    </w:p>
    <w:p>
      <w:pPr>
        <w:autoSpaceDE w:val="0"/>
        <w:autoSpaceDN w:val="0"/>
        <w:adjustRightInd w:val="0"/>
        <w:spacing w:after="0"/>
        <w:jc w:val="left"/>
        <w:rPr>
          <w:i/>
          <w:iCs/>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trPr>
          <w:trHeight w:val="494"/>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Съответен фонд</w:t>
            </w:r>
            <w:r>
              <w:rPr>
                <w:rStyle w:val="FootnoteReference"/>
                <w:rFonts w:ascii="EUAlbertina-ReguItal" w:hAnsi="EUAlbertina-ReguItal"/>
                <w:i/>
                <w:noProof/>
                <w:sz w:val="20"/>
              </w:rPr>
              <w:footnoteReference w:id="50"/>
            </w:r>
            <w:r>
              <w:rPr>
                <w:rFonts w:ascii="EUAlbertina-ReguItal" w:hAnsi="EUAlbertina-ReguItal"/>
                <w:i/>
                <w:noProof/>
                <w:sz w:val="20"/>
              </w:rPr>
              <w:t>:</w:t>
            </w:r>
          </w:p>
          <w:p>
            <w:pPr>
              <w:adjustRightInd w:val="0"/>
              <w:rPr>
                <w:rFonts w:ascii="EUAlbertina-Regu" w:hAnsi="EUAlbertina-Regu" w:cs="EUAlbertina-Regu"/>
                <w:noProof/>
                <w:sz w:val="20"/>
              </w:rPr>
            </w:pPr>
            <w:r>
              <w:rPr>
                <w:rFonts w:ascii="EUAlbertina-Regu" w:hAnsi="EUAlbertina-Regu"/>
                <w:noProof/>
                <w:sz w:val="20"/>
              </w:rPr>
              <w:t xml:space="preserve"> </w:t>
            </w:r>
          </w:p>
        </w:tc>
        <w:tc>
          <w:tcPr>
            <w:tcW w:w="2582"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8"/>
              </w:rPr>
              <w:t xml:space="preserve">&lt;type="S" input="S" &gt; </w:t>
            </w:r>
            <w:r>
              <w:rPr>
                <w:rStyle w:val="FootnoteReference"/>
                <w:i/>
                <w:noProof/>
                <w:sz w:val="18"/>
              </w:rPr>
              <w:footnoteReference w:id="51"/>
            </w:r>
          </w:p>
        </w:tc>
      </w:tr>
      <w:tr>
        <w:trPr>
          <w:trHeight w:val="55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Референтен номер на Комисията (номер по CCI):</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input="S"&gt;</w:t>
            </w:r>
          </w:p>
        </w:tc>
      </w:tr>
      <w:tr>
        <w:trPr>
          <w:trHeight w:val="563"/>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Наименование на програмата:</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input="G"&gt;</w:t>
            </w:r>
          </w:p>
        </w:tc>
      </w:tr>
      <w:tr>
        <w:trPr>
          <w:trHeight w:val="41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Решение на Комисията:</w:t>
            </w:r>
          </w:p>
          <w:p>
            <w:pPr>
              <w:autoSpaceDE w:val="0"/>
              <w:autoSpaceDN w:val="0"/>
              <w:adjustRightInd w:val="0"/>
              <w:spacing w:after="0"/>
              <w:rPr>
                <w:rFonts w:ascii="EUAlbertina-ReguItal" w:hAnsi="EUAlbertina-ReguItal" w:cs="EUAlbertina-ReguItal"/>
                <w:i/>
                <w:iCs/>
                <w:noProof/>
                <w:sz w:val="20"/>
              </w:rPr>
            </w:pP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Дата на решението на Комисията:</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Версия на отчетите:</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Дата на подаване на отчетите:</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rPr>
            </w:pPr>
            <w:r>
              <w:rPr>
                <w:rFonts w:ascii="EUAlbertina-ReguItal" w:hAnsi="EUAlbertina-ReguItal"/>
                <w:i/>
                <w:noProof/>
                <w:sz w:val="20"/>
              </w:rPr>
              <w:t>Национален референтен номер (незадължителен):</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maxlength="250"  input="M"&gt;</w:t>
            </w:r>
          </w:p>
        </w:tc>
      </w:tr>
    </w:tbl>
    <w:p>
      <w:pPr>
        <w:autoSpaceDE w:val="0"/>
        <w:autoSpaceDN w:val="0"/>
        <w:adjustRightInd w:val="0"/>
        <w:spacing w:after="200" w:line="276" w:lineRule="auto"/>
        <w:jc w:val="center"/>
        <w:rPr>
          <w:rFonts w:ascii="EUAlbertina-Regu" w:hAnsi="EUAlbertina-Regu" w:cs="EUAlbertina-Regu"/>
          <w:noProof/>
          <w:sz w:val="17"/>
          <w:szCs w:val="17"/>
          <w:u w:val="single"/>
        </w:rPr>
      </w:pPr>
    </w:p>
    <w:p>
      <w:pPr>
        <w:autoSpaceDE w:val="0"/>
        <w:autoSpaceDN w:val="0"/>
        <w:adjustRightInd w:val="0"/>
        <w:spacing w:after="200" w:line="276" w:lineRule="auto"/>
        <w:jc w:val="center"/>
        <w:rPr>
          <w:i/>
          <w:iCs/>
          <w:noProof/>
          <w:sz w:val="20"/>
        </w:rPr>
      </w:pPr>
      <w:r>
        <w:rPr>
          <w:noProof/>
          <w:sz w:val="17"/>
          <w:u w:val="single"/>
        </w:rPr>
        <w:t>______________________________________________________________________________________________</w:t>
      </w:r>
    </w:p>
    <w:p>
      <w:pPr>
        <w:autoSpaceDE w:val="0"/>
        <w:autoSpaceDN w:val="0"/>
        <w:adjustRightInd w:val="0"/>
        <w:spacing w:after="200" w:line="276" w:lineRule="auto"/>
        <w:jc w:val="center"/>
        <w:rPr>
          <w:noProof/>
          <w:szCs w:val="24"/>
        </w:rPr>
      </w:pPr>
      <w:r>
        <w:rPr>
          <w:noProof/>
        </w:rPr>
        <w:br w:type="page"/>
        <w:t>ДЕКЛАРАЦИЯ</w:t>
      </w:r>
    </w:p>
    <w:p>
      <w:pPr>
        <w:autoSpaceDE w:val="0"/>
        <w:autoSpaceDN w:val="0"/>
        <w:adjustRightInd w:val="0"/>
        <w:spacing w:after="200" w:line="276" w:lineRule="auto"/>
        <w:jc w:val="center"/>
        <w:rPr>
          <w:noProof/>
          <w:szCs w:val="24"/>
        </w:rPr>
      </w:pPr>
    </w:p>
    <w:p>
      <w:pPr>
        <w:autoSpaceDE w:val="0"/>
        <w:autoSpaceDN w:val="0"/>
        <w:spacing w:after="200" w:line="276" w:lineRule="auto"/>
        <w:rPr>
          <w:noProof/>
          <w:szCs w:val="24"/>
        </w:rPr>
      </w:pPr>
      <w:r>
        <w:rPr>
          <w:noProof/>
        </w:rPr>
        <w:t>С настоящото управляващият орган, отговарящ за програмата, потвърждава, че:</w:t>
      </w:r>
    </w:p>
    <w:p>
      <w:pPr>
        <w:pStyle w:val="Point0"/>
        <w:rPr>
          <w:noProof/>
        </w:rPr>
      </w:pPr>
      <w:r>
        <w:rPr>
          <w:noProof/>
        </w:rPr>
        <w:t>1)</w:t>
      </w:r>
      <w:r>
        <w:rPr>
          <w:noProof/>
        </w:rPr>
        <w:tab/>
        <w:t>отчетите са пълни, точни и достоверни, както и че разходите, вписани в счетоводните отчети, са в съответствие с приложимото право и са законосъобразни и редовни;</w:t>
      </w:r>
    </w:p>
    <w:p>
      <w:pPr>
        <w:pStyle w:val="Point0"/>
        <w:rPr>
          <w:noProof/>
        </w:rPr>
      </w:pPr>
      <w:r>
        <w:rPr>
          <w:noProof/>
        </w:rPr>
        <w:t>2)</w:t>
      </w:r>
      <w:r>
        <w:rPr>
          <w:noProof/>
        </w:rPr>
        <w:tab/>
        <w:t>разпоредбите на регламентите за отделните фондове, на член 63, параграф 5 от Регламент (ЕС, Евратом) № [</w:t>
      </w:r>
      <w:r>
        <w:rPr>
          <w:i/>
          <w:noProof/>
        </w:rPr>
        <w:t>Финансов регламент</w:t>
      </w:r>
      <w:r>
        <w:rPr>
          <w:noProof/>
        </w:rPr>
        <w:t>] и член 68, букви а)—д) от регламента са спазени;</w:t>
      </w:r>
    </w:p>
    <w:p>
      <w:pPr>
        <w:pStyle w:val="Point0"/>
        <w:rPr>
          <w:noProof/>
        </w:rPr>
      </w:pPr>
      <w:r>
        <w:rPr>
          <w:noProof/>
        </w:rPr>
        <w:t>3)</w:t>
      </w:r>
      <w:r>
        <w:rPr>
          <w:noProof/>
        </w:rPr>
        <w:tab/>
        <w:t>разпоредбите на член 76 по отношение на наличността на документите са спазени.</w:t>
      </w:r>
    </w:p>
    <w:p>
      <w:pPr>
        <w:autoSpaceDE w:val="0"/>
        <w:autoSpaceDN w:val="0"/>
        <w:adjustRightInd w:val="0"/>
        <w:spacing w:after="0"/>
        <w:rPr>
          <w:rFonts w:ascii="EUAlbertina-ReguItal" w:hAnsi="EUAlbertina-ReguItal" w:cs="EUAlbertina-ReguItal"/>
          <w:i/>
          <w:iCs/>
          <w:noProof/>
          <w:sz w:val="16"/>
          <w:szCs w:val="16"/>
        </w:rPr>
      </w:pPr>
    </w:p>
    <w:p>
      <w:pPr>
        <w:autoSpaceDE w:val="0"/>
        <w:autoSpaceDN w:val="0"/>
        <w:adjustRightInd w:val="0"/>
        <w:spacing w:after="0"/>
        <w:rPr>
          <w:rFonts w:ascii="EUAlbertina-Regu" w:hAnsi="EUAlbertina-Regu" w:cs="EUAlbertina-Regu"/>
          <w:noProof/>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tblGrid>
      <w:tr>
        <w:trPr>
          <w:trHeight w:val="856"/>
        </w:trPr>
        <w:tc>
          <w:tcPr>
            <w:tcW w:w="3544" w:type="dxa"/>
            <w:tcBorders>
              <w:top w:val="nil"/>
              <w:left w:val="nil"/>
              <w:bottom w:val="nil"/>
              <w:right w:val="single" w:sz="4" w:space="0" w:color="auto"/>
            </w:tcBorders>
            <w:shd w:val="clear" w:color="auto" w:fill="auto"/>
          </w:tcPr>
          <w:p>
            <w:pPr>
              <w:autoSpaceDE w:val="0"/>
              <w:autoSpaceDN w:val="0"/>
              <w:rPr>
                <w:i/>
                <w:iCs/>
                <w:noProof/>
                <w:sz w:val="22"/>
                <w:szCs w:val="16"/>
              </w:rPr>
            </w:pPr>
            <w:r>
              <w:rPr>
                <w:noProof/>
              </w:rPr>
              <w:t>За управляващия орган:</w:t>
            </w:r>
            <w:r>
              <w:rPr>
                <w:noProof/>
                <w:sz w:val="22"/>
              </w:rPr>
              <w:t xml:space="preserve"> </w:t>
            </w:r>
          </w:p>
          <w:p>
            <w:pPr>
              <w:autoSpaceDE w:val="0"/>
              <w:autoSpaceDN w:val="0"/>
              <w:adjustRightInd w:val="0"/>
              <w:spacing w:after="0"/>
              <w:rPr>
                <w:noProof/>
                <w:sz w:val="22"/>
                <w:szCs w:val="16"/>
              </w:rPr>
            </w:pPr>
          </w:p>
        </w:tc>
        <w:tc>
          <w:tcPr>
            <w:tcW w:w="2693"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6"/>
              </w:rPr>
              <w:t>&lt;type="S" input="G"&gt;</w:t>
            </w:r>
            <w:r>
              <w:rPr>
                <w:i/>
                <w:noProof/>
                <w:sz w:val="18"/>
              </w:rPr>
              <w:t xml:space="preserve"> </w:t>
            </w:r>
            <w:r>
              <w:rPr>
                <w:rFonts w:ascii="EUAlbertina-ReguItal" w:hAnsi="EUAlbertina-ReguItal"/>
                <w:i/>
                <w:noProof/>
                <w:sz w:val="16"/>
              </w:rPr>
              <w:t xml:space="preserve"> </w:t>
            </w:r>
          </w:p>
        </w:tc>
      </w:tr>
    </w:tbl>
    <w:p>
      <w:pPr>
        <w:autoSpaceDE w:val="0"/>
        <w:autoSpaceDN w:val="0"/>
        <w:rPr>
          <w:rFonts w:ascii="Calibri" w:hAnsi="Calibri"/>
          <w:noProof/>
          <w:sz w:val="20"/>
        </w:rPr>
      </w:pPr>
    </w:p>
    <w:p>
      <w:pPr>
        <w:autoSpaceDE w:val="0"/>
        <w:autoSpaceDN w:val="0"/>
        <w:rPr>
          <w:noProof/>
          <w:sz w:val="20"/>
        </w:rPr>
      </w:pPr>
    </w:p>
    <w:p>
      <w:pPr>
        <w:autoSpaceDE w:val="0"/>
        <w:autoSpaceDN w:val="0"/>
        <w:adjustRightInd w:val="0"/>
        <w:spacing w:after="0"/>
        <w:jc w:val="left"/>
        <w:rPr>
          <w:b/>
          <w:bCs/>
          <w:noProof/>
          <w:sz w:val="22"/>
        </w:rPr>
        <w:sectPr>
          <w:headerReference w:type="even" r:id="rId259"/>
          <w:headerReference w:type="default" r:id="rId260"/>
          <w:footerReference w:type="even" r:id="rId261"/>
          <w:footerReference w:type="default" r:id="rId262"/>
          <w:headerReference w:type="first" r:id="rId263"/>
          <w:footerReference w:type="first" r:id="rId264"/>
          <w:footnotePr>
            <w:numRestart w:val="eachSect"/>
          </w:footnotePr>
          <w:pgSz w:w="11906" w:h="16838" w:code="9"/>
          <w:pgMar w:top="1021" w:right="1701" w:bottom="1021" w:left="1588" w:header="601" w:footer="680" w:gutter="0"/>
          <w:cols w:space="720"/>
          <w:docGrid w:linePitch="326"/>
        </w:sectPr>
      </w:pPr>
    </w:p>
    <w:p>
      <w:pPr>
        <w:autoSpaceDE w:val="0"/>
        <w:autoSpaceDN w:val="0"/>
        <w:adjustRightInd w:val="0"/>
        <w:spacing w:after="0"/>
        <w:jc w:val="left"/>
        <w:rPr>
          <w:b/>
          <w:noProof/>
        </w:rPr>
      </w:pPr>
      <w:r>
        <w:rPr>
          <w:b/>
          <w:i/>
          <w:noProof/>
        </w:rPr>
        <w:t>Допълнение 1:</w:t>
      </w:r>
      <w:r>
        <w:rPr>
          <w:b/>
          <w:noProof/>
        </w:rPr>
        <w:t xml:space="preserve"> Суми на допустимите разходи, записани в счетоводните системи на структурата, която изпълнява счетоводната  функция/управляващия орган </w:t>
      </w:r>
    </w:p>
    <w:p>
      <w:pPr>
        <w:autoSpaceDE w:val="0"/>
        <w:autoSpaceDN w:val="0"/>
        <w:adjustRightInd w:val="0"/>
        <w:spacing w:after="0"/>
        <w:jc w:val="left"/>
        <w:rPr>
          <w:b/>
          <w:noProof/>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trPr>
          <w:trHeight w:val="654"/>
          <w:tblHeader/>
          <w:jc w:val="center"/>
        </w:trPr>
        <w:tc>
          <w:tcPr>
            <w:tcW w:w="2868" w:type="dxa"/>
            <w:shd w:val="clear" w:color="auto" w:fill="auto"/>
            <w:vAlign w:val="center"/>
          </w:tcPr>
          <w:p>
            <w:pPr>
              <w:adjustRightInd w:val="0"/>
              <w:spacing w:after="0"/>
              <w:ind w:left="360"/>
              <w:jc w:val="center"/>
              <w:rPr>
                <w:noProof/>
                <w:sz w:val="20"/>
              </w:rPr>
            </w:pPr>
            <w:r>
              <w:rPr>
                <w:noProof/>
                <w:sz w:val="20"/>
              </w:rPr>
              <w:t>Приоритет</w:t>
            </w:r>
          </w:p>
        </w:tc>
        <w:tc>
          <w:tcPr>
            <w:tcW w:w="2694" w:type="dxa"/>
            <w:shd w:val="clear" w:color="auto" w:fill="auto"/>
          </w:tcPr>
          <w:p>
            <w:pPr>
              <w:adjustRightInd w:val="0"/>
              <w:spacing w:after="0"/>
              <w:jc w:val="center"/>
              <w:rPr>
                <w:noProof/>
                <w:sz w:val="20"/>
              </w:rPr>
            </w:pPr>
            <w:r>
              <w:rPr>
                <w:noProof/>
                <w:sz w:val="20"/>
              </w:rPr>
              <w:t>Общ размер на допустимите разходи, вписани в счетоводните системи на структурата, изпълняваща счетоводната функция, който е бил включен в заявленията за плащане за счетоводната година по смисъла на член 92, параграф 3, буква а)</w:t>
            </w:r>
          </w:p>
          <w:p>
            <w:pPr>
              <w:adjustRightInd w:val="0"/>
              <w:spacing w:after="0"/>
              <w:jc w:val="center"/>
              <w:rPr>
                <w:noProof/>
                <w:sz w:val="20"/>
              </w:rPr>
            </w:pPr>
            <w:r>
              <w:rPr>
                <w:noProof/>
                <w:sz w:val="20"/>
              </w:rPr>
              <w:t xml:space="preserve">(А) </w:t>
            </w:r>
          </w:p>
        </w:tc>
        <w:tc>
          <w:tcPr>
            <w:tcW w:w="2838" w:type="dxa"/>
          </w:tcPr>
          <w:p>
            <w:pPr>
              <w:adjustRightInd w:val="0"/>
              <w:spacing w:after="0"/>
              <w:jc w:val="center"/>
              <w:rPr>
                <w:noProof/>
                <w:sz w:val="20"/>
              </w:rPr>
            </w:pPr>
            <w:r>
              <w:rPr>
                <w:noProof/>
                <w:sz w:val="20"/>
              </w:rPr>
              <w:t>Размер на техническата помощ по смисъла на член 85, параграф 3, буква б)</w:t>
            </w:r>
          </w:p>
          <w:p>
            <w:pPr>
              <w:adjustRightInd w:val="0"/>
              <w:spacing w:after="0"/>
              <w:jc w:val="center"/>
              <w:rPr>
                <w:noProof/>
                <w:sz w:val="20"/>
              </w:rPr>
            </w:pPr>
            <w:r>
              <w:rPr>
                <w:noProof/>
                <w:sz w:val="20"/>
              </w:rPr>
              <w:t>(Б)</w:t>
            </w:r>
          </w:p>
        </w:tc>
        <w:tc>
          <w:tcPr>
            <w:tcW w:w="2838" w:type="dxa"/>
            <w:shd w:val="clear" w:color="auto" w:fill="auto"/>
          </w:tcPr>
          <w:p>
            <w:pPr>
              <w:adjustRightInd w:val="0"/>
              <w:spacing w:after="0"/>
              <w:jc w:val="center"/>
              <w:rPr>
                <w:noProof/>
                <w:sz w:val="20"/>
              </w:rPr>
            </w:pPr>
            <w:r>
              <w:rPr>
                <w:noProof/>
                <w:sz w:val="20"/>
              </w:rPr>
              <w:t>Общ размер на съответния публичен принос, изплатен или подлежащ на изплащане, по смисъла на член 92, параграф 3, буква а).</w:t>
            </w:r>
          </w:p>
          <w:p>
            <w:pPr>
              <w:adjustRightInd w:val="0"/>
              <w:spacing w:after="0"/>
              <w:jc w:val="center"/>
              <w:rPr>
                <w:noProof/>
                <w:sz w:val="20"/>
              </w:rPr>
            </w:pPr>
            <w:r>
              <w:rPr>
                <w:noProof/>
                <w:sz w:val="20"/>
              </w:rPr>
              <w:t>(В)</w:t>
            </w:r>
          </w:p>
        </w:tc>
      </w:tr>
      <w:tr>
        <w:trPr>
          <w:jc w:val="center"/>
        </w:trPr>
        <w:tc>
          <w:tcPr>
            <w:tcW w:w="2868" w:type="dxa"/>
            <w:shd w:val="clear" w:color="auto" w:fill="auto"/>
          </w:tcPr>
          <w:p>
            <w:pPr>
              <w:adjustRightInd w:val="0"/>
              <w:spacing w:after="0"/>
              <w:jc w:val="center"/>
              <w:rPr>
                <w:noProof/>
                <w:sz w:val="20"/>
              </w:rPr>
            </w:pPr>
            <w:r>
              <w:rPr>
                <w:noProof/>
                <w:sz w:val="20"/>
                <w:u w:val="single"/>
              </w:rPr>
              <w:t>Приоритет 1</w:t>
            </w:r>
          </w:p>
        </w:tc>
        <w:tc>
          <w:tcPr>
            <w:tcW w:w="2694" w:type="dxa"/>
            <w:shd w:val="clear" w:color="auto" w:fill="auto"/>
          </w:tcPr>
          <w:p>
            <w:pPr>
              <w:adjustRightInd w:val="0"/>
              <w:spacing w:after="0"/>
              <w:ind w:left="360"/>
              <w:jc w:val="left"/>
              <w:rPr>
                <w:noProof/>
                <w:sz w:val="20"/>
              </w:rPr>
            </w:pP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p>
        </w:tc>
      </w:tr>
      <w:tr>
        <w:trPr>
          <w:jc w:val="center"/>
        </w:trPr>
        <w:tc>
          <w:tcPr>
            <w:tcW w:w="2868" w:type="dxa"/>
            <w:shd w:val="clear" w:color="auto" w:fill="auto"/>
          </w:tcPr>
          <w:p>
            <w:pPr>
              <w:adjustRightInd w:val="0"/>
              <w:spacing w:after="0"/>
              <w:jc w:val="left"/>
              <w:rPr>
                <w:b/>
                <w:noProof/>
                <w:sz w:val="20"/>
              </w:rPr>
            </w:pPr>
            <w:r>
              <w:rPr>
                <w:b/>
                <w:noProof/>
                <w:sz w:val="20"/>
              </w:rPr>
              <w:t>По-слабо развити региони</w:t>
            </w:r>
          </w:p>
        </w:tc>
        <w:tc>
          <w:tcPr>
            <w:tcW w:w="2694" w:type="dxa"/>
            <w:shd w:val="clear" w:color="auto" w:fill="auto"/>
          </w:tcPr>
          <w:p>
            <w:pPr>
              <w:adjustRightInd w:val="0"/>
              <w:spacing w:after="0"/>
              <w:ind w:left="360"/>
              <w:jc w:val="left"/>
              <w:rPr>
                <w:noProof/>
                <w:sz w:val="20"/>
              </w:rPr>
            </w:pPr>
            <w:r>
              <w:rPr>
                <w:i/>
                <w:noProof/>
                <w:sz w:val="20"/>
              </w:rPr>
              <w:t xml:space="preserve">&lt;type="Cu" input="M"&gt; </w:t>
            </w:r>
            <w:r>
              <w:rPr>
                <w:rFonts w:ascii="EUAlbertina-ReguItal" w:hAnsi="EUAlbertina-ReguItal"/>
                <w:i/>
                <w:noProof/>
                <w:sz w:val="20"/>
              </w:rPr>
              <w:t xml:space="preserve">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Региони в преход</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По-силно развити региони</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 xml:space="preserve">Най-отдалечени региони </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Северни слабо населени региони</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ind w:left="70"/>
              <w:jc w:val="center"/>
              <w:rPr>
                <w:noProof/>
                <w:sz w:val="20"/>
              </w:rPr>
            </w:pPr>
            <w:r>
              <w:rPr>
                <w:noProof/>
                <w:sz w:val="20"/>
                <w:u w:val="single"/>
              </w:rPr>
              <w:t>Приоритет 2</w:t>
            </w:r>
          </w:p>
        </w:tc>
        <w:tc>
          <w:tcPr>
            <w:tcW w:w="2694" w:type="dxa"/>
            <w:shd w:val="clear" w:color="auto" w:fill="auto"/>
          </w:tcPr>
          <w:p>
            <w:pPr>
              <w:adjustRightInd w:val="0"/>
              <w:spacing w:after="0"/>
              <w:ind w:left="360"/>
              <w:jc w:val="left"/>
              <w:rPr>
                <w:i/>
                <w:noProof/>
                <w:sz w:val="20"/>
              </w:rPr>
            </w:pP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p>
        </w:tc>
      </w:tr>
      <w:tr>
        <w:trPr>
          <w:jc w:val="center"/>
        </w:trPr>
        <w:tc>
          <w:tcPr>
            <w:tcW w:w="2868" w:type="dxa"/>
            <w:shd w:val="clear" w:color="auto" w:fill="auto"/>
          </w:tcPr>
          <w:p>
            <w:pPr>
              <w:adjustRightInd w:val="0"/>
              <w:spacing w:after="0"/>
              <w:jc w:val="left"/>
              <w:rPr>
                <w:b/>
                <w:noProof/>
                <w:sz w:val="20"/>
              </w:rPr>
            </w:pPr>
            <w:r>
              <w:rPr>
                <w:b/>
                <w:noProof/>
                <w:sz w:val="20"/>
              </w:rPr>
              <w:t>По-слабо развити региони</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left"/>
              <w:rPr>
                <w:b/>
                <w:noProof/>
                <w:sz w:val="20"/>
              </w:rPr>
            </w:pPr>
            <w:r>
              <w:rPr>
                <w:b/>
                <w:noProof/>
                <w:sz w:val="20"/>
              </w:rPr>
              <w:t>Региони в преход</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По-силно развити региони</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left"/>
              <w:rPr>
                <w:b/>
                <w:noProof/>
                <w:sz w:val="20"/>
              </w:rPr>
            </w:pPr>
            <w:r>
              <w:rPr>
                <w:b/>
                <w:noProof/>
                <w:sz w:val="20"/>
              </w:rPr>
              <w:t xml:space="preserve">Най-отдалечени региони </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left"/>
              <w:rPr>
                <w:b/>
                <w:noProof/>
                <w:sz w:val="20"/>
              </w:rPr>
            </w:pPr>
            <w:r>
              <w:rPr>
                <w:b/>
                <w:noProof/>
                <w:sz w:val="20"/>
              </w:rPr>
              <w:t>Северни слабо населени региони</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r>
              <w:rPr>
                <w:i/>
                <w:noProof/>
                <w:sz w:val="20"/>
              </w:rPr>
              <w:t xml:space="preserve">&lt;type="Cu" input="M"&gt;   </w:t>
            </w: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ind w:left="70"/>
              <w:jc w:val="center"/>
              <w:rPr>
                <w:noProof/>
                <w:sz w:val="20"/>
                <w:u w:val="single"/>
              </w:rPr>
            </w:pPr>
            <w:r>
              <w:rPr>
                <w:noProof/>
                <w:sz w:val="20"/>
                <w:u w:val="single"/>
              </w:rPr>
              <w:t>Приоритет 3</w:t>
            </w:r>
          </w:p>
        </w:tc>
        <w:tc>
          <w:tcPr>
            <w:tcW w:w="2694" w:type="dxa"/>
            <w:shd w:val="clear" w:color="auto" w:fill="auto"/>
          </w:tcPr>
          <w:p>
            <w:pPr>
              <w:adjustRightInd w:val="0"/>
              <w:spacing w:after="0"/>
              <w:ind w:left="360"/>
              <w:jc w:val="left"/>
              <w:rPr>
                <w:i/>
                <w:noProof/>
                <w:sz w:val="20"/>
              </w:rPr>
            </w:pP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По-слабо развити региони</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Региони в преход</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По-силно развити региони</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Най-отдалечени региони</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Северни слабо населени региони</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ind w:left="180"/>
              <w:jc w:val="center"/>
              <w:rPr>
                <w:noProof/>
                <w:sz w:val="20"/>
                <w:u w:val="single"/>
              </w:rPr>
            </w:pPr>
            <w:r>
              <w:rPr>
                <w:noProof/>
                <w:sz w:val="20"/>
                <w:u w:val="single"/>
              </w:rPr>
              <w:t>Приоритет 4</w:t>
            </w:r>
          </w:p>
        </w:tc>
        <w:tc>
          <w:tcPr>
            <w:tcW w:w="2694" w:type="dxa"/>
            <w:tcBorders>
              <w:bottom w:val="single" w:sz="6" w:space="0" w:color="000000"/>
            </w:tcBorders>
            <w:shd w:val="clear" w:color="auto" w:fill="auto"/>
          </w:tcPr>
          <w:p>
            <w:pPr>
              <w:adjustRightInd w:val="0"/>
              <w:spacing w:after="0"/>
              <w:ind w:left="360"/>
              <w:jc w:val="left"/>
              <w:rPr>
                <w:i/>
                <w:noProof/>
                <w:sz w:val="20"/>
              </w:rPr>
            </w:pPr>
          </w:p>
        </w:tc>
        <w:tc>
          <w:tcPr>
            <w:tcW w:w="2838" w:type="dxa"/>
            <w:tcBorders>
              <w:bottom w:val="single" w:sz="6" w:space="0" w:color="000000"/>
            </w:tcBorders>
          </w:tcPr>
          <w:p>
            <w:pPr>
              <w:adjustRightInd w:val="0"/>
              <w:spacing w:after="0"/>
              <w:ind w:left="360"/>
              <w:jc w:val="left"/>
              <w:rPr>
                <w:i/>
                <w:noProof/>
                <w:sz w:val="20"/>
              </w:rPr>
            </w:pPr>
          </w:p>
        </w:tc>
        <w:tc>
          <w:tcPr>
            <w:tcW w:w="2838" w:type="dxa"/>
            <w:tcBorders>
              <w:bottom w:val="single" w:sz="6" w:space="0" w:color="000000"/>
            </w:tcBorders>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ind w:left="180"/>
              <w:jc w:val="left"/>
              <w:rPr>
                <w:b/>
                <w:noProof/>
                <w:sz w:val="20"/>
              </w:rPr>
            </w:pPr>
          </w:p>
        </w:tc>
        <w:tc>
          <w:tcPr>
            <w:tcW w:w="2694" w:type="dxa"/>
            <w:tcBorders>
              <w:bottom w:val="single" w:sz="6" w:space="0" w:color="000000"/>
            </w:tcBorders>
            <w:shd w:val="clear" w:color="auto" w:fill="auto"/>
          </w:tcPr>
          <w:p>
            <w:pPr>
              <w:adjustRightInd w:val="0"/>
              <w:spacing w:after="0"/>
              <w:ind w:left="360"/>
              <w:jc w:val="left"/>
              <w:rPr>
                <w:i/>
                <w:noProof/>
                <w:sz w:val="20"/>
              </w:rPr>
            </w:pPr>
          </w:p>
        </w:tc>
        <w:tc>
          <w:tcPr>
            <w:tcW w:w="2838" w:type="dxa"/>
            <w:tcBorders>
              <w:bottom w:val="single" w:sz="6" w:space="0" w:color="000000"/>
            </w:tcBorders>
          </w:tcPr>
          <w:p>
            <w:pPr>
              <w:adjustRightInd w:val="0"/>
              <w:spacing w:after="0"/>
              <w:ind w:left="360"/>
              <w:jc w:val="left"/>
              <w:rPr>
                <w:i/>
                <w:noProof/>
                <w:sz w:val="20"/>
              </w:rPr>
            </w:pPr>
          </w:p>
        </w:tc>
        <w:tc>
          <w:tcPr>
            <w:tcW w:w="2838" w:type="dxa"/>
            <w:tcBorders>
              <w:bottom w:val="single" w:sz="6" w:space="0" w:color="000000"/>
            </w:tcBorders>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ind w:left="180"/>
              <w:jc w:val="center"/>
              <w:rPr>
                <w:b/>
                <w:noProof/>
                <w:sz w:val="20"/>
              </w:rPr>
            </w:pPr>
            <w:r>
              <w:rPr>
                <w:noProof/>
                <w:sz w:val="20"/>
                <w:u w:val="single"/>
              </w:rPr>
              <w:t>Общо</w:t>
            </w:r>
          </w:p>
        </w:tc>
        <w:tc>
          <w:tcPr>
            <w:tcW w:w="2694" w:type="dxa"/>
            <w:tcBorders>
              <w:bottom w:val="single" w:sz="6" w:space="0" w:color="000000"/>
            </w:tcBorders>
            <w:shd w:val="clear" w:color="auto" w:fill="auto"/>
          </w:tcPr>
          <w:p>
            <w:pPr>
              <w:adjustRightInd w:val="0"/>
              <w:spacing w:after="0"/>
              <w:ind w:left="360"/>
              <w:jc w:val="left"/>
              <w:rPr>
                <w:i/>
                <w:noProof/>
                <w:sz w:val="20"/>
              </w:rPr>
            </w:pPr>
          </w:p>
        </w:tc>
        <w:tc>
          <w:tcPr>
            <w:tcW w:w="2838" w:type="dxa"/>
            <w:tcBorders>
              <w:bottom w:val="single" w:sz="6" w:space="0" w:color="000000"/>
            </w:tcBorders>
          </w:tcPr>
          <w:p>
            <w:pPr>
              <w:adjustRightInd w:val="0"/>
              <w:spacing w:after="0"/>
              <w:ind w:left="360"/>
              <w:jc w:val="left"/>
              <w:rPr>
                <w:i/>
                <w:noProof/>
                <w:sz w:val="20"/>
              </w:rPr>
            </w:pPr>
          </w:p>
        </w:tc>
        <w:tc>
          <w:tcPr>
            <w:tcW w:w="2838" w:type="dxa"/>
            <w:tcBorders>
              <w:bottom w:val="single" w:sz="6" w:space="0" w:color="000000"/>
            </w:tcBorders>
            <w:shd w:val="clear" w:color="auto" w:fill="auto"/>
          </w:tcPr>
          <w:p>
            <w:pPr>
              <w:adjustRightInd w:val="0"/>
              <w:spacing w:after="0"/>
              <w:ind w:left="360"/>
              <w:jc w:val="left"/>
              <w:rPr>
                <w:i/>
                <w:noProof/>
                <w:sz w:val="20"/>
              </w:rPr>
            </w:pP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rPr>
            </w:pPr>
            <w:r>
              <w:rPr>
                <w:b/>
                <w:noProof/>
                <w:sz w:val="20"/>
              </w:rPr>
              <w:t>По-слабо развити региони</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bottom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noProof/>
                <w:sz w:val="20"/>
              </w:rPr>
            </w:pPr>
            <w:r>
              <w:rPr>
                <w:b/>
                <w:noProof/>
                <w:sz w:val="20"/>
              </w:rPr>
              <w:t>Региони в преход</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input="M"&gt;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left"/>
              <w:rPr>
                <w:b/>
                <w:noProof/>
                <w:sz w:val="20"/>
              </w:rPr>
            </w:pPr>
            <w:r>
              <w:rPr>
                <w:b/>
                <w:noProof/>
                <w:sz w:val="20"/>
              </w:rPr>
              <w:t>По-силно развити региони</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Pr>
          <w:p>
            <w:pPr>
              <w:adjustRightInd w:val="0"/>
              <w:spacing w:after="0"/>
              <w:ind w:left="360"/>
              <w:jc w:val="left"/>
              <w:rPr>
                <w:i/>
                <w:noProof/>
                <w:sz w:val="20"/>
              </w:rPr>
            </w:pPr>
            <w:r>
              <w:rPr>
                <w:i/>
                <w:noProof/>
                <w:sz w:val="20"/>
              </w:rPr>
              <w:t xml:space="preserve">&lt;type="Cu" input="G"&gt;   </w:t>
            </w:r>
          </w:p>
        </w:tc>
        <w:tc>
          <w:tcPr>
            <w:tcW w:w="2838" w:type="dxa"/>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noProof/>
                <w:sz w:val="20"/>
              </w:rPr>
            </w:pPr>
            <w:r>
              <w:rPr>
                <w:b/>
                <w:noProof/>
                <w:sz w:val="20"/>
              </w:rPr>
              <w:t>Най-отдалечени региони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iCs/>
                <w:noProof/>
                <w:sz w:val="20"/>
              </w:rPr>
            </w:pPr>
            <w:r>
              <w:rPr>
                <w:b/>
                <w:noProof/>
                <w:sz w:val="20"/>
              </w:rPr>
              <w:t>Северни слабо населени региони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r>
        <w:trPr>
          <w:jc w:val="center"/>
        </w:trPr>
        <w:tc>
          <w:tcPr>
            <w:tcW w:w="2868" w:type="dxa"/>
            <w:tcBorders>
              <w:right w:val="single" w:sz="6" w:space="0" w:color="000000"/>
            </w:tcBorders>
            <w:shd w:val="clear" w:color="auto" w:fill="auto"/>
          </w:tcPr>
          <w:p>
            <w:pPr>
              <w:adjustRightInd w:val="0"/>
              <w:spacing w:after="0"/>
              <w:ind w:left="360"/>
              <w:jc w:val="right"/>
              <w:rPr>
                <w:b/>
                <w:i/>
                <w:iCs/>
                <w:noProof/>
                <w:sz w:val="20"/>
              </w:rPr>
            </w:pPr>
            <w:r>
              <w:rPr>
                <w:b/>
                <w:i/>
                <w:noProof/>
                <w:sz w:val="20"/>
              </w:rPr>
              <w:t>Общо</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bl>
    <w:p>
      <w:pPr>
        <w:jc w:val="center"/>
        <w:rPr>
          <w:b/>
          <w:noProof/>
        </w:rPr>
      </w:pPr>
      <w:r>
        <w:rPr>
          <w:b/>
          <w:noProof/>
        </w:rPr>
        <w:t xml:space="preserve">или </w:t>
      </w:r>
    </w:p>
    <w:p>
      <w:pPr>
        <w:spacing w:after="0"/>
        <w:ind w:left="360" w:right="281"/>
        <w:jc w:val="center"/>
        <w:rPr>
          <w:noProof/>
          <w:sz w:val="18"/>
          <w:szCs w:val="18"/>
        </w:rPr>
      </w:pPr>
      <w:r>
        <w:rPr>
          <w:noProof/>
          <w:sz w:val="20"/>
        </w:rPr>
        <w:t>Приложимо само за ФУМИ/ФВС и ИУГВ</w:t>
      </w:r>
    </w:p>
    <w:p>
      <w:pPr>
        <w:jc w:val="center"/>
        <w:rPr>
          <w:rFonts w:ascii="Calibri" w:hAnsi="Calibri"/>
          <w:b/>
          <w:noProof/>
        </w:rPr>
      </w:pPr>
    </w:p>
    <w:tbl>
      <w:tblPr>
        <w:tblW w:w="8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trPr>
          <w:trHeight w:val="654"/>
          <w:tblHeader/>
          <w:jc w:val="center"/>
        </w:trPr>
        <w:tc>
          <w:tcPr>
            <w:tcW w:w="2868" w:type="dxa"/>
            <w:shd w:val="clear" w:color="auto" w:fill="auto"/>
            <w:vAlign w:val="center"/>
          </w:tcPr>
          <w:p>
            <w:pPr>
              <w:adjustRightInd w:val="0"/>
              <w:spacing w:after="0"/>
              <w:ind w:left="360"/>
              <w:jc w:val="center"/>
              <w:rPr>
                <w:noProof/>
                <w:sz w:val="20"/>
              </w:rPr>
            </w:pPr>
            <w:r>
              <w:rPr>
                <w:noProof/>
                <w:sz w:val="20"/>
              </w:rPr>
              <w:t>Специфична цел</w:t>
            </w:r>
          </w:p>
        </w:tc>
        <w:tc>
          <w:tcPr>
            <w:tcW w:w="2694" w:type="dxa"/>
            <w:shd w:val="clear" w:color="auto" w:fill="auto"/>
          </w:tcPr>
          <w:p>
            <w:pPr>
              <w:adjustRightInd w:val="0"/>
              <w:spacing w:after="0"/>
              <w:jc w:val="center"/>
              <w:rPr>
                <w:noProof/>
                <w:sz w:val="20"/>
              </w:rPr>
            </w:pPr>
            <w:r>
              <w:rPr>
                <w:noProof/>
                <w:sz w:val="20"/>
              </w:rPr>
              <w:t>Общ размер на допустимите разходи, вписани в счетоводните системи на управляващия орган и включени в заявленията за плащане, подадени до Комисията</w:t>
            </w:r>
          </w:p>
          <w:p>
            <w:pPr>
              <w:adjustRightInd w:val="0"/>
              <w:spacing w:after="0"/>
              <w:jc w:val="center"/>
              <w:rPr>
                <w:noProof/>
                <w:sz w:val="20"/>
              </w:rPr>
            </w:pPr>
            <w:r>
              <w:rPr>
                <w:noProof/>
                <w:sz w:val="20"/>
              </w:rPr>
              <w:t xml:space="preserve">(А) </w:t>
            </w:r>
          </w:p>
        </w:tc>
        <w:tc>
          <w:tcPr>
            <w:tcW w:w="2838" w:type="dxa"/>
            <w:shd w:val="clear" w:color="auto" w:fill="auto"/>
          </w:tcPr>
          <w:p>
            <w:pPr>
              <w:adjustRightInd w:val="0"/>
              <w:spacing w:after="0"/>
              <w:jc w:val="center"/>
              <w:rPr>
                <w:noProof/>
                <w:sz w:val="20"/>
              </w:rPr>
            </w:pPr>
            <w:r>
              <w:rPr>
                <w:noProof/>
                <w:sz w:val="20"/>
              </w:rPr>
              <w:t>Общ размер на съответните публични разходи, направени за изпълнение на операциите</w:t>
            </w:r>
          </w:p>
          <w:p>
            <w:pPr>
              <w:adjustRightInd w:val="0"/>
              <w:spacing w:after="0"/>
              <w:ind w:left="360"/>
              <w:jc w:val="center"/>
              <w:rPr>
                <w:noProof/>
                <w:sz w:val="20"/>
              </w:rPr>
            </w:pPr>
          </w:p>
          <w:p>
            <w:pPr>
              <w:adjustRightInd w:val="0"/>
              <w:spacing w:after="0"/>
              <w:rPr>
                <w:noProof/>
                <w:sz w:val="20"/>
              </w:rPr>
            </w:pPr>
          </w:p>
          <w:p>
            <w:pPr>
              <w:adjustRightInd w:val="0"/>
              <w:spacing w:after="0"/>
              <w:jc w:val="center"/>
              <w:rPr>
                <w:noProof/>
                <w:sz w:val="20"/>
              </w:rPr>
            </w:pPr>
            <w:r>
              <w:rPr>
                <w:noProof/>
                <w:sz w:val="20"/>
              </w:rPr>
              <w:t>(Б)</w:t>
            </w:r>
          </w:p>
        </w:tc>
      </w:tr>
      <w:tr>
        <w:trPr>
          <w:jc w:val="center"/>
        </w:trPr>
        <w:tc>
          <w:tcPr>
            <w:tcW w:w="2868" w:type="dxa"/>
            <w:shd w:val="clear" w:color="auto" w:fill="auto"/>
          </w:tcPr>
          <w:p>
            <w:pPr>
              <w:adjustRightInd w:val="0"/>
              <w:spacing w:after="0"/>
              <w:jc w:val="center"/>
              <w:rPr>
                <w:b/>
                <w:noProof/>
                <w:sz w:val="20"/>
              </w:rPr>
            </w:pPr>
            <w:r>
              <w:rPr>
                <w:b/>
                <w:noProof/>
                <w:sz w:val="20"/>
                <w:u w:val="single"/>
              </w:rPr>
              <w:t xml:space="preserve">Специфична цел 1 </w:t>
            </w:r>
          </w:p>
        </w:tc>
        <w:tc>
          <w:tcPr>
            <w:tcW w:w="2694" w:type="dxa"/>
            <w:shd w:val="clear" w:color="auto" w:fill="auto"/>
          </w:tcPr>
          <w:p>
            <w:pPr>
              <w:adjustRightInd w:val="0"/>
              <w:spacing w:after="0"/>
              <w:ind w:left="360"/>
              <w:rPr>
                <w:noProof/>
                <w:sz w:val="20"/>
              </w:rPr>
            </w:pPr>
          </w:p>
        </w:tc>
        <w:tc>
          <w:tcPr>
            <w:tcW w:w="2838" w:type="dxa"/>
            <w:shd w:val="clear" w:color="auto" w:fill="auto"/>
          </w:tcPr>
          <w:p>
            <w:pPr>
              <w:adjustRightInd w:val="0"/>
              <w:spacing w:after="0"/>
              <w:ind w:left="360"/>
              <w:rPr>
                <w:i/>
                <w:noProof/>
                <w:sz w:val="20"/>
              </w:rPr>
            </w:pPr>
          </w:p>
        </w:tc>
      </w:tr>
      <w:tr>
        <w:trPr>
          <w:jc w:val="center"/>
        </w:trPr>
        <w:tc>
          <w:tcPr>
            <w:tcW w:w="2868" w:type="dxa"/>
            <w:shd w:val="clear" w:color="auto" w:fill="auto"/>
          </w:tcPr>
          <w:p>
            <w:pPr>
              <w:adjustRightInd w:val="0"/>
              <w:spacing w:after="0"/>
              <w:rPr>
                <w:b/>
                <w:noProof/>
                <w:sz w:val="20"/>
              </w:rPr>
            </w:pPr>
            <w:r>
              <w:rPr>
                <w:noProof/>
                <w:sz w:val="20"/>
              </w:rPr>
              <w:t>Видове действия № 1 [позоваване на член 8, параграф 1 от Регламента за ФУМИ/ФВС/ИУГВ]</w:t>
            </w:r>
          </w:p>
        </w:tc>
        <w:tc>
          <w:tcPr>
            <w:tcW w:w="2694" w:type="dxa"/>
            <w:shd w:val="clear" w:color="auto" w:fill="auto"/>
          </w:tcPr>
          <w:p>
            <w:pPr>
              <w:adjustRightInd w:val="0"/>
              <w:spacing w:after="0"/>
              <w:ind w:left="360"/>
              <w:rPr>
                <w:noProof/>
                <w:sz w:val="20"/>
              </w:rPr>
            </w:pPr>
            <w:r>
              <w:rPr>
                <w:i/>
                <w:noProof/>
                <w:color w:val="8DB3E2"/>
                <w:sz w:val="20"/>
              </w:rPr>
              <w:t>&lt;type="Cu" input="M"&gt;</w:t>
            </w:r>
            <w:r>
              <w:rPr>
                <w:i/>
                <w:noProof/>
                <w:sz w:val="20"/>
              </w:rPr>
              <w:t xml:space="preserve"> </w:t>
            </w:r>
            <w:r>
              <w:rPr>
                <w:rFonts w:ascii="EUAlbertina-ReguItal" w:hAnsi="EUAlbertina-ReguItal"/>
                <w:i/>
                <w:noProof/>
                <w:sz w:val="20"/>
              </w:rPr>
              <w:t xml:space="preserve">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rPr>
            </w:pPr>
            <w:r>
              <w:rPr>
                <w:noProof/>
                <w:sz w:val="20"/>
              </w:rPr>
              <w:t>Видове действия № 2 [позоваване на член 8, параграф 2 от Регламента за ФУМИ/ФВС/ИУГВ]</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rPr>
            </w:pPr>
            <w:r>
              <w:rPr>
                <w:noProof/>
                <w:sz w:val="20"/>
              </w:rPr>
              <w:t>Видове действия № 3 [позоваване на член 8, параграфи 3 и 4 от Регламента за ФУМИ/ФВС/ИУГВ]</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rPr>
            </w:pPr>
            <w:r>
              <w:rPr>
                <w:noProof/>
                <w:sz w:val="20"/>
              </w:rPr>
              <w:t>Видове действия № 4 [позоваване на членове 14 и 15 от Регламента за ФУМИ]</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bl>
    <w:p>
      <w:pPr>
        <w:rPr>
          <w:noProof/>
        </w:rPr>
      </w:pPr>
      <w:r>
        <w:rPr>
          <w:noProof/>
        </w:rPr>
        <w:br w:type="page"/>
      </w:r>
    </w:p>
    <w:tbl>
      <w:tblPr>
        <w:tblW w:w="8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trPr>
          <w:jc w:val="center"/>
        </w:trPr>
        <w:tc>
          <w:tcPr>
            <w:tcW w:w="2868" w:type="dxa"/>
            <w:shd w:val="clear" w:color="auto" w:fill="auto"/>
          </w:tcPr>
          <w:p>
            <w:pPr>
              <w:adjustRightInd w:val="0"/>
              <w:spacing w:after="0"/>
              <w:ind w:left="70"/>
              <w:jc w:val="center"/>
              <w:rPr>
                <w:b/>
                <w:noProof/>
                <w:sz w:val="20"/>
              </w:rPr>
            </w:pPr>
            <w:r>
              <w:rPr>
                <w:b/>
                <w:noProof/>
                <w:sz w:val="20"/>
                <w:u w:val="single"/>
              </w:rPr>
              <w:t>Специфична цел 2</w:t>
            </w:r>
          </w:p>
        </w:tc>
        <w:tc>
          <w:tcPr>
            <w:tcW w:w="2694" w:type="dxa"/>
            <w:shd w:val="clear" w:color="auto" w:fill="auto"/>
          </w:tcPr>
          <w:p>
            <w:pPr>
              <w:adjustRightInd w:val="0"/>
              <w:spacing w:after="0"/>
              <w:ind w:left="360"/>
              <w:rPr>
                <w:i/>
                <w:noProof/>
                <w:color w:val="8DB3E2"/>
                <w:sz w:val="20"/>
              </w:rPr>
            </w:pPr>
          </w:p>
        </w:tc>
        <w:tc>
          <w:tcPr>
            <w:tcW w:w="2838" w:type="dxa"/>
            <w:shd w:val="clear" w:color="auto" w:fill="auto"/>
          </w:tcPr>
          <w:p>
            <w:pPr>
              <w:adjustRightInd w:val="0"/>
              <w:spacing w:after="0"/>
              <w:ind w:left="360"/>
              <w:rPr>
                <w:i/>
                <w:noProof/>
                <w:color w:val="8DB3E2"/>
                <w:sz w:val="20"/>
              </w:rPr>
            </w:pPr>
          </w:p>
        </w:tc>
      </w:tr>
      <w:tr>
        <w:trPr>
          <w:jc w:val="center"/>
        </w:trPr>
        <w:tc>
          <w:tcPr>
            <w:tcW w:w="2868" w:type="dxa"/>
            <w:shd w:val="clear" w:color="auto" w:fill="auto"/>
          </w:tcPr>
          <w:p>
            <w:pPr>
              <w:adjustRightInd w:val="0"/>
              <w:spacing w:after="0"/>
              <w:rPr>
                <w:b/>
                <w:noProof/>
                <w:sz w:val="20"/>
              </w:rPr>
            </w:pPr>
            <w:r>
              <w:rPr>
                <w:noProof/>
                <w:sz w:val="20"/>
              </w:rPr>
              <w:t>Видове действия № 1 [позоваване на член 8, параграф 1 от Регламента за ФУМИ/ФВС/ИУГВ]</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2868" w:type="dxa"/>
            <w:shd w:val="clear" w:color="auto" w:fill="auto"/>
          </w:tcPr>
          <w:p>
            <w:pPr>
              <w:adjustRightInd w:val="0"/>
              <w:spacing w:after="0"/>
              <w:rPr>
                <w:b/>
                <w:noProof/>
                <w:sz w:val="20"/>
              </w:rPr>
            </w:pPr>
            <w:r>
              <w:rPr>
                <w:noProof/>
                <w:sz w:val="20"/>
              </w:rPr>
              <w:t>Видове действия № 2 [позоваване на член 8, параграф 2 от Регламента за ФУМИ/ФВС/ИУГВ]</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r>
        <w:trPr>
          <w:trHeight w:val="245"/>
          <w:jc w:val="center"/>
        </w:trPr>
        <w:tc>
          <w:tcPr>
            <w:tcW w:w="2868" w:type="dxa"/>
            <w:shd w:val="clear" w:color="auto" w:fill="auto"/>
          </w:tcPr>
          <w:p>
            <w:pPr>
              <w:adjustRightInd w:val="0"/>
              <w:spacing w:after="0"/>
              <w:rPr>
                <w:b/>
                <w:noProof/>
                <w:sz w:val="20"/>
              </w:rPr>
            </w:pPr>
            <w:r>
              <w:rPr>
                <w:noProof/>
                <w:sz w:val="20"/>
              </w:rPr>
              <w:t>Видове действия № 3 [позоваване на член 8, параграфи 3 и 4 от Регламента за ФУМИ/ФВС/ИУГВ]</w:t>
            </w:r>
          </w:p>
        </w:tc>
        <w:tc>
          <w:tcPr>
            <w:tcW w:w="2694" w:type="dxa"/>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pPr>
              <w:adjustRightInd w:val="0"/>
              <w:spacing w:after="0"/>
              <w:ind w:left="360"/>
              <w:rPr>
                <w:i/>
                <w:noProof/>
                <w:color w:val="8DB3E2"/>
                <w:sz w:val="20"/>
              </w:rPr>
            </w:pPr>
            <w:r>
              <w:rPr>
                <w:i/>
                <w:noProof/>
                <w:color w:val="8DB3E2"/>
                <w:sz w:val="20"/>
              </w:rPr>
              <w:t xml:space="preserve">&lt;type="Cu" input="M"&gt;   </w:t>
            </w:r>
          </w:p>
        </w:tc>
      </w:tr>
    </w:tbl>
    <w:p>
      <w:pPr>
        <w:autoSpaceDE w:val="0"/>
        <w:autoSpaceDN w:val="0"/>
        <w:adjustRightInd w:val="0"/>
        <w:spacing w:after="200" w:line="276" w:lineRule="auto"/>
        <w:jc w:val="center"/>
        <w:rPr>
          <w:noProof/>
          <w:sz w:val="17"/>
          <w:szCs w:val="17"/>
          <w:u w:val="single"/>
        </w:rPr>
      </w:pPr>
      <w:r>
        <w:rPr>
          <w:noProof/>
          <w:sz w:val="17"/>
          <w:u w:val="single"/>
        </w:rPr>
        <w:t>___________________________________________________________________________________________________</w:t>
      </w:r>
    </w:p>
    <w:p>
      <w:pPr>
        <w:spacing w:before="0" w:after="0"/>
        <w:rPr>
          <w:noProof/>
          <w:szCs w:val="18"/>
        </w:rPr>
      </w:pPr>
      <w:r>
        <w:rPr>
          <w:noProof/>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 таблицата изглежда по следния начин:</w:t>
      </w:r>
    </w:p>
    <w:p>
      <w:pPr>
        <w:autoSpaceDE w:val="0"/>
        <w:autoSpaceDN w:val="0"/>
        <w:adjustRightInd w:val="0"/>
        <w:spacing w:after="0"/>
        <w:jc w:val="center"/>
        <w:rPr>
          <w:rFonts w:ascii="EUAlbertina-Regu" w:hAnsi="EUAlbertina-Regu" w:cs="EUAlbertina-Regu"/>
          <w:noProof/>
          <w:sz w:val="17"/>
          <w:szCs w:val="17"/>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trPr>
          <w:trHeight w:val="654"/>
          <w:jc w:val="center"/>
        </w:trPr>
        <w:tc>
          <w:tcPr>
            <w:tcW w:w="2868" w:type="dxa"/>
            <w:shd w:val="clear" w:color="auto" w:fill="auto"/>
            <w:vAlign w:val="center"/>
          </w:tcPr>
          <w:p>
            <w:pPr>
              <w:adjustRightInd w:val="0"/>
              <w:spacing w:after="0"/>
              <w:ind w:left="360"/>
              <w:jc w:val="center"/>
              <w:rPr>
                <w:noProof/>
                <w:sz w:val="20"/>
              </w:rPr>
            </w:pPr>
            <w:r>
              <w:rPr>
                <w:noProof/>
                <w:sz w:val="20"/>
              </w:rPr>
              <w:t>Приоритет</w:t>
            </w:r>
          </w:p>
        </w:tc>
        <w:tc>
          <w:tcPr>
            <w:tcW w:w="2694" w:type="dxa"/>
            <w:shd w:val="clear" w:color="auto" w:fill="auto"/>
          </w:tcPr>
          <w:p>
            <w:pPr>
              <w:adjustRightInd w:val="0"/>
              <w:spacing w:after="0"/>
              <w:jc w:val="center"/>
              <w:rPr>
                <w:noProof/>
                <w:sz w:val="20"/>
              </w:rPr>
            </w:pPr>
            <w:r>
              <w:rPr>
                <w:noProof/>
                <w:sz w:val="20"/>
              </w:rPr>
              <w:t>Общ размер на допустимите разходи, вписани в счетоводните системи на структурата, изпълняваща счетоводната функция, който е бил включен в заявленията за плащане за счетоводната година по смисъла на член 92, параграф 3, буква а)</w:t>
            </w:r>
            <w:r>
              <w:rPr>
                <w:noProof/>
                <w:sz w:val="20"/>
              </w:rPr>
              <w:br/>
              <w:t xml:space="preserve">(А) </w:t>
            </w:r>
          </w:p>
        </w:tc>
        <w:tc>
          <w:tcPr>
            <w:tcW w:w="2838" w:type="dxa"/>
          </w:tcPr>
          <w:p>
            <w:pPr>
              <w:adjustRightInd w:val="0"/>
              <w:spacing w:after="0"/>
              <w:jc w:val="center"/>
              <w:rPr>
                <w:noProof/>
                <w:sz w:val="20"/>
              </w:rPr>
            </w:pPr>
            <w:r>
              <w:rPr>
                <w:noProof/>
                <w:sz w:val="20"/>
              </w:rPr>
              <w:t>Размер на техническата помощ по смисъла на член 85, параграф 3, буква б)</w:t>
            </w:r>
          </w:p>
          <w:p>
            <w:pPr>
              <w:adjustRightInd w:val="0"/>
              <w:spacing w:after="0"/>
              <w:jc w:val="center"/>
              <w:rPr>
                <w:noProof/>
                <w:sz w:val="20"/>
                <w:highlight w:val="green"/>
              </w:rPr>
            </w:pPr>
            <w:r>
              <w:rPr>
                <w:noProof/>
                <w:sz w:val="20"/>
              </w:rPr>
              <w:t>(Б)</w:t>
            </w:r>
          </w:p>
        </w:tc>
        <w:tc>
          <w:tcPr>
            <w:tcW w:w="2838" w:type="dxa"/>
            <w:shd w:val="clear" w:color="auto" w:fill="auto"/>
          </w:tcPr>
          <w:p>
            <w:pPr>
              <w:adjustRightInd w:val="0"/>
              <w:spacing w:after="0"/>
              <w:jc w:val="center"/>
              <w:rPr>
                <w:noProof/>
                <w:sz w:val="20"/>
              </w:rPr>
            </w:pPr>
            <w:r>
              <w:rPr>
                <w:noProof/>
                <w:sz w:val="20"/>
              </w:rPr>
              <w:t>Общ размер на съответния публичен принос, изплатен или подлежащ на изплащане, по смисъла на член 92, параграф 3, буква а).</w:t>
            </w:r>
          </w:p>
          <w:p>
            <w:pPr>
              <w:adjustRightInd w:val="0"/>
              <w:spacing w:after="0"/>
              <w:rPr>
                <w:noProof/>
                <w:sz w:val="20"/>
              </w:rPr>
            </w:pPr>
          </w:p>
          <w:p>
            <w:pPr>
              <w:adjustRightInd w:val="0"/>
              <w:spacing w:after="0"/>
              <w:ind w:left="360"/>
              <w:jc w:val="center"/>
              <w:rPr>
                <w:noProof/>
                <w:sz w:val="20"/>
              </w:rPr>
            </w:pPr>
            <w:r>
              <w:rPr>
                <w:noProof/>
                <w:sz w:val="20"/>
              </w:rPr>
              <w:t>(В)</w:t>
            </w:r>
          </w:p>
          <w:p>
            <w:pPr>
              <w:adjustRightInd w:val="0"/>
              <w:spacing w:after="0"/>
              <w:jc w:val="center"/>
              <w:rPr>
                <w:noProof/>
                <w:sz w:val="20"/>
              </w:rPr>
            </w:pPr>
          </w:p>
        </w:tc>
      </w:tr>
      <w:tr>
        <w:trPr>
          <w:jc w:val="center"/>
        </w:trPr>
        <w:tc>
          <w:tcPr>
            <w:tcW w:w="2868" w:type="dxa"/>
            <w:shd w:val="clear" w:color="auto" w:fill="auto"/>
          </w:tcPr>
          <w:p>
            <w:pPr>
              <w:adjustRightInd w:val="0"/>
              <w:spacing w:after="0"/>
              <w:jc w:val="center"/>
              <w:rPr>
                <w:noProof/>
                <w:sz w:val="20"/>
              </w:rPr>
            </w:pPr>
            <w:r>
              <w:rPr>
                <w:noProof/>
                <w:sz w:val="20"/>
                <w:u w:val="single"/>
              </w:rPr>
              <w:t>Приоритет 1</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shd w:val="clear" w:color="auto" w:fill="auto"/>
          </w:tcPr>
          <w:p>
            <w:pPr>
              <w:adjustRightInd w:val="0"/>
              <w:spacing w:after="0"/>
              <w:jc w:val="center"/>
              <w:rPr>
                <w:noProof/>
                <w:sz w:val="20"/>
              </w:rPr>
            </w:pPr>
            <w:r>
              <w:rPr>
                <w:noProof/>
                <w:sz w:val="20"/>
                <w:u w:val="single"/>
              </w:rPr>
              <w:t>Приоритет 2</w:t>
            </w:r>
          </w:p>
        </w:tc>
        <w:tc>
          <w:tcPr>
            <w:tcW w:w="2694" w:type="dxa"/>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trHeight w:val="245"/>
          <w:jc w:val="center"/>
        </w:trPr>
        <w:tc>
          <w:tcPr>
            <w:tcW w:w="2868" w:type="dxa"/>
            <w:shd w:val="clear" w:color="auto" w:fill="auto"/>
          </w:tcPr>
          <w:p>
            <w:pPr>
              <w:adjustRightInd w:val="0"/>
              <w:spacing w:after="0"/>
              <w:jc w:val="center"/>
              <w:rPr>
                <w:noProof/>
                <w:sz w:val="20"/>
                <w:u w:val="single"/>
              </w:rPr>
            </w:pPr>
            <w:r>
              <w:rPr>
                <w:noProof/>
                <w:sz w:val="20"/>
                <w:u w:val="single"/>
              </w:rPr>
              <w:t>Приоритет 3</w:t>
            </w:r>
          </w:p>
        </w:tc>
        <w:tc>
          <w:tcPr>
            <w:tcW w:w="2694" w:type="dxa"/>
            <w:tcBorders>
              <w:bottom w:val="single" w:sz="6" w:space="0" w:color="000000"/>
            </w:tcBorders>
            <w:shd w:val="clear" w:color="auto" w:fill="auto"/>
          </w:tcPr>
          <w:p>
            <w:pPr>
              <w:adjustRightInd w:val="0"/>
              <w:spacing w:after="0"/>
              <w:ind w:left="360"/>
              <w:jc w:val="left"/>
              <w:rPr>
                <w:i/>
                <w:noProof/>
                <w:sz w:val="20"/>
              </w:rPr>
            </w:pPr>
            <w:r>
              <w:rPr>
                <w:i/>
                <w:noProof/>
                <w:sz w:val="20"/>
              </w:rPr>
              <w:t xml:space="preserve">&lt;type="Cu" input="M"&gt;   </w:t>
            </w:r>
          </w:p>
        </w:tc>
        <w:tc>
          <w:tcPr>
            <w:tcW w:w="2838" w:type="dxa"/>
          </w:tcPr>
          <w:p>
            <w:pPr>
              <w:adjustRightInd w:val="0"/>
              <w:spacing w:after="0"/>
              <w:ind w:left="360"/>
              <w:jc w:val="left"/>
              <w:rPr>
                <w:i/>
                <w:noProof/>
                <w:sz w:val="20"/>
              </w:rPr>
            </w:pPr>
          </w:p>
        </w:tc>
        <w:tc>
          <w:tcPr>
            <w:tcW w:w="2838" w:type="dxa"/>
            <w:shd w:val="clear" w:color="auto" w:fill="auto"/>
          </w:tcPr>
          <w:p>
            <w:pPr>
              <w:adjustRightInd w:val="0"/>
              <w:spacing w:after="0"/>
              <w:ind w:left="360"/>
              <w:jc w:val="left"/>
              <w:rPr>
                <w:i/>
                <w:noProof/>
                <w:sz w:val="20"/>
              </w:rPr>
            </w:pPr>
            <w:r>
              <w:rPr>
                <w:i/>
                <w:noProof/>
                <w:sz w:val="20"/>
              </w:rPr>
              <w:t xml:space="preserve">&lt;type="Cu" input="M"&gt;   </w:t>
            </w:r>
          </w:p>
        </w:tc>
      </w:tr>
      <w:tr>
        <w:trPr>
          <w:jc w:val="center"/>
        </w:trPr>
        <w:tc>
          <w:tcPr>
            <w:tcW w:w="2868" w:type="dxa"/>
            <w:tcBorders>
              <w:right w:val="single" w:sz="6" w:space="0" w:color="000000"/>
            </w:tcBorders>
            <w:shd w:val="clear" w:color="auto" w:fill="auto"/>
          </w:tcPr>
          <w:p>
            <w:pPr>
              <w:adjustRightInd w:val="0"/>
              <w:spacing w:after="0"/>
              <w:ind w:left="360"/>
              <w:jc w:val="right"/>
              <w:rPr>
                <w:b/>
                <w:i/>
                <w:iCs/>
                <w:noProof/>
                <w:sz w:val="20"/>
              </w:rPr>
            </w:pPr>
            <w:r>
              <w:rPr>
                <w:b/>
                <w:i/>
                <w:noProof/>
                <w:sz w:val="20"/>
              </w:rPr>
              <w:t>Общо</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rPr>
            </w:pPr>
          </w:p>
        </w:tc>
        <w:tc>
          <w:tcPr>
            <w:tcW w:w="2838" w:type="dxa"/>
            <w:tcBorders>
              <w:left w:val="single" w:sz="6" w:space="0" w:color="000000"/>
            </w:tcBorders>
            <w:shd w:val="clear" w:color="auto" w:fill="auto"/>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after="200" w:line="276" w:lineRule="auto"/>
        <w:jc w:val="left"/>
        <w:rPr>
          <w:b/>
          <w:noProof/>
          <w:sz w:val="22"/>
        </w:rPr>
      </w:pPr>
    </w:p>
    <w:p>
      <w:pPr>
        <w:autoSpaceDE w:val="0"/>
        <w:autoSpaceDN w:val="0"/>
        <w:adjustRightInd w:val="0"/>
        <w:spacing w:after="0"/>
        <w:jc w:val="left"/>
        <w:rPr>
          <w:b/>
          <w:noProof/>
          <w:sz w:val="22"/>
        </w:rPr>
        <w:sectPr>
          <w:headerReference w:type="even" r:id="rId265"/>
          <w:headerReference w:type="default" r:id="rId266"/>
          <w:footerReference w:type="even" r:id="rId267"/>
          <w:footerReference w:type="default" r:id="rId268"/>
          <w:headerReference w:type="first" r:id="rId269"/>
          <w:footerReference w:type="first" r:id="rId270"/>
          <w:pgSz w:w="16838" w:h="11906" w:orient="landscape" w:code="9"/>
          <w:pgMar w:top="720" w:right="720" w:bottom="720" w:left="720" w:header="601" w:footer="680" w:gutter="0"/>
          <w:cols w:space="720"/>
          <w:docGrid w:linePitch="326"/>
        </w:sectPr>
      </w:pPr>
    </w:p>
    <w:p>
      <w:pPr>
        <w:autoSpaceDE w:val="0"/>
        <w:autoSpaceDN w:val="0"/>
        <w:adjustRightInd w:val="0"/>
        <w:spacing w:after="0"/>
        <w:jc w:val="left"/>
        <w:rPr>
          <w:bCs/>
          <w:noProof/>
          <w:sz w:val="18"/>
          <w:szCs w:val="18"/>
        </w:rPr>
      </w:pPr>
      <w:r>
        <w:rPr>
          <w:b/>
          <w:i/>
          <w:noProof/>
        </w:rPr>
        <w:t>Допълнение 2:</w:t>
      </w:r>
      <w:r>
        <w:rPr>
          <w:b/>
          <w:noProof/>
        </w:rPr>
        <w:t xml:space="preserve"> Оттеглени през счетоводната година суми </w:t>
      </w:r>
    </w:p>
    <w:p>
      <w:pPr>
        <w:spacing w:after="0"/>
        <w:jc w:val="left"/>
        <w:rPr>
          <w:noProof/>
          <w:sz w:val="18"/>
          <w:szCs w:val="18"/>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trPr>
          <w:trHeight w:val="654"/>
          <w:jc w:val="center"/>
        </w:trPr>
        <w:tc>
          <w:tcPr>
            <w:tcW w:w="4606" w:type="dxa"/>
            <w:shd w:val="clear" w:color="auto" w:fill="auto"/>
            <w:vAlign w:val="center"/>
          </w:tcPr>
          <w:p>
            <w:pPr>
              <w:adjustRightInd w:val="0"/>
              <w:spacing w:before="0" w:after="0"/>
              <w:ind w:left="360"/>
              <w:jc w:val="center"/>
              <w:rPr>
                <w:noProof/>
                <w:sz w:val="20"/>
              </w:rPr>
            </w:pPr>
            <w:r>
              <w:rPr>
                <w:noProof/>
                <w:sz w:val="20"/>
              </w:rPr>
              <w:t>Приоритет</w:t>
            </w:r>
          </w:p>
        </w:tc>
        <w:tc>
          <w:tcPr>
            <w:tcW w:w="3643" w:type="dxa"/>
            <w:gridSpan w:val="6"/>
            <w:shd w:val="clear" w:color="auto" w:fill="auto"/>
            <w:vAlign w:val="center"/>
          </w:tcPr>
          <w:p>
            <w:pPr>
              <w:adjustRightInd w:val="0"/>
              <w:spacing w:before="0" w:after="0"/>
              <w:jc w:val="center"/>
              <w:rPr>
                <w:noProof/>
                <w:sz w:val="20"/>
              </w:rPr>
            </w:pPr>
            <w:r>
              <w:rPr>
                <w:noProof/>
                <w:sz w:val="20"/>
              </w:rPr>
              <w:t>ОТТЕГЛЕНИ СУМИ</w:t>
            </w:r>
          </w:p>
        </w:tc>
      </w:tr>
      <w:tr>
        <w:trPr>
          <w:trHeight w:val="654"/>
          <w:jc w:val="center"/>
        </w:trPr>
        <w:tc>
          <w:tcPr>
            <w:tcW w:w="4636" w:type="dxa"/>
            <w:gridSpan w:val="2"/>
            <w:shd w:val="clear" w:color="auto" w:fill="auto"/>
          </w:tcPr>
          <w:p>
            <w:pPr>
              <w:adjustRightInd w:val="0"/>
              <w:spacing w:before="0" w:after="0"/>
              <w:ind w:left="360"/>
              <w:jc w:val="left"/>
              <w:rPr>
                <w:noProof/>
                <w:sz w:val="20"/>
              </w:rPr>
            </w:pPr>
          </w:p>
        </w:tc>
        <w:tc>
          <w:tcPr>
            <w:tcW w:w="1852" w:type="dxa"/>
            <w:gridSpan w:val="2"/>
            <w:shd w:val="clear" w:color="auto" w:fill="auto"/>
          </w:tcPr>
          <w:p>
            <w:pPr>
              <w:adjustRightInd w:val="0"/>
              <w:spacing w:before="0" w:after="0"/>
              <w:jc w:val="center"/>
              <w:rPr>
                <w:noProof/>
                <w:sz w:val="20"/>
              </w:rPr>
            </w:pPr>
            <w:r>
              <w:rPr>
                <w:noProof/>
                <w:sz w:val="20"/>
              </w:rPr>
              <w:t xml:space="preserve">Общ размер на допустимите разходи, включени в заявленията за междинно плащане </w:t>
            </w:r>
          </w:p>
        </w:tc>
        <w:tc>
          <w:tcPr>
            <w:tcW w:w="1761" w:type="dxa"/>
            <w:gridSpan w:val="3"/>
            <w:shd w:val="clear" w:color="auto" w:fill="auto"/>
          </w:tcPr>
          <w:p>
            <w:pPr>
              <w:adjustRightInd w:val="0"/>
              <w:spacing w:before="0" w:after="0"/>
              <w:jc w:val="center"/>
              <w:rPr>
                <w:noProof/>
                <w:sz w:val="20"/>
              </w:rPr>
            </w:pPr>
            <w:r>
              <w:rPr>
                <w:noProof/>
                <w:sz w:val="20"/>
              </w:rPr>
              <w:t xml:space="preserve">Съответен публичен принос </w:t>
            </w:r>
          </w:p>
        </w:tc>
      </w:tr>
      <w:tr>
        <w:trPr>
          <w:gridAfter w:val="1"/>
          <w:wAfter w:w="14" w:type="dxa"/>
          <w:trHeight w:val="370"/>
          <w:jc w:val="center"/>
        </w:trPr>
        <w:tc>
          <w:tcPr>
            <w:tcW w:w="4606" w:type="dxa"/>
            <w:shd w:val="clear" w:color="auto" w:fill="auto"/>
          </w:tcPr>
          <w:p>
            <w:pPr>
              <w:adjustRightInd w:val="0"/>
              <w:spacing w:before="0" w:after="0"/>
              <w:ind w:left="360"/>
              <w:jc w:val="left"/>
              <w:rPr>
                <w:b/>
                <w:noProof/>
                <w:sz w:val="20"/>
              </w:rPr>
            </w:pPr>
          </w:p>
        </w:tc>
        <w:tc>
          <w:tcPr>
            <w:tcW w:w="1882" w:type="dxa"/>
            <w:gridSpan w:val="3"/>
            <w:shd w:val="clear" w:color="auto" w:fill="auto"/>
          </w:tcPr>
          <w:p>
            <w:pPr>
              <w:adjustRightInd w:val="0"/>
              <w:spacing w:before="0" w:after="0"/>
              <w:jc w:val="center"/>
              <w:rPr>
                <w:b/>
                <w:noProof/>
                <w:sz w:val="20"/>
              </w:rPr>
            </w:pPr>
            <w:r>
              <w:rPr>
                <w:b/>
                <w:noProof/>
                <w:sz w:val="20"/>
              </w:rPr>
              <w:t>(А)</w:t>
            </w:r>
          </w:p>
        </w:tc>
        <w:tc>
          <w:tcPr>
            <w:tcW w:w="1747" w:type="dxa"/>
            <w:gridSpan w:val="2"/>
            <w:shd w:val="clear" w:color="auto" w:fill="auto"/>
          </w:tcPr>
          <w:p>
            <w:pPr>
              <w:adjustRightInd w:val="0"/>
              <w:spacing w:before="0" w:after="0"/>
              <w:jc w:val="center"/>
              <w:rPr>
                <w:b/>
                <w:noProof/>
                <w:sz w:val="20"/>
              </w:rPr>
            </w:pPr>
            <w:r>
              <w:rPr>
                <w:b/>
                <w:noProof/>
                <w:sz w:val="20"/>
              </w:rPr>
              <w:t>(Б)</w:t>
            </w:r>
          </w:p>
        </w:tc>
      </w:tr>
      <w:tr>
        <w:trPr>
          <w:gridAfter w:val="1"/>
          <w:wAfter w:w="14" w:type="dxa"/>
          <w:jc w:val="center"/>
        </w:trPr>
        <w:tc>
          <w:tcPr>
            <w:tcW w:w="4606" w:type="dxa"/>
            <w:shd w:val="clear" w:color="auto" w:fill="auto"/>
          </w:tcPr>
          <w:p>
            <w:pPr>
              <w:adjustRightInd w:val="0"/>
              <w:spacing w:before="0" w:after="0"/>
              <w:ind w:left="360"/>
              <w:jc w:val="center"/>
              <w:rPr>
                <w:noProof/>
                <w:sz w:val="20"/>
              </w:rPr>
            </w:pPr>
            <w:r>
              <w:rPr>
                <w:noProof/>
                <w:sz w:val="20"/>
                <w:u w:val="single"/>
              </w:rPr>
              <w:t>Приоритет 1</w:t>
            </w:r>
          </w:p>
        </w:tc>
        <w:tc>
          <w:tcPr>
            <w:tcW w:w="1882" w:type="dxa"/>
            <w:gridSpan w:val="3"/>
            <w:shd w:val="clear" w:color="auto" w:fill="auto"/>
          </w:tcPr>
          <w:p>
            <w:pPr>
              <w:adjustRightInd w:val="0"/>
              <w:spacing w:before="0" w:after="0"/>
              <w:ind w:left="360"/>
              <w:jc w:val="left"/>
              <w:rPr>
                <w:noProof/>
                <w:sz w:val="20"/>
              </w:rPr>
            </w:pPr>
          </w:p>
        </w:tc>
        <w:tc>
          <w:tcPr>
            <w:tcW w:w="1747" w:type="dxa"/>
            <w:gridSpan w:val="2"/>
            <w:shd w:val="clear" w:color="auto" w:fill="auto"/>
          </w:tcPr>
          <w:p>
            <w:pPr>
              <w:adjustRightInd w:val="0"/>
              <w:spacing w:before="0" w:after="0"/>
              <w:ind w:left="360"/>
              <w:jc w:val="left"/>
              <w:rPr>
                <w:noProof/>
                <w:sz w:val="20"/>
              </w:rPr>
            </w:pP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rPr>
            </w:pPr>
            <w:r>
              <w:rPr>
                <w:b/>
                <w:noProof/>
                <w:sz w:val="20"/>
              </w:rPr>
              <w:t>По-слабо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Региони в преход</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По-силно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Най-отдалечени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Северни слабо населени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360"/>
              <w:jc w:val="center"/>
              <w:rPr>
                <w:noProof/>
                <w:sz w:val="20"/>
              </w:rPr>
            </w:pPr>
            <w:r>
              <w:rPr>
                <w:noProof/>
                <w:sz w:val="20"/>
                <w:u w:val="single"/>
              </w:rPr>
              <w:t>Приоритет 2</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По-слабо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Региони в преход</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rPr>
            </w:pPr>
            <w:r>
              <w:rPr>
                <w:b/>
                <w:noProof/>
                <w:sz w:val="20"/>
              </w:rPr>
              <w:t>По-силно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Най-отдалечени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Северни слабо населени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360"/>
              <w:jc w:val="center"/>
              <w:rPr>
                <w:noProof/>
                <w:sz w:val="20"/>
              </w:rPr>
            </w:pPr>
            <w:r>
              <w:rPr>
                <w:noProof/>
                <w:sz w:val="20"/>
                <w:u w:val="single"/>
              </w:rPr>
              <w:t>Приоритет 3</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По-слабо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rPr>
            </w:pPr>
            <w:r>
              <w:rPr>
                <w:b/>
                <w:noProof/>
                <w:sz w:val="20"/>
              </w:rPr>
              <w:t>Региони в преход</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rPr>
            </w:pPr>
            <w:r>
              <w:rPr>
                <w:b/>
                <w:noProof/>
                <w:sz w:val="20"/>
              </w:rPr>
              <w:t>По-силно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Най-отдалечени региони</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Северни слабо населени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360"/>
              <w:jc w:val="center"/>
              <w:rPr>
                <w:b/>
                <w:noProof/>
                <w:sz w:val="20"/>
              </w:rPr>
            </w:pPr>
            <w:r>
              <w:rPr>
                <w:noProof/>
                <w:sz w:val="20"/>
                <w:u w:val="single"/>
              </w:rPr>
              <w:t>Приоритет 4</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center"/>
              <w:rPr>
                <w:b/>
                <w:noProof/>
                <w:sz w:val="20"/>
              </w:rPr>
            </w:pPr>
            <w:r>
              <w:rPr>
                <w:noProof/>
                <w:sz w:val="20"/>
                <w:u w:val="single"/>
              </w:rPr>
              <w:t>Общо</w:t>
            </w:r>
          </w:p>
        </w:tc>
        <w:tc>
          <w:tcPr>
            <w:tcW w:w="1882" w:type="dxa"/>
            <w:gridSpan w:val="3"/>
            <w:shd w:val="clear" w:color="auto" w:fill="auto"/>
          </w:tcPr>
          <w:p>
            <w:pPr>
              <w:adjustRightInd w:val="0"/>
              <w:spacing w:before="0" w:after="0"/>
              <w:ind w:left="360"/>
              <w:jc w:val="left"/>
              <w:rPr>
                <w:i/>
                <w:noProof/>
                <w:sz w:val="20"/>
              </w:rPr>
            </w:pPr>
          </w:p>
        </w:tc>
        <w:tc>
          <w:tcPr>
            <w:tcW w:w="1747" w:type="dxa"/>
            <w:gridSpan w:val="2"/>
            <w:shd w:val="clear" w:color="auto" w:fill="auto"/>
          </w:tcPr>
          <w:p>
            <w:pPr>
              <w:adjustRightInd w:val="0"/>
              <w:spacing w:before="0" w:after="0"/>
              <w:ind w:left="360"/>
              <w:jc w:val="left"/>
              <w:rPr>
                <w:i/>
                <w:noProof/>
                <w:sz w:val="20"/>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rPr>
            </w:pPr>
            <w:r>
              <w:rPr>
                <w:b/>
                <w:noProof/>
                <w:sz w:val="20"/>
              </w:rPr>
              <w:t>По-слабо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rPr>
            </w:pPr>
            <w:r>
              <w:rPr>
                <w:b/>
                <w:noProof/>
                <w:sz w:val="20"/>
              </w:rPr>
              <w:t>Региони в преход</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rPr>
            </w:pPr>
            <w:r>
              <w:rPr>
                <w:b/>
                <w:noProof/>
                <w:sz w:val="20"/>
              </w:rPr>
              <w:t>По-силно развити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14" w:type="dxa"/>
          <w:jc w:val="center"/>
        </w:trPr>
        <w:tc>
          <w:tcPr>
            <w:tcW w:w="4606" w:type="dxa"/>
            <w:shd w:val="clear" w:color="auto" w:fill="auto"/>
          </w:tcPr>
          <w:p>
            <w:pPr>
              <w:adjustRightInd w:val="0"/>
              <w:spacing w:before="0" w:after="0"/>
              <w:ind w:left="126"/>
              <w:jc w:val="left"/>
              <w:rPr>
                <w:b/>
                <w:noProof/>
                <w:sz w:val="20"/>
              </w:rPr>
            </w:pPr>
            <w:r>
              <w:rPr>
                <w:b/>
                <w:noProof/>
                <w:sz w:val="20"/>
              </w:rPr>
              <w:t>Най-отдалечени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i/>
                <w:iCs/>
                <w:noProof/>
                <w:sz w:val="20"/>
              </w:rPr>
            </w:pPr>
            <w:r>
              <w:rPr>
                <w:b/>
                <w:noProof/>
                <w:sz w:val="20"/>
              </w:rPr>
              <w:t>Северни слабо населени региони</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14" w:type="dxa"/>
          <w:jc w:val="center"/>
        </w:trPr>
        <w:tc>
          <w:tcPr>
            <w:tcW w:w="4606" w:type="dxa"/>
            <w:shd w:val="clear" w:color="auto" w:fill="auto"/>
          </w:tcPr>
          <w:p>
            <w:pPr>
              <w:adjustRightInd w:val="0"/>
              <w:spacing w:before="0" w:after="0"/>
              <w:ind w:left="360"/>
              <w:jc w:val="right"/>
              <w:rPr>
                <w:b/>
                <w:i/>
                <w:iCs/>
                <w:noProof/>
                <w:sz w:val="20"/>
              </w:rPr>
            </w:pPr>
            <w:r>
              <w:rPr>
                <w:b/>
                <w:i/>
                <w:noProof/>
                <w:sz w:val="20"/>
              </w:rPr>
              <w:t>ОБЩО</w:t>
            </w:r>
          </w:p>
        </w:tc>
        <w:tc>
          <w:tcPr>
            <w:tcW w:w="1882" w:type="dxa"/>
            <w:gridSpan w:val="3"/>
            <w:shd w:val="clear" w:color="auto" w:fill="auto"/>
          </w:tcPr>
          <w:p>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pPr>
              <w:adjustRightInd w:val="0"/>
              <w:spacing w:before="0" w:after="0"/>
              <w:ind w:left="360"/>
              <w:jc w:val="left"/>
              <w:rPr>
                <w:i/>
                <w:noProof/>
                <w:sz w:val="20"/>
              </w:rPr>
            </w:pPr>
            <w:r>
              <w:rPr>
                <w:i/>
                <w:noProof/>
                <w:sz w:val="20"/>
              </w:rPr>
              <w:t xml:space="preserve">&lt;type="Cu" input="G"&gt;   </w:t>
            </w:r>
          </w:p>
        </w:tc>
      </w:tr>
      <w:tr>
        <w:trPr>
          <w:jc w:val="center"/>
        </w:trPr>
        <w:tc>
          <w:tcPr>
            <w:tcW w:w="8249" w:type="dxa"/>
            <w:gridSpan w:val="7"/>
            <w:shd w:val="clear" w:color="auto" w:fill="auto"/>
          </w:tcPr>
          <w:p>
            <w:pPr>
              <w:spacing w:before="0" w:after="0"/>
              <w:jc w:val="left"/>
              <w:rPr>
                <w:b/>
                <w:i/>
                <w:iCs/>
                <w:noProof/>
                <w:sz w:val="20"/>
              </w:rPr>
            </w:pPr>
            <w:r>
              <w:rPr>
                <w:rFonts w:ascii="EUAlbertina-Bold" w:hAnsi="EUAlbertina-Bold"/>
                <w:b/>
                <w:noProof/>
                <w:sz w:val="20"/>
              </w:rPr>
              <w:t>Разбивка на сумите, оттеглени през счетоводната година, по счетоводни години на деклариране на съответните разходи</w:t>
            </w:r>
          </w:p>
          <w:p>
            <w:pPr>
              <w:adjustRightInd w:val="0"/>
              <w:spacing w:before="0" w:after="0"/>
              <w:ind w:left="360"/>
              <w:jc w:val="left"/>
              <w:rPr>
                <w:i/>
                <w:noProof/>
                <w:sz w:val="20"/>
              </w:rPr>
            </w:pPr>
          </w:p>
        </w:tc>
      </w:tr>
      <w:tr>
        <w:trPr>
          <w:jc w:val="center"/>
        </w:trPr>
        <w:tc>
          <w:tcPr>
            <w:tcW w:w="4661" w:type="dxa"/>
            <w:gridSpan w:val="3"/>
            <w:shd w:val="clear" w:color="auto" w:fill="auto"/>
          </w:tcPr>
          <w:p>
            <w:pPr>
              <w:adjustRightInd w:val="0"/>
              <w:spacing w:before="0" w:after="0"/>
              <w:jc w:val="left"/>
              <w:rPr>
                <w:b/>
                <w:noProof/>
                <w:sz w:val="20"/>
              </w:rPr>
            </w:pPr>
            <w:r>
              <w:rPr>
                <w:noProof/>
                <w:sz w:val="20"/>
              </w:rPr>
              <w:t xml:space="preserve">По отношение на счетоводната година, която приключва на 30 юни XX … (общо)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jc w:val="center"/>
        </w:trPr>
        <w:tc>
          <w:tcPr>
            <w:tcW w:w="4661" w:type="dxa"/>
            <w:gridSpan w:val="3"/>
            <w:shd w:val="clear" w:color="auto" w:fill="auto"/>
          </w:tcPr>
          <w:p>
            <w:pPr>
              <w:adjustRightInd w:val="0"/>
              <w:spacing w:before="0" w:after="0"/>
              <w:jc w:val="left"/>
              <w:rPr>
                <w:b/>
                <w:noProof/>
                <w:sz w:val="20"/>
              </w:rPr>
            </w:pPr>
            <w:r>
              <w:rPr>
                <w:noProof/>
                <w:sz w:val="20"/>
              </w:rPr>
              <w:t xml:space="preserve">По-конкретно, от тях — суми, коригирани в резултат на одитите на операциите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jc w:val="center"/>
        </w:trPr>
        <w:tc>
          <w:tcPr>
            <w:tcW w:w="4661" w:type="dxa"/>
            <w:gridSpan w:val="3"/>
            <w:shd w:val="clear" w:color="auto" w:fill="auto"/>
          </w:tcPr>
          <w:p>
            <w:pPr>
              <w:adjustRightInd w:val="0"/>
              <w:spacing w:before="0" w:after="0"/>
              <w:jc w:val="left"/>
              <w:rPr>
                <w:b/>
                <w:noProof/>
                <w:sz w:val="20"/>
              </w:rPr>
            </w:pPr>
            <w:r>
              <w:rPr>
                <w:noProof/>
                <w:sz w:val="20"/>
              </w:rPr>
              <w:t>По отношение на счетоводната година, която приключва на 30 юни … (общо)</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r>
        <w:trPr>
          <w:jc w:val="center"/>
        </w:trPr>
        <w:tc>
          <w:tcPr>
            <w:tcW w:w="4661" w:type="dxa"/>
            <w:gridSpan w:val="3"/>
            <w:shd w:val="clear" w:color="auto" w:fill="auto"/>
          </w:tcPr>
          <w:p>
            <w:pPr>
              <w:adjustRightInd w:val="0"/>
              <w:spacing w:before="0" w:after="0"/>
              <w:jc w:val="left"/>
              <w:rPr>
                <w:noProof/>
                <w:sz w:val="20"/>
              </w:rPr>
            </w:pPr>
            <w:r>
              <w:rPr>
                <w:noProof/>
                <w:sz w:val="20"/>
              </w:rPr>
              <w:t xml:space="preserve">По-конкретно, от тях — суми, коригирани в резултат на одитите на операциите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bl>
    <w:p>
      <w:pPr>
        <w:spacing w:after="0"/>
        <w:rPr>
          <w:noProof/>
          <w:szCs w:val="18"/>
        </w:rPr>
      </w:pPr>
      <w:r>
        <w:rPr>
          <w:noProof/>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 таблицата изглежда по следния начин:</w:t>
      </w:r>
    </w:p>
    <w:p>
      <w:pPr>
        <w:spacing w:after="0"/>
        <w:rPr>
          <w:noProof/>
          <w:sz w:val="18"/>
          <w:szCs w:val="18"/>
        </w:rPr>
      </w:pPr>
    </w:p>
    <w:tbl>
      <w:tblPr>
        <w:tblW w:w="6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2"/>
        <w:gridCol w:w="8"/>
        <w:gridCol w:w="1977"/>
        <w:gridCol w:w="8"/>
        <w:gridCol w:w="1834"/>
        <w:gridCol w:w="8"/>
      </w:tblGrid>
      <w:tr>
        <w:trPr>
          <w:gridAfter w:val="1"/>
          <w:wAfter w:w="8" w:type="dxa"/>
          <w:trHeight w:val="654"/>
          <w:jc w:val="center"/>
        </w:trPr>
        <w:tc>
          <w:tcPr>
            <w:tcW w:w="2482" w:type="dxa"/>
            <w:shd w:val="clear" w:color="auto" w:fill="auto"/>
            <w:vAlign w:val="center"/>
          </w:tcPr>
          <w:p>
            <w:pPr>
              <w:adjustRightInd w:val="0"/>
              <w:spacing w:before="0" w:after="0"/>
              <w:ind w:left="360"/>
              <w:jc w:val="center"/>
              <w:rPr>
                <w:noProof/>
                <w:sz w:val="20"/>
              </w:rPr>
            </w:pPr>
            <w:r>
              <w:rPr>
                <w:noProof/>
                <w:sz w:val="20"/>
              </w:rPr>
              <w:t>Приоритет</w:t>
            </w:r>
          </w:p>
        </w:tc>
        <w:tc>
          <w:tcPr>
            <w:tcW w:w="3827" w:type="dxa"/>
            <w:gridSpan w:val="4"/>
            <w:shd w:val="clear" w:color="auto" w:fill="auto"/>
            <w:vAlign w:val="center"/>
          </w:tcPr>
          <w:p>
            <w:pPr>
              <w:adjustRightInd w:val="0"/>
              <w:spacing w:before="0" w:after="0"/>
              <w:jc w:val="center"/>
              <w:rPr>
                <w:noProof/>
                <w:sz w:val="20"/>
              </w:rPr>
            </w:pPr>
            <w:r>
              <w:rPr>
                <w:noProof/>
                <w:sz w:val="20"/>
              </w:rPr>
              <w:t>ОТТЕГЛЕНИ СУМИ</w:t>
            </w:r>
          </w:p>
        </w:tc>
      </w:tr>
      <w:tr>
        <w:trPr>
          <w:trHeight w:val="654"/>
          <w:jc w:val="center"/>
        </w:trPr>
        <w:tc>
          <w:tcPr>
            <w:tcW w:w="2490" w:type="dxa"/>
            <w:gridSpan w:val="2"/>
            <w:shd w:val="clear" w:color="auto" w:fill="auto"/>
          </w:tcPr>
          <w:p>
            <w:pPr>
              <w:adjustRightInd w:val="0"/>
              <w:spacing w:before="0" w:after="0"/>
              <w:ind w:left="360"/>
              <w:jc w:val="left"/>
              <w:rPr>
                <w:noProof/>
                <w:sz w:val="20"/>
              </w:rPr>
            </w:pPr>
          </w:p>
        </w:tc>
        <w:tc>
          <w:tcPr>
            <w:tcW w:w="1985" w:type="dxa"/>
            <w:gridSpan w:val="2"/>
            <w:shd w:val="clear" w:color="auto" w:fill="auto"/>
          </w:tcPr>
          <w:p>
            <w:pPr>
              <w:adjustRightInd w:val="0"/>
              <w:spacing w:before="0" w:after="0"/>
              <w:jc w:val="center"/>
              <w:rPr>
                <w:noProof/>
                <w:sz w:val="20"/>
              </w:rPr>
            </w:pPr>
            <w:r>
              <w:rPr>
                <w:noProof/>
                <w:sz w:val="20"/>
              </w:rPr>
              <w:t xml:space="preserve">Общ размер на допустимите разходи, включени в заявленията за плащане </w:t>
            </w:r>
          </w:p>
        </w:tc>
        <w:tc>
          <w:tcPr>
            <w:tcW w:w="1842" w:type="dxa"/>
            <w:gridSpan w:val="2"/>
            <w:shd w:val="clear" w:color="auto" w:fill="auto"/>
          </w:tcPr>
          <w:p>
            <w:pPr>
              <w:adjustRightInd w:val="0"/>
              <w:spacing w:before="0" w:after="0"/>
              <w:jc w:val="center"/>
              <w:rPr>
                <w:noProof/>
                <w:sz w:val="20"/>
              </w:rPr>
            </w:pPr>
            <w:r>
              <w:rPr>
                <w:noProof/>
                <w:sz w:val="20"/>
              </w:rPr>
              <w:t>Съответен публичен принос</w:t>
            </w:r>
          </w:p>
        </w:tc>
      </w:tr>
      <w:tr>
        <w:trPr>
          <w:gridAfter w:val="1"/>
          <w:wAfter w:w="8" w:type="dxa"/>
          <w:trHeight w:val="370"/>
          <w:jc w:val="center"/>
        </w:trPr>
        <w:tc>
          <w:tcPr>
            <w:tcW w:w="2482" w:type="dxa"/>
            <w:tcBorders>
              <w:bottom w:val="single" w:sz="4" w:space="0" w:color="auto"/>
            </w:tcBorders>
            <w:shd w:val="clear" w:color="auto" w:fill="auto"/>
          </w:tcPr>
          <w:p>
            <w:pPr>
              <w:adjustRightInd w:val="0"/>
              <w:spacing w:before="0" w:after="0"/>
              <w:ind w:left="360"/>
              <w:jc w:val="left"/>
              <w:rPr>
                <w:b/>
                <w:noProof/>
                <w:sz w:val="20"/>
              </w:rPr>
            </w:pPr>
          </w:p>
        </w:tc>
        <w:tc>
          <w:tcPr>
            <w:tcW w:w="1985" w:type="dxa"/>
            <w:gridSpan w:val="2"/>
            <w:tcBorders>
              <w:bottom w:val="single" w:sz="4" w:space="0" w:color="auto"/>
            </w:tcBorders>
            <w:shd w:val="clear" w:color="auto" w:fill="auto"/>
          </w:tcPr>
          <w:p>
            <w:pPr>
              <w:adjustRightInd w:val="0"/>
              <w:spacing w:before="0" w:after="0"/>
              <w:jc w:val="center"/>
              <w:rPr>
                <w:b/>
                <w:noProof/>
                <w:sz w:val="20"/>
              </w:rPr>
            </w:pPr>
            <w:r>
              <w:rPr>
                <w:b/>
                <w:noProof/>
                <w:sz w:val="20"/>
              </w:rPr>
              <w:t>(А)</w:t>
            </w:r>
          </w:p>
        </w:tc>
        <w:tc>
          <w:tcPr>
            <w:tcW w:w="1842" w:type="dxa"/>
            <w:gridSpan w:val="2"/>
            <w:tcBorders>
              <w:bottom w:val="single" w:sz="4" w:space="0" w:color="auto"/>
            </w:tcBorders>
            <w:shd w:val="clear" w:color="auto" w:fill="auto"/>
          </w:tcPr>
          <w:p>
            <w:pPr>
              <w:adjustRightInd w:val="0"/>
              <w:spacing w:before="0" w:after="0"/>
              <w:jc w:val="center"/>
              <w:rPr>
                <w:b/>
                <w:noProof/>
                <w:sz w:val="20"/>
              </w:rPr>
            </w:pPr>
            <w:r>
              <w:rPr>
                <w:b/>
                <w:noProof/>
                <w:sz w:val="20"/>
              </w:rPr>
              <w:t>(Б)</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rPr>
            </w:pPr>
            <w:r>
              <w:rPr>
                <w:noProof/>
                <w:sz w:val="20"/>
                <w:u w:val="single"/>
              </w:rPr>
              <w:t>Приоритет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rPr>
            </w:pPr>
            <w:r>
              <w:rPr>
                <w:noProof/>
                <w:sz w:val="20"/>
                <w:u w:val="single"/>
              </w:rPr>
              <w:t>Приоритет 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rPr>
            </w:pPr>
            <w:r>
              <w:rPr>
                <w:noProof/>
                <w:sz w:val="20"/>
                <w:u w:val="single"/>
              </w:rPr>
              <w:t>Приоритет 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right"/>
              <w:rPr>
                <w:b/>
                <w:i/>
                <w:iCs/>
                <w:noProof/>
                <w:sz w:val="20"/>
              </w:rPr>
            </w:pPr>
            <w:r>
              <w:rPr>
                <w:b/>
                <w:i/>
                <w:noProof/>
                <w:sz w:val="20"/>
              </w:rPr>
              <w:t>ОБЩО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input="G"&gt;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input="G"&gt;   </w:t>
            </w:r>
          </w:p>
        </w:tc>
      </w:tr>
      <w:tr>
        <w:trPr>
          <w:gridAfter w:val="1"/>
          <w:wAfter w:w="8" w:type="dxa"/>
          <w:jc w:val="center"/>
        </w:trPr>
        <w:tc>
          <w:tcPr>
            <w:tcW w:w="6309" w:type="dxa"/>
            <w:gridSpan w:val="5"/>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b/>
                <w:i/>
                <w:iCs/>
                <w:noProof/>
                <w:sz w:val="20"/>
              </w:rPr>
            </w:pPr>
            <w:r>
              <w:rPr>
                <w:rFonts w:ascii="EUAlbertina-Bold" w:hAnsi="EUAlbertina-Bold"/>
                <w:b/>
                <w:noProof/>
                <w:sz w:val="20"/>
              </w:rPr>
              <w:t>Разбивка на сумите, оттеглени през счетоводната година, по счетоводни години на деклариране на съответните разходи</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jc w:val="left"/>
              <w:rPr>
                <w:noProof/>
                <w:sz w:val="20"/>
              </w:rPr>
            </w:pPr>
            <w:r>
              <w:rPr>
                <w:noProof/>
                <w:sz w:val="20"/>
              </w:rPr>
              <w:t xml:space="preserve">По отношение на счетоводната година, която приключва на 30 юни XX … (общо)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17"/>
              <w:jc w:val="left"/>
              <w:rPr>
                <w:b/>
                <w:noProof/>
                <w:sz w:val="20"/>
              </w:rPr>
            </w:pPr>
            <w:r>
              <w:rPr>
                <w:noProof/>
                <w:sz w:val="20"/>
              </w:rPr>
              <w:t xml:space="preserve">По-конкретно, от тях — суми, коригирани в резултат на одитите на операциите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tcBorders>
              <w:top w:val="single" w:sz="4" w:space="0" w:color="auto"/>
            </w:tcBorders>
            <w:shd w:val="clear" w:color="auto" w:fill="auto"/>
          </w:tcPr>
          <w:p>
            <w:pPr>
              <w:adjustRightInd w:val="0"/>
              <w:spacing w:before="0" w:after="0"/>
              <w:ind w:left="17"/>
              <w:jc w:val="left"/>
              <w:rPr>
                <w:b/>
                <w:noProof/>
                <w:sz w:val="20"/>
              </w:rPr>
            </w:pPr>
            <w:r>
              <w:rPr>
                <w:noProof/>
                <w:sz w:val="20"/>
              </w:rPr>
              <w:t>По отношение на счетоводната година, която приключва на 30 юни … (общо)</w:t>
            </w:r>
          </w:p>
        </w:tc>
        <w:tc>
          <w:tcPr>
            <w:tcW w:w="1985" w:type="dxa"/>
            <w:gridSpan w:val="2"/>
            <w:tcBorders>
              <w:top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tcBorders>
            <w:shd w:val="clear" w:color="auto" w:fill="auto"/>
          </w:tcPr>
          <w:p>
            <w:pPr>
              <w:adjustRightInd w:val="0"/>
              <w:spacing w:before="0" w:after="0"/>
              <w:ind w:left="360"/>
              <w:jc w:val="left"/>
              <w:rPr>
                <w:i/>
                <w:noProof/>
                <w:sz w:val="20"/>
              </w:rPr>
            </w:pPr>
            <w:r>
              <w:rPr>
                <w:i/>
                <w:noProof/>
                <w:sz w:val="20"/>
              </w:rPr>
              <w:t xml:space="preserve">&lt;type="Cu" input="M"&gt;   </w:t>
            </w:r>
          </w:p>
        </w:tc>
      </w:tr>
      <w:tr>
        <w:trPr>
          <w:gridAfter w:val="1"/>
          <w:wAfter w:w="8" w:type="dxa"/>
          <w:jc w:val="center"/>
        </w:trPr>
        <w:tc>
          <w:tcPr>
            <w:tcW w:w="2482" w:type="dxa"/>
            <w:shd w:val="clear" w:color="auto" w:fill="auto"/>
          </w:tcPr>
          <w:p>
            <w:pPr>
              <w:adjustRightInd w:val="0"/>
              <w:spacing w:before="0" w:after="0"/>
              <w:ind w:left="17"/>
              <w:jc w:val="left"/>
              <w:rPr>
                <w:noProof/>
                <w:sz w:val="20"/>
              </w:rPr>
            </w:pPr>
            <w:r>
              <w:rPr>
                <w:noProof/>
                <w:sz w:val="20"/>
              </w:rPr>
              <w:t xml:space="preserve">По-конкретно, от тях — суми, коригирани в резултат на одитите на операциите </w:t>
            </w:r>
          </w:p>
        </w:tc>
        <w:tc>
          <w:tcPr>
            <w:tcW w:w="1985" w:type="dxa"/>
            <w:gridSpan w:val="2"/>
            <w:shd w:val="clear" w:color="auto" w:fill="auto"/>
          </w:tcPr>
          <w:p>
            <w:pPr>
              <w:adjustRightInd w:val="0"/>
              <w:spacing w:before="0" w:after="0"/>
              <w:ind w:left="360"/>
              <w:jc w:val="left"/>
              <w:rPr>
                <w:i/>
                <w:noProof/>
                <w:sz w:val="20"/>
              </w:rPr>
            </w:pPr>
            <w:r>
              <w:rPr>
                <w:i/>
                <w:noProof/>
                <w:sz w:val="20"/>
              </w:rPr>
              <w:t xml:space="preserve">&lt;type="Cu" input="M"&gt;   </w:t>
            </w:r>
          </w:p>
        </w:tc>
        <w:tc>
          <w:tcPr>
            <w:tcW w:w="1842" w:type="dxa"/>
            <w:gridSpan w:val="2"/>
            <w:shd w:val="clear" w:color="auto" w:fill="auto"/>
          </w:tcPr>
          <w:p>
            <w:pPr>
              <w:adjustRightInd w:val="0"/>
              <w:spacing w:before="0" w:after="0"/>
              <w:ind w:left="360"/>
              <w:jc w:val="left"/>
              <w:rPr>
                <w:i/>
                <w:noProof/>
                <w:sz w:val="20"/>
              </w:rPr>
            </w:pPr>
            <w:r>
              <w:rPr>
                <w:i/>
                <w:noProof/>
                <w:sz w:val="20"/>
              </w:rPr>
              <w:t xml:space="preserve">&lt;type="Cu" input="M"&gt;   </w:t>
            </w:r>
          </w:p>
        </w:tc>
      </w:tr>
    </w:tbl>
    <w:p>
      <w:pPr>
        <w:spacing w:after="0"/>
        <w:jc w:val="left"/>
        <w:rPr>
          <w:rFonts w:ascii="EUAlbertina-Bold" w:hAnsi="EUAlbertina-Bold" w:cs="EUAlbertina-Bold"/>
          <w:b/>
          <w:bCs/>
          <w:noProof/>
          <w:szCs w:val="24"/>
        </w:rPr>
      </w:pPr>
    </w:p>
    <w:p>
      <w:pPr>
        <w:spacing w:after="0"/>
        <w:jc w:val="center"/>
        <w:rPr>
          <w:b/>
          <w:noProof/>
          <w:sz w:val="20"/>
        </w:rPr>
      </w:pPr>
      <w:r>
        <w:rPr>
          <w:noProof/>
        </w:rPr>
        <w:br w:type="page"/>
      </w:r>
      <w:r>
        <w:rPr>
          <w:b/>
          <w:noProof/>
          <w:sz w:val="20"/>
        </w:rPr>
        <w:t>или</w:t>
      </w:r>
    </w:p>
    <w:p>
      <w:pPr>
        <w:spacing w:after="0"/>
        <w:ind w:left="360" w:right="281"/>
        <w:jc w:val="center"/>
        <w:rPr>
          <w:noProof/>
          <w:sz w:val="18"/>
          <w:szCs w:val="18"/>
        </w:rPr>
      </w:pPr>
      <w:r>
        <w:rPr>
          <w:noProof/>
          <w:sz w:val="20"/>
        </w:rPr>
        <w:t>Приложимо само за ФУМИ/ФВС и ИУГВ</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trPr>
          <w:trHeight w:val="654"/>
          <w:jc w:val="center"/>
        </w:trPr>
        <w:tc>
          <w:tcPr>
            <w:tcW w:w="4606" w:type="dxa"/>
            <w:shd w:val="clear" w:color="auto" w:fill="auto"/>
            <w:vAlign w:val="center"/>
          </w:tcPr>
          <w:p>
            <w:pPr>
              <w:adjustRightInd w:val="0"/>
              <w:spacing w:after="0"/>
              <w:ind w:left="360"/>
              <w:jc w:val="center"/>
              <w:rPr>
                <w:noProof/>
                <w:sz w:val="20"/>
              </w:rPr>
            </w:pPr>
            <w:r>
              <w:rPr>
                <w:noProof/>
                <w:sz w:val="20"/>
              </w:rPr>
              <w:t xml:space="preserve">Специфична цел </w:t>
            </w:r>
          </w:p>
        </w:tc>
        <w:tc>
          <w:tcPr>
            <w:tcW w:w="3643" w:type="dxa"/>
            <w:gridSpan w:val="6"/>
            <w:shd w:val="clear" w:color="auto" w:fill="auto"/>
            <w:vAlign w:val="center"/>
          </w:tcPr>
          <w:p>
            <w:pPr>
              <w:adjustRightInd w:val="0"/>
              <w:spacing w:after="0"/>
              <w:jc w:val="center"/>
              <w:rPr>
                <w:noProof/>
                <w:sz w:val="20"/>
              </w:rPr>
            </w:pPr>
            <w:r>
              <w:rPr>
                <w:noProof/>
                <w:sz w:val="20"/>
              </w:rPr>
              <w:t>ОТТЕГЛЕНИ СУМИ</w:t>
            </w:r>
          </w:p>
        </w:tc>
      </w:tr>
      <w:tr>
        <w:trPr>
          <w:trHeight w:val="654"/>
          <w:jc w:val="center"/>
        </w:trPr>
        <w:tc>
          <w:tcPr>
            <w:tcW w:w="4636" w:type="dxa"/>
            <w:gridSpan w:val="2"/>
            <w:shd w:val="clear" w:color="auto" w:fill="auto"/>
          </w:tcPr>
          <w:p>
            <w:pPr>
              <w:adjustRightInd w:val="0"/>
              <w:spacing w:after="0"/>
              <w:ind w:left="360"/>
              <w:rPr>
                <w:noProof/>
                <w:sz w:val="20"/>
              </w:rPr>
            </w:pPr>
          </w:p>
        </w:tc>
        <w:tc>
          <w:tcPr>
            <w:tcW w:w="1852" w:type="dxa"/>
            <w:gridSpan w:val="2"/>
            <w:shd w:val="clear" w:color="auto" w:fill="auto"/>
          </w:tcPr>
          <w:p>
            <w:pPr>
              <w:adjustRightInd w:val="0"/>
              <w:spacing w:after="0"/>
              <w:jc w:val="center"/>
              <w:rPr>
                <w:noProof/>
                <w:sz w:val="20"/>
              </w:rPr>
            </w:pPr>
            <w:r>
              <w:rPr>
                <w:noProof/>
                <w:sz w:val="20"/>
              </w:rPr>
              <w:t xml:space="preserve">Общ размер на допустимите разходи, включени в заявленията за плащане </w:t>
            </w:r>
          </w:p>
        </w:tc>
        <w:tc>
          <w:tcPr>
            <w:tcW w:w="1761" w:type="dxa"/>
            <w:gridSpan w:val="3"/>
            <w:shd w:val="clear" w:color="auto" w:fill="auto"/>
          </w:tcPr>
          <w:p>
            <w:pPr>
              <w:adjustRightInd w:val="0"/>
              <w:spacing w:after="0"/>
              <w:jc w:val="center"/>
              <w:rPr>
                <w:noProof/>
                <w:sz w:val="20"/>
              </w:rPr>
            </w:pPr>
            <w:r>
              <w:rPr>
                <w:noProof/>
                <w:sz w:val="20"/>
              </w:rPr>
              <w:t xml:space="preserve">Съответни публични разходи </w:t>
            </w:r>
          </w:p>
        </w:tc>
      </w:tr>
      <w:tr>
        <w:trPr>
          <w:gridAfter w:val="1"/>
          <w:wAfter w:w="14" w:type="dxa"/>
          <w:trHeight w:val="370"/>
          <w:jc w:val="center"/>
        </w:trPr>
        <w:tc>
          <w:tcPr>
            <w:tcW w:w="4606" w:type="dxa"/>
            <w:shd w:val="clear" w:color="auto" w:fill="auto"/>
          </w:tcPr>
          <w:p>
            <w:pPr>
              <w:adjustRightInd w:val="0"/>
              <w:spacing w:after="0"/>
              <w:ind w:left="360"/>
              <w:rPr>
                <w:b/>
                <w:noProof/>
                <w:sz w:val="20"/>
              </w:rPr>
            </w:pPr>
          </w:p>
        </w:tc>
        <w:tc>
          <w:tcPr>
            <w:tcW w:w="1882" w:type="dxa"/>
            <w:gridSpan w:val="3"/>
            <w:shd w:val="clear" w:color="auto" w:fill="auto"/>
          </w:tcPr>
          <w:p>
            <w:pPr>
              <w:adjustRightInd w:val="0"/>
              <w:spacing w:after="0"/>
              <w:jc w:val="center"/>
              <w:rPr>
                <w:b/>
                <w:noProof/>
                <w:sz w:val="20"/>
              </w:rPr>
            </w:pPr>
            <w:r>
              <w:rPr>
                <w:b/>
                <w:noProof/>
                <w:sz w:val="20"/>
              </w:rPr>
              <w:t>(А)</w:t>
            </w:r>
          </w:p>
        </w:tc>
        <w:tc>
          <w:tcPr>
            <w:tcW w:w="1747" w:type="dxa"/>
            <w:gridSpan w:val="2"/>
            <w:shd w:val="clear" w:color="auto" w:fill="auto"/>
          </w:tcPr>
          <w:p>
            <w:pPr>
              <w:adjustRightInd w:val="0"/>
              <w:spacing w:after="0"/>
              <w:jc w:val="center"/>
              <w:rPr>
                <w:b/>
                <w:noProof/>
                <w:sz w:val="20"/>
              </w:rPr>
            </w:pPr>
            <w:r>
              <w:rPr>
                <w:b/>
                <w:noProof/>
                <w:sz w:val="20"/>
              </w:rPr>
              <w:t>(Б)</w:t>
            </w:r>
          </w:p>
        </w:tc>
      </w:tr>
      <w:tr>
        <w:trPr>
          <w:gridAfter w:val="1"/>
          <w:wAfter w:w="14" w:type="dxa"/>
          <w:jc w:val="center"/>
        </w:trPr>
        <w:tc>
          <w:tcPr>
            <w:tcW w:w="4606" w:type="dxa"/>
            <w:shd w:val="clear" w:color="auto" w:fill="auto"/>
          </w:tcPr>
          <w:p>
            <w:pPr>
              <w:adjustRightInd w:val="0"/>
              <w:spacing w:after="0"/>
              <w:ind w:left="360"/>
              <w:jc w:val="center"/>
              <w:rPr>
                <w:noProof/>
                <w:sz w:val="20"/>
              </w:rPr>
            </w:pPr>
            <w:r>
              <w:rPr>
                <w:b/>
                <w:noProof/>
                <w:sz w:val="20"/>
                <w:u w:val="single"/>
              </w:rPr>
              <w:t xml:space="preserve">Специфична цел 1 </w:t>
            </w:r>
          </w:p>
        </w:tc>
        <w:tc>
          <w:tcPr>
            <w:tcW w:w="1882" w:type="dxa"/>
            <w:gridSpan w:val="3"/>
            <w:shd w:val="clear" w:color="auto" w:fill="auto"/>
          </w:tcPr>
          <w:p>
            <w:pPr>
              <w:adjustRightInd w:val="0"/>
              <w:spacing w:after="0"/>
              <w:ind w:left="360"/>
              <w:rPr>
                <w:noProof/>
                <w:sz w:val="20"/>
              </w:rPr>
            </w:pPr>
          </w:p>
        </w:tc>
        <w:tc>
          <w:tcPr>
            <w:tcW w:w="1747" w:type="dxa"/>
            <w:gridSpan w:val="2"/>
            <w:shd w:val="clear" w:color="auto" w:fill="auto"/>
          </w:tcPr>
          <w:p>
            <w:pPr>
              <w:adjustRightInd w:val="0"/>
              <w:spacing w:after="0"/>
              <w:ind w:left="360"/>
              <w:rPr>
                <w:noProof/>
                <w:sz w:val="20"/>
              </w:rPr>
            </w:pPr>
          </w:p>
        </w:tc>
      </w:tr>
      <w:tr>
        <w:trPr>
          <w:gridAfter w:val="1"/>
          <w:wAfter w:w="14" w:type="dxa"/>
          <w:trHeight w:val="20"/>
          <w:jc w:val="center"/>
        </w:trPr>
        <w:tc>
          <w:tcPr>
            <w:tcW w:w="4606" w:type="dxa"/>
            <w:shd w:val="clear" w:color="auto" w:fill="auto"/>
          </w:tcPr>
          <w:p>
            <w:pPr>
              <w:adjustRightInd w:val="0"/>
              <w:spacing w:after="0"/>
              <w:ind w:left="126"/>
              <w:rPr>
                <w:b/>
                <w:noProof/>
                <w:sz w:val="20"/>
              </w:rPr>
            </w:pPr>
            <w:r>
              <w:rPr>
                <w:noProof/>
                <w:sz w:val="20"/>
              </w:rPr>
              <w:t>Видове действия № 1 [позоваване на член 8, параграф 1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80"/>
              <w:rPr>
                <w:b/>
                <w:noProof/>
                <w:sz w:val="20"/>
              </w:rPr>
            </w:pPr>
            <w:r>
              <w:rPr>
                <w:noProof/>
                <w:sz w:val="20"/>
              </w:rPr>
              <w:t>Видове действия № 2 [позоваване на член 8, параграф 2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rPr>
            </w:pPr>
            <w:r>
              <w:rPr>
                <w:noProof/>
                <w:sz w:val="20"/>
              </w:rPr>
              <w:t>Видове действия № 3 [позоваване на член 8, параграфи 3 и 4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rPr>
            </w:pPr>
            <w:r>
              <w:rPr>
                <w:noProof/>
                <w:sz w:val="20"/>
              </w:rPr>
              <w:t>Видове действия № 4 [позоваване на членове 14 и 15 от Регламента за ФУМИ]</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jc w:val="center"/>
              <w:rPr>
                <w:b/>
                <w:noProof/>
                <w:sz w:val="20"/>
              </w:rPr>
            </w:pPr>
            <w:r>
              <w:rPr>
                <w:b/>
                <w:noProof/>
                <w:sz w:val="20"/>
                <w:u w:val="single"/>
              </w:rPr>
              <w:t>Специфична цел 2</w:t>
            </w:r>
          </w:p>
        </w:tc>
        <w:tc>
          <w:tcPr>
            <w:tcW w:w="1882" w:type="dxa"/>
            <w:gridSpan w:val="3"/>
            <w:shd w:val="clear" w:color="auto" w:fill="auto"/>
          </w:tcPr>
          <w:p>
            <w:pPr>
              <w:adjustRightInd w:val="0"/>
              <w:spacing w:after="0"/>
              <w:ind w:left="360"/>
              <w:rPr>
                <w:i/>
                <w:noProof/>
                <w:color w:val="8DB3E2"/>
                <w:sz w:val="20"/>
              </w:rPr>
            </w:pPr>
          </w:p>
        </w:tc>
        <w:tc>
          <w:tcPr>
            <w:tcW w:w="1747" w:type="dxa"/>
            <w:gridSpan w:val="2"/>
            <w:shd w:val="clear" w:color="auto" w:fill="auto"/>
          </w:tcPr>
          <w:p>
            <w:pPr>
              <w:adjustRightInd w:val="0"/>
              <w:spacing w:after="0"/>
              <w:ind w:left="360"/>
              <w:rPr>
                <w:i/>
                <w:noProof/>
                <w:color w:val="8DB3E2"/>
                <w:sz w:val="20"/>
              </w:rPr>
            </w:pPr>
          </w:p>
        </w:tc>
      </w:tr>
      <w:tr>
        <w:trPr>
          <w:gridAfter w:val="1"/>
          <w:wAfter w:w="14" w:type="dxa"/>
          <w:trHeight w:val="20"/>
          <w:jc w:val="center"/>
        </w:trPr>
        <w:tc>
          <w:tcPr>
            <w:tcW w:w="4606" w:type="dxa"/>
            <w:shd w:val="clear" w:color="auto" w:fill="auto"/>
          </w:tcPr>
          <w:p>
            <w:pPr>
              <w:adjustRightInd w:val="0"/>
              <w:spacing w:after="0"/>
              <w:ind w:left="180"/>
              <w:rPr>
                <w:b/>
                <w:noProof/>
                <w:sz w:val="20"/>
              </w:rPr>
            </w:pPr>
            <w:r>
              <w:rPr>
                <w:noProof/>
                <w:sz w:val="20"/>
              </w:rPr>
              <w:t>Видове действия № 1 [позоваване на член 8, параграф 1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80"/>
              <w:rPr>
                <w:b/>
                <w:noProof/>
                <w:sz w:val="20"/>
              </w:rPr>
            </w:pPr>
            <w:r>
              <w:rPr>
                <w:noProof/>
                <w:sz w:val="20"/>
              </w:rPr>
              <w:t>Видове действия № 2 [позоваване на член 8, параграф 2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rPr>
            </w:pPr>
            <w:r>
              <w:rPr>
                <w:noProof/>
                <w:sz w:val="20"/>
              </w:rPr>
              <w:t>Видове действия № 3 [позоваване на член 8, параграфи 3 и 4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126"/>
              <w:jc w:val="center"/>
              <w:rPr>
                <w:b/>
                <w:noProof/>
                <w:sz w:val="20"/>
              </w:rPr>
            </w:pPr>
            <w:r>
              <w:rPr>
                <w:b/>
                <w:noProof/>
                <w:sz w:val="20"/>
              </w:rPr>
              <w:t>Специфична цел 3</w:t>
            </w:r>
          </w:p>
        </w:tc>
        <w:tc>
          <w:tcPr>
            <w:tcW w:w="1882" w:type="dxa"/>
            <w:gridSpan w:val="3"/>
            <w:shd w:val="clear" w:color="auto" w:fill="auto"/>
          </w:tcPr>
          <w:p>
            <w:pPr>
              <w:adjustRightInd w:val="0"/>
              <w:spacing w:after="0"/>
              <w:ind w:left="360"/>
              <w:rPr>
                <w:i/>
                <w:noProof/>
                <w:color w:val="8DB3E2"/>
                <w:sz w:val="20"/>
              </w:rPr>
            </w:pPr>
          </w:p>
        </w:tc>
        <w:tc>
          <w:tcPr>
            <w:tcW w:w="1747" w:type="dxa"/>
            <w:gridSpan w:val="2"/>
            <w:shd w:val="clear" w:color="auto" w:fill="auto"/>
          </w:tcPr>
          <w:p>
            <w:pPr>
              <w:adjustRightInd w:val="0"/>
              <w:spacing w:after="0"/>
              <w:ind w:left="360"/>
              <w:rPr>
                <w:i/>
                <w:noProof/>
                <w:color w:val="8DB3E2"/>
                <w:sz w:val="20"/>
              </w:rPr>
            </w:pPr>
          </w:p>
        </w:tc>
      </w:tr>
      <w:tr>
        <w:trPr>
          <w:gridAfter w:val="1"/>
          <w:wAfter w:w="14" w:type="dxa"/>
          <w:jc w:val="center"/>
        </w:trPr>
        <w:tc>
          <w:tcPr>
            <w:tcW w:w="4606" w:type="dxa"/>
            <w:shd w:val="clear" w:color="auto" w:fill="auto"/>
          </w:tcPr>
          <w:p>
            <w:pPr>
              <w:adjustRightInd w:val="0"/>
              <w:spacing w:after="0"/>
              <w:ind w:left="180"/>
              <w:jc w:val="left"/>
              <w:rPr>
                <w:b/>
                <w:noProof/>
                <w:sz w:val="20"/>
              </w:rPr>
            </w:pPr>
            <w:r>
              <w:rPr>
                <w:noProof/>
                <w:sz w:val="20"/>
              </w:rPr>
              <w:t>Видове действия № 1 [позоваване на член 8, параграф 1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jc w:val="center"/>
        </w:trPr>
        <w:tc>
          <w:tcPr>
            <w:tcW w:w="4606" w:type="dxa"/>
            <w:shd w:val="clear" w:color="auto" w:fill="auto"/>
          </w:tcPr>
          <w:p>
            <w:pPr>
              <w:adjustRightInd w:val="0"/>
              <w:spacing w:after="0"/>
              <w:ind w:left="360"/>
              <w:jc w:val="left"/>
              <w:rPr>
                <w:noProof/>
                <w:sz w:val="20"/>
              </w:rPr>
            </w:pPr>
            <w:r>
              <w:rPr>
                <w:noProof/>
                <w:sz w:val="20"/>
              </w:rPr>
              <w:t>Видове действия № 2 [позоваване на член 8, параграф 2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trHeight w:val="20"/>
          <w:jc w:val="center"/>
        </w:trPr>
        <w:tc>
          <w:tcPr>
            <w:tcW w:w="4606" w:type="dxa"/>
            <w:shd w:val="clear" w:color="auto" w:fill="auto"/>
          </w:tcPr>
          <w:p>
            <w:pPr>
              <w:adjustRightInd w:val="0"/>
              <w:spacing w:after="0"/>
              <w:ind w:left="180"/>
              <w:jc w:val="left"/>
              <w:rPr>
                <w:b/>
                <w:noProof/>
                <w:sz w:val="20"/>
              </w:rPr>
            </w:pPr>
            <w:r>
              <w:rPr>
                <w:noProof/>
                <w:sz w:val="20"/>
              </w:rPr>
              <w:t>Видове действия № 3 [позоваване на член 8, параграфи 3 и 4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gridAfter w:val="1"/>
          <w:wAfter w:w="14" w:type="dxa"/>
          <w:trHeight w:val="20"/>
          <w:jc w:val="center"/>
        </w:trPr>
        <w:tc>
          <w:tcPr>
            <w:tcW w:w="4606" w:type="dxa"/>
            <w:shd w:val="clear" w:color="auto" w:fill="auto"/>
          </w:tcPr>
          <w:p>
            <w:pPr>
              <w:adjustRightInd w:val="0"/>
              <w:spacing w:after="0"/>
              <w:ind w:left="180"/>
              <w:jc w:val="center"/>
              <w:rPr>
                <w:b/>
                <w:noProof/>
                <w:sz w:val="20"/>
              </w:rPr>
            </w:pPr>
            <w:r>
              <w:rPr>
                <w:noProof/>
                <w:sz w:val="20"/>
                <w:u w:val="single"/>
              </w:rPr>
              <w:t>Общо</w:t>
            </w:r>
          </w:p>
        </w:tc>
        <w:tc>
          <w:tcPr>
            <w:tcW w:w="1882" w:type="dxa"/>
            <w:gridSpan w:val="3"/>
            <w:shd w:val="clear" w:color="auto" w:fill="auto"/>
          </w:tcPr>
          <w:p>
            <w:pPr>
              <w:adjustRightInd w:val="0"/>
              <w:spacing w:after="0"/>
              <w:ind w:left="360"/>
              <w:rPr>
                <w:i/>
                <w:noProof/>
                <w:color w:val="8DB3E2"/>
                <w:sz w:val="20"/>
              </w:rPr>
            </w:pPr>
          </w:p>
        </w:tc>
        <w:tc>
          <w:tcPr>
            <w:tcW w:w="1747" w:type="dxa"/>
            <w:gridSpan w:val="2"/>
            <w:shd w:val="clear" w:color="auto" w:fill="auto"/>
          </w:tcPr>
          <w:p>
            <w:pPr>
              <w:adjustRightInd w:val="0"/>
              <w:spacing w:after="0"/>
              <w:ind w:left="360"/>
              <w:rPr>
                <w:i/>
                <w:noProof/>
                <w:color w:val="8DB3E2"/>
                <w:sz w:val="20"/>
              </w:rPr>
            </w:pPr>
          </w:p>
        </w:tc>
      </w:tr>
      <w:tr>
        <w:trPr>
          <w:gridAfter w:val="1"/>
          <w:wAfter w:w="14" w:type="dxa"/>
          <w:trHeight w:val="20"/>
          <w:jc w:val="center"/>
        </w:trPr>
        <w:tc>
          <w:tcPr>
            <w:tcW w:w="4606" w:type="dxa"/>
            <w:shd w:val="clear" w:color="auto" w:fill="auto"/>
          </w:tcPr>
          <w:p>
            <w:pPr>
              <w:adjustRightInd w:val="0"/>
              <w:spacing w:after="0"/>
              <w:ind w:left="180"/>
              <w:rPr>
                <w:b/>
                <w:noProof/>
                <w:sz w:val="20"/>
              </w:rPr>
            </w:pPr>
            <w:r>
              <w:rPr>
                <w:noProof/>
                <w:sz w:val="20"/>
              </w:rPr>
              <w:t>Видове действия № 1 [позоваване на член 8, параграф 1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180"/>
              <w:rPr>
                <w:b/>
                <w:noProof/>
                <w:sz w:val="20"/>
              </w:rPr>
            </w:pPr>
            <w:r>
              <w:rPr>
                <w:noProof/>
                <w:sz w:val="20"/>
              </w:rPr>
              <w:t>Видове действия № 2 [позоваване на член 8, параграф 2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126"/>
              <w:rPr>
                <w:b/>
                <w:noProof/>
                <w:sz w:val="20"/>
              </w:rPr>
            </w:pPr>
            <w:r>
              <w:rPr>
                <w:noProof/>
                <w:sz w:val="20"/>
              </w:rPr>
              <w:t>Видове действия № 3 [позоваване на член 8, параграфи 3 и 4 от Регламента за ФУМИ/ФВС/ИУГВ]</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126"/>
              <w:rPr>
                <w:b/>
                <w:i/>
                <w:iCs/>
                <w:noProof/>
                <w:sz w:val="20"/>
              </w:rPr>
            </w:pPr>
            <w:r>
              <w:rPr>
                <w:noProof/>
                <w:sz w:val="20"/>
              </w:rPr>
              <w:t>Видове действия № 4 [позоваване на членове 14 и 15 от Регламента за ФУМИ]</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gridAfter w:val="1"/>
          <w:wAfter w:w="14" w:type="dxa"/>
          <w:jc w:val="center"/>
        </w:trPr>
        <w:tc>
          <w:tcPr>
            <w:tcW w:w="4606" w:type="dxa"/>
            <w:shd w:val="clear" w:color="auto" w:fill="auto"/>
          </w:tcPr>
          <w:p>
            <w:pPr>
              <w:adjustRightInd w:val="0"/>
              <w:spacing w:after="0"/>
              <w:ind w:left="360"/>
              <w:jc w:val="right"/>
              <w:rPr>
                <w:b/>
                <w:i/>
                <w:iCs/>
                <w:noProof/>
                <w:sz w:val="20"/>
              </w:rPr>
            </w:pPr>
            <w:r>
              <w:rPr>
                <w:b/>
                <w:i/>
                <w:noProof/>
                <w:sz w:val="20"/>
              </w:rPr>
              <w:t>ОБЩО</w:t>
            </w:r>
          </w:p>
        </w:tc>
        <w:tc>
          <w:tcPr>
            <w:tcW w:w="1882" w:type="dxa"/>
            <w:gridSpan w:val="3"/>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pPr>
              <w:adjustRightInd w:val="0"/>
              <w:spacing w:after="0"/>
              <w:ind w:left="360"/>
              <w:rPr>
                <w:i/>
                <w:noProof/>
                <w:color w:val="8DB3E2"/>
                <w:sz w:val="20"/>
              </w:rPr>
            </w:pPr>
            <w:r>
              <w:rPr>
                <w:i/>
                <w:noProof/>
                <w:color w:val="8DB3E2"/>
                <w:sz w:val="20"/>
              </w:rPr>
              <w:t xml:space="preserve">&lt;type="Cu" input="G"&gt;   </w:t>
            </w:r>
          </w:p>
        </w:tc>
      </w:tr>
      <w:tr>
        <w:trPr>
          <w:jc w:val="center"/>
        </w:trPr>
        <w:tc>
          <w:tcPr>
            <w:tcW w:w="8249" w:type="dxa"/>
            <w:gridSpan w:val="7"/>
            <w:shd w:val="clear" w:color="auto" w:fill="auto"/>
          </w:tcPr>
          <w:p>
            <w:pPr>
              <w:spacing w:after="0"/>
              <w:rPr>
                <w:b/>
                <w:i/>
                <w:iCs/>
                <w:noProof/>
                <w:sz w:val="20"/>
              </w:rPr>
            </w:pPr>
            <w:r>
              <w:rPr>
                <w:b/>
                <w:noProof/>
                <w:sz w:val="20"/>
              </w:rPr>
              <w:t>Разбивка на сумите, оттеглени през счетоводната година, по счетоводни години на деклариране на съответните разходи</w:t>
            </w:r>
          </w:p>
          <w:p>
            <w:pPr>
              <w:adjustRightInd w:val="0"/>
              <w:spacing w:after="0"/>
              <w:ind w:left="360"/>
              <w:rPr>
                <w:i/>
                <w:noProof/>
                <w:color w:val="8DB3E2"/>
                <w:sz w:val="20"/>
              </w:rPr>
            </w:pPr>
          </w:p>
        </w:tc>
      </w:tr>
      <w:tr>
        <w:trPr>
          <w:jc w:val="center"/>
        </w:trPr>
        <w:tc>
          <w:tcPr>
            <w:tcW w:w="4661" w:type="dxa"/>
            <w:gridSpan w:val="3"/>
            <w:shd w:val="clear" w:color="auto" w:fill="auto"/>
          </w:tcPr>
          <w:p>
            <w:pPr>
              <w:adjustRightInd w:val="0"/>
              <w:spacing w:after="0"/>
              <w:rPr>
                <w:b/>
                <w:noProof/>
                <w:sz w:val="20"/>
              </w:rPr>
            </w:pPr>
            <w:r>
              <w:rPr>
                <w:noProof/>
                <w:sz w:val="20"/>
              </w:rPr>
              <w:t xml:space="preserve">По отношение на счетоводната година, която приключва на 30 юни … (общо) </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4661" w:type="dxa"/>
            <w:gridSpan w:val="3"/>
            <w:shd w:val="clear" w:color="auto" w:fill="auto"/>
          </w:tcPr>
          <w:p>
            <w:pPr>
              <w:adjustRightInd w:val="0"/>
              <w:spacing w:after="0"/>
              <w:rPr>
                <w:b/>
                <w:noProof/>
                <w:sz w:val="20"/>
              </w:rPr>
            </w:pPr>
            <w:r>
              <w:rPr>
                <w:noProof/>
                <w:sz w:val="20"/>
              </w:rPr>
              <w:t xml:space="preserve">По-конкретно, от тях — суми, коригирани в резултат на одитите на операциите </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4661" w:type="dxa"/>
            <w:gridSpan w:val="3"/>
            <w:shd w:val="clear" w:color="auto" w:fill="auto"/>
          </w:tcPr>
          <w:p>
            <w:pPr>
              <w:adjustRightInd w:val="0"/>
              <w:spacing w:after="0"/>
              <w:rPr>
                <w:b/>
                <w:noProof/>
                <w:sz w:val="20"/>
              </w:rPr>
            </w:pPr>
            <w:r>
              <w:rPr>
                <w:noProof/>
                <w:sz w:val="20"/>
              </w:rPr>
              <w:t>По отношение на счетоводната година, която приключва на 30 юни … (общо)</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r>
        <w:trPr>
          <w:jc w:val="center"/>
        </w:trPr>
        <w:tc>
          <w:tcPr>
            <w:tcW w:w="4661" w:type="dxa"/>
            <w:gridSpan w:val="3"/>
            <w:shd w:val="clear" w:color="auto" w:fill="auto"/>
          </w:tcPr>
          <w:p>
            <w:pPr>
              <w:adjustRightInd w:val="0"/>
              <w:spacing w:after="0"/>
              <w:rPr>
                <w:noProof/>
                <w:sz w:val="20"/>
              </w:rPr>
            </w:pPr>
            <w:r>
              <w:rPr>
                <w:noProof/>
                <w:sz w:val="20"/>
              </w:rPr>
              <w:t xml:space="preserve">По-конкретно, от тях — суми, коригирани в резултат на одитите на операциите </w:t>
            </w:r>
          </w:p>
        </w:tc>
        <w:tc>
          <w:tcPr>
            <w:tcW w:w="1842"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pPr>
              <w:adjustRightInd w:val="0"/>
              <w:spacing w:after="0"/>
              <w:ind w:left="360"/>
              <w:rPr>
                <w:i/>
                <w:noProof/>
                <w:color w:val="8DB3E2"/>
                <w:sz w:val="20"/>
              </w:rPr>
            </w:pPr>
            <w:r>
              <w:rPr>
                <w:i/>
                <w:noProof/>
                <w:color w:val="8DB3E2"/>
                <w:sz w:val="20"/>
              </w:rPr>
              <w:t xml:space="preserve">&lt;type="Cu" input="M"&gt;   </w:t>
            </w:r>
          </w:p>
        </w:tc>
      </w:tr>
    </w:tbl>
    <w:p>
      <w:pPr>
        <w:spacing w:after="0"/>
        <w:rPr>
          <w:noProof/>
          <w:szCs w:val="18"/>
        </w:rPr>
      </w:pPr>
    </w:p>
    <w:p>
      <w:pPr>
        <w:autoSpaceDE w:val="0"/>
        <w:autoSpaceDN w:val="0"/>
        <w:adjustRightInd w:val="0"/>
        <w:spacing w:after="200" w:line="276" w:lineRule="auto"/>
        <w:jc w:val="left"/>
        <w:rPr>
          <w:noProof/>
          <w:sz w:val="22"/>
        </w:rPr>
        <w:sectPr>
          <w:headerReference w:type="even" r:id="rId271"/>
          <w:headerReference w:type="default" r:id="rId272"/>
          <w:footerReference w:type="even" r:id="rId273"/>
          <w:footerReference w:type="default" r:id="rId274"/>
          <w:headerReference w:type="first" r:id="rId275"/>
          <w:footerReference w:type="first" r:id="rId276"/>
          <w:pgSz w:w="11906" w:h="16838" w:code="9"/>
          <w:pgMar w:top="1021" w:right="1701" w:bottom="1021" w:left="1588" w:header="601" w:footer="680" w:gutter="0"/>
          <w:cols w:space="720"/>
          <w:docGrid w:linePitch="326"/>
        </w:sectPr>
      </w:pPr>
    </w:p>
    <w:p>
      <w:pPr>
        <w:autoSpaceDE w:val="0"/>
        <w:autoSpaceDN w:val="0"/>
        <w:adjustRightInd w:val="0"/>
        <w:spacing w:after="200" w:line="276" w:lineRule="auto"/>
        <w:jc w:val="left"/>
        <w:rPr>
          <w:b/>
          <w:bCs/>
          <w:noProof/>
          <w:szCs w:val="24"/>
        </w:rPr>
      </w:pPr>
      <w:r>
        <w:rPr>
          <w:b/>
          <w:i/>
          <w:noProof/>
        </w:rPr>
        <w:t>Допълнение 2:</w:t>
      </w:r>
      <w:r>
        <w:rPr>
          <w:b/>
          <w:noProof/>
        </w:rPr>
        <w:t xml:space="preserve"> Изплатени суми от приноса на програмата към финансовите инструменти (кумулативно от началото на програмата) съгласно член 86 </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673"/>
          <w:jc w:val="center"/>
        </w:trPr>
        <w:tc>
          <w:tcPr>
            <w:tcW w:w="1933" w:type="dxa"/>
            <w:vMerge w:val="restart"/>
            <w:shd w:val="clear" w:color="auto" w:fill="auto"/>
          </w:tcPr>
          <w:p>
            <w:pPr>
              <w:adjustRightInd w:val="0"/>
              <w:spacing w:after="0"/>
              <w:ind w:left="58"/>
              <w:jc w:val="left"/>
              <w:rPr>
                <w:noProof/>
                <w:sz w:val="20"/>
              </w:rPr>
            </w:pPr>
          </w:p>
        </w:tc>
        <w:tc>
          <w:tcPr>
            <w:tcW w:w="4332" w:type="dxa"/>
            <w:gridSpan w:val="2"/>
            <w:shd w:val="clear" w:color="auto" w:fill="auto"/>
          </w:tcPr>
          <w:p>
            <w:pPr>
              <w:adjustRightInd w:val="0"/>
              <w:spacing w:after="0"/>
              <w:jc w:val="center"/>
              <w:rPr>
                <w:iCs/>
                <w:noProof/>
                <w:sz w:val="20"/>
              </w:rPr>
            </w:pPr>
            <w:r>
              <w:rPr>
                <w:noProof/>
                <w:sz w:val="20"/>
              </w:rPr>
              <w:t>Сумата, включена в първото заявление за плащане и изплатена на финансовите инструменти в съответствие с член 86 (максимално [25 %] от общия размер на приноса от програмата, за който са поети задължения за финансовия/иге инструмент/и съгласно съответното споразумение за финансиране)</w:t>
            </w:r>
          </w:p>
        </w:tc>
        <w:tc>
          <w:tcPr>
            <w:tcW w:w="5242" w:type="dxa"/>
            <w:gridSpan w:val="2"/>
            <w:vAlign w:val="center"/>
          </w:tcPr>
          <w:p>
            <w:pPr>
              <w:adjustRightInd w:val="0"/>
              <w:spacing w:after="0"/>
              <w:jc w:val="center"/>
              <w:rPr>
                <w:iCs/>
                <w:noProof/>
                <w:sz w:val="20"/>
              </w:rPr>
            </w:pPr>
            <w:r>
              <w:rPr>
                <w:noProof/>
                <w:sz w:val="20"/>
              </w:rPr>
              <w:t>Съответната уравнена сума, както е посочена в член 86, параграф 3</w:t>
            </w:r>
            <w:r>
              <w:rPr>
                <w:rStyle w:val="FootnoteReference"/>
                <w:noProof/>
                <w:sz w:val="20"/>
              </w:rPr>
              <w:footnoteReference w:id="52"/>
            </w:r>
          </w:p>
        </w:tc>
      </w:tr>
      <w:tr>
        <w:trPr>
          <w:trHeight w:val="297"/>
          <w:jc w:val="center"/>
        </w:trPr>
        <w:tc>
          <w:tcPr>
            <w:tcW w:w="1933" w:type="dxa"/>
            <w:vMerge/>
            <w:shd w:val="clear" w:color="auto" w:fill="auto"/>
          </w:tcPr>
          <w:p>
            <w:pPr>
              <w:adjustRightInd w:val="0"/>
              <w:spacing w:after="0"/>
              <w:ind w:left="58"/>
              <w:jc w:val="left"/>
              <w:rPr>
                <w:noProof/>
                <w:sz w:val="20"/>
              </w:rPr>
            </w:pPr>
          </w:p>
        </w:tc>
        <w:tc>
          <w:tcPr>
            <w:tcW w:w="2127" w:type="dxa"/>
            <w:shd w:val="clear" w:color="auto" w:fill="auto"/>
          </w:tcPr>
          <w:p>
            <w:pPr>
              <w:adjustRightInd w:val="0"/>
              <w:spacing w:after="0"/>
              <w:ind w:left="360"/>
              <w:jc w:val="center"/>
              <w:rPr>
                <w:noProof/>
                <w:sz w:val="20"/>
              </w:rPr>
            </w:pPr>
            <w:r>
              <w:rPr>
                <w:noProof/>
                <w:sz w:val="20"/>
              </w:rPr>
              <w:t>(А)</w:t>
            </w:r>
          </w:p>
        </w:tc>
        <w:tc>
          <w:tcPr>
            <w:tcW w:w="2205" w:type="dxa"/>
            <w:shd w:val="clear" w:color="auto" w:fill="auto"/>
          </w:tcPr>
          <w:p>
            <w:pPr>
              <w:adjustRightInd w:val="0"/>
              <w:spacing w:after="0"/>
              <w:jc w:val="center"/>
              <w:rPr>
                <w:iCs/>
                <w:noProof/>
                <w:sz w:val="20"/>
              </w:rPr>
            </w:pPr>
            <w:r>
              <w:rPr>
                <w:noProof/>
                <w:sz w:val="20"/>
              </w:rPr>
              <w:t>(Б)</w:t>
            </w:r>
          </w:p>
        </w:tc>
        <w:tc>
          <w:tcPr>
            <w:tcW w:w="3032" w:type="dxa"/>
          </w:tcPr>
          <w:p>
            <w:pPr>
              <w:adjustRightInd w:val="0"/>
              <w:spacing w:after="0"/>
              <w:jc w:val="center"/>
              <w:rPr>
                <w:iCs/>
                <w:noProof/>
                <w:sz w:val="20"/>
              </w:rPr>
            </w:pPr>
            <w:r>
              <w:rPr>
                <w:noProof/>
                <w:sz w:val="20"/>
              </w:rPr>
              <w:t>(В)</w:t>
            </w:r>
          </w:p>
        </w:tc>
        <w:tc>
          <w:tcPr>
            <w:tcW w:w="2210" w:type="dxa"/>
          </w:tcPr>
          <w:p>
            <w:pPr>
              <w:adjustRightInd w:val="0"/>
              <w:spacing w:after="0"/>
              <w:jc w:val="center"/>
              <w:rPr>
                <w:iCs/>
                <w:noProof/>
                <w:sz w:val="20"/>
              </w:rPr>
            </w:pPr>
            <w:r>
              <w:rPr>
                <w:noProof/>
                <w:sz w:val="20"/>
              </w:rPr>
              <w:t>(Г)</w:t>
            </w:r>
          </w:p>
        </w:tc>
      </w:tr>
      <w:tr>
        <w:trPr>
          <w:trHeight w:val="673"/>
          <w:jc w:val="center"/>
        </w:trPr>
        <w:tc>
          <w:tcPr>
            <w:tcW w:w="1933" w:type="dxa"/>
            <w:shd w:val="clear" w:color="auto" w:fill="auto"/>
          </w:tcPr>
          <w:p>
            <w:pPr>
              <w:adjustRightInd w:val="0"/>
              <w:spacing w:after="0"/>
              <w:ind w:left="58"/>
              <w:jc w:val="left"/>
              <w:rPr>
                <w:noProof/>
                <w:sz w:val="20"/>
              </w:rPr>
            </w:pPr>
            <w:r>
              <w:rPr>
                <w:noProof/>
                <w:sz w:val="20"/>
              </w:rPr>
              <w:t>Приоритет</w:t>
            </w:r>
          </w:p>
        </w:tc>
        <w:tc>
          <w:tcPr>
            <w:tcW w:w="2127" w:type="dxa"/>
            <w:shd w:val="clear" w:color="auto" w:fill="auto"/>
          </w:tcPr>
          <w:p>
            <w:pPr>
              <w:adjustRightInd w:val="0"/>
              <w:spacing w:after="0"/>
              <w:ind w:left="360"/>
              <w:jc w:val="center"/>
              <w:rPr>
                <w:noProof/>
                <w:sz w:val="20"/>
              </w:rPr>
            </w:pPr>
            <w:r>
              <w:rPr>
                <w:noProof/>
                <w:sz w:val="20"/>
              </w:rPr>
              <w:t>Общ размер на приноса на програмата, изплатен на финансовите инструменти</w:t>
            </w:r>
          </w:p>
        </w:tc>
        <w:tc>
          <w:tcPr>
            <w:tcW w:w="2205" w:type="dxa"/>
            <w:shd w:val="clear" w:color="auto" w:fill="auto"/>
          </w:tcPr>
          <w:p>
            <w:pPr>
              <w:adjustRightInd w:val="0"/>
              <w:spacing w:after="0"/>
              <w:jc w:val="center"/>
              <w:rPr>
                <w:i/>
                <w:iCs/>
                <w:noProof/>
                <w:sz w:val="20"/>
              </w:rPr>
            </w:pPr>
            <w:r>
              <w:rPr>
                <w:noProof/>
                <w:sz w:val="20"/>
              </w:rPr>
              <w:t>Размер на съответния публичен принос</w:t>
            </w:r>
          </w:p>
        </w:tc>
        <w:tc>
          <w:tcPr>
            <w:tcW w:w="3032" w:type="dxa"/>
          </w:tcPr>
          <w:p>
            <w:pPr>
              <w:adjustRightInd w:val="0"/>
              <w:spacing w:after="0"/>
              <w:jc w:val="center"/>
              <w:rPr>
                <w:iCs/>
                <w:noProof/>
                <w:sz w:val="20"/>
              </w:rPr>
            </w:pPr>
            <w:r>
              <w:rPr>
                <w:noProof/>
                <w:sz w:val="20"/>
              </w:rPr>
              <w:t xml:space="preserve">Общ размер на приноса от програмата, реално изплатен, или — при гаранции — за който са поети задължения като допустими разходи по смисъла на член 86 </w:t>
            </w:r>
          </w:p>
        </w:tc>
        <w:tc>
          <w:tcPr>
            <w:tcW w:w="2210" w:type="dxa"/>
          </w:tcPr>
          <w:p>
            <w:pPr>
              <w:adjustRightInd w:val="0"/>
              <w:spacing w:after="0"/>
              <w:jc w:val="center"/>
              <w:rPr>
                <w:iCs/>
                <w:noProof/>
                <w:sz w:val="20"/>
              </w:rPr>
            </w:pPr>
            <w:r>
              <w:rPr>
                <w:noProof/>
                <w:sz w:val="20"/>
              </w:rPr>
              <w:t>Размер на съответния публичен принос</w:t>
            </w:r>
          </w:p>
        </w:tc>
      </w:tr>
      <w:tr>
        <w:trPr>
          <w:trHeight w:val="200"/>
          <w:jc w:val="center"/>
        </w:trPr>
        <w:tc>
          <w:tcPr>
            <w:tcW w:w="1933" w:type="dxa"/>
            <w:shd w:val="clear" w:color="auto" w:fill="auto"/>
          </w:tcPr>
          <w:p>
            <w:pPr>
              <w:adjustRightInd w:val="0"/>
              <w:spacing w:after="0"/>
              <w:ind w:left="58"/>
              <w:jc w:val="center"/>
              <w:rPr>
                <w:b/>
                <w:noProof/>
                <w:sz w:val="20"/>
              </w:rPr>
            </w:pPr>
            <w:r>
              <w:rPr>
                <w:b/>
                <w:noProof/>
                <w:sz w:val="20"/>
                <w:u w:val="single"/>
              </w:rPr>
              <w:t>Приоритет 1</w:t>
            </w: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По-слабо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bCs/>
                <w:iCs/>
                <w:noProof/>
                <w:sz w:val="20"/>
              </w:rPr>
            </w:pPr>
            <w:r>
              <w:rPr>
                <w:b/>
                <w:noProof/>
                <w:sz w:val="20"/>
              </w:rPr>
              <w:t>Региони в преход</w:t>
            </w:r>
          </w:p>
        </w:tc>
        <w:tc>
          <w:tcPr>
            <w:tcW w:w="2127" w:type="dxa"/>
            <w:shd w:val="clear" w:color="auto" w:fill="auto"/>
          </w:tcPr>
          <w:p>
            <w:pPr>
              <w:adjustRightInd w:val="0"/>
              <w:spacing w:after="0"/>
              <w:ind w:left="360"/>
              <w:jc w:val="left"/>
              <w:rPr>
                <w:b/>
                <w:bCs/>
                <w:iCs/>
                <w:noProof/>
                <w:sz w:val="20"/>
              </w:rPr>
            </w:pPr>
            <w:r>
              <w:rPr>
                <w:i/>
                <w:noProof/>
                <w:sz w:val="20"/>
              </w:rPr>
              <w:t xml:space="preserve">&lt;type="Cu" input="M"&gt;   </w:t>
            </w:r>
          </w:p>
        </w:tc>
        <w:tc>
          <w:tcPr>
            <w:tcW w:w="2205" w:type="dxa"/>
            <w:shd w:val="clear" w:color="auto" w:fill="auto"/>
          </w:tcPr>
          <w:p>
            <w:pPr>
              <w:adjustRightInd w:val="0"/>
              <w:spacing w:after="0"/>
              <w:ind w:left="360"/>
              <w:jc w:val="left"/>
              <w:rPr>
                <w:b/>
                <w:bCs/>
                <w:iCs/>
                <w:noProof/>
                <w:sz w:val="20"/>
              </w:rPr>
            </w:pPr>
            <w:r>
              <w:rPr>
                <w:i/>
                <w:noProof/>
                <w:sz w:val="20"/>
              </w:rPr>
              <w:t xml:space="preserve">&lt;type="Cu" input="M"&gt;   </w:t>
            </w:r>
          </w:p>
        </w:tc>
        <w:tc>
          <w:tcPr>
            <w:tcW w:w="3032" w:type="dxa"/>
          </w:tcPr>
          <w:p>
            <w:pPr>
              <w:adjustRightInd w:val="0"/>
              <w:spacing w:after="0"/>
              <w:ind w:left="360"/>
              <w:jc w:val="left"/>
              <w:rPr>
                <w:b/>
                <w:bCs/>
                <w:iCs/>
                <w:noProof/>
                <w:sz w:val="20"/>
              </w:rPr>
            </w:pPr>
            <w:r>
              <w:rPr>
                <w:i/>
                <w:noProof/>
                <w:sz w:val="20"/>
              </w:rPr>
              <w:t xml:space="preserve">&lt;type="Cu" input="M"&gt;   </w:t>
            </w:r>
          </w:p>
        </w:tc>
        <w:tc>
          <w:tcPr>
            <w:tcW w:w="2210" w:type="dxa"/>
          </w:tcPr>
          <w:p>
            <w:pPr>
              <w:adjustRightInd w:val="0"/>
              <w:spacing w:after="0"/>
              <w:ind w:left="360"/>
              <w:jc w:val="left"/>
              <w:rPr>
                <w:b/>
                <w:bCs/>
                <w:iCs/>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По-силно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Най-отдалечени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Северни слабо населени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Приоритет 2</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По-слабо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Региони в преход</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По-силно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Най-отдалечени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Северни слабо населени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Приоритет 3</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По-слабо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Региони в преход</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По-силно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rPr>
              <w:t>Най-отдалечени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rPr>
            </w:pPr>
            <w:r>
              <w:rPr>
                <w:b/>
                <w:noProof/>
                <w:sz w:val="20"/>
              </w:rPr>
              <w:t>Северни слабо населени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u w:val="single"/>
              </w:rPr>
              <w:t>Приоритет 4</w:t>
            </w: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16"/>
          <w:jc w:val="center"/>
        </w:trPr>
        <w:tc>
          <w:tcPr>
            <w:tcW w:w="1933" w:type="dxa"/>
            <w:shd w:val="clear" w:color="auto" w:fill="auto"/>
          </w:tcPr>
          <w:p>
            <w:pPr>
              <w:adjustRightInd w:val="0"/>
              <w:spacing w:after="0"/>
              <w:ind w:left="58"/>
              <w:jc w:val="center"/>
              <w:rPr>
                <w:noProof/>
                <w:sz w:val="20"/>
                <w:u w:val="single"/>
              </w:rPr>
            </w:pP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bl>
    <w:p>
      <w:pPr>
        <w:rPr>
          <w:noProof/>
        </w:rPr>
      </w:pPr>
      <w:r>
        <w:rPr>
          <w:noProof/>
        </w:rPr>
        <w:br w:type="page"/>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216"/>
          <w:jc w:val="center"/>
        </w:trPr>
        <w:tc>
          <w:tcPr>
            <w:tcW w:w="1933" w:type="dxa"/>
            <w:shd w:val="clear" w:color="auto" w:fill="auto"/>
          </w:tcPr>
          <w:p>
            <w:pPr>
              <w:adjustRightInd w:val="0"/>
              <w:spacing w:after="0"/>
              <w:ind w:left="58"/>
              <w:jc w:val="center"/>
              <w:rPr>
                <w:noProof/>
                <w:sz w:val="20"/>
                <w:u w:val="single"/>
              </w:rPr>
            </w:pPr>
            <w:r>
              <w:rPr>
                <w:b/>
                <w:noProof/>
                <w:sz w:val="20"/>
                <w:u w:val="single"/>
              </w:rPr>
              <w:t>Общо</w:t>
            </w: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rPr>
              <w:t>По-слабо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b/>
                <w:iCs/>
                <w:noProof/>
                <w:sz w:val="20"/>
              </w:rPr>
            </w:pPr>
            <w:r>
              <w:rPr>
                <w:b/>
                <w:noProof/>
                <w:sz w:val="20"/>
              </w:rPr>
              <w:t>Региони в преход</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rPr>
              <w:t>По-силно развити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b/>
                <w:iCs/>
                <w:noProof/>
                <w:sz w:val="20"/>
              </w:rPr>
            </w:pPr>
            <w:r>
              <w:rPr>
                <w:b/>
                <w:noProof/>
                <w:sz w:val="20"/>
              </w:rPr>
              <w:t>Най-отдалечени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noProof/>
                <w:sz w:val="20"/>
                <w:u w:val="single"/>
              </w:rPr>
            </w:pPr>
            <w:r>
              <w:rPr>
                <w:b/>
                <w:noProof/>
                <w:sz w:val="20"/>
              </w:rPr>
              <w:t>Северни слабо населени региони</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r>
        <w:trPr>
          <w:trHeight w:val="216"/>
          <w:jc w:val="center"/>
        </w:trPr>
        <w:tc>
          <w:tcPr>
            <w:tcW w:w="1933" w:type="dxa"/>
            <w:shd w:val="clear" w:color="auto" w:fill="auto"/>
          </w:tcPr>
          <w:p>
            <w:pPr>
              <w:adjustRightInd w:val="0"/>
              <w:spacing w:after="0"/>
              <w:ind w:left="58"/>
              <w:jc w:val="center"/>
              <w:rPr>
                <w:noProof/>
                <w:sz w:val="20"/>
                <w:u w:val="single"/>
              </w:rPr>
            </w:pPr>
            <w:r>
              <w:rPr>
                <w:b/>
                <w:i/>
                <w:noProof/>
                <w:sz w:val="20"/>
              </w:rPr>
              <w:t>Общо</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after="200" w:line="276" w:lineRule="auto"/>
        <w:jc w:val="center"/>
        <w:rPr>
          <w:b/>
          <w:bCs/>
          <w:noProof/>
          <w:szCs w:val="24"/>
        </w:rPr>
      </w:pPr>
    </w:p>
    <w:p>
      <w:pPr>
        <w:spacing w:before="0" w:after="200" w:line="276" w:lineRule="auto"/>
        <w:jc w:val="left"/>
        <w:rPr>
          <w:noProof/>
          <w:szCs w:val="24"/>
        </w:rPr>
      </w:pPr>
      <w:r>
        <w:rPr>
          <w:noProof/>
        </w:rPr>
        <w:br w:type="page"/>
      </w:r>
    </w:p>
    <w:p>
      <w:pPr>
        <w:autoSpaceDE w:val="0"/>
        <w:autoSpaceDN w:val="0"/>
        <w:adjustRightInd w:val="0"/>
        <w:spacing w:after="200" w:line="276" w:lineRule="auto"/>
        <w:rPr>
          <w:noProof/>
          <w:szCs w:val="24"/>
        </w:rPr>
      </w:pPr>
      <w:r>
        <w:rPr>
          <w:noProof/>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 таблицата изглежда по следния начин:</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673"/>
          <w:jc w:val="center"/>
        </w:trPr>
        <w:tc>
          <w:tcPr>
            <w:tcW w:w="1933" w:type="dxa"/>
            <w:vMerge w:val="restart"/>
            <w:shd w:val="clear" w:color="auto" w:fill="auto"/>
          </w:tcPr>
          <w:p>
            <w:pPr>
              <w:adjustRightInd w:val="0"/>
              <w:spacing w:after="0"/>
              <w:ind w:left="58"/>
              <w:jc w:val="left"/>
              <w:rPr>
                <w:noProof/>
                <w:sz w:val="20"/>
              </w:rPr>
            </w:pPr>
          </w:p>
        </w:tc>
        <w:tc>
          <w:tcPr>
            <w:tcW w:w="4332" w:type="dxa"/>
            <w:gridSpan w:val="2"/>
            <w:shd w:val="clear" w:color="auto" w:fill="auto"/>
          </w:tcPr>
          <w:p>
            <w:pPr>
              <w:adjustRightInd w:val="0"/>
              <w:spacing w:after="0"/>
              <w:jc w:val="center"/>
              <w:rPr>
                <w:iCs/>
                <w:noProof/>
                <w:sz w:val="20"/>
              </w:rPr>
            </w:pPr>
            <w:r>
              <w:rPr>
                <w:noProof/>
                <w:sz w:val="20"/>
              </w:rPr>
              <w:t>Сумата, включена в първото заявление за плащане и изплатена на финансовите инструменти в съответствие с член 86 (максимално [25 %] от общия размер на приноса от програмата, за който са поети задължения за финансовия/иге инструмент/и съгласно съответното споразумение за финансиране)</w:t>
            </w:r>
          </w:p>
        </w:tc>
        <w:tc>
          <w:tcPr>
            <w:tcW w:w="5242" w:type="dxa"/>
            <w:gridSpan w:val="2"/>
            <w:vAlign w:val="center"/>
          </w:tcPr>
          <w:p>
            <w:pPr>
              <w:adjustRightInd w:val="0"/>
              <w:spacing w:after="0"/>
              <w:jc w:val="center"/>
              <w:rPr>
                <w:iCs/>
                <w:noProof/>
                <w:sz w:val="20"/>
              </w:rPr>
            </w:pPr>
            <w:r>
              <w:rPr>
                <w:noProof/>
                <w:sz w:val="20"/>
              </w:rPr>
              <w:t>Съответната уравнена сума, както е посочена в член 86, параграф 3</w:t>
            </w:r>
            <w:r>
              <w:rPr>
                <w:rStyle w:val="FootnoteReference"/>
                <w:noProof/>
                <w:sz w:val="20"/>
              </w:rPr>
              <w:footnoteReference w:id="53"/>
            </w:r>
          </w:p>
        </w:tc>
      </w:tr>
      <w:tr>
        <w:trPr>
          <w:trHeight w:val="297"/>
          <w:jc w:val="center"/>
        </w:trPr>
        <w:tc>
          <w:tcPr>
            <w:tcW w:w="1933" w:type="dxa"/>
            <w:vMerge/>
            <w:shd w:val="clear" w:color="auto" w:fill="auto"/>
          </w:tcPr>
          <w:p>
            <w:pPr>
              <w:adjustRightInd w:val="0"/>
              <w:spacing w:after="0"/>
              <w:ind w:left="58"/>
              <w:jc w:val="left"/>
              <w:rPr>
                <w:noProof/>
                <w:sz w:val="20"/>
              </w:rPr>
            </w:pPr>
          </w:p>
        </w:tc>
        <w:tc>
          <w:tcPr>
            <w:tcW w:w="2127" w:type="dxa"/>
            <w:shd w:val="clear" w:color="auto" w:fill="auto"/>
          </w:tcPr>
          <w:p>
            <w:pPr>
              <w:adjustRightInd w:val="0"/>
              <w:spacing w:after="0"/>
              <w:ind w:left="360"/>
              <w:jc w:val="center"/>
              <w:rPr>
                <w:noProof/>
                <w:sz w:val="20"/>
              </w:rPr>
            </w:pPr>
            <w:r>
              <w:rPr>
                <w:noProof/>
                <w:sz w:val="20"/>
              </w:rPr>
              <w:t>(А)</w:t>
            </w:r>
          </w:p>
        </w:tc>
        <w:tc>
          <w:tcPr>
            <w:tcW w:w="2205" w:type="dxa"/>
            <w:shd w:val="clear" w:color="auto" w:fill="auto"/>
          </w:tcPr>
          <w:p>
            <w:pPr>
              <w:adjustRightInd w:val="0"/>
              <w:spacing w:after="0"/>
              <w:jc w:val="center"/>
              <w:rPr>
                <w:iCs/>
                <w:noProof/>
                <w:sz w:val="20"/>
              </w:rPr>
            </w:pPr>
            <w:r>
              <w:rPr>
                <w:noProof/>
                <w:sz w:val="20"/>
              </w:rPr>
              <w:t>(Б)</w:t>
            </w:r>
          </w:p>
        </w:tc>
        <w:tc>
          <w:tcPr>
            <w:tcW w:w="3032" w:type="dxa"/>
          </w:tcPr>
          <w:p>
            <w:pPr>
              <w:adjustRightInd w:val="0"/>
              <w:spacing w:after="0"/>
              <w:jc w:val="center"/>
              <w:rPr>
                <w:iCs/>
                <w:noProof/>
                <w:sz w:val="20"/>
              </w:rPr>
            </w:pPr>
            <w:r>
              <w:rPr>
                <w:noProof/>
                <w:sz w:val="20"/>
              </w:rPr>
              <w:t>(В)</w:t>
            </w:r>
          </w:p>
        </w:tc>
        <w:tc>
          <w:tcPr>
            <w:tcW w:w="2210" w:type="dxa"/>
          </w:tcPr>
          <w:p>
            <w:pPr>
              <w:adjustRightInd w:val="0"/>
              <w:spacing w:after="0"/>
              <w:jc w:val="center"/>
              <w:rPr>
                <w:iCs/>
                <w:noProof/>
                <w:sz w:val="20"/>
              </w:rPr>
            </w:pPr>
            <w:r>
              <w:rPr>
                <w:noProof/>
                <w:sz w:val="20"/>
              </w:rPr>
              <w:t>(Г)</w:t>
            </w:r>
          </w:p>
        </w:tc>
      </w:tr>
      <w:tr>
        <w:trPr>
          <w:trHeight w:val="673"/>
          <w:jc w:val="center"/>
        </w:trPr>
        <w:tc>
          <w:tcPr>
            <w:tcW w:w="1933" w:type="dxa"/>
            <w:shd w:val="clear" w:color="auto" w:fill="auto"/>
          </w:tcPr>
          <w:p>
            <w:pPr>
              <w:adjustRightInd w:val="0"/>
              <w:spacing w:after="0"/>
              <w:ind w:left="58"/>
              <w:jc w:val="left"/>
              <w:rPr>
                <w:noProof/>
                <w:sz w:val="20"/>
              </w:rPr>
            </w:pPr>
            <w:r>
              <w:rPr>
                <w:noProof/>
                <w:sz w:val="20"/>
              </w:rPr>
              <w:t>Приоритет</w:t>
            </w:r>
          </w:p>
        </w:tc>
        <w:tc>
          <w:tcPr>
            <w:tcW w:w="2127" w:type="dxa"/>
            <w:shd w:val="clear" w:color="auto" w:fill="auto"/>
          </w:tcPr>
          <w:p>
            <w:pPr>
              <w:adjustRightInd w:val="0"/>
              <w:spacing w:after="0"/>
              <w:ind w:left="360"/>
              <w:jc w:val="center"/>
              <w:rPr>
                <w:noProof/>
                <w:sz w:val="20"/>
              </w:rPr>
            </w:pPr>
            <w:r>
              <w:rPr>
                <w:noProof/>
                <w:sz w:val="20"/>
              </w:rPr>
              <w:t>Общ размер на приноса на програмата, изплатен на финансовите инструменти</w:t>
            </w:r>
          </w:p>
        </w:tc>
        <w:tc>
          <w:tcPr>
            <w:tcW w:w="2205" w:type="dxa"/>
            <w:shd w:val="clear" w:color="auto" w:fill="auto"/>
          </w:tcPr>
          <w:p>
            <w:pPr>
              <w:adjustRightInd w:val="0"/>
              <w:spacing w:after="0"/>
              <w:jc w:val="center"/>
              <w:rPr>
                <w:i/>
                <w:iCs/>
                <w:noProof/>
                <w:sz w:val="20"/>
              </w:rPr>
            </w:pPr>
            <w:r>
              <w:rPr>
                <w:noProof/>
                <w:sz w:val="20"/>
              </w:rPr>
              <w:t>Размер на съответния публичен принос</w:t>
            </w:r>
          </w:p>
        </w:tc>
        <w:tc>
          <w:tcPr>
            <w:tcW w:w="3032" w:type="dxa"/>
          </w:tcPr>
          <w:p>
            <w:pPr>
              <w:adjustRightInd w:val="0"/>
              <w:spacing w:after="0"/>
              <w:jc w:val="center"/>
              <w:rPr>
                <w:iCs/>
                <w:noProof/>
                <w:sz w:val="20"/>
              </w:rPr>
            </w:pPr>
            <w:r>
              <w:rPr>
                <w:noProof/>
                <w:sz w:val="20"/>
              </w:rPr>
              <w:t>Общ размер на приноса от програмата, реално изплатен, или — при гаранции — за който са поети задължения като допустими разходи по смисъла на член 86</w:t>
            </w:r>
          </w:p>
        </w:tc>
        <w:tc>
          <w:tcPr>
            <w:tcW w:w="2210" w:type="dxa"/>
          </w:tcPr>
          <w:p>
            <w:pPr>
              <w:adjustRightInd w:val="0"/>
              <w:spacing w:after="0"/>
              <w:jc w:val="center"/>
              <w:rPr>
                <w:iCs/>
                <w:noProof/>
                <w:sz w:val="20"/>
              </w:rPr>
            </w:pPr>
            <w:r>
              <w:rPr>
                <w:noProof/>
                <w:sz w:val="20"/>
              </w:rPr>
              <w:t>Размер на съответния публичен принос</w:t>
            </w:r>
          </w:p>
        </w:tc>
      </w:tr>
      <w:tr>
        <w:trPr>
          <w:trHeight w:val="200"/>
          <w:jc w:val="center"/>
        </w:trPr>
        <w:tc>
          <w:tcPr>
            <w:tcW w:w="1933" w:type="dxa"/>
            <w:shd w:val="clear" w:color="auto" w:fill="auto"/>
          </w:tcPr>
          <w:p>
            <w:pPr>
              <w:adjustRightInd w:val="0"/>
              <w:spacing w:after="0"/>
              <w:ind w:left="58"/>
              <w:jc w:val="center"/>
              <w:rPr>
                <w:b/>
                <w:noProof/>
                <w:sz w:val="20"/>
              </w:rPr>
            </w:pPr>
            <w:r>
              <w:rPr>
                <w:b/>
                <w:noProof/>
                <w:sz w:val="20"/>
                <w:u w:val="single"/>
              </w:rPr>
              <w:t>Приоритет 1</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Приоритет 2</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rPr>
            </w:pPr>
            <w:r>
              <w:rPr>
                <w:b/>
                <w:noProof/>
                <w:sz w:val="20"/>
                <w:u w:val="single"/>
              </w:rPr>
              <w:t>Приоритет 3</w:t>
            </w:r>
          </w:p>
        </w:tc>
        <w:tc>
          <w:tcPr>
            <w:tcW w:w="2127" w:type="dxa"/>
            <w:shd w:val="clear" w:color="auto" w:fill="auto"/>
          </w:tcPr>
          <w:p>
            <w:pPr>
              <w:adjustRightInd w:val="0"/>
              <w:spacing w:after="0"/>
              <w:ind w:left="360"/>
              <w:jc w:val="left"/>
              <w:rPr>
                <w:i/>
                <w:noProof/>
                <w:sz w:val="20"/>
              </w:rPr>
            </w:pPr>
            <w:r>
              <w:rPr>
                <w:i/>
                <w:noProof/>
                <w:sz w:val="20"/>
              </w:rPr>
              <w:t xml:space="preserve">&lt;type="Cu" input="M"&gt;   </w:t>
            </w:r>
          </w:p>
        </w:tc>
        <w:tc>
          <w:tcPr>
            <w:tcW w:w="2205" w:type="dxa"/>
            <w:shd w:val="clear" w:color="auto" w:fill="auto"/>
          </w:tcPr>
          <w:p>
            <w:pPr>
              <w:adjustRightInd w:val="0"/>
              <w:spacing w:after="0"/>
              <w:ind w:left="360"/>
              <w:jc w:val="left"/>
              <w:rPr>
                <w:i/>
                <w:noProof/>
                <w:sz w:val="20"/>
              </w:rPr>
            </w:pPr>
            <w:r>
              <w:rPr>
                <w:i/>
                <w:noProof/>
                <w:sz w:val="20"/>
              </w:rPr>
              <w:t xml:space="preserve">&lt;type="Cu" input="M"&gt;   </w:t>
            </w:r>
          </w:p>
        </w:tc>
        <w:tc>
          <w:tcPr>
            <w:tcW w:w="3032" w:type="dxa"/>
          </w:tcPr>
          <w:p>
            <w:pPr>
              <w:adjustRightInd w:val="0"/>
              <w:spacing w:after="0"/>
              <w:ind w:left="360"/>
              <w:jc w:val="left"/>
              <w:rPr>
                <w:i/>
                <w:noProof/>
                <w:sz w:val="20"/>
              </w:rPr>
            </w:pPr>
            <w:r>
              <w:rPr>
                <w:i/>
                <w:noProof/>
                <w:sz w:val="20"/>
              </w:rPr>
              <w:t xml:space="preserve">&lt;type="Cu" input="M"&gt;   </w:t>
            </w:r>
          </w:p>
        </w:tc>
        <w:tc>
          <w:tcPr>
            <w:tcW w:w="2210" w:type="dxa"/>
          </w:tcPr>
          <w:p>
            <w:pPr>
              <w:adjustRightInd w:val="0"/>
              <w:spacing w:after="0"/>
              <w:ind w:left="360"/>
              <w:jc w:val="left"/>
              <w:rPr>
                <w:i/>
                <w:noProof/>
                <w:sz w:val="20"/>
              </w:rPr>
            </w:pPr>
            <w:r>
              <w:rPr>
                <w:i/>
                <w:noProof/>
                <w:sz w:val="20"/>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rPr>
            </w:pPr>
          </w:p>
        </w:tc>
        <w:tc>
          <w:tcPr>
            <w:tcW w:w="2127" w:type="dxa"/>
            <w:shd w:val="clear" w:color="auto" w:fill="auto"/>
          </w:tcPr>
          <w:p>
            <w:pPr>
              <w:adjustRightInd w:val="0"/>
              <w:spacing w:after="0"/>
              <w:ind w:left="360"/>
              <w:jc w:val="left"/>
              <w:rPr>
                <w:i/>
                <w:noProof/>
                <w:sz w:val="20"/>
              </w:rPr>
            </w:pPr>
          </w:p>
        </w:tc>
        <w:tc>
          <w:tcPr>
            <w:tcW w:w="2205" w:type="dxa"/>
            <w:shd w:val="clear" w:color="auto" w:fill="auto"/>
          </w:tcPr>
          <w:p>
            <w:pPr>
              <w:adjustRightInd w:val="0"/>
              <w:spacing w:after="0"/>
              <w:ind w:left="360"/>
              <w:jc w:val="left"/>
              <w:rPr>
                <w:i/>
                <w:noProof/>
                <w:sz w:val="20"/>
              </w:rPr>
            </w:pPr>
          </w:p>
        </w:tc>
        <w:tc>
          <w:tcPr>
            <w:tcW w:w="3032" w:type="dxa"/>
          </w:tcPr>
          <w:p>
            <w:pPr>
              <w:adjustRightInd w:val="0"/>
              <w:spacing w:after="0"/>
              <w:ind w:left="360"/>
              <w:jc w:val="left"/>
              <w:rPr>
                <w:i/>
                <w:noProof/>
                <w:sz w:val="20"/>
              </w:rPr>
            </w:pPr>
          </w:p>
        </w:tc>
        <w:tc>
          <w:tcPr>
            <w:tcW w:w="2210" w:type="dxa"/>
          </w:tcPr>
          <w:p>
            <w:pPr>
              <w:adjustRightInd w:val="0"/>
              <w:spacing w:after="0"/>
              <w:ind w:left="360"/>
              <w:jc w:val="left"/>
              <w:rPr>
                <w:i/>
                <w:noProof/>
                <w:sz w:val="20"/>
              </w:rPr>
            </w:pPr>
          </w:p>
        </w:tc>
      </w:tr>
      <w:tr>
        <w:trPr>
          <w:trHeight w:val="234"/>
          <w:jc w:val="center"/>
        </w:trPr>
        <w:tc>
          <w:tcPr>
            <w:tcW w:w="1933" w:type="dxa"/>
            <w:shd w:val="clear" w:color="auto" w:fill="auto"/>
          </w:tcPr>
          <w:p>
            <w:pPr>
              <w:adjustRightInd w:val="0"/>
              <w:spacing w:after="0"/>
              <w:ind w:left="58"/>
              <w:jc w:val="right"/>
              <w:rPr>
                <w:b/>
                <w:i/>
                <w:iCs/>
                <w:noProof/>
                <w:sz w:val="20"/>
              </w:rPr>
            </w:pPr>
            <w:r>
              <w:rPr>
                <w:b/>
                <w:i/>
                <w:noProof/>
                <w:sz w:val="20"/>
              </w:rPr>
              <w:t>Общо</w:t>
            </w:r>
          </w:p>
        </w:tc>
        <w:tc>
          <w:tcPr>
            <w:tcW w:w="2127" w:type="dxa"/>
            <w:shd w:val="clear" w:color="auto" w:fill="auto"/>
          </w:tcPr>
          <w:p>
            <w:pPr>
              <w:adjustRightInd w:val="0"/>
              <w:spacing w:after="0"/>
              <w:ind w:left="360"/>
              <w:jc w:val="left"/>
              <w:rPr>
                <w:i/>
                <w:noProof/>
                <w:sz w:val="20"/>
              </w:rPr>
            </w:pPr>
            <w:r>
              <w:rPr>
                <w:i/>
                <w:noProof/>
                <w:sz w:val="20"/>
              </w:rPr>
              <w:t xml:space="preserve">&lt;type="Cu" input="G"&gt;   </w:t>
            </w:r>
          </w:p>
        </w:tc>
        <w:tc>
          <w:tcPr>
            <w:tcW w:w="2205" w:type="dxa"/>
            <w:shd w:val="clear" w:color="auto" w:fill="auto"/>
          </w:tcPr>
          <w:p>
            <w:pPr>
              <w:adjustRightInd w:val="0"/>
              <w:spacing w:after="0"/>
              <w:ind w:left="360"/>
              <w:jc w:val="left"/>
              <w:rPr>
                <w:i/>
                <w:noProof/>
                <w:sz w:val="20"/>
              </w:rPr>
            </w:pPr>
            <w:r>
              <w:rPr>
                <w:i/>
                <w:noProof/>
                <w:sz w:val="20"/>
              </w:rPr>
              <w:t xml:space="preserve">&lt;type="Cu" input="G"&gt;   </w:t>
            </w:r>
          </w:p>
        </w:tc>
        <w:tc>
          <w:tcPr>
            <w:tcW w:w="3032" w:type="dxa"/>
          </w:tcPr>
          <w:p>
            <w:pPr>
              <w:adjustRightInd w:val="0"/>
              <w:spacing w:after="0"/>
              <w:ind w:left="360"/>
              <w:jc w:val="left"/>
              <w:rPr>
                <w:i/>
                <w:noProof/>
                <w:sz w:val="20"/>
              </w:rPr>
            </w:pPr>
            <w:r>
              <w:rPr>
                <w:i/>
                <w:noProof/>
                <w:sz w:val="20"/>
              </w:rPr>
              <w:t xml:space="preserve">&lt;type="Cu" input="G"&gt;   </w:t>
            </w:r>
          </w:p>
        </w:tc>
        <w:tc>
          <w:tcPr>
            <w:tcW w:w="2210" w:type="dxa"/>
          </w:tcPr>
          <w:p>
            <w:pPr>
              <w:adjustRightInd w:val="0"/>
              <w:spacing w:after="0"/>
              <w:ind w:left="360"/>
              <w:jc w:val="left"/>
              <w:rPr>
                <w:i/>
                <w:noProof/>
                <w:sz w:val="20"/>
              </w:rPr>
            </w:pPr>
            <w:r>
              <w:rPr>
                <w:i/>
                <w:noProof/>
                <w:sz w:val="20"/>
              </w:rPr>
              <w:t xml:space="preserve">&lt;type="Cu" input="G"&gt;   </w:t>
            </w:r>
          </w:p>
        </w:tc>
      </w:tr>
    </w:tbl>
    <w:p>
      <w:pPr>
        <w:autoSpaceDE w:val="0"/>
        <w:autoSpaceDN w:val="0"/>
        <w:adjustRightInd w:val="0"/>
        <w:spacing w:after="0"/>
        <w:jc w:val="center"/>
        <w:rPr>
          <w:b/>
          <w:noProof/>
          <w:sz w:val="22"/>
          <w:szCs w:val="22"/>
          <w:u w:val="single"/>
        </w:rPr>
      </w:pPr>
      <w:r>
        <w:rPr>
          <w:noProof/>
        </w:rPr>
        <w:br w:type="page"/>
      </w:r>
      <w:r>
        <w:rPr>
          <w:b/>
          <w:noProof/>
          <w:sz w:val="22"/>
          <w:u w:val="single"/>
        </w:rPr>
        <w:t>или</w:t>
      </w:r>
    </w:p>
    <w:p>
      <w:pPr>
        <w:spacing w:after="0"/>
        <w:ind w:left="360" w:right="281"/>
        <w:jc w:val="center"/>
        <w:rPr>
          <w:noProof/>
          <w:sz w:val="20"/>
          <w:szCs w:val="16"/>
        </w:rPr>
      </w:pPr>
      <w:r>
        <w:rPr>
          <w:noProof/>
          <w:sz w:val="20"/>
        </w:rPr>
        <w:t>Приложимо само за ФУМИ/ФВС и ИУГВ</w:t>
      </w:r>
    </w:p>
    <w:p>
      <w:pPr>
        <w:spacing w:after="0"/>
        <w:ind w:left="360" w:right="281"/>
        <w:jc w:val="center"/>
        <w:rPr>
          <w:noProof/>
          <w:sz w:val="20"/>
          <w:szCs w:val="16"/>
        </w:rPr>
      </w:pPr>
    </w:p>
    <w:p>
      <w:pPr>
        <w:spacing w:after="0"/>
        <w:ind w:left="360" w:right="281"/>
        <w:jc w:val="center"/>
        <w:rPr>
          <w:noProof/>
          <w:sz w:val="20"/>
          <w:szCs w:val="16"/>
        </w:rPr>
      </w:pPr>
    </w:p>
    <w:p>
      <w:pPr>
        <w:spacing w:after="0"/>
        <w:ind w:left="360" w:right="281"/>
        <w:jc w:val="center"/>
        <w:rPr>
          <w:noProof/>
          <w:sz w:val="18"/>
          <w:szCs w:val="18"/>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trPr>
          <w:trHeight w:val="673"/>
          <w:jc w:val="center"/>
        </w:trPr>
        <w:tc>
          <w:tcPr>
            <w:tcW w:w="2863" w:type="dxa"/>
            <w:vMerge w:val="restart"/>
            <w:shd w:val="clear" w:color="auto" w:fill="auto"/>
          </w:tcPr>
          <w:p>
            <w:pPr>
              <w:adjustRightInd w:val="0"/>
              <w:spacing w:after="0"/>
              <w:ind w:left="360"/>
              <w:jc w:val="left"/>
              <w:rPr>
                <w:noProof/>
                <w:sz w:val="20"/>
              </w:rPr>
            </w:pPr>
          </w:p>
        </w:tc>
        <w:tc>
          <w:tcPr>
            <w:tcW w:w="5387" w:type="dxa"/>
            <w:gridSpan w:val="2"/>
            <w:shd w:val="clear" w:color="auto" w:fill="auto"/>
          </w:tcPr>
          <w:p>
            <w:pPr>
              <w:jc w:val="center"/>
              <w:rPr>
                <w:noProof/>
                <w:sz w:val="20"/>
              </w:rPr>
            </w:pPr>
            <w:r>
              <w:rPr>
                <w:noProof/>
                <w:sz w:val="20"/>
              </w:rPr>
              <w:t>Сумата, включена в първото заявление за плащане и изплатена на финансовите инструменти в съответствие с член 86 (максимално [25 %] от общия размер на приноса от програмата, за който са поети задължения за финансовия/иге инструмент/и съгласно съответното споразумение за финансиране)</w:t>
            </w:r>
          </w:p>
        </w:tc>
        <w:tc>
          <w:tcPr>
            <w:tcW w:w="4677" w:type="dxa"/>
            <w:gridSpan w:val="2"/>
          </w:tcPr>
          <w:p>
            <w:pPr>
              <w:adjustRightInd w:val="0"/>
              <w:spacing w:after="0"/>
              <w:jc w:val="center"/>
              <w:rPr>
                <w:iCs/>
                <w:noProof/>
                <w:sz w:val="20"/>
              </w:rPr>
            </w:pPr>
            <w:r>
              <w:rPr>
                <w:noProof/>
                <w:sz w:val="20"/>
              </w:rPr>
              <w:t>Съответната уравнена сума, както е посочена в член 86, параграф 3</w:t>
            </w:r>
            <w:r>
              <w:rPr>
                <w:rStyle w:val="FootnoteReference"/>
                <w:noProof/>
                <w:sz w:val="20"/>
              </w:rPr>
              <w:footnoteReference w:id="54"/>
            </w:r>
          </w:p>
        </w:tc>
      </w:tr>
      <w:tr>
        <w:trPr>
          <w:trHeight w:val="297"/>
          <w:jc w:val="center"/>
        </w:trPr>
        <w:tc>
          <w:tcPr>
            <w:tcW w:w="2863" w:type="dxa"/>
            <w:vMerge/>
            <w:shd w:val="clear" w:color="auto" w:fill="auto"/>
          </w:tcPr>
          <w:p>
            <w:pPr>
              <w:adjustRightInd w:val="0"/>
              <w:spacing w:after="0"/>
              <w:ind w:left="360"/>
              <w:jc w:val="left"/>
              <w:rPr>
                <w:noProof/>
                <w:sz w:val="20"/>
              </w:rPr>
            </w:pPr>
          </w:p>
        </w:tc>
        <w:tc>
          <w:tcPr>
            <w:tcW w:w="1640" w:type="dxa"/>
            <w:shd w:val="clear" w:color="auto" w:fill="auto"/>
          </w:tcPr>
          <w:p>
            <w:pPr>
              <w:adjustRightInd w:val="0"/>
              <w:spacing w:after="0"/>
              <w:ind w:left="360"/>
              <w:jc w:val="center"/>
              <w:rPr>
                <w:noProof/>
                <w:sz w:val="20"/>
              </w:rPr>
            </w:pPr>
            <w:r>
              <w:rPr>
                <w:noProof/>
                <w:sz w:val="20"/>
              </w:rPr>
              <w:t>(А)</w:t>
            </w:r>
          </w:p>
        </w:tc>
        <w:tc>
          <w:tcPr>
            <w:tcW w:w="3747" w:type="dxa"/>
            <w:shd w:val="clear" w:color="auto" w:fill="auto"/>
          </w:tcPr>
          <w:p>
            <w:pPr>
              <w:adjustRightInd w:val="0"/>
              <w:spacing w:after="0"/>
              <w:jc w:val="center"/>
              <w:rPr>
                <w:iCs/>
                <w:noProof/>
                <w:sz w:val="20"/>
              </w:rPr>
            </w:pPr>
            <w:r>
              <w:rPr>
                <w:noProof/>
                <w:sz w:val="20"/>
              </w:rPr>
              <w:t>(Б)</w:t>
            </w:r>
          </w:p>
        </w:tc>
        <w:tc>
          <w:tcPr>
            <w:tcW w:w="2409" w:type="dxa"/>
          </w:tcPr>
          <w:p>
            <w:pPr>
              <w:adjustRightInd w:val="0"/>
              <w:spacing w:after="0"/>
              <w:jc w:val="center"/>
              <w:rPr>
                <w:iCs/>
                <w:noProof/>
                <w:sz w:val="20"/>
              </w:rPr>
            </w:pPr>
            <w:r>
              <w:rPr>
                <w:noProof/>
                <w:sz w:val="20"/>
              </w:rPr>
              <w:t>(В)</w:t>
            </w:r>
          </w:p>
        </w:tc>
        <w:tc>
          <w:tcPr>
            <w:tcW w:w="2268" w:type="dxa"/>
          </w:tcPr>
          <w:p>
            <w:pPr>
              <w:adjustRightInd w:val="0"/>
              <w:spacing w:after="0"/>
              <w:jc w:val="center"/>
              <w:rPr>
                <w:iCs/>
                <w:noProof/>
                <w:sz w:val="20"/>
              </w:rPr>
            </w:pPr>
            <w:r>
              <w:rPr>
                <w:noProof/>
                <w:sz w:val="20"/>
              </w:rPr>
              <w:t>(Г)</w:t>
            </w:r>
          </w:p>
        </w:tc>
      </w:tr>
      <w:tr>
        <w:trPr>
          <w:trHeight w:val="673"/>
          <w:jc w:val="center"/>
        </w:trPr>
        <w:tc>
          <w:tcPr>
            <w:tcW w:w="2863" w:type="dxa"/>
            <w:shd w:val="clear" w:color="auto" w:fill="auto"/>
          </w:tcPr>
          <w:p>
            <w:pPr>
              <w:adjustRightInd w:val="0"/>
              <w:spacing w:after="0"/>
              <w:ind w:left="360"/>
              <w:jc w:val="left"/>
              <w:rPr>
                <w:noProof/>
                <w:sz w:val="20"/>
              </w:rPr>
            </w:pPr>
          </w:p>
        </w:tc>
        <w:tc>
          <w:tcPr>
            <w:tcW w:w="1640" w:type="dxa"/>
            <w:shd w:val="clear" w:color="auto" w:fill="auto"/>
          </w:tcPr>
          <w:p>
            <w:pPr>
              <w:adjustRightInd w:val="0"/>
              <w:spacing w:after="0"/>
              <w:ind w:left="360"/>
              <w:jc w:val="center"/>
              <w:rPr>
                <w:noProof/>
                <w:sz w:val="20"/>
              </w:rPr>
            </w:pPr>
            <w:r>
              <w:rPr>
                <w:noProof/>
                <w:sz w:val="20"/>
              </w:rPr>
              <w:t>Общ размер на приноса на програмата, изплатен на финансовите инструменти</w:t>
            </w:r>
          </w:p>
        </w:tc>
        <w:tc>
          <w:tcPr>
            <w:tcW w:w="3747" w:type="dxa"/>
            <w:shd w:val="clear" w:color="auto" w:fill="auto"/>
          </w:tcPr>
          <w:p>
            <w:pPr>
              <w:adjustRightInd w:val="0"/>
              <w:spacing w:after="0"/>
              <w:jc w:val="center"/>
              <w:rPr>
                <w:i/>
                <w:iCs/>
                <w:noProof/>
                <w:sz w:val="20"/>
              </w:rPr>
            </w:pPr>
            <w:r>
              <w:rPr>
                <w:noProof/>
                <w:sz w:val="20"/>
              </w:rPr>
              <w:t>Размер на съответния публичен принос</w:t>
            </w:r>
          </w:p>
        </w:tc>
        <w:tc>
          <w:tcPr>
            <w:tcW w:w="2409" w:type="dxa"/>
          </w:tcPr>
          <w:p>
            <w:pPr>
              <w:adjustRightInd w:val="0"/>
              <w:spacing w:after="0"/>
              <w:jc w:val="center"/>
              <w:rPr>
                <w:iCs/>
                <w:noProof/>
                <w:sz w:val="20"/>
              </w:rPr>
            </w:pPr>
            <w:r>
              <w:rPr>
                <w:noProof/>
                <w:sz w:val="20"/>
              </w:rPr>
              <w:t>Общ размер на приноса от програмата, реално изплатен, или — при гаранции — за който са поети задължения като допустими разходи по смисъла на член 86</w:t>
            </w:r>
          </w:p>
        </w:tc>
        <w:tc>
          <w:tcPr>
            <w:tcW w:w="2268" w:type="dxa"/>
          </w:tcPr>
          <w:p>
            <w:pPr>
              <w:adjustRightInd w:val="0"/>
              <w:spacing w:after="0"/>
              <w:jc w:val="center"/>
              <w:rPr>
                <w:iCs/>
                <w:noProof/>
                <w:sz w:val="20"/>
              </w:rPr>
            </w:pPr>
            <w:r>
              <w:rPr>
                <w:noProof/>
                <w:sz w:val="20"/>
              </w:rPr>
              <w:t>Размер на съответния публичен принос</w:t>
            </w:r>
          </w:p>
        </w:tc>
      </w:tr>
      <w:tr>
        <w:trPr>
          <w:trHeight w:val="216"/>
          <w:jc w:val="center"/>
        </w:trPr>
        <w:tc>
          <w:tcPr>
            <w:tcW w:w="2863" w:type="dxa"/>
            <w:shd w:val="clear" w:color="auto" w:fill="auto"/>
          </w:tcPr>
          <w:p>
            <w:pPr>
              <w:adjustRightInd w:val="0"/>
              <w:spacing w:after="0"/>
              <w:jc w:val="left"/>
              <w:rPr>
                <w:noProof/>
                <w:sz w:val="20"/>
                <w:u w:val="single"/>
              </w:rPr>
            </w:pPr>
            <w:r>
              <w:rPr>
                <w:b/>
                <w:noProof/>
                <w:sz w:val="20"/>
                <w:u w:val="single"/>
              </w:rPr>
              <w:t xml:space="preserve">Специфична цел 1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djustRightInd w:val="0"/>
              <w:spacing w:after="0"/>
              <w:jc w:val="left"/>
              <w:rPr>
                <w:b/>
                <w:noProof/>
                <w:sz w:val="20"/>
                <w:u w:val="single"/>
              </w:rPr>
            </w:pPr>
            <w:r>
              <w:rPr>
                <w:noProof/>
                <w:sz w:val="20"/>
              </w:rPr>
              <w:t>Видове действия № 1 [позоваване на член 8, параграф 1 от Регламента за ФУМИ/ФВС/ИУГВ]</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noProof/>
                <w:sz w:val="20"/>
              </w:rPr>
              <w:t>Специфична цел 2</w:t>
            </w:r>
            <w:r>
              <w:rPr>
                <w:noProof/>
                <w:sz w:val="20"/>
              </w:rPr>
              <w:t xml:space="preserve"> </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noProof/>
                <w:sz w:val="20"/>
              </w:rPr>
              <w:t>Видове действия № 1 [позоваване на член 8, параграф 1 от Регламента за ФУМИ/ФВС/ИУГВ]</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b/>
                <w:noProof/>
                <w:sz w:val="20"/>
              </w:rPr>
              <w:t>Специфична цел 3</w:t>
            </w:r>
          </w:p>
        </w:tc>
        <w:tc>
          <w:tcPr>
            <w:tcW w:w="1640" w:type="dxa"/>
            <w:shd w:val="clear" w:color="auto" w:fill="auto"/>
          </w:tcPr>
          <w:p>
            <w:pPr>
              <w:autoSpaceDE w:val="0"/>
              <w:autoSpaceDN w:val="0"/>
              <w:adjustRightInd w:val="0"/>
              <w:spacing w:after="0"/>
              <w:jc w:val="center"/>
              <w:rPr>
                <w:i/>
                <w:noProof/>
                <w:color w:val="8DB3E2"/>
                <w:sz w:val="20"/>
              </w:rPr>
            </w:pPr>
          </w:p>
        </w:tc>
        <w:tc>
          <w:tcPr>
            <w:tcW w:w="3747" w:type="dxa"/>
            <w:shd w:val="clear" w:color="auto" w:fill="auto"/>
          </w:tcPr>
          <w:p>
            <w:pPr>
              <w:autoSpaceDE w:val="0"/>
              <w:autoSpaceDN w:val="0"/>
              <w:adjustRightInd w:val="0"/>
              <w:spacing w:after="0"/>
              <w:jc w:val="center"/>
              <w:rPr>
                <w:i/>
                <w:noProof/>
                <w:color w:val="8DB3E2"/>
                <w:sz w:val="20"/>
              </w:rPr>
            </w:pPr>
          </w:p>
        </w:tc>
        <w:tc>
          <w:tcPr>
            <w:tcW w:w="2409" w:type="dxa"/>
          </w:tcPr>
          <w:p>
            <w:pPr>
              <w:autoSpaceDE w:val="0"/>
              <w:autoSpaceDN w:val="0"/>
              <w:adjustRightInd w:val="0"/>
              <w:spacing w:after="0"/>
              <w:jc w:val="center"/>
              <w:rPr>
                <w:i/>
                <w:noProof/>
                <w:color w:val="8DB3E2"/>
                <w:sz w:val="20"/>
              </w:rPr>
            </w:pPr>
          </w:p>
        </w:tc>
        <w:tc>
          <w:tcPr>
            <w:tcW w:w="2268" w:type="dxa"/>
          </w:tcPr>
          <w:p>
            <w:pPr>
              <w:autoSpaceDE w:val="0"/>
              <w:autoSpaceDN w:val="0"/>
              <w:adjustRightInd w:val="0"/>
              <w:spacing w:after="0"/>
              <w:jc w:val="center"/>
              <w:rPr>
                <w:i/>
                <w:noProof/>
                <w:color w:val="8DB3E2"/>
                <w:sz w:val="20"/>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rPr>
            </w:pPr>
            <w:r>
              <w:rPr>
                <w:noProof/>
                <w:sz w:val="20"/>
              </w:rPr>
              <w:t>Видове действия № 1 [позоваване на член 8, параграф 1 от Регламента за ФУМИ/ФВС/ИУГВ]</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pPr>
              <w:autoSpaceDE w:val="0"/>
              <w:autoSpaceDN w:val="0"/>
              <w:adjustRightInd w:val="0"/>
              <w:spacing w:after="0"/>
              <w:jc w:val="center"/>
              <w:rPr>
                <w:i/>
                <w:noProof/>
                <w:color w:val="8DB3E2"/>
                <w:sz w:val="20"/>
              </w:rPr>
            </w:pPr>
            <w:r>
              <w:rPr>
                <w:i/>
                <w:noProof/>
                <w:color w:val="8DB3E2"/>
                <w:sz w:val="20"/>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rPr>
            </w:pPr>
            <w:r>
              <w:rPr>
                <w:b/>
                <w:i/>
                <w:noProof/>
                <w:sz w:val="20"/>
              </w:rPr>
              <w:t>Общо</w:t>
            </w:r>
          </w:p>
        </w:tc>
        <w:tc>
          <w:tcPr>
            <w:tcW w:w="1640"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3747" w:type="dxa"/>
            <w:shd w:val="clear" w:color="auto" w:fill="auto"/>
          </w:tcPr>
          <w:p>
            <w:pPr>
              <w:autoSpaceDE w:val="0"/>
              <w:autoSpaceDN w:val="0"/>
              <w:adjustRightInd w:val="0"/>
              <w:spacing w:after="0"/>
              <w:jc w:val="center"/>
              <w:rPr>
                <w:i/>
                <w:noProof/>
                <w:color w:val="8DB3E2"/>
                <w:sz w:val="20"/>
              </w:rPr>
            </w:pPr>
            <w:r>
              <w:rPr>
                <w:i/>
                <w:noProof/>
                <w:color w:val="8DB3E2"/>
                <w:sz w:val="20"/>
              </w:rPr>
              <w:t>&lt;type="Cu" input="G"&gt;</w:t>
            </w:r>
          </w:p>
        </w:tc>
        <w:tc>
          <w:tcPr>
            <w:tcW w:w="2409" w:type="dxa"/>
          </w:tcPr>
          <w:p>
            <w:pPr>
              <w:autoSpaceDE w:val="0"/>
              <w:autoSpaceDN w:val="0"/>
              <w:adjustRightInd w:val="0"/>
              <w:spacing w:after="0"/>
              <w:jc w:val="center"/>
              <w:rPr>
                <w:i/>
                <w:noProof/>
                <w:color w:val="8DB3E2"/>
                <w:sz w:val="20"/>
              </w:rPr>
            </w:pPr>
            <w:r>
              <w:rPr>
                <w:i/>
                <w:noProof/>
                <w:color w:val="8DB3E2"/>
                <w:sz w:val="20"/>
              </w:rPr>
              <w:t>&lt;type="Cu" input="G"&gt;</w:t>
            </w:r>
          </w:p>
        </w:tc>
        <w:tc>
          <w:tcPr>
            <w:tcW w:w="2268" w:type="dxa"/>
          </w:tcPr>
          <w:p>
            <w:pPr>
              <w:autoSpaceDE w:val="0"/>
              <w:autoSpaceDN w:val="0"/>
              <w:adjustRightInd w:val="0"/>
              <w:spacing w:after="0"/>
              <w:jc w:val="center"/>
              <w:rPr>
                <w:i/>
                <w:noProof/>
                <w:color w:val="8DB3E2"/>
                <w:sz w:val="20"/>
              </w:rPr>
            </w:pPr>
            <w:r>
              <w:rPr>
                <w:i/>
                <w:noProof/>
                <w:color w:val="8DB3E2"/>
                <w:sz w:val="20"/>
              </w:rPr>
              <w:t>&lt;type="Cu" input="G"&gt;</w:t>
            </w:r>
          </w:p>
        </w:tc>
      </w:tr>
    </w:tbl>
    <w:p>
      <w:pPr>
        <w:autoSpaceDE w:val="0"/>
        <w:autoSpaceDN w:val="0"/>
        <w:adjustRightInd w:val="0"/>
        <w:spacing w:after="0"/>
        <w:jc w:val="center"/>
        <w:rPr>
          <w:b/>
          <w:noProof/>
          <w:sz w:val="20"/>
          <w:u w:val="single"/>
        </w:rPr>
      </w:pPr>
    </w:p>
    <w:p>
      <w:pPr>
        <w:autoSpaceDE w:val="0"/>
        <w:autoSpaceDN w:val="0"/>
        <w:adjustRightInd w:val="0"/>
        <w:jc w:val="left"/>
        <w:rPr>
          <w:noProof/>
          <w:sz w:val="20"/>
        </w:rPr>
      </w:pPr>
    </w:p>
    <w:p>
      <w:pPr>
        <w:spacing w:before="0" w:after="200" w:line="276" w:lineRule="auto"/>
        <w:jc w:val="left"/>
        <w:rPr>
          <w:b/>
          <w:noProof/>
        </w:rPr>
      </w:pPr>
      <w:r>
        <w:rPr>
          <w:noProof/>
        </w:rPr>
        <w:br w:type="page"/>
      </w:r>
    </w:p>
    <w:p>
      <w:pPr>
        <w:autoSpaceDE w:val="0"/>
        <w:autoSpaceDN w:val="0"/>
        <w:adjustRightInd w:val="0"/>
        <w:jc w:val="left"/>
        <w:rPr>
          <w:b/>
          <w:noProof/>
        </w:rPr>
      </w:pPr>
      <w:r>
        <w:rPr>
          <w:b/>
          <w:i/>
          <w:noProof/>
        </w:rPr>
        <w:t>Допълнение 4:</w:t>
      </w:r>
      <w:r>
        <w:rPr>
          <w:b/>
          <w:noProof/>
        </w:rPr>
        <w:t xml:space="preserve"> Равнение на разходи — член 92 </w:t>
      </w:r>
    </w:p>
    <w:p>
      <w:pPr>
        <w:autoSpaceDE w:val="0"/>
        <w:autoSpaceDN w:val="0"/>
        <w:adjustRightInd w:val="0"/>
        <w:jc w:val="center"/>
        <w:rPr>
          <w:b/>
          <w:noProof/>
          <w:sz w:val="22"/>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1439"/>
        <w:gridCol w:w="1442"/>
        <w:gridCol w:w="1560"/>
        <w:gridCol w:w="1560"/>
        <w:gridCol w:w="1200"/>
        <w:gridCol w:w="1200"/>
        <w:gridCol w:w="3139"/>
      </w:tblGrid>
      <w:tr>
        <w:trPr>
          <w:trHeight w:val="654"/>
          <w:tblHeader/>
          <w:jc w:val="center"/>
        </w:trPr>
        <w:tc>
          <w:tcPr>
            <w:tcW w:w="614" w:type="pct"/>
            <w:vMerge w:val="restart"/>
            <w:shd w:val="clear" w:color="auto" w:fill="auto"/>
          </w:tcPr>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r>
              <w:rPr>
                <w:noProof/>
                <w:sz w:val="20"/>
              </w:rPr>
              <w:t>Приоритет</w:t>
            </w:r>
          </w:p>
        </w:tc>
        <w:tc>
          <w:tcPr>
            <w:tcW w:w="1095" w:type="pct"/>
            <w:gridSpan w:val="2"/>
            <w:shd w:val="clear" w:color="auto" w:fill="auto"/>
          </w:tcPr>
          <w:p>
            <w:pPr>
              <w:adjustRightInd w:val="0"/>
              <w:spacing w:before="0" w:after="0"/>
              <w:jc w:val="center"/>
              <w:rPr>
                <w:iCs/>
                <w:noProof/>
                <w:sz w:val="20"/>
              </w:rPr>
            </w:pPr>
            <w:r>
              <w:rPr>
                <w:i/>
                <w:noProof/>
                <w:sz w:val="20"/>
              </w:rPr>
              <w:t>Общ размер на допустимите разходи, включени в заявленията за плащане, подадени до Комисията</w:t>
            </w:r>
          </w:p>
        </w:tc>
        <w:tc>
          <w:tcPr>
            <w:tcW w:w="1186" w:type="pct"/>
            <w:gridSpan w:val="2"/>
            <w:shd w:val="clear" w:color="auto" w:fill="auto"/>
          </w:tcPr>
          <w:p>
            <w:pPr>
              <w:adjustRightInd w:val="0"/>
              <w:spacing w:before="0" w:after="0"/>
              <w:jc w:val="center"/>
              <w:rPr>
                <w:iCs/>
                <w:noProof/>
                <w:sz w:val="20"/>
              </w:rPr>
            </w:pPr>
            <w:r>
              <w:rPr>
                <w:i/>
                <w:noProof/>
                <w:sz w:val="20"/>
              </w:rPr>
              <w:t xml:space="preserve">Декларирани разходи в съответствие с член 92 от регламента </w:t>
            </w:r>
          </w:p>
        </w:tc>
        <w:tc>
          <w:tcPr>
            <w:tcW w:w="912" w:type="pct"/>
            <w:gridSpan w:val="2"/>
          </w:tcPr>
          <w:p>
            <w:pPr>
              <w:adjustRightInd w:val="0"/>
              <w:spacing w:before="0" w:after="0"/>
              <w:jc w:val="center"/>
              <w:rPr>
                <w:i/>
                <w:noProof/>
                <w:sz w:val="20"/>
              </w:rPr>
            </w:pPr>
            <w:r>
              <w:rPr>
                <w:i/>
                <w:noProof/>
                <w:sz w:val="20"/>
              </w:rPr>
              <w:t>Разлика</w:t>
            </w:r>
          </w:p>
          <w:p>
            <w:pPr>
              <w:adjustRightInd w:val="0"/>
              <w:spacing w:before="0" w:after="0"/>
              <w:jc w:val="center"/>
              <w:rPr>
                <w:iCs/>
                <w:noProof/>
                <w:sz w:val="20"/>
              </w:rPr>
            </w:pPr>
            <w:r>
              <w:rPr>
                <w:i/>
                <w:noProof/>
                <w:sz w:val="20"/>
              </w:rPr>
              <w:t xml:space="preserve"> </w:t>
            </w:r>
          </w:p>
        </w:tc>
        <w:tc>
          <w:tcPr>
            <w:tcW w:w="1193" w:type="pct"/>
          </w:tcPr>
          <w:p>
            <w:pPr>
              <w:adjustRightInd w:val="0"/>
              <w:spacing w:before="0" w:after="0"/>
              <w:jc w:val="center"/>
              <w:rPr>
                <w:i/>
                <w:iCs/>
                <w:noProof/>
                <w:sz w:val="20"/>
              </w:rPr>
            </w:pPr>
            <w:r>
              <w:rPr>
                <w:i/>
                <w:noProof/>
                <w:sz w:val="20"/>
              </w:rPr>
              <w:t>Коментари (в случай на разлика попълването е задължително)</w:t>
            </w:r>
          </w:p>
        </w:tc>
      </w:tr>
      <w:tr>
        <w:trPr>
          <w:trHeight w:val="2009"/>
          <w:tblHeader/>
          <w:jc w:val="center"/>
        </w:trPr>
        <w:tc>
          <w:tcPr>
            <w:tcW w:w="614" w:type="pct"/>
            <w:vMerge/>
            <w:shd w:val="clear" w:color="auto" w:fill="auto"/>
          </w:tcPr>
          <w:p>
            <w:pPr>
              <w:adjustRightInd w:val="0"/>
              <w:spacing w:before="0" w:after="0"/>
              <w:ind w:left="360"/>
              <w:jc w:val="left"/>
              <w:rPr>
                <w:noProof/>
                <w:sz w:val="20"/>
              </w:rPr>
            </w:pPr>
          </w:p>
        </w:tc>
        <w:tc>
          <w:tcPr>
            <w:tcW w:w="547" w:type="pct"/>
            <w:tcBorders>
              <w:bottom w:val="single" w:sz="4" w:space="0" w:color="auto"/>
            </w:tcBorders>
            <w:shd w:val="clear" w:color="auto" w:fill="auto"/>
          </w:tcPr>
          <w:p>
            <w:pPr>
              <w:adjustRightInd w:val="0"/>
              <w:spacing w:before="0" w:after="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p>
            <w:pPr>
              <w:adjustRightInd w:val="0"/>
              <w:spacing w:before="0" w:after="0"/>
              <w:jc w:val="center"/>
              <w:rPr>
                <w:noProof/>
                <w:sz w:val="20"/>
              </w:rPr>
            </w:pPr>
          </w:p>
          <w:p>
            <w:pPr>
              <w:adjustRightInd w:val="0"/>
              <w:spacing w:before="0" w:after="0"/>
              <w:jc w:val="center"/>
              <w:rPr>
                <w:noProof/>
                <w:sz w:val="20"/>
              </w:rPr>
            </w:pPr>
          </w:p>
        </w:tc>
        <w:tc>
          <w:tcPr>
            <w:tcW w:w="548" w:type="pct"/>
            <w:tcBorders>
              <w:bottom w:val="single" w:sz="4" w:space="0" w:color="auto"/>
            </w:tcBorders>
            <w:shd w:val="clear" w:color="auto" w:fill="auto"/>
          </w:tcPr>
          <w:p>
            <w:pPr>
              <w:adjustRightInd w:val="0"/>
              <w:spacing w:before="0" w:after="0"/>
              <w:jc w:val="center"/>
              <w:rPr>
                <w:iCs/>
                <w:noProof/>
                <w:sz w:val="20"/>
              </w:rPr>
            </w:pPr>
            <w:r>
              <w:rPr>
                <w:noProof/>
                <w:sz w:val="20"/>
              </w:rPr>
              <w:t xml:space="preserve">Общ размер на публичния принос, изплатен или подлежащ на изплащане при изпълнение на операциите </w:t>
            </w:r>
          </w:p>
          <w:p>
            <w:pPr>
              <w:adjustRightInd w:val="0"/>
              <w:spacing w:before="0" w:after="0"/>
              <w:ind w:left="360"/>
              <w:jc w:val="center"/>
              <w:rPr>
                <w:noProof/>
                <w:sz w:val="20"/>
              </w:rPr>
            </w:pPr>
          </w:p>
          <w:p>
            <w:pPr>
              <w:adjustRightInd w:val="0"/>
              <w:spacing w:before="0" w:after="0"/>
              <w:jc w:val="center"/>
              <w:rPr>
                <w:noProof/>
                <w:sz w:val="20"/>
              </w:rPr>
            </w:pPr>
          </w:p>
          <w:p>
            <w:pPr>
              <w:adjustRightInd w:val="0"/>
              <w:spacing w:before="0" w:after="0"/>
              <w:jc w:val="center"/>
              <w:rPr>
                <w:noProof/>
                <w:sz w:val="20"/>
              </w:rPr>
            </w:pPr>
          </w:p>
          <w:p>
            <w:pPr>
              <w:adjustRightInd w:val="0"/>
              <w:spacing w:before="0" w:after="0"/>
              <w:jc w:val="center"/>
              <w:rPr>
                <w:noProof/>
                <w:sz w:val="20"/>
              </w:rPr>
            </w:pPr>
          </w:p>
          <w:p>
            <w:pPr>
              <w:adjustRightInd w:val="0"/>
              <w:spacing w:before="0" w:after="0"/>
              <w:jc w:val="center"/>
              <w:rPr>
                <w:noProof/>
                <w:sz w:val="20"/>
              </w:rPr>
            </w:pPr>
          </w:p>
        </w:tc>
        <w:tc>
          <w:tcPr>
            <w:tcW w:w="593" w:type="pct"/>
            <w:tcBorders>
              <w:bottom w:val="single" w:sz="4" w:space="0" w:color="auto"/>
            </w:tcBorders>
          </w:tcPr>
          <w:p>
            <w:pPr>
              <w:adjustRightInd w:val="0"/>
              <w:spacing w:before="0" w:after="0"/>
              <w:jc w:val="center"/>
              <w:rPr>
                <w:noProof/>
                <w:sz w:val="20"/>
              </w:rPr>
            </w:pPr>
            <w:r>
              <w:rPr>
                <w:noProof/>
                <w:sz w:val="20"/>
              </w:rPr>
              <w:t xml:space="preserve">Общ размер на допустимите разходи, вписани в счетоводните системи на счетоводната функция и включени в заявленията за плащане, подадени до Комисията </w:t>
            </w:r>
          </w:p>
        </w:tc>
        <w:tc>
          <w:tcPr>
            <w:tcW w:w="593" w:type="pct"/>
            <w:tcBorders>
              <w:bottom w:val="single" w:sz="4" w:space="0" w:color="auto"/>
            </w:tcBorders>
          </w:tcPr>
          <w:p>
            <w:pPr>
              <w:adjustRightInd w:val="0"/>
              <w:spacing w:before="0" w:after="0"/>
              <w:jc w:val="center"/>
              <w:rPr>
                <w:noProof/>
                <w:sz w:val="20"/>
              </w:rPr>
            </w:pPr>
            <w:r>
              <w:rPr>
                <w:noProof/>
                <w:sz w:val="20"/>
              </w:rPr>
              <w:t>Общ размер на съответния принос, изплатен или подлежащ на изплащане при изпълнение на операциите</w:t>
            </w:r>
          </w:p>
          <w:p>
            <w:pPr>
              <w:adjustRightInd w:val="0"/>
              <w:spacing w:before="0" w:after="0"/>
              <w:jc w:val="center"/>
              <w:rPr>
                <w:noProof/>
                <w:sz w:val="20"/>
              </w:rPr>
            </w:pPr>
          </w:p>
        </w:tc>
        <w:tc>
          <w:tcPr>
            <w:tcW w:w="456" w:type="pct"/>
            <w:tcBorders>
              <w:bottom w:val="single" w:sz="4" w:space="0" w:color="auto"/>
            </w:tcBorders>
            <w:shd w:val="clear" w:color="auto" w:fill="auto"/>
            <w:vAlign w:val="center"/>
          </w:tcPr>
          <w:p>
            <w:pPr>
              <w:adjustRightInd w:val="0"/>
              <w:spacing w:before="0" w:after="0"/>
              <w:jc w:val="center"/>
              <w:rPr>
                <w:noProof/>
                <w:sz w:val="20"/>
              </w:rPr>
            </w:pPr>
            <w:r>
              <w:rPr>
                <w:noProof/>
                <w:sz w:val="20"/>
              </w:rPr>
              <w:t>(Д=А-В)</w:t>
            </w:r>
          </w:p>
        </w:tc>
        <w:tc>
          <w:tcPr>
            <w:tcW w:w="456" w:type="pct"/>
            <w:tcBorders>
              <w:bottom w:val="single" w:sz="4" w:space="0" w:color="auto"/>
            </w:tcBorders>
            <w:shd w:val="clear" w:color="auto" w:fill="auto"/>
            <w:vAlign w:val="center"/>
          </w:tcPr>
          <w:p>
            <w:pPr>
              <w:adjustRightInd w:val="0"/>
              <w:spacing w:before="0" w:after="0"/>
              <w:jc w:val="center"/>
              <w:rPr>
                <w:iCs/>
                <w:noProof/>
                <w:sz w:val="20"/>
              </w:rPr>
            </w:pPr>
            <w:r>
              <w:rPr>
                <w:noProof/>
                <w:sz w:val="20"/>
              </w:rPr>
              <w:t>(Е=Б-Г)</w:t>
            </w:r>
          </w:p>
        </w:tc>
        <w:tc>
          <w:tcPr>
            <w:tcW w:w="1193" w:type="pct"/>
            <w:tcBorders>
              <w:bottom w:val="single" w:sz="4" w:space="0" w:color="auto"/>
            </w:tcBorders>
          </w:tcPr>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iCs/>
                <w:noProof/>
                <w:sz w:val="20"/>
              </w:rPr>
            </w:pPr>
          </w:p>
          <w:p>
            <w:pPr>
              <w:adjustRightInd w:val="0"/>
              <w:spacing w:before="0" w:after="0"/>
              <w:jc w:val="center"/>
              <w:rPr>
                <w:b/>
                <w:iCs/>
                <w:noProof/>
                <w:sz w:val="20"/>
              </w:rPr>
            </w:pPr>
          </w:p>
        </w:tc>
      </w:tr>
      <w:tr>
        <w:trPr>
          <w:trHeight w:val="525"/>
          <w:tblHeader/>
          <w:jc w:val="center"/>
        </w:trPr>
        <w:tc>
          <w:tcPr>
            <w:tcW w:w="614" w:type="pct"/>
            <w:vMerge/>
            <w:shd w:val="clear" w:color="auto" w:fill="auto"/>
          </w:tcPr>
          <w:p>
            <w:pPr>
              <w:adjustRightInd w:val="0"/>
              <w:spacing w:before="0" w:after="0"/>
              <w:ind w:left="360"/>
              <w:jc w:val="left"/>
              <w:rPr>
                <w:noProof/>
                <w:sz w:val="20"/>
              </w:rPr>
            </w:pPr>
          </w:p>
        </w:tc>
        <w:tc>
          <w:tcPr>
            <w:tcW w:w="547" w:type="pct"/>
            <w:tcBorders>
              <w:top w:val="single" w:sz="4" w:space="0" w:color="auto"/>
            </w:tcBorders>
            <w:shd w:val="clear" w:color="auto" w:fill="auto"/>
            <w:vAlign w:val="center"/>
          </w:tcPr>
          <w:p>
            <w:pPr>
              <w:adjustRightInd w:val="0"/>
              <w:spacing w:before="0" w:after="0"/>
              <w:jc w:val="center"/>
              <w:rPr>
                <w:b/>
                <w:noProof/>
                <w:sz w:val="20"/>
              </w:rPr>
            </w:pPr>
            <w:r>
              <w:rPr>
                <w:b/>
                <w:noProof/>
                <w:sz w:val="20"/>
              </w:rPr>
              <w:t>(А)</w:t>
            </w:r>
          </w:p>
        </w:tc>
        <w:tc>
          <w:tcPr>
            <w:tcW w:w="548" w:type="pct"/>
            <w:tcBorders>
              <w:top w:val="single" w:sz="4" w:space="0" w:color="auto"/>
            </w:tcBorders>
            <w:shd w:val="clear" w:color="auto" w:fill="auto"/>
            <w:vAlign w:val="center"/>
          </w:tcPr>
          <w:p>
            <w:pPr>
              <w:adjustRightInd w:val="0"/>
              <w:spacing w:before="0" w:after="0"/>
              <w:jc w:val="center"/>
              <w:rPr>
                <w:b/>
                <w:iCs/>
                <w:noProof/>
                <w:sz w:val="20"/>
              </w:rPr>
            </w:pPr>
            <w:r>
              <w:rPr>
                <w:b/>
                <w:noProof/>
                <w:sz w:val="20"/>
              </w:rPr>
              <w:t>(Б)</w:t>
            </w:r>
          </w:p>
        </w:tc>
        <w:tc>
          <w:tcPr>
            <w:tcW w:w="593" w:type="pct"/>
            <w:tcBorders>
              <w:top w:val="single" w:sz="4" w:space="0" w:color="auto"/>
            </w:tcBorders>
            <w:vAlign w:val="center"/>
          </w:tcPr>
          <w:p>
            <w:pPr>
              <w:adjustRightInd w:val="0"/>
              <w:spacing w:before="0" w:after="0"/>
              <w:jc w:val="center"/>
              <w:rPr>
                <w:b/>
                <w:noProof/>
                <w:sz w:val="20"/>
              </w:rPr>
            </w:pPr>
            <w:r>
              <w:rPr>
                <w:b/>
                <w:noProof/>
                <w:sz w:val="20"/>
              </w:rPr>
              <w:t>(В)</w:t>
            </w:r>
          </w:p>
        </w:tc>
        <w:tc>
          <w:tcPr>
            <w:tcW w:w="593" w:type="pct"/>
            <w:tcBorders>
              <w:top w:val="single" w:sz="4" w:space="0" w:color="auto"/>
            </w:tcBorders>
            <w:vAlign w:val="center"/>
          </w:tcPr>
          <w:p>
            <w:pPr>
              <w:adjustRightInd w:val="0"/>
              <w:spacing w:before="0" w:after="0"/>
              <w:jc w:val="center"/>
              <w:rPr>
                <w:b/>
                <w:noProof/>
                <w:sz w:val="20"/>
              </w:rPr>
            </w:pPr>
            <w:r>
              <w:rPr>
                <w:b/>
                <w:noProof/>
                <w:sz w:val="20"/>
              </w:rPr>
              <w:t>(Г)</w:t>
            </w:r>
          </w:p>
        </w:tc>
        <w:tc>
          <w:tcPr>
            <w:tcW w:w="456" w:type="pct"/>
            <w:tcBorders>
              <w:top w:val="single" w:sz="4" w:space="0" w:color="auto"/>
            </w:tcBorders>
            <w:shd w:val="clear" w:color="auto" w:fill="auto"/>
            <w:vAlign w:val="center"/>
          </w:tcPr>
          <w:p>
            <w:pPr>
              <w:adjustRightInd w:val="0"/>
              <w:spacing w:before="0" w:after="0"/>
              <w:jc w:val="center"/>
              <w:rPr>
                <w:b/>
                <w:noProof/>
                <w:sz w:val="20"/>
              </w:rPr>
            </w:pPr>
            <w:r>
              <w:rPr>
                <w:b/>
                <w:noProof/>
                <w:sz w:val="20"/>
              </w:rPr>
              <w:t>(Д)</w:t>
            </w:r>
          </w:p>
        </w:tc>
        <w:tc>
          <w:tcPr>
            <w:tcW w:w="456" w:type="pct"/>
            <w:tcBorders>
              <w:top w:val="single" w:sz="4" w:space="0" w:color="auto"/>
            </w:tcBorders>
            <w:shd w:val="clear" w:color="auto" w:fill="auto"/>
            <w:vAlign w:val="center"/>
          </w:tcPr>
          <w:p>
            <w:pPr>
              <w:adjustRightInd w:val="0"/>
              <w:spacing w:before="0" w:after="0"/>
              <w:jc w:val="center"/>
              <w:rPr>
                <w:b/>
                <w:iCs/>
                <w:noProof/>
                <w:sz w:val="20"/>
              </w:rPr>
            </w:pPr>
            <w:r>
              <w:rPr>
                <w:b/>
                <w:noProof/>
                <w:sz w:val="20"/>
              </w:rPr>
              <w:t>(Е)</w:t>
            </w:r>
          </w:p>
        </w:tc>
        <w:tc>
          <w:tcPr>
            <w:tcW w:w="1193" w:type="pct"/>
            <w:tcBorders>
              <w:top w:val="single" w:sz="4" w:space="0" w:color="auto"/>
            </w:tcBorders>
            <w:vAlign w:val="center"/>
          </w:tcPr>
          <w:p>
            <w:pPr>
              <w:adjustRightInd w:val="0"/>
              <w:spacing w:before="0" w:after="0"/>
              <w:jc w:val="center"/>
              <w:rPr>
                <w:b/>
                <w:iCs/>
                <w:noProof/>
                <w:sz w:val="20"/>
              </w:rPr>
            </w:pPr>
            <w:r>
              <w:rPr>
                <w:b/>
                <w:noProof/>
                <w:sz w:val="20"/>
              </w:rPr>
              <w:t>(Ж)</w:t>
            </w:r>
          </w:p>
        </w:tc>
      </w:tr>
      <w:tr>
        <w:trPr>
          <w:jc w:val="center"/>
        </w:trPr>
        <w:tc>
          <w:tcPr>
            <w:tcW w:w="614" w:type="pct"/>
            <w:shd w:val="clear" w:color="auto" w:fill="auto"/>
          </w:tcPr>
          <w:p>
            <w:pPr>
              <w:adjustRightInd w:val="0"/>
              <w:spacing w:before="0" w:after="0"/>
              <w:ind w:left="360"/>
              <w:jc w:val="left"/>
              <w:rPr>
                <w:noProof/>
                <w:sz w:val="20"/>
                <w:u w:val="single"/>
              </w:rPr>
            </w:pPr>
            <w:r>
              <w:rPr>
                <w:noProof/>
                <w:sz w:val="20"/>
                <w:u w:val="single"/>
              </w:rPr>
              <w:t>Приоритет 1</w:t>
            </w:r>
          </w:p>
          <w:p>
            <w:pPr>
              <w:adjustRightInd w:val="0"/>
              <w:spacing w:before="0" w:after="0"/>
              <w:ind w:left="360"/>
              <w:jc w:val="left"/>
              <w:rPr>
                <w:noProof/>
                <w:sz w:val="20"/>
              </w:rPr>
            </w:pPr>
          </w:p>
        </w:tc>
        <w:tc>
          <w:tcPr>
            <w:tcW w:w="547" w:type="pct"/>
            <w:shd w:val="clear" w:color="auto" w:fill="auto"/>
          </w:tcPr>
          <w:p>
            <w:pPr>
              <w:adjustRightInd w:val="0"/>
              <w:spacing w:before="0" w:after="0"/>
              <w:ind w:left="360"/>
              <w:jc w:val="left"/>
              <w:rPr>
                <w:i/>
                <w:noProof/>
                <w:sz w:val="20"/>
              </w:rPr>
            </w:pPr>
          </w:p>
        </w:tc>
        <w:tc>
          <w:tcPr>
            <w:tcW w:w="548" w:type="pct"/>
            <w:shd w:val="clear" w:color="auto" w:fill="auto"/>
          </w:tcPr>
          <w:p>
            <w:pPr>
              <w:adjustRightInd w:val="0"/>
              <w:spacing w:before="0" w:after="0"/>
              <w:ind w:left="360"/>
              <w:jc w:val="left"/>
              <w:rPr>
                <w:i/>
                <w:noProof/>
                <w:sz w:val="20"/>
              </w:rPr>
            </w:pPr>
          </w:p>
        </w:tc>
        <w:tc>
          <w:tcPr>
            <w:tcW w:w="593" w:type="pct"/>
          </w:tcPr>
          <w:p>
            <w:pPr>
              <w:adjustRightInd w:val="0"/>
              <w:spacing w:before="0" w:after="0"/>
              <w:ind w:left="360"/>
              <w:jc w:val="left"/>
              <w:rPr>
                <w:i/>
                <w:noProof/>
                <w:sz w:val="20"/>
              </w:rPr>
            </w:pPr>
          </w:p>
        </w:tc>
        <w:tc>
          <w:tcPr>
            <w:tcW w:w="593" w:type="pct"/>
          </w:tcPr>
          <w:p>
            <w:pPr>
              <w:adjustRightInd w:val="0"/>
              <w:spacing w:before="0" w:after="0"/>
              <w:ind w:left="360"/>
              <w:jc w:val="left"/>
              <w:rPr>
                <w:i/>
                <w:noProof/>
                <w:sz w:val="20"/>
              </w:rPr>
            </w:pPr>
          </w:p>
        </w:tc>
        <w:tc>
          <w:tcPr>
            <w:tcW w:w="456" w:type="pct"/>
            <w:shd w:val="clear" w:color="auto" w:fill="auto"/>
          </w:tcPr>
          <w:p>
            <w:pPr>
              <w:adjustRightInd w:val="0"/>
              <w:spacing w:before="0" w:after="0"/>
              <w:ind w:left="360"/>
              <w:jc w:val="left"/>
              <w:rPr>
                <w:i/>
                <w:noProof/>
                <w:sz w:val="20"/>
              </w:rPr>
            </w:pPr>
          </w:p>
        </w:tc>
        <w:tc>
          <w:tcPr>
            <w:tcW w:w="456" w:type="pct"/>
            <w:shd w:val="clear" w:color="auto" w:fill="auto"/>
          </w:tcPr>
          <w:p>
            <w:pPr>
              <w:adjustRightInd w:val="0"/>
              <w:spacing w:before="0" w:after="0"/>
              <w:ind w:left="360"/>
              <w:jc w:val="left"/>
              <w:rPr>
                <w:i/>
                <w:noProof/>
                <w:sz w:val="20"/>
              </w:rPr>
            </w:pPr>
          </w:p>
        </w:tc>
        <w:tc>
          <w:tcPr>
            <w:tcW w:w="1193" w:type="pct"/>
          </w:tcPr>
          <w:p>
            <w:pPr>
              <w:adjustRightInd w:val="0"/>
              <w:spacing w:before="0" w:after="0"/>
              <w:ind w:left="360"/>
              <w:jc w:val="left"/>
              <w:rPr>
                <w:i/>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По-слабо развити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Региони в преход</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b/>
                <w:noProof/>
                <w:sz w:val="20"/>
              </w:rPr>
              <w:t>По-силно развити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Най-отдалечени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b/>
                <w:noProof/>
                <w:sz w:val="20"/>
              </w:rPr>
              <w:t>Северни слабо населени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noProof/>
                <w:sz w:val="20"/>
                <w:u w:val="single"/>
              </w:rPr>
              <w:t>Приоритет 2</w:t>
            </w: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По-слабо развити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Региони в преход</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b/>
                <w:noProof/>
                <w:sz w:val="20"/>
              </w:rPr>
              <w:t>По-силно развити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b/>
                <w:noProof/>
                <w:sz w:val="20"/>
              </w:rPr>
            </w:pPr>
            <w:r>
              <w:rPr>
                <w:b/>
                <w:noProof/>
                <w:sz w:val="20"/>
              </w:rPr>
              <w:t>Най-отдалечени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b/>
                <w:noProof/>
                <w:sz w:val="20"/>
              </w:rPr>
              <w:t>Северни слабо населени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r>
              <w:rPr>
                <w:noProof/>
                <w:sz w:val="20"/>
              </w:rPr>
              <w:t>&lt;type="S" maxlength="500"  input="M"&gt;</w:t>
            </w:r>
          </w:p>
        </w:tc>
      </w:tr>
      <w:tr>
        <w:trPr>
          <w:jc w:val="center"/>
        </w:trPr>
        <w:tc>
          <w:tcPr>
            <w:tcW w:w="614" w:type="pct"/>
            <w:shd w:val="clear" w:color="auto" w:fill="auto"/>
          </w:tcPr>
          <w:p>
            <w:pPr>
              <w:adjustRightInd w:val="0"/>
              <w:spacing w:before="0" w:after="0"/>
              <w:ind w:left="360"/>
              <w:jc w:val="left"/>
              <w:rPr>
                <w:noProof/>
                <w:sz w:val="20"/>
              </w:rPr>
            </w:pPr>
            <w:r>
              <w:rPr>
                <w:noProof/>
                <w:sz w:val="20"/>
                <w:u w:val="single"/>
              </w:rPr>
              <w:t>Приоритет 3</w:t>
            </w: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noProof/>
                <w:sz w:val="20"/>
                <w:u w:val="single"/>
              </w:rPr>
              <w:t>Общо</w:t>
            </w: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По-слабо развити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b/>
                <w:noProof/>
                <w:sz w:val="20"/>
              </w:rPr>
            </w:pPr>
            <w:r>
              <w:rPr>
                <w:b/>
                <w:noProof/>
                <w:sz w:val="20"/>
              </w:rPr>
              <w:t>Региони в преход</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По-силно развити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b/>
                <w:noProof/>
                <w:sz w:val="20"/>
              </w:rPr>
            </w:pPr>
            <w:r>
              <w:rPr>
                <w:b/>
                <w:noProof/>
                <w:sz w:val="20"/>
              </w:rPr>
              <w:t>Най-отдалечени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r>
              <w:rPr>
                <w:b/>
                <w:noProof/>
                <w:sz w:val="20"/>
              </w:rPr>
              <w:t>Северни слабо населени региони</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left"/>
              <w:rPr>
                <w:noProof/>
                <w:sz w:val="20"/>
              </w:rPr>
            </w:pPr>
          </w:p>
        </w:tc>
        <w:tc>
          <w:tcPr>
            <w:tcW w:w="547" w:type="pct"/>
            <w:shd w:val="clear" w:color="auto" w:fill="auto"/>
          </w:tcPr>
          <w:p>
            <w:pPr>
              <w:adjustRightInd w:val="0"/>
              <w:spacing w:before="0" w:after="0"/>
              <w:ind w:left="360"/>
              <w:jc w:val="left"/>
              <w:rPr>
                <w:noProof/>
                <w:sz w:val="20"/>
              </w:rPr>
            </w:pPr>
          </w:p>
        </w:tc>
        <w:tc>
          <w:tcPr>
            <w:tcW w:w="548" w:type="pct"/>
            <w:shd w:val="clear" w:color="auto" w:fill="auto"/>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593" w:type="pct"/>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456" w:type="pct"/>
            <w:shd w:val="clear" w:color="auto" w:fill="auto"/>
          </w:tcPr>
          <w:p>
            <w:pPr>
              <w:adjustRightInd w:val="0"/>
              <w:spacing w:before="0" w:after="0"/>
              <w:ind w:left="360"/>
              <w:jc w:val="left"/>
              <w:rPr>
                <w:noProof/>
                <w:sz w:val="20"/>
              </w:rPr>
            </w:pPr>
          </w:p>
        </w:tc>
        <w:tc>
          <w:tcPr>
            <w:tcW w:w="1193" w:type="pct"/>
          </w:tcPr>
          <w:p>
            <w:pPr>
              <w:adjustRightInd w:val="0"/>
              <w:spacing w:before="0" w:after="0"/>
              <w:ind w:left="360"/>
              <w:jc w:val="left"/>
              <w:rPr>
                <w:noProof/>
                <w:sz w:val="20"/>
              </w:rPr>
            </w:pPr>
          </w:p>
        </w:tc>
      </w:tr>
      <w:tr>
        <w:trPr>
          <w:jc w:val="center"/>
        </w:trPr>
        <w:tc>
          <w:tcPr>
            <w:tcW w:w="614" w:type="pct"/>
            <w:shd w:val="clear" w:color="auto" w:fill="auto"/>
          </w:tcPr>
          <w:p>
            <w:pPr>
              <w:adjustRightInd w:val="0"/>
              <w:spacing w:before="0" w:after="0"/>
              <w:ind w:left="360"/>
              <w:jc w:val="right"/>
              <w:rPr>
                <w:b/>
                <w:iCs/>
                <w:noProof/>
                <w:sz w:val="20"/>
              </w:rPr>
            </w:pPr>
            <w:r>
              <w:rPr>
                <w:b/>
                <w:noProof/>
                <w:sz w:val="20"/>
              </w:rPr>
              <w:t>Общо</w:t>
            </w:r>
          </w:p>
        </w:tc>
        <w:tc>
          <w:tcPr>
            <w:tcW w:w="547" w:type="pct"/>
            <w:shd w:val="clear" w:color="auto" w:fill="auto"/>
          </w:tcPr>
          <w:p>
            <w:pPr>
              <w:adjustRightInd w:val="0"/>
              <w:spacing w:before="0" w:after="0"/>
              <w:ind w:left="360"/>
              <w:jc w:val="left"/>
              <w:rPr>
                <w:noProof/>
                <w:sz w:val="20"/>
              </w:rPr>
            </w:pPr>
            <w:r>
              <w:rPr>
                <w:noProof/>
                <w:sz w:val="20"/>
              </w:rPr>
              <w:t xml:space="preserve">&lt;type="Cu" input="G"&gt;   </w:t>
            </w:r>
          </w:p>
        </w:tc>
        <w:tc>
          <w:tcPr>
            <w:tcW w:w="548" w:type="pct"/>
            <w:shd w:val="clear" w:color="auto" w:fill="auto"/>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593" w:type="pct"/>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456" w:type="pct"/>
            <w:shd w:val="clear" w:color="auto" w:fill="auto"/>
          </w:tcPr>
          <w:p>
            <w:pPr>
              <w:adjustRightInd w:val="0"/>
              <w:spacing w:before="0" w:after="0"/>
              <w:ind w:left="360"/>
              <w:jc w:val="left"/>
              <w:rPr>
                <w:noProof/>
                <w:sz w:val="20"/>
              </w:rPr>
            </w:pPr>
            <w:r>
              <w:rPr>
                <w:noProof/>
                <w:sz w:val="20"/>
              </w:rPr>
              <w:t xml:space="preserve">&lt;type="Cu" input="G"&gt;   </w:t>
            </w:r>
          </w:p>
        </w:tc>
        <w:tc>
          <w:tcPr>
            <w:tcW w:w="1193" w:type="pct"/>
            <w:tcBorders>
              <w:bottom w:val="single" w:sz="6" w:space="0" w:color="000000"/>
            </w:tcBorders>
          </w:tcPr>
          <w:p>
            <w:pPr>
              <w:adjustRightInd w:val="0"/>
              <w:spacing w:before="0" w:after="0"/>
              <w:ind w:left="360"/>
              <w:jc w:val="left"/>
              <w:rPr>
                <w:noProof/>
                <w:sz w:val="20"/>
              </w:rPr>
            </w:pPr>
          </w:p>
        </w:tc>
      </w:tr>
      <w:tr>
        <w:trPr>
          <w:jc w:val="center"/>
        </w:trPr>
        <w:tc>
          <w:tcPr>
            <w:tcW w:w="2895" w:type="pct"/>
            <w:gridSpan w:val="5"/>
            <w:shd w:val="clear" w:color="auto" w:fill="auto"/>
          </w:tcPr>
          <w:p>
            <w:pPr>
              <w:adjustRightInd w:val="0"/>
              <w:spacing w:before="0" w:after="0"/>
              <w:ind w:left="360"/>
              <w:jc w:val="left"/>
              <w:rPr>
                <w:noProof/>
                <w:sz w:val="20"/>
              </w:rPr>
            </w:pPr>
            <w:r>
              <w:rPr>
                <w:noProof/>
                <w:sz w:val="20"/>
              </w:rPr>
              <w:t xml:space="preserve">От тях — суми, коригирани по текущите отчети в резултат на одити  </w:t>
            </w:r>
          </w:p>
        </w:tc>
        <w:tc>
          <w:tcPr>
            <w:tcW w:w="456" w:type="pct"/>
            <w:shd w:val="clear" w:color="auto" w:fill="auto"/>
          </w:tcPr>
          <w:p>
            <w:pPr>
              <w:adjustRightInd w:val="0"/>
              <w:spacing w:before="0" w:after="0"/>
              <w:ind w:left="360"/>
              <w:jc w:val="left"/>
              <w:rPr>
                <w:noProof/>
                <w:sz w:val="20"/>
              </w:rPr>
            </w:pPr>
            <w:r>
              <w:rPr>
                <w:noProof/>
                <w:sz w:val="20"/>
              </w:rPr>
              <w:t xml:space="preserve">&lt;type="Cu" input="M"&gt;   </w:t>
            </w:r>
          </w:p>
        </w:tc>
        <w:tc>
          <w:tcPr>
            <w:tcW w:w="456" w:type="pct"/>
            <w:shd w:val="clear" w:color="auto" w:fill="auto"/>
          </w:tcPr>
          <w:p>
            <w:pPr>
              <w:adjustRightInd w:val="0"/>
              <w:spacing w:before="0" w:after="0"/>
              <w:ind w:left="360"/>
              <w:jc w:val="left"/>
              <w:rPr>
                <w:noProof/>
                <w:sz w:val="20"/>
              </w:rPr>
            </w:pPr>
            <w:r>
              <w:rPr>
                <w:noProof/>
                <w:sz w:val="20"/>
              </w:rPr>
              <w:t xml:space="preserve">&lt;type="Cu" input="M"&gt;   </w:t>
            </w:r>
          </w:p>
        </w:tc>
        <w:tc>
          <w:tcPr>
            <w:tcW w:w="1193" w:type="pct"/>
            <w:shd w:val="clear" w:color="auto" w:fill="BFBFBF"/>
          </w:tcPr>
          <w:p>
            <w:pPr>
              <w:adjustRightInd w:val="0"/>
              <w:spacing w:before="0" w:after="0"/>
              <w:ind w:left="360"/>
              <w:jc w:val="left"/>
              <w:rPr>
                <w:noProof/>
                <w:sz w:val="20"/>
              </w:rPr>
            </w:pPr>
          </w:p>
        </w:tc>
      </w:tr>
    </w:tbl>
    <w:p>
      <w:pPr>
        <w:autoSpaceDE w:val="0"/>
        <w:autoSpaceDN w:val="0"/>
        <w:adjustRightInd w:val="0"/>
        <w:jc w:val="center"/>
        <w:rPr>
          <w:rFonts w:ascii="TimesNewRoman,Bold" w:hAnsi="TimesNewRoman,Bold" w:cs="TimesNewRoman,Bold"/>
          <w:b/>
          <w:bCs/>
          <w:noProof/>
          <w:szCs w:val="32"/>
        </w:rPr>
      </w:pPr>
    </w:p>
    <w:p>
      <w:pPr>
        <w:rPr>
          <w:noProof/>
        </w:rPr>
      </w:pPr>
      <w:r>
        <w:rPr>
          <w:noProof/>
        </w:rPr>
        <w:br w:type="page"/>
      </w:r>
    </w:p>
    <w:p>
      <w:pPr>
        <w:autoSpaceDE w:val="0"/>
        <w:autoSpaceDN w:val="0"/>
        <w:adjustRightInd w:val="0"/>
        <w:jc w:val="center"/>
        <w:rPr>
          <w:bCs/>
          <w:noProof/>
          <w:szCs w:val="32"/>
        </w:rPr>
      </w:pPr>
      <w:r>
        <w:rPr>
          <w:noProof/>
        </w:rPr>
        <w:t>или</w:t>
      </w:r>
    </w:p>
    <w:p>
      <w:pPr>
        <w:spacing w:after="0"/>
        <w:ind w:left="360" w:right="281"/>
        <w:jc w:val="center"/>
        <w:rPr>
          <w:noProof/>
          <w:sz w:val="18"/>
          <w:szCs w:val="18"/>
        </w:rPr>
      </w:pPr>
      <w:r>
        <w:rPr>
          <w:noProof/>
          <w:sz w:val="20"/>
        </w:rPr>
        <w:t>Приложимо само за ФУМИ/ФВС и ИУГВ</w:t>
      </w:r>
    </w:p>
    <w:p>
      <w:pPr>
        <w:autoSpaceDE w:val="0"/>
        <w:autoSpaceDN w:val="0"/>
        <w:adjustRightInd w:val="0"/>
        <w:jc w:val="center"/>
        <w:rPr>
          <w:bCs/>
          <w:noProof/>
          <w:szCs w:val="32"/>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1442"/>
        <w:gridCol w:w="1439"/>
        <w:gridCol w:w="1560"/>
        <w:gridCol w:w="1439"/>
        <w:gridCol w:w="1079"/>
        <w:gridCol w:w="1442"/>
        <w:gridCol w:w="3139"/>
      </w:tblGrid>
      <w:tr>
        <w:trPr>
          <w:trHeight w:val="654"/>
          <w:tblHeader/>
          <w:jc w:val="center"/>
        </w:trPr>
        <w:tc>
          <w:tcPr>
            <w:tcW w:w="614" w:type="pct"/>
            <w:vMerge w:val="restart"/>
            <w:shd w:val="clear" w:color="auto" w:fill="auto"/>
          </w:tcPr>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before="0" w:after="0"/>
              <w:ind w:left="14"/>
              <w:jc w:val="center"/>
              <w:rPr>
                <w:noProof/>
                <w:sz w:val="20"/>
              </w:rPr>
            </w:pPr>
          </w:p>
          <w:p>
            <w:pPr>
              <w:adjustRightInd w:val="0"/>
              <w:spacing w:after="0"/>
              <w:ind w:left="14"/>
              <w:jc w:val="center"/>
              <w:rPr>
                <w:noProof/>
                <w:sz w:val="20"/>
              </w:rPr>
            </w:pPr>
            <w:r>
              <w:rPr>
                <w:noProof/>
                <w:sz w:val="20"/>
              </w:rPr>
              <w:t>Специфична цел</w:t>
            </w:r>
          </w:p>
        </w:tc>
        <w:tc>
          <w:tcPr>
            <w:tcW w:w="1095" w:type="pct"/>
            <w:gridSpan w:val="2"/>
            <w:shd w:val="clear" w:color="auto" w:fill="auto"/>
          </w:tcPr>
          <w:p>
            <w:pPr>
              <w:adjustRightInd w:val="0"/>
              <w:spacing w:after="0"/>
              <w:jc w:val="center"/>
              <w:rPr>
                <w:iCs/>
                <w:noProof/>
                <w:sz w:val="20"/>
              </w:rPr>
            </w:pPr>
            <w:r>
              <w:rPr>
                <w:i/>
                <w:noProof/>
                <w:sz w:val="20"/>
              </w:rPr>
              <w:t>Общ размер на допустимите разходи, включени в заявленията за плащане, подадени до Комисията</w:t>
            </w:r>
          </w:p>
        </w:tc>
        <w:tc>
          <w:tcPr>
            <w:tcW w:w="1140" w:type="pct"/>
            <w:gridSpan w:val="2"/>
            <w:shd w:val="clear" w:color="auto" w:fill="auto"/>
          </w:tcPr>
          <w:p>
            <w:pPr>
              <w:adjustRightInd w:val="0"/>
              <w:spacing w:after="0"/>
              <w:jc w:val="center"/>
              <w:rPr>
                <w:iCs/>
                <w:noProof/>
                <w:sz w:val="20"/>
              </w:rPr>
            </w:pPr>
            <w:r>
              <w:rPr>
                <w:i/>
                <w:noProof/>
                <w:sz w:val="20"/>
              </w:rPr>
              <w:t xml:space="preserve">Декларирани разходи в съответствие с член 92 от регламента </w:t>
            </w:r>
          </w:p>
        </w:tc>
        <w:tc>
          <w:tcPr>
            <w:tcW w:w="958" w:type="pct"/>
            <w:gridSpan w:val="2"/>
          </w:tcPr>
          <w:p>
            <w:pPr>
              <w:adjustRightInd w:val="0"/>
              <w:spacing w:before="0" w:after="0"/>
              <w:jc w:val="center"/>
              <w:rPr>
                <w:i/>
                <w:noProof/>
                <w:sz w:val="20"/>
              </w:rPr>
            </w:pPr>
            <w:r>
              <w:rPr>
                <w:i/>
                <w:noProof/>
                <w:sz w:val="20"/>
              </w:rPr>
              <w:t>Разлика</w:t>
            </w:r>
          </w:p>
          <w:p>
            <w:pPr>
              <w:adjustRightInd w:val="0"/>
              <w:spacing w:after="0"/>
              <w:jc w:val="center"/>
              <w:rPr>
                <w:iCs/>
                <w:noProof/>
                <w:sz w:val="20"/>
              </w:rPr>
            </w:pPr>
            <w:r>
              <w:rPr>
                <w:i/>
                <w:noProof/>
                <w:sz w:val="20"/>
              </w:rPr>
              <w:t xml:space="preserve"> </w:t>
            </w:r>
          </w:p>
        </w:tc>
        <w:tc>
          <w:tcPr>
            <w:tcW w:w="1193" w:type="pct"/>
          </w:tcPr>
          <w:p>
            <w:pPr>
              <w:adjustRightInd w:val="0"/>
              <w:spacing w:after="0"/>
              <w:jc w:val="center"/>
              <w:rPr>
                <w:i/>
                <w:iCs/>
                <w:noProof/>
                <w:sz w:val="20"/>
              </w:rPr>
            </w:pPr>
            <w:r>
              <w:rPr>
                <w:i/>
                <w:noProof/>
                <w:sz w:val="20"/>
              </w:rPr>
              <w:t>Коментари (в случай на разлика попълването е задължително)</w:t>
            </w:r>
          </w:p>
        </w:tc>
      </w:tr>
      <w:tr>
        <w:trPr>
          <w:trHeight w:val="2009"/>
          <w:tblHeader/>
          <w:jc w:val="center"/>
        </w:trPr>
        <w:tc>
          <w:tcPr>
            <w:tcW w:w="614" w:type="pct"/>
            <w:vMerge/>
            <w:shd w:val="clear" w:color="auto" w:fill="auto"/>
          </w:tcPr>
          <w:p>
            <w:pPr>
              <w:adjustRightInd w:val="0"/>
              <w:spacing w:after="0"/>
              <w:ind w:left="360"/>
              <w:rPr>
                <w:noProof/>
                <w:sz w:val="20"/>
              </w:rPr>
            </w:pPr>
          </w:p>
        </w:tc>
        <w:tc>
          <w:tcPr>
            <w:tcW w:w="548" w:type="pct"/>
            <w:tcBorders>
              <w:bottom w:val="single" w:sz="4" w:space="0" w:color="auto"/>
            </w:tcBorders>
            <w:shd w:val="clear" w:color="auto" w:fill="auto"/>
          </w:tcPr>
          <w:p>
            <w:pPr>
              <w:adjustRightInd w:val="0"/>
              <w:spacing w:before="0" w:after="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p>
            <w:pPr>
              <w:adjustRightInd w:val="0"/>
              <w:spacing w:before="0" w:after="0"/>
              <w:jc w:val="center"/>
              <w:rPr>
                <w:noProof/>
                <w:sz w:val="20"/>
              </w:rPr>
            </w:pPr>
          </w:p>
          <w:p>
            <w:pPr>
              <w:adjustRightInd w:val="0"/>
              <w:spacing w:after="0"/>
              <w:jc w:val="center"/>
              <w:rPr>
                <w:noProof/>
                <w:sz w:val="20"/>
              </w:rPr>
            </w:pPr>
          </w:p>
        </w:tc>
        <w:tc>
          <w:tcPr>
            <w:tcW w:w="547" w:type="pct"/>
            <w:tcBorders>
              <w:bottom w:val="single" w:sz="4" w:space="0" w:color="auto"/>
            </w:tcBorders>
            <w:shd w:val="clear" w:color="auto" w:fill="auto"/>
          </w:tcPr>
          <w:p>
            <w:pPr>
              <w:adjustRightInd w:val="0"/>
              <w:spacing w:before="0" w:after="0"/>
              <w:jc w:val="center"/>
              <w:rPr>
                <w:iCs/>
                <w:noProof/>
                <w:sz w:val="20"/>
              </w:rPr>
            </w:pPr>
            <w:r>
              <w:rPr>
                <w:noProof/>
                <w:sz w:val="20"/>
              </w:rPr>
              <w:t xml:space="preserve">Общ размер на публичния принос, изплатен или подлежащ на изплащане при изпълнение на операциите </w:t>
            </w:r>
          </w:p>
          <w:p>
            <w:pPr>
              <w:adjustRightInd w:val="0"/>
              <w:spacing w:before="0" w:after="0"/>
              <w:ind w:left="360"/>
              <w:jc w:val="center"/>
              <w:rPr>
                <w:noProof/>
                <w:sz w:val="20"/>
              </w:rPr>
            </w:pPr>
          </w:p>
          <w:p>
            <w:pPr>
              <w:adjustRightInd w:val="0"/>
              <w:spacing w:before="0" w:after="0"/>
              <w:jc w:val="center"/>
              <w:rPr>
                <w:noProof/>
                <w:sz w:val="20"/>
              </w:rPr>
            </w:pPr>
          </w:p>
          <w:p>
            <w:pPr>
              <w:adjustRightInd w:val="0"/>
              <w:spacing w:before="0" w:after="0"/>
              <w:jc w:val="center"/>
              <w:rPr>
                <w:noProof/>
                <w:sz w:val="20"/>
              </w:rPr>
            </w:pPr>
          </w:p>
          <w:p>
            <w:pPr>
              <w:adjustRightInd w:val="0"/>
              <w:spacing w:before="0" w:after="0"/>
              <w:jc w:val="center"/>
              <w:rPr>
                <w:noProof/>
                <w:sz w:val="20"/>
              </w:rPr>
            </w:pPr>
          </w:p>
          <w:p>
            <w:pPr>
              <w:adjustRightInd w:val="0"/>
              <w:spacing w:after="0"/>
              <w:jc w:val="center"/>
              <w:rPr>
                <w:noProof/>
                <w:sz w:val="20"/>
              </w:rPr>
            </w:pPr>
          </w:p>
        </w:tc>
        <w:tc>
          <w:tcPr>
            <w:tcW w:w="593" w:type="pct"/>
            <w:tcBorders>
              <w:bottom w:val="single" w:sz="4" w:space="0" w:color="auto"/>
            </w:tcBorders>
          </w:tcPr>
          <w:p>
            <w:pPr>
              <w:adjustRightInd w:val="0"/>
              <w:spacing w:after="0"/>
              <w:jc w:val="center"/>
              <w:rPr>
                <w:noProof/>
                <w:sz w:val="20"/>
              </w:rPr>
            </w:pPr>
            <w:r>
              <w:rPr>
                <w:noProof/>
                <w:sz w:val="20"/>
              </w:rPr>
              <w:t xml:space="preserve">Общ размер на допустимите разходи, вписани в счетоводните системи на структурата, която изпълнява счетоводната функция, и включени в заявленията за плащане, подадени до Комисията </w:t>
            </w:r>
          </w:p>
        </w:tc>
        <w:tc>
          <w:tcPr>
            <w:tcW w:w="547" w:type="pct"/>
            <w:tcBorders>
              <w:bottom w:val="single" w:sz="4" w:space="0" w:color="auto"/>
            </w:tcBorders>
          </w:tcPr>
          <w:p>
            <w:pPr>
              <w:adjustRightInd w:val="0"/>
              <w:spacing w:before="0" w:after="0"/>
              <w:jc w:val="center"/>
              <w:rPr>
                <w:noProof/>
                <w:sz w:val="20"/>
              </w:rPr>
            </w:pPr>
            <w:r>
              <w:rPr>
                <w:noProof/>
                <w:sz w:val="20"/>
              </w:rPr>
              <w:t>Общ размер на съответния принос, изплатен или подлежащ на изплащане при изпълнение на операциите</w:t>
            </w:r>
          </w:p>
          <w:p>
            <w:pPr>
              <w:adjustRightInd w:val="0"/>
              <w:spacing w:after="0"/>
              <w:jc w:val="center"/>
              <w:rPr>
                <w:noProof/>
                <w:sz w:val="20"/>
              </w:rPr>
            </w:pPr>
          </w:p>
        </w:tc>
        <w:tc>
          <w:tcPr>
            <w:tcW w:w="410" w:type="pct"/>
            <w:tcBorders>
              <w:bottom w:val="single" w:sz="4" w:space="0" w:color="auto"/>
            </w:tcBorders>
            <w:shd w:val="clear" w:color="auto" w:fill="auto"/>
          </w:tcPr>
          <w:p>
            <w:pPr>
              <w:adjustRightInd w:val="0"/>
              <w:spacing w:after="0"/>
              <w:jc w:val="center"/>
              <w:rPr>
                <w:noProof/>
                <w:sz w:val="20"/>
              </w:rPr>
            </w:pPr>
            <w:r>
              <w:rPr>
                <w:noProof/>
                <w:sz w:val="20"/>
              </w:rPr>
              <w:t>(Д=А-В)</w:t>
            </w:r>
          </w:p>
        </w:tc>
        <w:tc>
          <w:tcPr>
            <w:tcW w:w="548" w:type="pct"/>
            <w:tcBorders>
              <w:bottom w:val="single" w:sz="4" w:space="0" w:color="auto"/>
            </w:tcBorders>
            <w:shd w:val="clear" w:color="auto" w:fill="auto"/>
          </w:tcPr>
          <w:p>
            <w:pPr>
              <w:adjustRightInd w:val="0"/>
              <w:spacing w:before="0" w:after="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p>
            <w:pPr>
              <w:adjustRightInd w:val="0"/>
              <w:spacing w:before="0" w:after="0"/>
              <w:jc w:val="center"/>
              <w:rPr>
                <w:noProof/>
                <w:sz w:val="20"/>
              </w:rPr>
            </w:pPr>
          </w:p>
          <w:p>
            <w:pPr>
              <w:adjustRightInd w:val="0"/>
              <w:spacing w:after="0"/>
              <w:jc w:val="center"/>
              <w:rPr>
                <w:iCs/>
                <w:noProof/>
                <w:sz w:val="20"/>
              </w:rPr>
            </w:pPr>
          </w:p>
        </w:tc>
        <w:tc>
          <w:tcPr>
            <w:tcW w:w="1193" w:type="pct"/>
            <w:tcBorders>
              <w:bottom w:val="single" w:sz="4" w:space="0" w:color="auto"/>
            </w:tcBorders>
          </w:tcPr>
          <w:p>
            <w:pPr>
              <w:adjustRightInd w:val="0"/>
              <w:spacing w:before="0" w:after="0"/>
              <w:jc w:val="center"/>
              <w:rPr>
                <w:iCs/>
                <w:noProof/>
                <w:sz w:val="20"/>
              </w:rPr>
            </w:pPr>
            <w:r>
              <w:rPr>
                <w:noProof/>
                <w:sz w:val="20"/>
              </w:rPr>
              <w:t xml:space="preserve">Общ размер на публичния принос, изплатен или подлежащ на изплащане при изпълнение на операциите </w:t>
            </w:r>
          </w:p>
          <w:p>
            <w:pPr>
              <w:adjustRightInd w:val="0"/>
              <w:spacing w:before="0" w:after="0"/>
              <w:ind w:left="360"/>
              <w:jc w:val="center"/>
              <w:rPr>
                <w:noProof/>
                <w:sz w:val="20"/>
              </w:rPr>
            </w:pPr>
          </w:p>
          <w:p>
            <w:pPr>
              <w:adjustRightInd w:val="0"/>
              <w:spacing w:before="0" w:after="0"/>
              <w:jc w:val="center"/>
              <w:rPr>
                <w:noProof/>
                <w:sz w:val="20"/>
              </w:rPr>
            </w:pPr>
          </w:p>
          <w:p>
            <w:pPr>
              <w:adjustRightInd w:val="0"/>
              <w:spacing w:before="0" w:after="0"/>
              <w:jc w:val="center"/>
              <w:rPr>
                <w:noProof/>
                <w:sz w:val="20"/>
              </w:rPr>
            </w:pPr>
          </w:p>
          <w:p>
            <w:pPr>
              <w:adjustRightInd w:val="0"/>
              <w:spacing w:before="0" w:after="0"/>
              <w:jc w:val="center"/>
              <w:rPr>
                <w:noProof/>
                <w:sz w:val="20"/>
              </w:rPr>
            </w:pPr>
          </w:p>
          <w:p>
            <w:pPr>
              <w:adjustRightInd w:val="0"/>
              <w:spacing w:after="0"/>
              <w:jc w:val="center"/>
              <w:rPr>
                <w:b/>
                <w:iCs/>
                <w:noProof/>
                <w:color w:val="C00000"/>
                <w:sz w:val="20"/>
              </w:rPr>
            </w:pPr>
          </w:p>
        </w:tc>
      </w:tr>
      <w:tr>
        <w:trPr>
          <w:trHeight w:val="525"/>
          <w:tblHeader/>
          <w:jc w:val="center"/>
        </w:trPr>
        <w:tc>
          <w:tcPr>
            <w:tcW w:w="614" w:type="pct"/>
            <w:vMerge/>
            <w:shd w:val="clear" w:color="auto" w:fill="auto"/>
          </w:tcPr>
          <w:p>
            <w:pPr>
              <w:adjustRightInd w:val="0"/>
              <w:spacing w:after="0"/>
              <w:ind w:left="360"/>
              <w:rPr>
                <w:noProof/>
                <w:sz w:val="20"/>
              </w:rPr>
            </w:pPr>
          </w:p>
        </w:tc>
        <w:tc>
          <w:tcPr>
            <w:tcW w:w="548" w:type="pct"/>
            <w:tcBorders>
              <w:top w:val="single" w:sz="4" w:space="0" w:color="auto"/>
            </w:tcBorders>
            <w:shd w:val="clear" w:color="auto" w:fill="auto"/>
            <w:vAlign w:val="center"/>
          </w:tcPr>
          <w:p>
            <w:pPr>
              <w:adjustRightInd w:val="0"/>
              <w:spacing w:after="0"/>
              <w:jc w:val="center"/>
              <w:rPr>
                <w:b/>
                <w:noProof/>
                <w:sz w:val="18"/>
                <w:szCs w:val="18"/>
              </w:rPr>
            </w:pPr>
            <w:r>
              <w:rPr>
                <w:b/>
                <w:noProof/>
                <w:sz w:val="20"/>
              </w:rPr>
              <w:t>(А)</w:t>
            </w:r>
          </w:p>
        </w:tc>
        <w:tc>
          <w:tcPr>
            <w:tcW w:w="547" w:type="pct"/>
            <w:tcBorders>
              <w:top w:val="single" w:sz="4" w:space="0" w:color="auto"/>
            </w:tcBorders>
            <w:shd w:val="clear" w:color="auto" w:fill="auto"/>
            <w:vAlign w:val="center"/>
          </w:tcPr>
          <w:p>
            <w:pPr>
              <w:adjustRightInd w:val="0"/>
              <w:spacing w:after="0"/>
              <w:jc w:val="center"/>
              <w:rPr>
                <w:b/>
                <w:iCs/>
                <w:noProof/>
                <w:sz w:val="18"/>
                <w:szCs w:val="18"/>
              </w:rPr>
            </w:pPr>
            <w:r>
              <w:rPr>
                <w:b/>
                <w:noProof/>
                <w:sz w:val="20"/>
              </w:rPr>
              <w:t>(Б)</w:t>
            </w:r>
          </w:p>
        </w:tc>
        <w:tc>
          <w:tcPr>
            <w:tcW w:w="593" w:type="pct"/>
            <w:tcBorders>
              <w:top w:val="single" w:sz="4" w:space="0" w:color="auto"/>
            </w:tcBorders>
            <w:vAlign w:val="center"/>
          </w:tcPr>
          <w:p>
            <w:pPr>
              <w:adjustRightInd w:val="0"/>
              <w:spacing w:after="0"/>
              <w:jc w:val="center"/>
              <w:rPr>
                <w:b/>
                <w:noProof/>
                <w:sz w:val="18"/>
                <w:szCs w:val="18"/>
              </w:rPr>
            </w:pPr>
            <w:r>
              <w:rPr>
                <w:b/>
                <w:noProof/>
                <w:sz w:val="20"/>
              </w:rPr>
              <w:t>(В)</w:t>
            </w:r>
          </w:p>
        </w:tc>
        <w:tc>
          <w:tcPr>
            <w:tcW w:w="547" w:type="pct"/>
            <w:tcBorders>
              <w:top w:val="single" w:sz="4" w:space="0" w:color="auto"/>
            </w:tcBorders>
            <w:vAlign w:val="center"/>
          </w:tcPr>
          <w:p>
            <w:pPr>
              <w:adjustRightInd w:val="0"/>
              <w:spacing w:after="0"/>
              <w:jc w:val="center"/>
              <w:rPr>
                <w:b/>
                <w:noProof/>
                <w:sz w:val="18"/>
                <w:szCs w:val="18"/>
              </w:rPr>
            </w:pPr>
            <w:r>
              <w:rPr>
                <w:b/>
                <w:noProof/>
                <w:sz w:val="20"/>
              </w:rPr>
              <w:t>(Г)</w:t>
            </w:r>
          </w:p>
        </w:tc>
        <w:tc>
          <w:tcPr>
            <w:tcW w:w="410" w:type="pct"/>
            <w:tcBorders>
              <w:top w:val="single" w:sz="4" w:space="0" w:color="auto"/>
            </w:tcBorders>
            <w:shd w:val="clear" w:color="auto" w:fill="auto"/>
          </w:tcPr>
          <w:p>
            <w:pPr>
              <w:adjustRightInd w:val="0"/>
              <w:spacing w:after="0"/>
              <w:jc w:val="center"/>
              <w:rPr>
                <w:b/>
                <w:noProof/>
                <w:sz w:val="18"/>
                <w:szCs w:val="18"/>
              </w:rPr>
            </w:pPr>
            <w:r>
              <w:rPr>
                <w:b/>
                <w:noProof/>
                <w:sz w:val="18"/>
              </w:rPr>
              <w:t>(Д)</w:t>
            </w:r>
          </w:p>
        </w:tc>
        <w:tc>
          <w:tcPr>
            <w:tcW w:w="548" w:type="pct"/>
            <w:tcBorders>
              <w:top w:val="single" w:sz="4" w:space="0" w:color="auto"/>
            </w:tcBorders>
            <w:shd w:val="clear" w:color="auto" w:fill="auto"/>
            <w:vAlign w:val="center"/>
          </w:tcPr>
          <w:p>
            <w:pPr>
              <w:adjustRightInd w:val="0"/>
              <w:spacing w:after="0"/>
              <w:jc w:val="center"/>
              <w:rPr>
                <w:b/>
                <w:iCs/>
                <w:noProof/>
                <w:sz w:val="18"/>
                <w:szCs w:val="18"/>
              </w:rPr>
            </w:pPr>
            <w:r>
              <w:rPr>
                <w:b/>
                <w:noProof/>
                <w:sz w:val="20"/>
              </w:rPr>
              <w:t>(А)</w:t>
            </w:r>
          </w:p>
        </w:tc>
        <w:tc>
          <w:tcPr>
            <w:tcW w:w="1193" w:type="pct"/>
            <w:tcBorders>
              <w:top w:val="single" w:sz="4" w:space="0" w:color="auto"/>
            </w:tcBorders>
            <w:vAlign w:val="center"/>
          </w:tcPr>
          <w:p>
            <w:pPr>
              <w:adjustRightInd w:val="0"/>
              <w:spacing w:after="0"/>
              <w:jc w:val="center"/>
              <w:rPr>
                <w:b/>
                <w:iCs/>
                <w:noProof/>
                <w:sz w:val="18"/>
                <w:szCs w:val="18"/>
              </w:rPr>
            </w:pPr>
            <w:r>
              <w:rPr>
                <w:b/>
                <w:noProof/>
                <w:sz w:val="20"/>
              </w:rPr>
              <w:t>(Б)</w:t>
            </w:r>
          </w:p>
        </w:tc>
      </w:tr>
      <w:tr>
        <w:trPr>
          <w:jc w:val="center"/>
        </w:trPr>
        <w:tc>
          <w:tcPr>
            <w:tcW w:w="614" w:type="pct"/>
            <w:shd w:val="clear" w:color="auto" w:fill="auto"/>
          </w:tcPr>
          <w:p>
            <w:pPr>
              <w:adjustRightInd w:val="0"/>
              <w:spacing w:after="0"/>
              <w:ind w:left="360"/>
              <w:rPr>
                <w:noProof/>
                <w:sz w:val="20"/>
              </w:rPr>
            </w:pPr>
            <w:r>
              <w:rPr>
                <w:noProof/>
                <w:sz w:val="20"/>
                <w:u w:val="single"/>
              </w:rPr>
              <w:t>Специфична цел 1</w:t>
            </w:r>
          </w:p>
        </w:tc>
        <w:tc>
          <w:tcPr>
            <w:tcW w:w="548" w:type="pct"/>
            <w:shd w:val="clear" w:color="auto" w:fill="auto"/>
          </w:tcPr>
          <w:p>
            <w:pPr>
              <w:adjustRightInd w:val="0"/>
              <w:spacing w:after="0"/>
              <w:ind w:left="360"/>
              <w:rPr>
                <w:i/>
                <w:noProof/>
                <w:color w:val="8DB3E2"/>
                <w:sz w:val="16"/>
                <w:szCs w:val="16"/>
              </w:rPr>
            </w:pPr>
          </w:p>
        </w:tc>
        <w:tc>
          <w:tcPr>
            <w:tcW w:w="547" w:type="pct"/>
            <w:shd w:val="clear" w:color="auto" w:fill="auto"/>
          </w:tcPr>
          <w:p>
            <w:pPr>
              <w:adjustRightInd w:val="0"/>
              <w:spacing w:after="0"/>
              <w:ind w:left="360"/>
              <w:rPr>
                <w:i/>
                <w:noProof/>
                <w:color w:val="8DB3E2"/>
                <w:sz w:val="16"/>
                <w:szCs w:val="16"/>
              </w:rPr>
            </w:pPr>
          </w:p>
        </w:tc>
        <w:tc>
          <w:tcPr>
            <w:tcW w:w="593" w:type="pct"/>
          </w:tcPr>
          <w:p>
            <w:pPr>
              <w:adjustRightInd w:val="0"/>
              <w:spacing w:after="0"/>
              <w:ind w:left="360"/>
              <w:rPr>
                <w:i/>
                <w:noProof/>
                <w:color w:val="8DB3E2"/>
                <w:sz w:val="16"/>
                <w:szCs w:val="16"/>
              </w:rPr>
            </w:pPr>
          </w:p>
        </w:tc>
        <w:tc>
          <w:tcPr>
            <w:tcW w:w="547" w:type="pct"/>
          </w:tcPr>
          <w:p>
            <w:pPr>
              <w:adjustRightInd w:val="0"/>
              <w:spacing w:after="0"/>
              <w:ind w:left="360"/>
              <w:rPr>
                <w:i/>
                <w:noProof/>
                <w:color w:val="8DB3E2"/>
                <w:sz w:val="16"/>
                <w:szCs w:val="16"/>
              </w:rPr>
            </w:pPr>
          </w:p>
        </w:tc>
        <w:tc>
          <w:tcPr>
            <w:tcW w:w="410" w:type="pct"/>
            <w:shd w:val="clear" w:color="auto" w:fill="auto"/>
          </w:tcPr>
          <w:p>
            <w:pPr>
              <w:adjustRightInd w:val="0"/>
              <w:spacing w:after="0"/>
              <w:ind w:left="360"/>
              <w:rPr>
                <w:i/>
                <w:noProof/>
                <w:color w:val="8DB3E2"/>
                <w:sz w:val="16"/>
                <w:szCs w:val="16"/>
              </w:rPr>
            </w:pPr>
          </w:p>
        </w:tc>
        <w:tc>
          <w:tcPr>
            <w:tcW w:w="548" w:type="pct"/>
            <w:shd w:val="clear" w:color="auto" w:fill="auto"/>
          </w:tcPr>
          <w:p>
            <w:pPr>
              <w:adjustRightInd w:val="0"/>
              <w:spacing w:after="0"/>
              <w:ind w:left="360"/>
              <w:rPr>
                <w:i/>
                <w:noProof/>
                <w:color w:val="8DB3E2"/>
                <w:sz w:val="16"/>
                <w:szCs w:val="16"/>
              </w:rPr>
            </w:pPr>
          </w:p>
        </w:tc>
        <w:tc>
          <w:tcPr>
            <w:tcW w:w="1193" w:type="pct"/>
          </w:tcPr>
          <w:p>
            <w:pPr>
              <w:adjustRightInd w:val="0"/>
              <w:spacing w:after="0"/>
              <w:ind w:left="360"/>
              <w:rPr>
                <w:i/>
                <w:noProof/>
                <w:color w:val="8DB3E2"/>
                <w:sz w:val="16"/>
                <w:szCs w:val="16"/>
              </w:rPr>
            </w:pPr>
          </w:p>
        </w:tc>
      </w:tr>
      <w:tr>
        <w:trPr>
          <w:jc w:val="center"/>
        </w:trPr>
        <w:tc>
          <w:tcPr>
            <w:tcW w:w="614" w:type="pct"/>
            <w:shd w:val="clear" w:color="auto" w:fill="auto"/>
          </w:tcPr>
          <w:p>
            <w:pPr>
              <w:adjustRightInd w:val="0"/>
              <w:spacing w:after="0"/>
              <w:ind w:left="360"/>
              <w:rPr>
                <w:noProof/>
                <w:sz w:val="20"/>
              </w:rPr>
            </w:pPr>
            <w:r>
              <w:rPr>
                <w:noProof/>
                <w:sz w:val="20"/>
              </w:rPr>
              <w:t>Видове действия № 1 [позоваване на член 8, параграф 1 от Регламента за ФУМИ/ФВС/ИУГВ]</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rPr>
              <w:t>Видове действия № 2 [позоваване на член 8, параграф 2 от Регламента за ФУМИ/ФВС/ИУГВ]</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b/>
                <w:i/>
                <w:noProof/>
                <w:sz w:val="20"/>
              </w:rPr>
            </w:pPr>
            <w:r>
              <w:rPr>
                <w:noProof/>
                <w:sz w:val="20"/>
              </w:rPr>
              <w:t>Видове действия № 3 [позоваване на член 8, параграфи 3 и 4 от Регламента за ФУМИ/ФВС/ИУГВ]</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rPr>
              <w:t>Видове действия № 4 [позоваване на членове 14 и 15 от Регламента за ФУМИ]</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u w:val="single"/>
              </w:rPr>
              <w:t>Специфична цел 2</w:t>
            </w:r>
          </w:p>
        </w:tc>
        <w:tc>
          <w:tcPr>
            <w:tcW w:w="548" w:type="pct"/>
            <w:shd w:val="clear" w:color="auto" w:fill="auto"/>
          </w:tcPr>
          <w:p>
            <w:pPr>
              <w:adjustRightInd w:val="0"/>
              <w:spacing w:after="0"/>
              <w:ind w:left="360"/>
              <w:rPr>
                <w:i/>
                <w:noProof/>
                <w:color w:val="8DB3E2"/>
                <w:sz w:val="20"/>
              </w:rPr>
            </w:pPr>
          </w:p>
        </w:tc>
        <w:tc>
          <w:tcPr>
            <w:tcW w:w="547" w:type="pct"/>
            <w:shd w:val="clear" w:color="auto" w:fill="auto"/>
          </w:tcPr>
          <w:p>
            <w:pPr>
              <w:adjustRightInd w:val="0"/>
              <w:spacing w:after="0"/>
              <w:ind w:left="360"/>
              <w:rPr>
                <w:i/>
                <w:noProof/>
                <w:color w:val="8DB3E2"/>
                <w:sz w:val="20"/>
              </w:rPr>
            </w:pPr>
          </w:p>
        </w:tc>
        <w:tc>
          <w:tcPr>
            <w:tcW w:w="593" w:type="pct"/>
          </w:tcPr>
          <w:p>
            <w:pPr>
              <w:adjustRightInd w:val="0"/>
              <w:spacing w:after="0"/>
              <w:ind w:left="360"/>
              <w:rPr>
                <w:i/>
                <w:noProof/>
                <w:color w:val="8DB3E2"/>
                <w:sz w:val="20"/>
              </w:rPr>
            </w:pPr>
          </w:p>
        </w:tc>
        <w:tc>
          <w:tcPr>
            <w:tcW w:w="547" w:type="pct"/>
          </w:tcPr>
          <w:p>
            <w:pPr>
              <w:adjustRightInd w:val="0"/>
              <w:spacing w:after="0"/>
              <w:ind w:left="360"/>
              <w:rPr>
                <w:i/>
                <w:noProof/>
                <w:color w:val="8DB3E2"/>
                <w:sz w:val="20"/>
              </w:rPr>
            </w:pPr>
          </w:p>
        </w:tc>
        <w:tc>
          <w:tcPr>
            <w:tcW w:w="410" w:type="pct"/>
            <w:shd w:val="clear" w:color="auto" w:fill="auto"/>
          </w:tcPr>
          <w:p>
            <w:pPr>
              <w:adjustRightInd w:val="0"/>
              <w:spacing w:after="0"/>
              <w:ind w:left="360"/>
              <w:rPr>
                <w:i/>
                <w:noProof/>
                <w:color w:val="8DB3E2"/>
                <w:sz w:val="20"/>
              </w:rPr>
            </w:pPr>
          </w:p>
        </w:tc>
        <w:tc>
          <w:tcPr>
            <w:tcW w:w="548" w:type="pct"/>
            <w:shd w:val="clear" w:color="auto" w:fill="auto"/>
          </w:tcPr>
          <w:p>
            <w:pPr>
              <w:adjustRightInd w:val="0"/>
              <w:spacing w:after="0"/>
              <w:ind w:left="360"/>
              <w:rPr>
                <w:i/>
                <w:noProof/>
                <w:color w:val="8DB3E2"/>
                <w:sz w:val="20"/>
              </w:rPr>
            </w:pPr>
          </w:p>
        </w:tc>
        <w:tc>
          <w:tcPr>
            <w:tcW w:w="1193" w:type="pct"/>
          </w:tcPr>
          <w:p>
            <w:pPr>
              <w:adjustRightInd w:val="0"/>
              <w:spacing w:after="0"/>
              <w:ind w:left="360"/>
              <w:rPr>
                <w:i/>
                <w:noProof/>
                <w:color w:val="8DB3E2"/>
                <w:sz w:val="20"/>
              </w:rPr>
            </w:pPr>
          </w:p>
        </w:tc>
      </w:tr>
      <w:tr>
        <w:trPr>
          <w:jc w:val="center"/>
        </w:trPr>
        <w:tc>
          <w:tcPr>
            <w:tcW w:w="614" w:type="pct"/>
            <w:shd w:val="clear" w:color="auto" w:fill="auto"/>
          </w:tcPr>
          <w:p>
            <w:pPr>
              <w:adjustRightInd w:val="0"/>
              <w:spacing w:after="0"/>
              <w:ind w:left="360"/>
              <w:rPr>
                <w:noProof/>
                <w:sz w:val="20"/>
              </w:rPr>
            </w:pPr>
            <w:r>
              <w:rPr>
                <w:noProof/>
                <w:sz w:val="20"/>
              </w:rPr>
              <w:t>Видове действия № 1 [позоваване на член 8, параграф 1 от Регламента за ФУМИ/ФВС/ИУГВ]</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rPr>
              <w:t>Видове действия № 2 [позоваване на член 8, параграф 2 от Регламента за ФУМИ/ФВС/ИУГВ]</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b/>
                <w:i/>
                <w:noProof/>
                <w:sz w:val="20"/>
              </w:rPr>
            </w:pPr>
            <w:r>
              <w:rPr>
                <w:noProof/>
                <w:sz w:val="20"/>
              </w:rPr>
              <w:t>Видове действия № 3 [позоваване на член 8, параграфи 3 и 4 от Регламента за ФУМИ/ФВС/ИУГВ]</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614" w:type="pct"/>
            <w:shd w:val="clear" w:color="auto" w:fill="auto"/>
          </w:tcPr>
          <w:p>
            <w:pPr>
              <w:adjustRightInd w:val="0"/>
              <w:spacing w:after="0"/>
              <w:ind w:left="360"/>
              <w:rPr>
                <w:noProof/>
                <w:sz w:val="20"/>
              </w:rPr>
            </w:pPr>
            <w:r>
              <w:rPr>
                <w:noProof/>
                <w:sz w:val="20"/>
              </w:rPr>
              <w:t>ЕСТ</w:t>
            </w:r>
          </w:p>
        </w:tc>
        <w:tc>
          <w:tcPr>
            <w:tcW w:w="548" w:type="pct"/>
            <w:shd w:val="clear" w:color="auto" w:fill="auto"/>
          </w:tcPr>
          <w:p>
            <w:pPr>
              <w:adjustRightInd w:val="0"/>
              <w:spacing w:after="0"/>
              <w:ind w:left="360"/>
              <w:rPr>
                <w:i/>
                <w:noProof/>
                <w:color w:val="8DB3E2"/>
                <w:sz w:val="20"/>
              </w:rPr>
            </w:pPr>
          </w:p>
        </w:tc>
        <w:tc>
          <w:tcPr>
            <w:tcW w:w="547" w:type="pct"/>
            <w:shd w:val="clear" w:color="auto" w:fill="auto"/>
          </w:tcPr>
          <w:p>
            <w:pPr>
              <w:adjustRightInd w:val="0"/>
              <w:spacing w:after="0"/>
              <w:ind w:left="360"/>
              <w:rPr>
                <w:i/>
                <w:noProof/>
                <w:color w:val="8DB3E2"/>
                <w:sz w:val="20"/>
              </w:rPr>
            </w:pPr>
          </w:p>
        </w:tc>
        <w:tc>
          <w:tcPr>
            <w:tcW w:w="593" w:type="pct"/>
          </w:tcPr>
          <w:p>
            <w:pPr>
              <w:adjustRightInd w:val="0"/>
              <w:spacing w:after="0"/>
              <w:ind w:left="360"/>
              <w:rPr>
                <w:i/>
                <w:noProof/>
                <w:color w:val="8DB3E2"/>
                <w:sz w:val="20"/>
              </w:rPr>
            </w:pPr>
          </w:p>
        </w:tc>
        <w:tc>
          <w:tcPr>
            <w:tcW w:w="547" w:type="pct"/>
          </w:tcPr>
          <w:p>
            <w:pPr>
              <w:adjustRightInd w:val="0"/>
              <w:spacing w:after="0"/>
              <w:ind w:left="360"/>
              <w:rPr>
                <w:i/>
                <w:noProof/>
                <w:color w:val="8DB3E2"/>
                <w:sz w:val="20"/>
              </w:rPr>
            </w:pPr>
          </w:p>
        </w:tc>
        <w:tc>
          <w:tcPr>
            <w:tcW w:w="410" w:type="pct"/>
            <w:shd w:val="clear" w:color="auto" w:fill="auto"/>
          </w:tcPr>
          <w:p>
            <w:pPr>
              <w:adjustRightInd w:val="0"/>
              <w:spacing w:after="0"/>
              <w:ind w:left="360"/>
              <w:rPr>
                <w:i/>
                <w:noProof/>
                <w:color w:val="8DB3E2"/>
                <w:sz w:val="20"/>
              </w:rPr>
            </w:pPr>
          </w:p>
        </w:tc>
        <w:tc>
          <w:tcPr>
            <w:tcW w:w="548" w:type="pct"/>
            <w:shd w:val="clear" w:color="auto" w:fill="auto"/>
          </w:tcPr>
          <w:p>
            <w:pPr>
              <w:adjustRightInd w:val="0"/>
              <w:spacing w:after="0"/>
              <w:ind w:left="360"/>
              <w:rPr>
                <w:i/>
                <w:noProof/>
                <w:color w:val="8DB3E2"/>
                <w:sz w:val="20"/>
              </w:rPr>
            </w:pPr>
          </w:p>
        </w:tc>
        <w:tc>
          <w:tcPr>
            <w:tcW w:w="1193" w:type="pct"/>
          </w:tcPr>
          <w:p>
            <w:pPr>
              <w:adjustRightInd w:val="0"/>
              <w:spacing w:after="0"/>
              <w:ind w:left="360"/>
              <w:rPr>
                <w:i/>
                <w:noProof/>
                <w:color w:val="8DB3E2"/>
                <w:sz w:val="20"/>
              </w:rPr>
            </w:pPr>
          </w:p>
        </w:tc>
      </w:tr>
      <w:tr>
        <w:trPr>
          <w:jc w:val="center"/>
        </w:trPr>
        <w:tc>
          <w:tcPr>
            <w:tcW w:w="614" w:type="pct"/>
            <w:shd w:val="clear" w:color="auto" w:fill="auto"/>
          </w:tcPr>
          <w:p>
            <w:pPr>
              <w:adjustRightInd w:val="0"/>
              <w:spacing w:after="0"/>
              <w:ind w:left="360"/>
              <w:jc w:val="right"/>
              <w:rPr>
                <w:b/>
                <w:i/>
                <w:iCs/>
                <w:noProof/>
                <w:sz w:val="20"/>
              </w:rPr>
            </w:pPr>
            <w:r>
              <w:rPr>
                <w:b/>
                <w:i/>
                <w:noProof/>
                <w:sz w:val="20"/>
              </w:rPr>
              <w:t>Общо</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93" w:type="pct"/>
          </w:tcPr>
          <w:p>
            <w:pPr>
              <w:adjustRightInd w:val="0"/>
              <w:spacing w:after="0"/>
              <w:ind w:left="360"/>
              <w:rPr>
                <w:i/>
                <w:noProof/>
                <w:color w:val="8DB3E2"/>
                <w:sz w:val="20"/>
              </w:rPr>
            </w:pPr>
            <w:r>
              <w:rPr>
                <w:i/>
                <w:noProof/>
                <w:color w:val="8DB3E2"/>
                <w:sz w:val="20"/>
              </w:rPr>
              <w:t xml:space="preserve">&lt;type="Cu" input="G"&gt;   </w:t>
            </w:r>
          </w:p>
        </w:tc>
        <w:tc>
          <w:tcPr>
            <w:tcW w:w="547" w:type="pct"/>
          </w:tcPr>
          <w:p>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input="G"&gt;   </w:t>
            </w:r>
          </w:p>
        </w:tc>
        <w:tc>
          <w:tcPr>
            <w:tcW w:w="1193" w:type="pct"/>
            <w:tcBorders>
              <w:bottom w:val="single" w:sz="6" w:space="0" w:color="000000"/>
            </w:tcBorders>
          </w:tcPr>
          <w:p>
            <w:pPr>
              <w:adjustRightInd w:val="0"/>
              <w:spacing w:after="0"/>
              <w:ind w:left="360"/>
              <w:rPr>
                <w:i/>
                <w:noProof/>
                <w:color w:val="8DB3E2"/>
                <w:sz w:val="20"/>
              </w:rPr>
            </w:pPr>
          </w:p>
        </w:tc>
      </w:tr>
      <w:tr>
        <w:trPr>
          <w:jc w:val="center"/>
        </w:trPr>
        <w:tc>
          <w:tcPr>
            <w:tcW w:w="2849" w:type="pct"/>
            <w:gridSpan w:val="5"/>
            <w:shd w:val="clear" w:color="auto" w:fill="auto"/>
          </w:tcPr>
          <w:p>
            <w:pPr>
              <w:adjustRightInd w:val="0"/>
              <w:spacing w:after="0"/>
              <w:ind w:left="360"/>
              <w:rPr>
                <w:i/>
                <w:noProof/>
                <w:color w:val="8DB3E2"/>
                <w:sz w:val="20"/>
              </w:rPr>
            </w:pPr>
            <w:r>
              <w:rPr>
                <w:noProof/>
                <w:sz w:val="20"/>
              </w:rPr>
              <w:t>От тях — суми, коригирани по текущите отчети в резултат на одити</w:t>
            </w:r>
          </w:p>
        </w:tc>
        <w:tc>
          <w:tcPr>
            <w:tcW w:w="410" w:type="pct"/>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548" w:type="pct"/>
            <w:shd w:val="clear" w:color="auto" w:fill="auto"/>
          </w:tcPr>
          <w:p>
            <w:pPr>
              <w:adjustRightInd w:val="0"/>
              <w:spacing w:after="0"/>
              <w:ind w:left="360"/>
              <w:rPr>
                <w:i/>
                <w:noProof/>
                <w:color w:val="8DB3E2"/>
                <w:sz w:val="20"/>
              </w:rPr>
            </w:pPr>
            <w:r>
              <w:rPr>
                <w:i/>
                <w:noProof/>
                <w:color w:val="8DB3E2"/>
                <w:sz w:val="20"/>
              </w:rPr>
              <w:t xml:space="preserve">&lt;type="Cu" input="M"&gt;   </w:t>
            </w:r>
          </w:p>
        </w:tc>
        <w:tc>
          <w:tcPr>
            <w:tcW w:w="1193" w:type="pct"/>
            <w:shd w:val="clear" w:color="auto" w:fill="BFBFBF"/>
          </w:tcPr>
          <w:p>
            <w:pPr>
              <w:adjustRightInd w:val="0"/>
              <w:spacing w:after="0"/>
              <w:ind w:left="360"/>
              <w:rPr>
                <w:i/>
                <w:noProof/>
                <w:color w:val="8DB3E2"/>
                <w:sz w:val="20"/>
              </w:rPr>
            </w:pPr>
          </w:p>
        </w:tc>
      </w:tr>
    </w:tbl>
    <w:p>
      <w:pPr>
        <w:autoSpaceDE w:val="0"/>
        <w:autoSpaceDN w:val="0"/>
        <w:adjustRightInd w:val="0"/>
        <w:jc w:val="center"/>
        <w:rPr>
          <w:b/>
          <w:bCs/>
          <w:noProof/>
          <w:sz w:val="20"/>
        </w:rPr>
      </w:pPr>
    </w:p>
    <w:p>
      <w:pPr>
        <w:autoSpaceDE w:val="0"/>
        <w:autoSpaceDN w:val="0"/>
        <w:adjustRightInd w:val="0"/>
        <w:jc w:val="center"/>
        <w:rPr>
          <w:b/>
          <w:bCs/>
          <w:noProof/>
          <w:sz w:val="20"/>
        </w:rPr>
      </w:pPr>
    </w:p>
    <w:p>
      <w:pPr>
        <w:autoSpaceDE w:val="0"/>
        <w:autoSpaceDN w:val="0"/>
        <w:adjustRightInd w:val="0"/>
        <w:jc w:val="center"/>
        <w:rPr>
          <w:rFonts w:ascii="TimesNewRoman,Bold" w:hAnsi="TimesNewRoman,Bold" w:cs="TimesNewRoman,Bold"/>
          <w:b/>
          <w:bCs/>
          <w:noProof/>
          <w:szCs w:val="32"/>
        </w:rPr>
      </w:pPr>
    </w:p>
    <w:p>
      <w:pPr>
        <w:autoSpaceDE w:val="0"/>
        <w:autoSpaceDN w:val="0"/>
        <w:adjustRightInd w:val="0"/>
        <w:jc w:val="center"/>
        <w:rPr>
          <w:rFonts w:ascii="TimesNewRoman,Bold" w:hAnsi="TimesNewRoman,Bold" w:cs="TimesNewRoman,Bold"/>
          <w:b/>
          <w:bCs/>
          <w:noProof/>
          <w:szCs w:val="32"/>
        </w:rPr>
      </w:pPr>
    </w:p>
    <w:p>
      <w:pPr>
        <w:autoSpaceDE w:val="0"/>
        <w:autoSpaceDN w:val="0"/>
        <w:adjustRightInd w:val="0"/>
        <w:jc w:val="center"/>
        <w:rPr>
          <w:rFonts w:ascii="TimesNewRoman,Bold" w:hAnsi="TimesNewRoman,Bold" w:cs="TimesNewRoman,Bold"/>
          <w:b/>
          <w:bCs/>
          <w:noProof/>
          <w:szCs w:val="32"/>
        </w:rPr>
      </w:pPr>
    </w:p>
    <w:p>
      <w:pPr>
        <w:autoSpaceDE w:val="0"/>
        <w:autoSpaceDN w:val="0"/>
        <w:adjustRightInd w:val="0"/>
        <w:jc w:val="center"/>
        <w:rPr>
          <w:rFonts w:ascii="TimesNewRoman,Bold" w:hAnsi="TimesNewRoman,Bold" w:cs="TimesNewRoman,Bold"/>
          <w:b/>
          <w:bCs/>
          <w:noProof/>
          <w:szCs w:val="32"/>
        </w:rPr>
      </w:pPr>
    </w:p>
    <w:p>
      <w:pPr>
        <w:rPr>
          <w:noProof/>
          <w:szCs w:val="24"/>
        </w:rPr>
      </w:pPr>
      <w:r>
        <w:rPr>
          <w:noProof/>
        </w:rPr>
        <w:t>Образецът автоматично се настройва въз основа на номера по CCI.  Например, в случай на програми, които не включват категории региони (Кохезионния фонд, ЕТС, ЕФМДР, ако е приложимо), или в случай на програми, които не допускат модулация на ставките на съфинансиране в рамките на даден приоритет (специфична цел), таблицата изглежда по следния начин:</w:t>
      </w:r>
    </w:p>
    <w:p>
      <w:pPr>
        <w:autoSpaceDE w:val="0"/>
        <w:autoSpaceDN w:val="0"/>
        <w:adjustRightInd w:val="0"/>
        <w:jc w:val="center"/>
        <w:rPr>
          <w:rFonts w:ascii="TimesNewRoman,Bold" w:hAnsi="TimesNewRoman,Bold" w:cs="TimesNewRoman,Bold"/>
          <w:b/>
          <w:bCs/>
          <w:noProof/>
          <w:szCs w:val="32"/>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5"/>
        <w:gridCol w:w="1331"/>
        <w:gridCol w:w="1505"/>
        <w:gridCol w:w="1568"/>
        <w:gridCol w:w="1397"/>
        <w:gridCol w:w="1097"/>
        <w:gridCol w:w="1487"/>
        <w:gridCol w:w="3276"/>
      </w:tblGrid>
      <w:tr>
        <w:trPr>
          <w:trHeight w:val="654"/>
          <w:tblHeader/>
          <w:jc w:val="center"/>
        </w:trPr>
        <w:tc>
          <w:tcPr>
            <w:tcW w:w="568" w:type="pct"/>
            <w:vMerge w:val="restart"/>
            <w:shd w:val="clear" w:color="auto" w:fill="auto"/>
          </w:tcPr>
          <w:p>
            <w:pPr>
              <w:adjustRightInd w:val="0"/>
              <w:spacing w:after="0"/>
              <w:ind w:left="14"/>
              <w:jc w:val="center"/>
              <w:rPr>
                <w:noProof/>
                <w:sz w:val="20"/>
              </w:rPr>
            </w:pPr>
          </w:p>
          <w:p>
            <w:pPr>
              <w:adjustRightInd w:val="0"/>
              <w:spacing w:after="0"/>
              <w:ind w:left="14"/>
              <w:jc w:val="center"/>
              <w:rPr>
                <w:noProof/>
                <w:sz w:val="20"/>
              </w:rPr>
            </w:pPr>
          </w:p>
          <w:p>
            <w:pPr>
              <w:adjustRightInd w:val="0"/>
              <w:spacing w:after="0"/>
              <w:ind w:left="14"/>
              <w:jc w:val="center"/>
              <w:rPr>
                <w:noProof/>
                <w:sz w:val="20"/>
              </w:rPr>
            </w:pPr>
          </w:p>
          <w:p>
            <w:pPr>
              <w:adjustRightInd w:val="0"/>
              <w:spacing w:after="0"/>
              <w:ind w:left="14"/>
              <w:jc w:val="center"/>
              <w:rPr>
                <w:noProof/>
                <w:sz w:val="20"/>
              </w:rPr>
            </w:pPr>
          </w:p>
          <w:p>
            <w:pPr>
              <w:adjustRightInd w:val="0"/>
              <w:spacing w:after="0"/>
              <w:ind w:left="14"/>
              <w:jc w:val="center"/>
              <w:rPr>
                <w:noProof/>
                <w:sz w:val="20"/>
              </w:rPr>
            </w:pPr>
          </w:p>
          <w:p>
            <w:pPr>
              <w:adjustRightInd w:val="0"/>
              <w:spacing w:after="0"/>
              <w:ind w:left="14"/>
              <w:jc w:val="center"/>
              <w:rPr>
                <w:noProof/>
                <w:sz w:val="20"/>
              </w:rPr>
            </w:pPr>
            <w:r>
              <w:rPr>
                <w:noProof/>
                <w:sz w:val="20"/>
              </w:rPr>
              <w:t>Приоритет</w:t>
            </w:r>
          </w:p>
        </w:tc>
        <w:tc>
          <w:tcPr>
            <w:tcW w:w="1078" w:type="pct"/>
            <w:gridSpan w:val="2"/>
            <w:shd w:val="clear" w:color="auto" w:fill="auto"/>
          </w:tcPr>
          <w:p>
            <w:pPr>
              <w:adjustRightInd w:val="0"/>
              <w:spacing w:after="0"/>
              <w:jc w:val="center"/>
              <w:rPr>
                <w:iCs/>
                <w:noProof/>
                <w:sz w:val="20"/>
              </w:rPr>
            </w:pPr>
            <w:r>
              <w:rPr>
                <w:i/>
                <w:noProof/>
                <w:sz w:val="20"/>
              </w:rPr>
              <w:t>Общ размер на допустимите разходи, включени в заявленията за плащане, подадени до Комисията</w:t>
            </w:r>
          </w:p>
        </w:tc>
        <w:tc>
          <w:tcPr>
            <w:tcW w:w="1127" w:type="pct"/>
            <w:gridSpan w:val="2"/>
            <w:shd w:val="clear" w:color="auto" w:fill="auto"/>
          </w:tcPr>
          <w:p>
            <w:pPr>
              <w:adjustRightInd w:val="0"/>
              <w:spacing w:after="0"/>
              <w:jc w:val="center"/>
              <w:rPr>
                <w:iCs/>
                <w:noProof/>
                <w:sz w:val="20"/>
              </w:rPr>
            </w:pPr>
            <w:r>
              <w:rPr>
                <w:i/>
                <w:noProof/>
                <w:sz w:val="20"/>
              </w:rPr>
              <w:t xml:space="preserve">Декларирани разходи в съответствие с член XX от регламента </w:t>
            </w:r>
          </w:p>
        </w:tc>
        <w:tc>
          <w:tcPr>
            <w:tcW w:w="982" w:type="pct"/>
            <w:gridSpan w:val="2"/>
          </w:tcPr>
          <w:p>
            <w:pPr>
              <w:adjustRightInd w:val="0"/>
              <w:spacing w:after="0"/>
              <w:jc w:val="center"/>
              <w:rPr>
                <w:i/>
                <w:noProof/>
                <w:sz w:val="20"/>
              </w:rPr>
            </w:pPr>
            <w:r>
              <w:rPr>
                <w:i/>
                <w:noProof/>
                <w:sz w:val="20"/>
              </w:rPr>
              <w:t>Разлика</w:t>
            </w:r>
          </w:p>
          <w:p>
            <w:pPr>
              <w:adjustRightInd w:val="0"/>
              <w:spacing w:after="0"/>
              <w:jc w:val="center"/>
              <w:rPr>
                <w:iCs/>
                <w:noProof/>
                <w:sz w:val="20"/>
              </w:rPr>
            </w:pPr>
            <w:r>
              <w:rPr>
                <w:i/>
                <w:noProof/>
                <w:sz w:val="20"/>
              </w:rPr>
              <w:t xml:space="preserve"> </w:t>
            </w:r>
          </w:p>
        </w:tc>
        <w:tc>
          <w:tcPr>
            <w:tcW w:w="1245" w:type="pct"/>
          </w:tcPr>
          <w:p>
            <w:pPr>
              <w:adjustRightInd w:val="0"/>
              <w:spacing w:after="0"/>
              <w:jc w:val="center"/>
              <w:rPr>
                <w:i/>
                <w:iCs/>
                <w:noProof/>
                <w:sz w:val="20"/>
              </w:rPr>
            </w:pPr>
            <w:r>
              <w:rPr>
                <w:i/>
                <w:noProof/>
                <w:sz w:val="20"/>
              </w:rPr>
              <w:t>Коментари (в случай на разлика попълването е задължително)</w:t>
            </w:r>
          </w:p>
        </w:tc>
      </w:tr>
      <w:tr>
        <w:trPr>
          <w:trHeight w:val="2009"/>
          <w:tblHeader/>
          <w:jc w:val="center"/>
        </w:trPr>
        <w:tc>
          <w:tcPr>
            <w:tcW w:w="568" w:type="pct"/>
            <w:vMerge/>
            <w:shd w:val="clear" w:color="auto" w:fill="auto"/>
          </w:tcPr>
          <w:p>
            <w:pPr>
              <w:adjustRightInd w:val="0"/>
              <w:spacing w:after="0"/>
              <w:ind w:left="360"/>
              <w:jc w:val="left"/>
              <w:rPr>
                <w:noProof/>
                <w:sz w:val="20"/>
              </w:rPr>
            </w:pPr>
          </w:p>
        </w:tc>
        <w:tc>
          <w:tcPr>
            <w:tcW w:w="506" w:type="pct"/>
            <w:tcBorders>
              <w:bottom w:val="single" w:sz="4" w:space="0" w:color="auto"/>
            </w:tcBorders>
            <w:shd w:val="clear" w:color="auto" w:fill="auto"/>
          </w:tcPr>
          <w:p>
            <w:pPr>
              <w:adjustRightInd w:val="0"/>
              <w:spacing w:after="0"/>
              <w:jc w:val="center"/>
              <w:rPr>
                <w:noProof/>
                <w:sz w:val="20"/>
              </w:rPr>
            </w:pPr>
            <w:r>
              <w:rPr>
                <w:noProof/>
                <w:sz w:val="20"/>
              </w:rPr>
              <w:t>Общ размер на допустимите разходи, направени от бенефициерите и изплатени в хода на изпълнението на операциите</w:t>
            </w:r>
          </w:p>
          <w:p>
            <w:pPr>
              <w:adjustRightInd w:val="0"/>
              <w:spacing w:after="0"/>
              <w:jc w:val="center"/>
              <w:rPr>
                <w:noProof/>
                <w:sz w:val="20"/>
              </w:rPr>
            </w:pPr>
          </w:p>
          <w:p>
            <w:pPr>
              <w:adjustRightInd w:val="0"/>
              <w:spacing w:after="0"/>
              <w:jc w:val="center"/>
              <w:rPr>
                <w:noProof/>
                <w:sz w:val="20"/>
              </w:rPr>
            </w:pPr>
          </w:p>
        </w:tc>
        <w:tc>
          <w:tcPr>
            <w:tcW w:w="572" w:type="pct"/>
            <w:tcBorders>
              <w:bottom w:val="single" w:sz="4" w:space="0" w:color="auto"/>
            </w:tcBorders>
            <w:shd w:val="clear" w:color="auto" w:fill="auto"/>
          </w:tcPr>
          <w:p>
            <w:pPr>
              <w:adjustRightInd w:val="0"/>
              <w:spacing w:after="0"/>
              <w:jc w:val="center"/>
              <w:rPr>
                <w:iCs/>
                <w:noProof/>
                <w:sz w:val="20"/>
              </w:rPr>
            </w:pPr>
            <w:r>
              <w:rPr>
                <w:noProof/>
                <w:sz w:val="20"/>
              </w:rPr>
              <w:t xml:space="preserve">Общ размер на публичния принос, изплатен или подлежащ на изплащане при изпълнение на операциите </w:t>
            </w:r>
          </w:p>
          <w:p>
            <w:pPr>
              <w:adjustRightInd w:val="0"/>
              <w:spacing w:after="0"/>
              <w:ind w:left="360"/>
              <w:jc w:val="center"/>
              <w:rPr>
                <w:noProof/>
                <w:sz w:val="20"/>
              </w:rPr>
            </w:pPr>
          </w:p>
          <w:p>
            <w:pPr>
              <w:adjustRightInd w:val="0"/>
              <w:spacing w:after="0"/>
              <w:jc w:val="center"/>
              <w:rPr>
                <w:noProof/>
                <w:sz w:val="20"/>
              </w:rPr>
            </w:pPr>
          </w:p>
          <w:p>
            <w:pPr>
              <w:adjustRightInd w:val="0"/>
              <w:spacing w:after="0"/>
              <w:jc w:val="center"/>
              <w:rPr>
                <w:noProof/>
                <w:sz w:val="20"/>
              </w:rPr>
            </w:pPr>
          </w:p>
          <w:p>
            <w:pPr>
              <w:adjustRightInd w:val="0"/>
              <w:spacing w:after="0"/>
              <w:jc w:val="center"/>
              <w:rPr>
                <w:noProof/>
                <w:sz w:val="20"/>
              </w:rPr>
            </w:pPr>
          </w:p>
          <w:p>
            <w:pPr>
              <w:adjustRightInd w:val="0"/>
              <w:spacing w:after="0"/>
              <w:jc w:val="center"/>
              <w:rPr>
                <w:noProof/>
                <w:sz w:val="20"/>
              </w:rPr>
            </w:pPr>
          </w:p>
        </w:tc>
        <w:tc>
          <w:tcPr>
            <w:tcW w:w="596" w:type="pct"/>
            <w:tcBorders>
              <w:bottom w:val="single" w:sz="4" w:space="0" w:color="auto"/>
            </w:tcBorders>
          </w:tcPr>
          <w:p>
            <w:pPr>
              <w:adjustRightInd w:val="0"/>
              <w:spacing w:after="0"/>
              <w:jc w:val="center"/>
              <w:rPr>
                <w:noProof/>
                <w:sz w:val="20"/>
              </w:rPr>
            </w:pPr>
            <w:r>
              <w:rPr>
                <w:noProof/>
                <w:sz w:val="20"/>
              </w:rPr>
              <w:t xml:space="preserve">Общ размер на допустимите разходи, вписани в счетоводните системи на структурата, която изпълнява счетоводната функция, и включени в заявленията за междинно плащане, подадени до Комисията </w:t>
            </w:r>
          </w:p>
        </w:tc>
        <w:tc>
          <w:tcPr>
            <w:tcW w:w="531" w:type="pct"/>
            <w:tcBorders>
              <w:bottom w:val="single" w:sz="4" w:space="0" w:color="auto"/>
            </w:tcBorders>
          </w:tcPr>
          <w:p>
            <w:pPr>
              <w:adjustRightInd w:val="0"/>
              <w:spacing w:after="0"/>
              <w:jc w:val="center"/>
              <w:rPr>
                <w:noProof/>
                <w:sz w:val="20"/>
              </w:rPr>
            </w:pPr>
            <w:r>
              <w:rPr>
                <w:noProof/>
                <w:sz w:val="20"/>
              </w:rPr>
              <w:t>Общ размер на съответния принос, изплатен или подлежащ на изплащане при изпълнение на операциите</w:t>
            </w:r>
          </w:p>
          <w:p>
            <w:pPr>
              <w:adjustRightInd w:val="0"/>
              <w:spacing w:after="0"/>
              <w:jc w:val="center"/>
              <w:rPr>
                <w:noProof/>
                <w:sz w:val="20"/>
              </w:rPr>
            </w:pPr>
          </w:p>
        </w:tc>
        <w:tc>
          <w:tcPr>
            <w:tcW w:w="417" w:type="pct"/>
            <w:tcBorders>
              <w:bottom w:val="single" w:sz="4" w:space="0" w:color="auto"/>
            </w:tcBorders>
            <w:shd w:val="clear" w:color="auto" w:fill="auto"/>
            <w:vAlign w:val="center"/>
          </w:tcPr>
          <w:p>
            <w:pPr>
              <w:adjustRightInd w:val="0"/>
              <w:spacing w:after="0"/>
              <w:jc w:val="center"/>
              <w:rPr>
                <w:noProof/>
                <w:sz w:val="20"/>
              </w:rPr>
            </w:pPr>
            <w:r>
              <w:rPr>
                <w:noProof/>
                <w:sz w:val="20"/>
              </w:rPr>
              <w:t>(Д=А-В)</w:t>
            </w:r>
          </w:p>
        </w:tc>
        <w:tc>
          <w:tcPr>
            <w:tcW w:w="565" w:type="pct"/>
            <w:tcBorders>
              <w:bottom w:val="single" w:sz="4" w:space="0" w:color="auto"/>
            </w:tcBorders>
            <w:shd w:val="clear" w:color="auto" w:fill="auto"/>
            <w:vAlign w:val="center"/>
          </w:tcPr>
          <w:p>
            <w:pPr>
              <w:adjustRightInd w:val="0"/>
              <w:spacing w:after="0"/>
              <w:jc w:val="center"/>
              <w:rPr>
                <w:iCs/>
                <w:noProof/>
                <w:sz w:val="20"/>
              </w:rPr>
            </w:pPr>
            <w:r>
              <w:rPr>
                <w:noProof/>
                <w:sz w:val="20"/>
              </w:rPr>
              <w:t>(Е=Б-Г)</w:t>
            </w:r>
          </w:p>
        </w:tc>
        <w:tc>
          <w:tcPr>
            <w:tcW w:w="1245" w:type="pct"/>
            <w:tcBorders>
              <w:bottom w:val="single" w:sz="4" w:space="0" w:color="auto"/>
            </w:tcBorders>
          </w:tcPr>
          <w:p>
            <w:pPr>
              <w:adjustRightInd w:val="0"/>
              <w:spacing w:after="0"/>
              <w:jc w:val="center"/>
              <w:rPr>
                <w:iCs/>
                <w:noProof/>
                <w:sz w:val="20"/>
              </w:rPr>
            </w:pPr>
          </w:p>
          <w:p>
            <w:pPr>
              <w:adjustRightInd w:val="0"/>
              <w:spacing w:after="0"/>
              <w:jc w:val="center"/>
              <w:rPr>
                <w:iCs/>
                <w:noProof/>
                <w:sz w:val="20"/>
              </w:rPr>
            </w:pPr>
          </w:p>
          <w:p>
            <w:pPr>
              <w:adjustRightInd w:val="0"/>
              <w:spacing w:after="0"/>
              <w:jc w:val="center"/>
              <w:rPr>
                <w:iCs/>
                <w:noProof/>
                <w:sz w:val="20"/>
              </w:rPr>
            </w:pPr>
          </w:p>
          <w:p>
            <w:pPr>
              <w:adjustRightInd w:val="0"/>
              <w:spacing w:after="0"/>
              <w:jc w:val="center"/>
              <w:rPr>
                <w:iCs/>
                <w:noProof/>
                <w:sz w:val="20"/>
              </w:rPr>
            </w:pPr>
          </w:p>
          <w:p>
            <w:pPr>
              <w:adjustRightInd w:val="0"/>
              <w:spacing w:after="0"/>
              <w:jc w:val="center"/>
              <w:rPr>
                <w:iCs/>
                <w:noProof/>
                <w:sz w:val="20"/>
              </w:rPr>
            </w:pPr>
          </w:p>
          <w:p>
            <w:pPr>
              <w:adjustRightInd w:val="0"/>
              <w:spacing w:after="0"/>
              <w:jc w:val="center"/>
              <w:rPr>
                <w:b/>
                <w:iCs/>
                <w:noProof/>
                <w:sz w:val="20"/>
              </w:rPr>
            </w:pPr>
          </w:p>
        </w:tc>
      </w:tr>
      <w:tr>
        <w:trPr>
          <w:trHeight w:val="525"/>
          <w:tblHeader/>
          <w:jc w:val="center"/>
        </w:trPr>
        <w:tc>
          <w:tcPr>
            <w:tcW w:w="568" w:type="pct"/>
            <w:vMerge/>
            <w:shd w:val="clear" w:color="auto" w:fill="auto"/>
          </w:tcPr>
          <w:p>
            <w:pPr>
              <w:adjustRightInd w:val="0"/>
              <w:spacing w:after="0"/>
              <w:ind w:left="360"/>
              <w:jc w:val="left"/>
              <w:rPr>
                <w:noProof/>
                <w:sz w:val="20"/>
              </w:rPr>
            </w:pPr>
          </w:p>
        </w:tc>
        <w:tc>
          <w:tcPr>
            <w:tcW w:w="506" w:type="pct"/>
            <w:tcBorders>
              <w:top w:val="single" w:sz="4" w:space="0" w:color="auto"/>
            </w:tcBorders>
            <w:shd w:val="clear" w:color="auto" w:fill="auto"/>
            <w:vAlign w:val="center"/>
          </w:tcPr>
          <w:p>
            <w:pPr>
              <w:adjustRightInd w:val="0"/>
              <w:spacing w:after="0"/>
              <w:jc w:val="center"/>
              <w:rPr>
                <w:b/>
                <w:noProof/>
                <w:sz w:val="18"/>
                <w:szCs w:val="18"/>
              </w:rPr>
            </w:pPr>
            <w:r>
              <w:rPr>
                <w:b/>
                <w:noProof/>
                <w:sz w:val="18"/>
              </w:rPr>
              <w:t>(А)</w:t>
            </w:r>
          </w:p>
        </w:tc>
        <w:tc>
          <w:tcPr>
            <w:tcW w:w="572" w:type="pct"/>
            <w:tcBorders>
              <w:top w:val="single" w:sz="4" w:space="0" w:color="auto"/>
            </w:tcBorders>
            <w:shd w:val="clear" w:color="auto" w:fill="auto"/>
            <w:vAlign w:val="center"/>
          </w:tcPr>
          <w:p>
            <w:pPr>
              <w:adjustRightInd w:val="0"/>
              <w:spacing w:after="0"/>
              <w:jc w:val="center"/>
              <w:rPr>
                <w:b/>
                <w:iCs/>
                <w:noProof/>
                <w:sz w:val="18"/>
                <w:szCs w:val="18"/>
              </w:rPr>
            </w:pPr>
            <w:r>
              <w:rPr>
                <w:b/>
                <w:noProof/>
                <w:sz w:val="18"/>
              </w:rPr>
              <w:t>(Б)</w:t>
            </w:r>
          </w:p>
        </w:tc>
        <w:tc>
          <w:tcPr>
            <w:tcW w:w="596" w:type="pct"/>
            <w:tcBorders>
              <w:top w:val="single" w:sz="4" w:space="0" w:color="auto"/>
            </w:tcBorders>
            <w:vAlign w:val="center"/>
          </w:tcPr>
          <w:p>
            <w:pPr>
              <w:adjustRightInd w:val="0"/>
              <w:spacing w:after="0"/>
              <w:jc w:val="center"/>
              <w:rPr>
                <w:b/>
                <w:noProof/>
                <w:sz w:val="18"/>
                <w:szCs w:val="18"/>
              </w:rPr>
            </w:pPr>
            <w:r>
              <w:rPr>
                <w:b/>
                <w:noProof/>
                <w:sz w:val="18"/>
              </w:rPr>
              <w:t>(В)</w:t>
            </w:r>
          </w:p>
        </w:tc>
        <w:tc>
          <w:tcPr>
            <w:tcW w:w="531" w:type="pct"/>
            <w:tcBorders>
              <w:top w:val="single" w:sz="4" w:space="0" w:color="auto"/>
            </w:tcBorders>
            <w:vAlign w:val="center"/>
          </w:tcPr>
          <w:p>
            <w:pPr>
              <w:adjustRightInd w:val="0"/>
              <w:spacing w:after="0"/>
              <w:jc w:val="center"/>
              <w:rPr>
                <w:b/>
                <w:noProof/>
                <w:sz w:val="18"/>
                <w:szCs w:val="18"/>
              </w:rPr>
            </w:pPr>
            <w:r>
              <w:rPr>
                <w:b/>
                <w:noProof/>
                <w:sz w:val="18"/>
              </w:rPr>
              <w:t>(Г)</w:t>
            </w:r>
          </w:p>
        </w:tc>
        <w:tc>
          <w:tcPr>
            <w:tcW w:w="417" w:type="pct"/>
            <w:tcBorders>
              <w:top w:val="single" w:sz="4" w:space="0" w:color="auto"/>
            </w:tcBorders>
            <w:shd w:val="clear" w:color="auto" w:fill="auto"/>
            <w:vAlign w:val="center"/>
          </w:tcPr>
          <w:p>
            <w:pPr>
              <w:adjustRightInd w:val="0"/>
              <w:spacing w:after="0"/>
              <w:jc w:val="center"/>
              <w:rPr>
                <w:b/>
                <w:noProof/>
                <w:sz w:val="18"/>
                <w:szCs w:val="18"/>
              </w:rPr>
            </w:pPr>
            <w:r>
              <w:rPr>
                <w:b/>
                <w:noProof/>
                <w:sz w:val="18"/>
              </w:rPr>
              <w:t>(Д)</w:t>
            </w:r>
          </w:p>
        </w:tc>
        <w:tc>
          <w:tcPr>
            <w:tcW w:w="565" w:type="pct"/>
            <w:tcBorders>
              <w:top w:val="single" w:sz="4" w:space="0" w:color="auto"/>
            </w:tcBorders>
            <w:shd w:val="clear" w:color="auto" w:fill="auto"/>
            <w:vAlign w:val="center"/>
          </w:tcPr>
          <w:p>
            <w:pPr>
              <w:adjustRightInd w:val="0"/>
              <w:spacing w:after="0"/>
              <w:jc w:val="center"/>
              <w:rPr>
                <w:b/>
                <w:iCs/>
                <w:noProof/>
                <w:sz w:val="18"/>
                <w:szCs w:val="18"/>
              </w:rPr>
            </w:pPr>
            <w:r>
              <w:rPr>
                <w:b/>
                <w:noProof/>
                <w:sz w:val="18"/>
              </w:rPr>
              <w:t>(Е)</w:t>
            </w:r>
          </w:p>
        </w:tc>
        <w:tc>
          <w:tcPr>
            <w:tcW w:w="1245" w:type="pct"/>
            <w:tcBorders>
              <w:top w:val="single" w:sz="4" w:space="0" w:color="auto"/>
            </w:tcBorders>
            <w:vAlign w:val="center"/>
          </w:tcPr>
          <w:p>
            <w:pPr>
              <w:adjustRightInd w:val="0"/>
              <w:spacing w:after="0"/>
              <w:jc w:val="center"/>
              <w:rPr>
                <w:b/>
                <w:iCs/>
                <w:noProof/>
                <w:sz w:val="18"/>
                <w:szCs w:val="18"/>
              </w:rPr>
            </w:pPr>
            <w:r>
              <w:rPr>
                <w:b/>
                <w:noProof/>
                <w:sz w:val="18"/>
              </w:rPr>
              <w:t>(Ж)</w:t>
            </w:r>
          </w:p>
        </w:tc>
      </w:tr>
      <w:tr>
        <w:trPr>
          <w:jc w:val="center"/>
        </w:trPr>
        <w:tc>
          <w:tcPr>
            <w:tcW w:w="568" w:type="pct"/>
            <w:shd w:val="clear" w:color="auto" w:fill="auto"/>
          </w:tcPr>
          <w:p>
            <w:pPr>
              <w:adjustRightInd w:val="0"/>
              <w:spacing w:after="0"/>
              <w:jc w:val="left"/>
              <w:rPr>
                <w:noProof/>
                <w:sz w:val="20"/>
              </w:rPr>
            </w:pPr>
            <w:r>
              <w:rPr>
                <w:noProof/>
                <w:sz w:val="20"/>
                <w:u w:val="single"/>
              </w:rPr>
              <w:t>Приоритет 1</w:t>
            </w:r>
          </w:p>
        </w:tc>
        <w:tc>
          <w:tcPr>
            <w:tcW w:w="506"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72"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96" w:type="pct"/>
          </w:tcPr>
          <w:p>
            <w:pPr>
              <w:adjustRightInd w:val="0"/>
              <w:spacing w:after="0"/>
              <w:ind w:left="360"/>
              <w:jc w:val="left"/>
              <w:rPr>
                <w:i/>
                <w:noProof/>
                <w:sz w:val="16"/>
                <w:szCs w:val="16"/>
              </w:rPr>
            </w:pPr>
            <w:r>
              <w:rPr>
                <w:i/>
                <w:noProof/>
                <w:sz w:val="16"/>
              </w:rPr>
              <w:t xml:space="preserve">&lt;type="Cu" input="G"&gt;   </w:t>
            </w:r>
          </w:p>
        </w:tc>
        <w:tc>
          <w:tcPr>
            <w:tcW w:w="531" w:type="pct"/>
          </w:tcPr>
          <w:p>
            <w:pPr>
              <w:adjustRightInd w:val="0"/>
              <w:spacing w:after="0"/>
              <w:ind w:left="360"/>
              <w:jc w:val="left"/>
              <w:rPr>
                <w:i/>
                <w:noProof/>
                <w:sz w:val="16"/>
                <w:szCs w:val="16"/>
              </w:rPr>
            </w:pPr>
            <w:r>
              <w:rPr>
                <w:i/>
                <w:noProof/>
                <w:sz w:val="16"/>
              </w:rPr>
              <w:t xml:space="preserve">&lt;type="Cu" input="G"&gt;   </w:t>
            </w:r>
          </w:p>
        </w:tc>
        <w:tc>
          <w:tcPr>
            <w:tcW w:w="417"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65"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1245" w:type="pct"/>
          </w:tcPr>
          <w:p>
            <w:pPr>
              <w:adjustRightInd w:val="0"/>
              <w:spacing w:after="0"/>
              <w:ind w:left="360"/>
              <w:jc w:val="left"/>
              <w:rPr>
                <w:i/>
                <w:noProof/>
                <w:sz w:val="16"/>
                <w:szCs w:val="16"/>
              </w:rPr>
            </w:pPr>
            <w:r>
              <w:rPr>
                <w:i/>
                <w:noProof/>
                <w:sz w:val="16"/>
              </w:rPr>
              <w:t>&lt;type="S" maxlength="500"  input="M"&gt;</w:t>
            </w:r>
          </w:p>
        </w:tc>
      </w:tr>
      <w:tr>
        <w:trPr>
          <w:jc w:val="center"/>
        </w:trPr>
        <w:tc>
          <w:tcPr>
            <w:tcW w:w="568" w:type="pct"/>
            <w:shd w:val="clear" w:color="auto" w:fill="auto"/>
          </w:tcPr>
          <w:p>
            <w:pPr>
              <w:adjustRightInd w:val="0"/>
              <w:spacing w:after="0"/>
              <w:jc w:val="left"/>
              <w:rPr>
                <w:noProof/>
                <w:sz w:val="20"/>
                <w:u w:val="single"/>
              </w:rPr>
            </w:pPr>
            <w:r>
              <w:rPr>
                <w:noProof/>
                <w:sz w:val="20"/>
                <w:u w:val="single"/>
              </w:rPr>
              <w:t>Приоритет 2</w:t>
            </w:r>
          </w:p>
        </w:tc>
        <w:tc>
          <w:tcPr>
            <w:tcW w:w="506"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72"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96" w:type="pct"/>
          </w:tcPr>
          <w:p>
            <w:pPr>
              <w:adjustRightInd w:val="0"/>
              <w:spacing w:after="0"/>
              <w:ind w:left="360"/>
              <w:jc w:val="left"/>
              <w:rPr>
                <w:i/>
                <w:noProof/>
                <w:sz w:val="16"/>
                <w:szCs w:val="16"/>
              </w:rPr>
            </w:pPr>
            <w:r>
              <w:rPr>
                <w:i/>
                <w:noProof/>
                <w:sz w:val="16"/>
              </w:rPr>
              <w:t xml:space="preserve">&lt;type="Cu" input="G"&gt;   </w:t>
            </w:r>
          </w:p>
        </w:tc>
        <w:tc>
          <w:tcPr>
            <w:tcW w:w="531" w:type="pct"/>
          </w:tcPr>
          <w:p>
            <w:pPr>
              <w:adjustRightInd w:val="0"/>
              <w:spacing w:after="0"/>
              <w:ind w:left="360"/>
              <w:jc w:val="left"/>
              <w:rPr>
                <w:i/>
                <w:noProof/>
                <w:sz w:val="16"/>
                <w:szCs w:val="16"/>
              </w:rPr>
            </w:pPr>
            <w:r>
              <w:rPr>
                <w:i/>
                <w:noProof/>
                <w:sz w:val="16"/>
              </w:rPr>
              <w:t xml:space="preserve">&lt;type="Cu" input="G"&gt;   </w:t>
            </w:r>
          </w:p>
        </w:tc>
        <w:tc>
          <w:tcPr>
            <w:tcW w:w="417" w:type="pct"/>
            <w:shd w:val="clear" w:color="auto" w:fill="auto"/>
          </w:tcPr>
          <w:p>
            <w:pPr>
              <w:adjustRightInd w:val="0"/>
              <w:spacing w:after="0"/>
              <w:ind w:left="360"/>
              <w:jc w:val="left"/>
              <w:rPr>
                <w:i/>
                <w:noProof/>
                <w:sz w:val="16"/>
                <w:szCs w:val="16"/>
              </w:rPr>
            </w:pPr>
            <w:r>
              <w:rPr>
                <w:i/>
                <w:noProof/>
                <w:sz w:val="16"/>
              </w:rPr>
              <w:t>&lt;type="Cu" input="G"&gt;</w:t>
            </w:r>
          </w:p>
        </w:tc>
        <w:tc>
          <w:tcPr>
            <w:tcW w:w="565"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1245" w:type="pct"/>
          </w:tcPr>
          <w:p>
            <w:pPr>
              <w:adjustRightInd w:val="0"/>
              <w:spacing w:after="0"/>
              <w:ind w:left="360"/>
              <w:jc w:val="left"/>
              <w:rPr>
                <w:i/>
                <w:noProof/>
                <w:sz w:val="16"/>
                <w:szCs w:val="16"/>
              </w:rPr>
            </w:pPr>
            <w:r>
              <w:rPr>
                <w:i/>
                <w:noProof/>
                <w:sz w:val="16"/>
              </w:rPr>
              <w:t>&lt;type="S" maxlength="500"  input="M"&gt;</w:t>
            </w:r>
          </w:p>
        </w:tc>
      </w:tr>
      <w:tr>
        <w:trPr>
          <w:jc w:val="center"/>
        </w:trPr>
        <w:tc>
          <w:tcPr>
            <w:tcW w:w="568" w:type="pct"/>
            <w:shd w:val="clear" w:color="auto" w:fill="auto"/>
          </w:tcPr>
          <w:p>
            <w:pPr>
              <w:adjustRightInd w:val="0"/>
              <w:spacing w:after="0"/>
              <w:ind w:left="360"/>
              <w:jc w:val="left"/>
              <w:rPr>
                <w:noProof/>
                <w:sz w:val="20"/>
              </w:rPr>
            </w:pPr>
          </w:p>
        </w:tc>
        <w:tc>
          <w:tcPr>
            <w:tcW w:w="506" w:type="pct"/>
            <w:shd w:val="clear" w:color="auto" w:fill="auto"/>
          </w:tcPr>
          <w:p>
            <w:pPr>
              <w:adjustRightInd w:val="0"/>
              <w:spacing w:after="0"/>
              <w:ind w:left="360"/>
              <w:jc w:val="left"/>
              <w:rPr>
                <w:i/>
                <w:noProof/>
                <w:sz w:val="16"/>
                <w:szCs w:val="16"/>
              </w:rPr>
            </w:pPr>
          </w:p>
        </w:tc>
        <w:tc>
          <w:tcPr>
            <w:tcW w:w="572" w:type="pct"/>
            <w:shd w:val="clear" w:color="auto" w:fill="auto"/>
          </w:tcPr>
          <w:p>
            <w:pPr>
              <w:adjustRightInd w:val="0"/>
              <w:spacing w:after="0"/>
              <w:ind w:left="360"/>
              <w:jc w:val="left"/>
              <w:rPr>
                <w:i/>
                <w:noProof/>
                <w:sz w:val="16"/>
                <w:szCs w:val="16"/>
              </w:rPr>
            </w:pPr>
          </w:p>
        </w:tc>
        <w:tc>
          <w:tcPr>
            <w:tcW w:w="596" w:type="pct"/>
          </w:tcPr>
          <w:p>
            <w:pPr>
              <w:adjustRightInd w:val="0"/>
              <w:spacing w:after="0"/>
              <w:ind w:left="360"/>
              <w:jc w:val="left"/>
              <w:rPr>
                <w:i/>
                <w:noProof/>
                <w:sz w:val="16"/>
                <w:szCs w:val="16"/>
              </w:rPr>
            </w:pPr>
          </w:p>
        </w:tc>
        <w:tc>
          <w:tcPr>
            <w:tcW w:w="531" w:type="pct"/>
          </w:tcPr>
          <w:p>
            <w:pPr>
              <w:adjustRightInd w:val="0"/>
              <w:spacing w:after="0"/>
              <w:ind w:left="360"/>
              <w:jc w:val="left"/>
              <w:rPr>
                <w:i/>
                <w:noProof/>
                <w:sz w:val="16"/>
                <w:szCs w:val="16"/>
              </w:rPr>
            </w:pPr>
          </w:p>
        </w:tc>
        <w:tc>
          <w:tcPr>
            <w:tcW w:w="417" w:type="pct"/>
            <w:shd w:val="clear" w:color="auto" w:fill="auto"/>
          </w:tcPr>
          <w:p>
            <w:pPr>
              <w:adjustRightInd w:val="0"/>
              <w:spacing w:after="0"/>
              <w:ind w:left="360"/>
              <w:jc w:val="left"/>
              <w:rPr>
                <w:i/>
                <w:noProof/>
                <w:sz w:val="16"/>
                <w:szCs w:val="16"/>
              </w:rPr>
            </w:pPr>
          </w:p>
        </w:tc>
        <w:tc>
          <w:tcPr>
            <w:tcW w:w="565" w:type="pct"/>
            <w:shd w:val="clear" w:color="auto" w:fill="auto"/>
          </w:tcPr>
          <w:p>
            <w:pPr>
              <w:adjustRightInd w:val="0"/>
              <w:spacing w:after="0"/>
              <w:ind w:left="360"/>
              <w:jc w:val="left"/>
              <w:rPr>
                <w:i/>
                <w:noProof/>
                <w:sz w:val="16"/>
                <w:szCs w:val="16"/>
              </w:rPr>
            </w:pPr>
          </w:p>
        </w:tc>
        <w:tc>
          <w:tcPr>
            <w:tcW w:w="1245" w:type="pct"/>
          </w:tcPr>
          <w:p>
            <w:pPr>
              <w:adjustRightInd w:val="0"/>
              <w:spacing w:after="0"/>
              <w:ind w:left="360"/>
              <w:jc w:val="left"/>
              <w:rPr>
                <w:i/>
                <w:noProof/>
                <w:sz w:val="16"/>
                <w:szCs w:val="16"/>
              </w:rPr>
            </w:pPr>
          </w:p>
        </w:tc>
      </w:tr>
      <w:tr>
        <w:trPr>
          <w:jc w:val="center"/>
        </w:trPr>
        <w:tc>
          <w:tcPr>
            <w:tcW w:w="568" w:type="pct"/>
            <w:shd w:val="clear" w:color="auto" w:fill="auto"/>
          </w:tcPr>
          <w:p>
            <w:pPr>
              <w:adjustRightInd w:val="0"/>
              <w:spacing w:after="0"/>
              <w:ind w:left="360"/>
              <w:jc w:val="right"/>
              <w:rPr>
                <w:b/>
                <w:i/>
                <w:iCs/>
                <w:noProof/>
                <w:sz w:val="20"/>
              </w:rPr>
            </w:pPr>
            <w:r>
              <w:rPr>
                <w:b/>
                <w:i/>
                <w:noProof/>
                <w:sz w:val="20"/>
              </w:rPr>
              <w:t>Общо</w:t>
            </w:r>
          </w:p>
        </w:tc>
        <w:tc>
          <w:tcPr>
            <w:tcW w:w="506"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72"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96" w:type="pct"/>
          </w:tcPr>
          <w:p>
            <w:pPr>
              <w:adjustRightInd w:val="0"/>
              <w:spacing w:after="0"/>
              <w:ind w:left="360"/>
              <w:jc w:val="left"/>
              <w:rPr>
                <w:i/>
                <w:noProof/>
                <w:sz w:val="16"/>
                <w:szCs w:val="16"/>
              </w:rPr>
            </w:pPr>
            <w:r>
              <w:rPr>
                <w:i/>
                <w:noProof/>
                <w:sz w:val="16"/>
              </w:rPr>
              <w:t xml:space="preserve">&lt;type="Cu" input="G"&gt;   </w:t>
            </w:r>
          </w:p>
        </w:tc>
        <w:tc>
          <w:tcPr>
            <w:tcW w:w="531" w:type="pct"/>
          </w:tcPr>
          <w:p>
            <w:pPr>
              <w:adjustRightInd w:val="0"/>
              <w:spacing w:after="0"/>
              <w:ind w:left="360"/>
              <w:jc w:val="left"/>
              <w:rPr>
                <w:i/>
                <w:noProof/>
                <w:sz w:val="16"/>
                <w:szCs w:val="16"/>
              </w:rPr>
            </w:pPr>
            <w:r>
              <w:rPr>
                <w:i/>
                <w:noProof/>
                <w:sz w:val="16"/>
              </w:rPr>
              <w:t xml:space="preserve">&lt;type="Cu" input="G"&gt;   </w:t>
            </w:r>
          </w:p>
        </w:tc>
        <w:tc>
          <w:tcPr>
            <w:tcW w:w="417"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565" w:type="pct"/>
            <w:shd w:val="clear" w:color="auto" w:fill="auto"/>
          </w:tcPr>
          <w:p>
            <w:pPr>
              <w:adjustRightInd w:val="0"/>
              <w:spacing w:after="0"/>
              <w:ind w:left="360"/>
              <w:jc w:val="left"/>
              <w:rPr>
                <w:i/>
                <w:noProof/>
                <w:sz w:val="16"/>
                <w:szCs w:val="16"/>
              </w:rPr>
            </w:pPr>
            <w:r>
              <w:rPr>
                <w:i/>
                <w:noProof/>
                <w:sz w:val="16"/>
              </w:rPr>
              <w:t xml:space="preserve">&lt;type="Cu" input="G"&gt;   </w:t>
            </w:r>
          </w:p>
        </w:tc>
        <w:tc>
          <w:tcPr>
            <w:tcW w:w="1245" w:type="pct"/>
            <w:tcBorders>
              <w:bottom w:val="single" w:sz="6" w:space="0" w:color="000000"/>
            </w:tcBorders>
          </w:tcPr>
          <w:p>
            <w:pPr>
              <w:adjustRightInd w:val="0"/>
              <w:spacing w:after="0"/>
              <w:ind w:left="360"/>
              <w:jc w:val="left"/>
              <w:rPr>
                <w:i/>
                <w:noProof/>
                <w:sz w:val="16"/>
                <w:szCs w:val="16"/>
              </w:rPr>
            </w:pPr>
          </w:p>
        </w:tc>
      </w:tr>
      <w:tr>
        <w:trPr>
          <w:jc w:val="center"/>
        </w:trPr>
        <w:tc>
          <w:tcPr>
            <w:tcW w:w="2773" w:type="pct"/>
            <w:gridSpan w:val="5"/>
            <w:shd w:val="clear" w:color="auto" w:fill="auto"/>
          </w:tcPr>
          <w:p>
            <w:pPr>
              <w:adjustRightInd w:val="0"/>
              <w:spacing w:after="0"/>
              <w:ind w:left="360"/>
              <w:jc w:val="left"/>
              <w:rPr>
                <w:i/>
                <w:noProof/>
                <w:sz w:val="20"/>
              </w:rPr>
            </w:pPr>
            <w:r>
              <w:rPr>
                <w:noProof/>
                <w:sz w:val="20"/>
              </w:rPr>
              <w:t xml:space="preserve">От тях — суми, коригирани по текущите отчети в резултат на одити </w:t>
            </w:r>
          </w:p>
        </w:tc>
        <w:tc>
          <w:tcPr>
            <w:tcW w:w="417" w:type="pct"/>
            <w:shd w:val="clear" w:color="auto" w:fill="auto"/>
          </w:tcPr>
          <w:p>
            <w:pPr>
              <w:adjustRightInd w:val="0"/>
              <w:spacing w:after="0"/>
              <w:ind w:left="360"/>
              <w:jc w:val="left"/>
              <w:rPr>
                <w:i/>
                <w:noProof/>
                <w:sz w:val="16"/>
                <w:szCs w:val="16"/>
              </w:rPr>
            </w:pPr>
            <w:r>
              <w:rPr>
                <w:i/>
                <w:noProof/>
                <w:sz w:val="16"/>
              </w:rPr>
              <w:t xml:space="preserve">&lt;type="Cu" input="M"&gt;   </w:t>
            </w:r>
          </w:p>
        </w:tc>
        <w:tc>
          <w:tcPr>
            <w:tcW w:w="565" w:type="pct"/>
            <w:shd w:val="clear" w:color="auto" w:fill="auto"/>
          </w:tcPr>
          <w:p>
            <w:pPr>
              <w:adjustRightInd w:val="0"/>
              <w:spacing w:after="0"/>
              <w:ind w:left="360"/>
              <w:jc w:val="left"/>
              <w:rPr>
                <w:i/>
                <w:noProof/>
                <w:sz w:val="16"/>
                <w:szCs w:val="16"/>
              </w:rPr>
            </w:pPr>
            <w:r>
              <w:rPr>
                <w:i/>
                <w:noProof/>
                <w:sz w:val="16"/>
              </w:rPr>
              <w:t xml:space="preserve">&lt;type="Cu" input="M"&gt;   </w:t>
            </w:r>
          </w:p>
        </w:tc>
        <w:tc>
          <w:tcPr>
            <w:tcW w:w="1245" w:type="pct"/>
            <w:shd w:val="clear" w:color="auto" w:fill="BFBFBF"/>
          </w:tcPr>
          <w:p>
            <w:pPr>
              <w:adjustRightInd w:val="0"/>
              <w:spacing w:after="0"/>
              <w:ind w:left="360"/>
              <w:jc w:val="left"/>
              <w:rPr>
                <w:i/>
                <w:noProof/>
                <w:sz w:val="16"/>
                <w:szCs w:val="16"/>
              </w:rPr>
            </w:pPr>
          </w:p>
        </w:tc>
      </w:tr>
    </w:tbl>
    <w:p>
      <w:pPr>
        <w:rPr>
          <w:noProof/>
        </w:rPr>
      </w:pPr>
    </w:p>
    <w:p>
      <w:pPr>
        <w:spacing w:before="0" w:after="200" w:line="276" w:lineRule="auto"/>
        <w:jc w:val="left"/>
        <w:rPr>
          <w:rFonts w:ascii="inherit" w:eastAsia="Times New Roman" w:hAnsi="inherit"/>
          <w:noProof/>
          <w:sz w:val="19"/>
          <w:szCs w:val="19"/>
        </w:rPr>
      </w:pPr>
    </w:p>
    <w:p>
      <w:pPr>
        <w:spacing w:before="60"/>
        <w:jc w:val="center"/>
        <w:rPr>
          <w:b/>
          <w:noProof/>
          <w:szCs w:val="24"/>
        </w:rPr>
        <w:sectPr>
          <w:headerReference w:type="even" r:id="rId277"/>
          <w:headerReference w:type="default" r:id="rId278"/>
          <w:footerReference w:type="even" r:id="rId279"/>
          <w:footerReference w:type="default" r:id="rId280"/>
          <w:headerReference w:type="first" r:id="rId281"/>
          <w:footerReference w:type="first" r:id="rId282"/>
          <w:footnotePr>
            <w:numRestart w:val="eachSect"/>
          </w:footnotePr>
          <w:pgSz w:w="16838" w:h="11906" w:orient="landscape" w:code="9"/>
          <w:pgMar w:top="1417" w:right="1417" w:bottom="1417" w:left="1417" w:header="709" w:footer="709" w:gutter="0"/>
          <w:cols w:space="708"/>
          <w:titlePg/>
          <w:docGrid w:linePitch="360"/>
        </w:sectPr>
      </w:pPr>
    </w:p>
    <w:p>
      <w:pPr>
        <w:spacing w:before="60"/>
        <w:jc w:val="center"/>
        <w:rPr>
          <w:noProof/>
          <w:u w:val="single"/>
        </w:rPr>
      </w:pPr>
      <w:r>
        <w:rPr>
          <w:b/>
          <w:noProof/>
          <w:u w:val="single"/>
        </w:rPr>
        <w:t xml:space="preserve">ПРИЛОЖЕНИЕ XXI </w:t>
      </w:r>
    </w:p>
    <w:p>
      <w:pPr>
        <w:spacing w:before="60"/>
        <w:jc w:val="center"/>
        <w:rPr>
          <w:rFonts w:eastAsia="Times New Roman"/>
          <w:b/>
          <w:bCs/>
          <w:noProof/>
          <w:szCs w:val="24"/>
        </w:rPr>
      </w:pPr>
      <w:r>
        <w:rPr>
          <w:b/>
          <w:noProof/>
        </w:rPr>
        <w:t>Определяне на размера на финансовите корекции: прилагане на единна ставка и екстраполирани финансови корекции — член 98, параграф 1</w:t>
      </w:r>
    </w:p>
    <w:p>
      <w:pPr>
        <w:spacing w:after="0"/>
        <w:rPr>
          <w:b/>
          <w:bCs/>
          <w:noProof/>
          <w:szCs w:val="24"/>
        </w:rPr>
      </w:pPr>
    </w:p>
    <w:p>
      <w:pPr>
        <w:spacing w:after="0"/>
        <w:rPr>
          <w:b/>
          <w:bCs/>
          <w:noProof/>
          <w:szCs w:val="24"/>
        </w:rPr>
      </w:pPr>
      <w:r>
        <w:rPr>
          <w:b/>
          <w:noProof/>
        </w:rPr>
        <w:t xml:space="preserve">Елементи за прилагане на екстраполирана корекция </w:t>
      </w:r>
    </w:p>
    <w:p>
      <w:pPr>
        <w:spacing w:after="0"/>
        <w:rPr>
          <w:rFonts w:eastAsia="Times New Roman"/>
          <w:noProof/>
          <w:szCs w:val="24"/>
        </w:rPr>
      </w:pPr>
      <w:r>
        <w:rPr>
          <w:noProof/>
        </w:rPr>
        <w:t>Когато се предвижда прилагането на екстраполирана финансова корекция, резултатите от проучването на представителната извадка се екстраполират върху останалата част от съвкупността, от която е била формирана извадката, с цел определяне на финансовата корекция.</w:t>
      </w:r>
    </w:p>
    <w:p>
      <w:pPr>
        <w:spacing w:after="0"/>
        <w:rPr>
          <w:rFonts w:eastAsia="Times New Roman"/>
          <w:b/>
          <w:noProof/>
          <w:szCs w:val="24"/>
        </w:rPr>
      </w:pPr>
    </w:p>
    <w:p>
      <w:pPr>
        <w:spacing w:after="0"/>
        <w:rPr>
          <w:rFonts w:eastAsia="Times New Roman"/>
          <w:b/>
          <w:noProof/>
          <w:szCs w:val="24"/>
        </w:rPr>
      </w:pPr>
      <w:r>
        <w:rPr>
          <w:b/>
          <w:noProof/>
        </w:rPr>
        <w:t xml:space="preserve">Елементи от значение при прилагане на корекция с единна ставка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trPr>
          <w:tblCellSpacing w:w="0" w:type="dxa"/>
        </w:trPr>
        <w:tc>
          <w:tcPr>
            <w:tcW w:w="0" w:type="auto"/>
            <w:hideMark/>
          </w:tcPr>
          <w:p>
            <w:pPr>
              <w:spacing w:after="0"/>
              <w:rPr>
                <w:rFonts w:eastAsia="Times New Roman"/>
                <w:noProof/>
                <w:szCs w:val="24"/>
              </w:rPr>
            </w:pPr>
            <w:r>
              <w:rPr>
                <w:noProof/>
              </w:rPr>
              <w:t>а)</w:t>
            </w:r>
          </w:p>
        </w:tc>
        <w:tc>
          <w:tcPr>
            <w:tcW w:w="0" w:type="auto"/>
            <w:hideMark/>
          </w:tcPr>
          <w:p>
            <w:pPr>
              <w:spacing w:after="0"/>
              <w:rPr>
                <w:rFonts w:eastAsia="Times New Roman"/>
                <w:noProof/>
                <w:szCs w:val="24"/>
              </w:rPr>
            </w:pPr>
            <w:r>
              <w:rPr>
                <w:noProof/>
              </w:rPr>
              <w:t xml:space="preserve">   тежестта на сериозния недостатък или сериозните недостатъци в рамките на системата за управление и контрол като цяло;</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239"/>
        <w:gridCol w:w="8833"/>
      </w:tblGrid>
      <w:tr>
        <w:trPr>
          <w:tblCellSpacing w:w="0" w:type="dxa"/>
        </w:trPr>
        <w:tc>
          <w:tcPr>
            <w:tcW w:w="0" w:type="auto"/>
            <w:hideMark/>
          </w:tcPr>
          <w:p>
            <w:pPr>
              <w:spacing w:after="0"/>
              <w:rPr>
                <w:rFonts w:eastAsia="Times New Roman"/>
                <w:noProof/>
                <w:szCs w:val="24"/>
              </w:rPr>
            </w:pPr>
            <w:r>
              <w:rPr>
                <w:noProof/>
              </w:rPr>
              <w:t>б)</w:t>
            </w:r>
          </w:p>
        </w:tc>
        <w:tc>
          <w:tcPr>
            <w:tcW w:w="0" w:type="auto"/>
            <w:hideMark/>
          </w:tcPr>
          <w:p>
            <w:pPr>
              <w:spacing w:after="0"/>
              <w:ind w:left="-167" w:firstLine="167"/>
              <w:rPr>
                <w:rFonts w:eastAsia="Times New Roman"/>
                <w:noProof/>
                <w:szCs w:val="24"/>
              </w:rPr>
            </w:pPr>
            <w:r>
              <w:rPr>
                <w:noProof/>
              </w:rPr>
              <w:t>честотата и обхвата на сериозния недостатък или сериозните недостатъци;</w:t>
            </w:r>
          </w:p>
        </w:tc>
      </w:tr>
    </w:tbl>
    <w:p>
      <w:pPr>
        <w:spacing w:after="0"/>
        <w:rPr>
          <w:rFonts w:eastAsia="Times New Roman"/>
          <w:noProof/>
          <w:vanish/>
          <w:szCs w:val="24"/>
        </w:rPr>
      </w:pPr>
    </w:p>
    <w:tbl>
      <w:tblPr>
        <w:tblW w:w="4876" w:type="pct"/>
        <w:tblCellSpacing w:w="0" w:type="dxa"/>
        <w:tblCellMar>
          <w:left w:w="0" w:type="dxa"/>
          <w:right w:w="0" w:type="dxa"/>
        </w:tblCellMar>
        <w:tblLook w:val="04A0" w:firstRow="1" w:lastRow="0" w:firstColumn="1" w:lastColumn="0" w:noHBand="0" w:noVBand="1"/>
      </w:tblPr>
      <w:tblGrid>
        <w:gridCol w:w="285"/>
        <w:gridCol w:w="8562"/>
      </w:tblGrid>
      <w:tr>
        <w:trPr>
          <w:tblCellSpacing w:w="0" w:type="dxa"/>
        </w:trPr>
        <w:tc>
          <w:tcPr>
            <w:tcW w:w="161" w:type="pct"/>
            <w:hideMark/>
          </w:tcPr>
          <w:p>
            <w:pPr>
              <w:spacing w:after="0"/>
              <w:rPr>
                <w:rFonts w:eastAsia="Times New Roman"/>
                <w:noProof/>
                <w:szCs w:val="24"/>
              </w:rPr>
            </w:pPr>
            <w:r>
              <w:rPr>
                <w:noProof/>
              </w:rPr>
              <w:t xml:space="preserve">в) </w:t>
            </w:r>
          </w:p>
        </w:tc>
        <w:tc>
          <w:tcPr>
            <w:tcW w:w="0" w:type="auto"/>
            <w:hideMark/>
          </w:tcPr>
          <w:p>
            <w:pPr>
              <w:spacing w:after="0"/>
              <w:rPr>
                <w:rFonts w:eastAsia="Times New Roman"/>
                <w:noProof/>
                <w:szCs w:val="24"/>
              </w:rPr>
            </w:pPr>
            <w:r>
              <w:rPr>
                <w:noProof/>
              </w:rPr>
              <w:t xml:space="preserve">  размера на финансовите щети за бюджета на Съюза.</w:t>
            </w:r>
          </w:p>
        </w:tc>
      </w:tr>
    </w:tbl>
    <w:p>
      <w:pPr>
        <w:spacing w:after="0"/>
        <w:rPr>
          <w:rFonts w:eastAsia="Times New Roman"/>
          <w:b/>
          <w:noProof/>
          <w:szCs w:val="24"/>
        </w:rPr>
      </w:pPr>
    </w:p>
    <w:p>
      <w:pPr>
        <w:spacing w:after="0"/>
        <w:rPr>
          <w:rFonts w:eastAsia="Times New Roman"/>
          <w:b/>
          <w:noProof/>
          <w:szCs w:val="24"/>
        </w:rPr>
      </w:pPr>
      <w:r>
        <w:rPr>
          <w:b/>
          <w:noProof/>
        </w:rPr>
        <w:t>Нивото на финансовата корекция с единна ставка се определя, както следва:</w:t>
      </w:r>
    </w:p>
    <w:tbl>
      <w:tblPr>
        <w:tblW w:w="5078" w:type="pct"/>
        <w:tblCellSpacing w:w="0" w:type="dxa"/>
        <w:tblCellMar>
          <w:left w:w="0" w:type="dxa"/>
          <w:right w:w="0" w:type="dxa"/>
        </w:tblCellMar>
        <w:tblLook w:val="04A0" w:firstRow="1" w:lastRow="0" w:firstColumn="1" w:lastColumn="0" w:noHBand="0" w:noVBand="1"/>
      </w:tblPr>
      <w:tblGrid>
        <w:gridCol w:w="267"/>
        <w:gridCol w:w="8947"/>
      </w:tblGrid>
      <w:tr>
        <w:trPr>
          <w:tblCellSpacing w:w="0" w:type="dxa"/>
        </w:trPr>
        <w:tc>
          <w:tcPr>
            <w:tcW w:w="0" w:type="auto"/>
            <w:hideMark/>
          </w:tcPr>
          <w:p>
            <w:pPr>
              <w:spacing w:after="0"/>
              <w:rPr>
                <w:rFonts w:eastAsia="Times New Roman"/>
                <w:noProof/>
                <w:szCs w:val="24"/>
              </w:rPr>
            </w:pPr>
            <w:r>
              <w:rPr>
                <w:noProof/>
              </w:rPr>
              <w:t>а)</w:t>
            </w:r>
          </w:p>
        </w:tc>
        <w:tc>
          <w:tcPr>
            <w:tcW w:w="4855" w:type="pct"/>
            <w:hideMark/>
          </w:tcPr>
          <w:p>
            <w:pPr>
              <w:spacing w:after="0"/>
              <w:rPr>
                <w:rFonts w:eastAsia="Times New Roman"/>
                <w:noProof/>
                <w:szCs w:val="24"/>
              </w:rPr>
            </w:pPr>
            <w:r>
              <w:rPr>
                <w:noProof/>
              </w:rPr>
              <w:t xml:space="preserve"> единна ставка на корекцията от 100 % се прилага, когато сериозният недостатък или сериозните недостатъци са толкова съществени, чести или широкоразпространени, че водят до пълна неизправност на системата, която излага на риск законосъобразността и редовността на всички съответни разходи;</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trPr>
          <w:tblCellSpacing w:w="0" w:type="dxa"/>
        </w:trPr>
        <w:tc>
          <w:tcPr>
            <w:tcW w:w="0" w:type="auto"/>
            <w:hideMark/>
          </w:tcPr>
          <w:p>
            <w:pPr>
              <w:spacing w:after="0"/>
              <w:rPr>
                <w:rFonts w:eastAsia="Times New Roman"/>
                <w:noProof/>
                <w:szCs w:val="24"/>
              </w:rPr>
            </w:pPr>
            <w:r>
              <w:rPr>
                <w:noProof/>
              </w:rPr>
              <w:t>б)</w:t>
            </w:r>
          </w:p>
        </w:tc>
        <w:tc>
          <w:tcPr>
            <w:tcW w:w="0" w:type="auto"/>
            <w:hideMark/>
          </w:tcPr>
          <w:p>
            <w:pPr>
              <w:spacing w:after="0"/>
              <w:rPr>
                <w:rFonts w:eastAsia="Times New Roman"/>
                <w:noProof/>
                <w:szCs w:val="24"/>
              </w:rPr>
            </w:pPr>
            <w:r>
              <w:rPr>
                <w:noProof/>
              </w:rPr>
              <w:t xml:space="preserve"> единна ставка на корекцията от 25 % се прилага, когато сериозният недостатък или сериозните недостатъци са толкова чести и широкоразпространени, че водят до изключително сериозна неизправност на системата, която излага на риск законосъобразността и редовността на много голям дял от съответните разходи;</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trPr>
          <w:tblCellSpacing w:w="0" w:type="dxa"/>
        </w:trPr>
        <w:tc>
          <w:tcPr>
            <w:tcW w:w="0" w:type="auto"/>
            <w:hideMark/>
          </w:tcPr>
          <w:p>
            <w:pPr>
              <w:spacing w:after="0"/>
              <w:rPr>
                <w:rFonts w:eastAsia="Times New Roman"/>
                <w:noProof/>
                <w:szCs w:val="24"/>
              </w:rPr>
            </w:pPr>
            <w:r>
              <w:rPr>
                <w:noProof/>
              </w:rPr>
              <w:t>в)</w:t>
            </w:r>
          </w:p>
        </w:tc>
        <w:tc>
          <w:tcPr>
            <w:tcW w:w="0" w:type="auto"/>
            <w:hideMark/>
          </w:tcPr>
          <w:p>
            <w:pPr>
              <w:spacing w:after="0"/>
              <w:rPr>
                <w:rFonts w:eastAsia="Times New Roman"/>
                <w:noProof/>
                <w:szCs w:val="24"/>
              </w:rPr>
            </w:pPr>
            <w:r>
              <w:rPr>
                <w:noProof/>
              </w:rPr>
              <w:t xml:space="preserve"> единна ставка на корекцията от 10 % се прилага, когато сериозният недостатък или сериозните недостатъци се дължат на непълно, неефективно или нередовно функциониране на системата, което излага на риск законосъобразността и редовността на голям дял от съответните разходи;</w:t>
            </w:r>
          </w:p>
        </w:tc>
      </w:tr>
    </w:tbl>
    <w:p>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trPr>
          <w:tblCellSpacing w:w="0" w:type="dxa"/>
        </w:trPr>
        <w:tc>
          <w:tcPr>
            <w:tcW w:w="0" w:type="auto"/>
            <w:hideMark/>
          </w:tcPr>
          <w:p>
            <w:pPr>
              <w:spacing w:after="0"/>
              <w:rPr>
                <w:rFonts w:eastAsia="Times New Roman"/>
                <w:noProof/>
                <w:szCs w:val="24"/>
              </w:rPr>
            </w:pPr>
            <w:r>
              <w:rPr>
                <w:noProof/>
              </w:rPr>
              <w:t>г)</w:t>
            </w:r>
          </w:p>
        </w:tc>
        <w:tc>
          <w:tcPr>
            <w:tcW w:w="0" w:type="auto"/>
            <w:hideMark/>
          </w:tcPr>
          <w:p>
            <w:pPr>
              <w:spacing w:after="0"/>
              <w:rPr>
                <w:rFonts w:eastAsia="Times New Roman"/>
                <w:noProof/>
                <w:szCs w:val="24"/>
              </w:rPr>
            </w:pPr>
            <w:r>
              <w:rPr>
                <w:noProof/>
              </w:rPr>
              <w:t xml:space="preserve"> единна ставка на корекцията от 5 % се прилага, когато сериозният недостатък или сериозните недостатъци се дължат на непоследователно функциониране на системата, което излага на риск законосъобразността и редовността на голям дял от съответните разходи;</w:t>
            </w:r>
          </w:p>
        </w:tc>
      </w:tr>
    </w:tbl>
    <w:p>
      <w:pPr>
        <w:spacing w:after="0"/>
        <w:rPr>
          <w:rFonts w:eastAsia="Times New Roman"/>
          <w:noProof/>
          <w:szCs w:val="24"/>
        </w:rPr>
      </w:pPr>
      <w:r>
        <w:rPr>
          <w:noProof/>
        </w:rPr>
        <w:t>Когато поради факта, че отговорните органи не са предприели корективни мерки след налагането на финансова корекция през дадена счетоводна година, същият сериозен недостатък или същите сериозни недостатъци бъдат установени в следваща счетоводна година, въз основа на продължаващото наличие на този недостатък или тези недостатъци корекцията може да бъде увеличена до размер, който не надвишава следващия предвиден по-висок размер.</w:t>
      </w:r>
    </w:p>
    <w:p>
      <w:pPr>
        <w:spacing w:before="0" w:after="200" w:line="276" w:lineRule="auto"/>
        <w:jc w:val="left"/>
        <w:rPr>
          <w:rFonts w:ascii="inherit" w:eastAsia="Times New Roman" w:hAnsi="inherit"/>
          <w:noProof/>
          <w:sz w:val="19"/>
          <w:szCs w:val="19"/>
        </w:rPr>
      </w:pPr>
    </w:p>
    <w:p>
      <w:pPr>
        <w:spacing w:before="60"/>
        <w:jc w:val="center"/>
        <w:rPr>
          <w:b/>
          <w:noProof/>
          <w:szCs w:val="24"/>
        </w:rPr>
        <w:sectPr>
          <w:headerReference w:type="even" r:id="rId283"/>
          <w:headerReference w:type="default" r:id="rId284"/>
          <w:footerReference w:type="even" r:id="rId285"/>
          <w:footerReference w:type="default" r:id="rId286"/>
          <w:headerReference w:type="first" r:id="rId287"/>
          <w:footerReference w:type="first" r:id="rId288"/>
          <w:footnotePr>
            <w:numRestart w:val="eachSect"/>
          </w:footnotePr>
          <w:pgSz w:w="11906" w:h="16838" w:code="9"/>
          <w:pgMar w:top="1417" w:right="1417" w:bottom="1417" w:left="1417" w:header="709" w:footer="709" w:gutter="0"/>
          <w:cols w:space="708"/>
          <w:titlePg/>
          <w:docGrid w:linePitch="360"/>
        </w:sectPr>
      </w:pPr>
    </w:p>
    <w:p>
      <w:pPr>
        <w:spacing w:before="60"/>
        <w:jc w:val="center"/>
        <w:rPr>
          <w:b/>
          <w:noProof/>
          <w:szCs w:val="24"/>
          <w:u w:val="single"/>
        </w:rPr>
      </w:pPr>
      <w:r>
        <w:rPr>
          <w:b/>
          <w:noProof/>
          <w:u w:val="single"/>
        </w:rPr>
        <w:t>ПРИЛОЖЕНИЕ XXII</w:t>
      </w:r>
    </w:p>
    <w:p>
      <w:pPr>
        <w:spacing w:before="60"/>
        <w:jc w:val="center"/>
        <w:rPr>
          <w:b/>
          <w:noProof/>
          <w:szCs w:val="24"/>
        </w:rPr>
      </w:pPr>
      <w:r>
        <w:rPr>
          <w:b/>
          <w:noProof/>
        </w:rPr>
        <w:t>Методология за разпределение на глобалните средства по държава членка — член 102</w:t>
      </w:r>
    </w:p>
    <w:p>
      <w:pPr>
        <w:spacing w:before="240"/>
        <w:rPr>
          <w:b/>
          <w:noProof/>
        </w:rPr>
      </w:pPr>
      <w:r>
        <w:rPr>
          <w:b/>
          <w:noProof/>
        </w:rPr>
        <w:t>Метод на разпределение за по-слабо развитите региони, допустими по целта „Инвестиции за растеж и работни места“ — член 102, параграф 2, буква а)</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Сумата, отпусната на всяка държава членка, представлява сбор от отпуснатите средства за отделните допустими региони, изчислена в съответствие със следните стъпки:</w:t>
      </w:r>
    </w:p>
    <w:p>
      <w:pPr>
        <w:pStyle w:val="ListParagraph"/>
        <w:numPr>
          <w:ilvl w:val="1"/>
          <w:numId w:val="6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определяне на абсолютния размер годишно (в евро), получен, като се умножи населението на съответния регион по разликата между БВП на глава от населението на този регион, измерен по стандарт на покупателната способност (СПС), и средния за ЕС-27 БВП на глава от населението;</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прилагане на процент към горепосочения абсолютен размер с цел да се определи финансовият пакет на региона; този процент е модулиран, за да отрази относителния просперитет, измерен по ППС, в сравнение със средния за ЕС-27, на държавата членка, в която се намира регионът с право на финансиране, т.е.:</w:t>
      </w:r>
    </w:p>
    <w:p>
      <w:pPr>
        <w:pStyle w:val="ListParagraph"/>
        <w:numPr>
          <w:ilvl w:val="2"/>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региони в държави членки, чието ниво на БНД на глава от населението е под 82 % от средния за ЕС-27: 2,8 %;</w:t>
      </w:r>
    </w:p>
    <w:p>
      <w:pPr>
        <w:pStyle w:val="ListParagraph"/>
        <w:numPr>
          <w:ilvl w:val="2"/>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региони в държави членки, чието ниво на БНД на глава от населението е между 82 % и 99 % от средния за ЕС-27: 1,3 %;</w:t>
      </w:r>
    </w:p>
    <w:p>
      <w:pPr>
        <w:pStyle w:val="ListParagraph"/>
        <w:numPr>
          <w:ilvl w:val="2"/>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региони в държави членки, чието ниво на БНД на глава от населението надвишава 99 % от средния за ЕС-27: 0,9 %;</w:t>
      </w:r>
    </w:p>
    <w:p>
      <w:pPr>
        <w:pStyle w:val="ListParagraph"/>
        <w:numPr>
          <w:ilvl w:val="1"/>
          <w:numId w:val="6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 се прибавя, ако е приложимо, сума, получена от отпускането на годишна премия от 500 EUR за всеки безработен, приложена към броя на безработните в този регион, превишаващ евентуалния брой на безработните, който ще се получи при използване на средното ниво на безработица на всички по-слабо развити региони.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в), се прибавя, ако е приложимо, сума, получена от отпускането на годишна премия от 500 EUR за всеки млад безработен (възрастова група 15—24 години), приложена към броя на младите безработни лица в този регион, превишаващ евентуалния брой на безработните, който ще се получи при използване на средното ниво на младежка безработица на всички по-слабо развити региони.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буква г), се прибавя, ако е приложимо, сума, получена от отпускането на годишна премия от 250 EUR за всеки безработен (на възраст 25—64 години), приложена към броя на лицата в този регион, който трябва да бъде изваден, за да се изчисли средният брой на хората с ниско образование (по-ниско от основно образование, начален етап и прогимназиален етап) на всички по-слабо развити региони.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буква д), се прибавя, ако е приложимо, сума в размер на 1 EUR за тон еквивалент на CO</w:t>
      </w:r>
      <w:r>
        <w:rPr>
          <w:rFonts w:ascii="Times New Roman" w:hAnsi="Times New Roman"/>
          <w:noProof/>
          <w:sz w:val="24"/>
          <w:vertAlign w:val="subscript"/>
        </w:rPr>
        <w:t xml:space="preserve">2 </w:t>
      </w:r>
      <w:r>
        <w:rPr>
          <w:rFonts w:ascii="Times New Roman" w:hAnsi="Times New Roman"/>
          <w:noProof/>
          <w:sz w:val="24"/>
        </w:rPr>
        <w:t xml:space="preserve"> годишно, прилагана към дела на населението на региона от броя тонове еквивалент на CO</w:t>
      </w:r>
      <w:r>
        <w:rPr>
          <w:rFonts w:ascii="Times New Roman" w:hAnsi="Times New Roman"/>
          <w:noProof/>
          <w:sz w:val="24"/>
          <w:vertAlign w:val="subscript"/>
        </w:rPr>
        <w:t xml:space="preserve">2 </w:t>
      </w:r>
      <w:r>
        <w:rPr>
          <w:rFonts w:ascii="Times New Roman" w:hAnsi="Times New Roman"/>
          <w:noProof/>
          <w:sz w:val="24"/>
        </w:rPr>
        <w:t>, с който държавата членка надвишава целевата стойност за емисии на парникови газове извън схемата за търговия с квоти за емисии на парникови газове, определена за 2030 г. съгласно предложението на Комисията от 2016 г.;</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буква е), се прибавя сума, получена от отпускането на годишна премия от 400 EUR за всяко лице, приложена към  дела на населението на региона от нетна миграция с произход извън ЕС и насочена към държавата членка от 1 януари 2013 г.</w:t>
      </w:r>
    </w:p>
    <w:p>
      <w:pPr>
        <w:keepNext/>
        <w:rPr>
          <w:b/>
          <w:noProof/>
          <w:szCs w:val="24"/>
        </w:rPr>
      </w:pPr>
      <w:r>
        <w:rPr>
          <w:b/>
          <w:noProof/>
        </w:rPr>
        <w:t>Метод на разпределение за регионите в преход, допустими по целта „Инвестиции за растеж и работни места“ — член 102, параграф 2, буква б)</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Сумата, отпусната на всяка държава членка, представлява сбор от отпуснатите средства за отделните допустими региони, изчислена в съответствие със следните стъпки: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определяне на теоретичния минимален и максимален интензитет на помощта за всеки регион в преход, отговарящ на условията за финансиране. Минималното ниво на подпомагането ще съответства на първоначалния среден интензитет на помощта на глава от населението за всички по-развити региони, т.е. 18 EUR на глава от населението годишно. Максималният размер на подпомагането се основава на теоретичен регион с БВП на глава от населението, възлизащ на 75 % от средния БВП за ЕС-27, и се изчислява по метода, определен в параграф 1, букви а) и б) по-горе. От получената по този метод сума се вземат под внимание 60 %.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изчисляване на първоначално отпуснатите средства на региона, като се взема предвид регионалният БВП на глава от населението (в ППС) чрез линейна интерполация на относителното благосъстояние на региона спрямо ЕС-27;</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 се прибавя, ако е приложимо, сума, получена от отпускането на годишна премия от 500 EUR за всеки безработен, приложена към броя на безработните в този регион, превишаващ евентуалния брой на безработните, който ще се получи при използване на средното ниво на безработица на всички по-слабо развити региони.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в), се прибавя, ако е приложимо, сума, получена от отпускането на годишна премия от 500 EUR за всеки млад безработен (на възраст 15—24 години), приложена към броя на младите безработни лица в този регион, превишаващ евентуалния брой на безработните, който ще се получи при използване на средното ниво на младежка безработица на всички по-слабо развити региони.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г), се прибавя, ако е приложимо, сума, получена от отпускането на годишна премия от 250 EUR за всеки безработен (на възраст 25—64 години), приложена към броя на лицата в този регион, който трябва да бъде изваден, за да се изчисли средният брой на хората с ниско образование (по-ниско от основно образование, начален етап и прогимназиален етап) на всички по-слабо развити региони.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буква д), се прибавя, ако е приложимо, сума в размер на 1 EUR за тон еквивалент на CO</w:t>
      </w:r>
      <w:r>
        <w:rPr>
          <w:rFonts w:ascii="Times New Roman" w:hAnsi="Times New Roman"/>
          <w:noProof/>
          <w:sz w:val="24"/>
          <w:vertAlign w:val="subscript"/>
        </w:rPr>
        <w:t xml:space="preserve">2 </w:t>
      </w:r>
      <w:r>
        <w:rPr>
          <w:rFonts w:ascii="Times New Roman" w:hAnsi="Times New Roman"/>
          <w:noProof/>
          <w:sz w:val="24"/>
        </w:rPr>
        <w:t xml:space="preserve"> годишно, прилагана към дела на населението на региона от броя тонове еквивалент на CO</w:t>
      </w:r>
      <w:r>
        <w:rPr>
          <w:rFonts w:ascii="Times New Roman" w:hAnsi="Times New Roman"/>
          <w:noProof/>
          <w:sz w:val="24"/>
          <w:vertAlign w:val="subscript"/>
        </w:rPr>
        <w:t xml:space="preserve">2 </w:t>
      </w:r>
      <w:r>
        <w:rPr>
          <w:rFonts w:ascii="Times New Roman" w:hAnsi="Times New Roman"/>
          <w:noProof/>
          <w:sz w:val="24"/>
        </w:rPr>
        <w:t>, с който държавата членка надвишава целевата стойност за емисии на парникови газове извън схемата за търговия с квоти за емисии на парникови газове, определена за 2030 г. съгласно предложението на Комисията от 2016 г.;</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получена в съответствие с буква е), се прибавя сума, получена от отпускането на годишна премия от 400 EUR за всяко лице, приложена към  дела на населението на региона от нетна миграция с произход извън ЕС и насочена към държавата членка от 1 януари 2013 г.</w:t>
      </w:r>
    </w:p>
    <w:p>
      <w:pPr>
        <w:spacing w:before="240"/>
        <w:rPr>
          <w:b/>
          <w:noProof/>
          <w:szCs w:val="24"/>
        </w:rPr>
      </w:pPr>
      <w:r>
        <w:rPr>
          <w:b/>
          <w:noProof/>
        </w:rPr>
        <w:t>Метод на разпределение за по-развитите региони, допустими по целта „Инвестиции за растеж и работни места“ — член 102, параграф 2, буква в)</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Общият първоначален теоретичен финансов пакет се получава, като интензитетът на годишната помощ на глава от населението от 18 EUR се умножава по броя на населението, имащо право на финансиране.</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Делът на всяка засегната държава членка представлява сбор от дяловете на нейните региони, отговарящи на изискванията за финансиране, които се определят въз основа на следните средно претеглени критерии: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общо население на региона (коефициент 20 %);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брой на безработните в регионите от ниво 2 по NUTS с равнище на безработица над средното за всички по-силно развити региони (коефициент 15 %);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заетост, която трябва да се добави, за да се достигне средно равнище на заетост (на възраст 20—64 години) на всички по-силно развити региони (коефициент 20 %);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брой лица на възраст 30—34 години със завършено висше образование, който трябва да се добави за получаване на средното равнище на завършилите висше образование (на възраст 30—34 години) на всички по-силно развити региони (коефициент 20 %),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брой лица (на възраст 18—24 години), преждевременно напускащи системата на образование и обучение, който трябва да се приспадне за постигане на средното равнище на лицата, преждевременно напускащи системата на образование и обучение (на възраст 18—24 години), за всички по-силно развити региони (коефициент 15 %);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разлика между отчетения БВП на региона, измерен в ППС, и теоретичния БВП на региона на глава от населението, ако регионът имаше същият БВП на глава от населението като най-благоденстващите региони от ниво 2 по NUTS (коефициент 7,5 %),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население на регионите от ниво 3 по NUTS с гъстота на населението под 12,5 жители/km</w:t>
      </w:r>
      <w:r>
        <w:rPr>
          <w:rFonts w:ascii="Times New Roman" w:hAnsi="Times New Roman"/>
          <w:noProof/>
          <w:sz w:val="24"/>
          <w:vertAlign w:val="superscript"/>
        </w:rPr>
        <w:t>2</w:t>
      </w:r>
      <w:r>
        <w:rPr>
          <w:rFonts w:ascii="Times New Roman" w:hAnsi="Times New Roman"/>
          <w:noProof/>
          <w:sz w:val="24"/>
        </w:rPr>
        <w:t xml:space="preserve"> (коефициент 2,5 %).</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Към сумата от регионите на ниво 2 по NUTS, получена в съответствие с точка 4, се прибавя, ако е приложимо, сума в размер на 1 EUR за тон еквивалент на CO</w:t>
      </w:r>
      <w:r>
        <w:rPr>
          <w:rFonts w:ascii="Times New Roman" w:hAnsi="Times New Roman"/>
          <w:noProof/>
          <w:sz w:val="24"/>
          <w:vertAlign w:val="subscript"/>
        </w:rPr>
        <w:t xml:space="preserve">2 </w:t>
      </w:r>
      <w:r>
        <w:rPr>
          <w:rFonts w:ascii="Times New Roman" w:hAnsi="Times New Roman"/>
          <w:noProof/>
          <w:sz w:val="24"/>
        </w:rPr>
        <w:t xml:space="preserve"> годишно, прилагана към дела на населението на региона от броя тонове еквивалент на CO</w:t>
      </w:r>
      <w:r>
        <w:rPr>
          <w:rFonts w:ascii="Times New Roman" w:hAnsi="Times New Roman"/>
          <w:noProof/>
          <w:sz w:val="24"/>
          <w:vertAlign w:val="subscript"/>
        </w:rPr>
        <w:t xml:space="preserve">2 </w:t>
      </w:r>
      <w:r>
        <w:rPr>
          <w:rFonts w:ascii="Times New Roman" w:hAnsi="Times New Roman"/>
          <w:noProof/>
          <w:sz w:val="24"/>
        </w:rPr>
        <w:t>, с който държавата членка надвишава целевата стойност за емисии на парникови газове извън схемата за търговия с квоти за емисии на парникови газове, определена за 2030 г. съгласно предложението на Комисията от 2016 г.</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Към сумата от регионите на ниво 2 по NUTS, получена в съответствие с точка 5, се прибавя сума, получена от отпускането на годишна премия от 400 EUR за всяко лице, приложена към  дела на населението от нетна миграция с произход извън ЕС и насочена към държавата членка от 1 януари 2013 г. </w:t>
      </w:r>
    </w:p>
    <w:p>
      <w:pPr>
        <w:spacing w:before="240"/>
        <w:jc w:val="left"/>
        <w:rPr>
          <w:b/>
          <w:noProof/>
          <w:szCs w:val="24"/>
        </w:rPr>
      </w:pPr>
      <w:r>
        <w:rPr>
          <w:b/>
          <w:noProof/>
        </w:rPr>
        <w:t>Метод на разпределение за държавите членки, отговарящи на условията за финансиране от Кохезионния фонд — член 102, параграф 3</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Общият финансов пакет се получава, като средният интензитет на годишната помощ на глава от населението от 62,9 EUR се умножава по броя на населението, отговарящо на условията за финансиране. Сумата, отпусната от този теоретичен финансов пакет на отговаряща на условията за финансиране държава членка, съответства на процент, основан на населението, площта и националния просперитет и се получава, като се приложат следните стъпки: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изчисляване на аритметичната средна стойност на дела на населението и площта на тази държава членка от общия брой население и общата площ на всички държави членки, отговарящи на условията за финансиране. Ако въпреки това частта на държавата членка от общия брой на населението превишава дела от общата площ пет или повече пъти, което отразява изключителна гъстота на населението, само частта от общото население ще се използва за тази стъпка;</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корекция на получените по този начин проценти с коефициент, представляващ една трета от процента, с който БНД на глава от населението на тази държава членка, измерен по паритет на покупателната способност за периода 2014—2016 г., превишава или спада под средния БНД на глава от населението на всички отговарящи на условията за финансиране държави членки (средна стойност, равна на 100 %).</w:t>
      </w:r>
    </w:p>
    <w:p>
      <w:pPr>
        <w:pStyle w:val="ListParagraph"/>
        <w:ind w:left="360"/>
        <w:jc w:val="both"/>
        <w:rPr>
          <w:rFonts w:ascii="Times New Roman" w:hAnsi="Times New Roman" w:cs="Times New Roman"/>
          <w:noProof/>
          <w:sz w:val="24"/>
          <w:szCs w:val="24"/>
        </w:rPr>
      </w:pPr>
      <w:r>
        <w:rPr>
          <w:rFonts w:ascii="Times New Roman" w:hAnsi="Times New Roman"/>
          <w:noProof/>
          <w:sz w:val="24"/>
        </w:rPr>
        <w:t>За всяка отговаряща на условията за финансиране държава членка, делът на Кохезионния фонд не може да надвишава една трета от общата отпусната сума минус отпуснатата сума по цел „Европейско териториално развитие“ след прилагането на параграфи от 10 до 16. Тази корекция ще увеличава пропорционално всички други прехвърляния, произтичащи от параграфи 1—6.</w:t>
      </w:r>
    </w:p>
    <w:p>
      <w:pPr>
        <w:spacing w:before="240"/>
        <w:rPr>
          <w:b/>
          <w:noProof/>
          <w:szCs w:val="24"/>
        </w:rPr>
      </w:pPr>
      <w:r>
        <w:rPr>
          <w:b/>
          <w:noProof/>
        </w:rPr>
        <w:t>Метод на разпределение за целта „Европейско териториално сътрудничество“ — член 9</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Отпускането на средства от държава членка за трансгранично и транснационално сътрудничество и сътрудничество в най-отдалечените региони, се определя като претеглена сума от дяловете, определени въз основа следните претеглени критерии:</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общото население на всички съседни региони по сухопътните граница от ниво 3 по NUTS и на други региони от ниво 3 по NUTS, в които най-малко половината от населението живее в рамките на 25 km от сухопътната граница (коефициент 36 %);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населението, което живее в рамките на 25 km от сухоземната граница (коефициент 24 %);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общото население на държавите членки (коефициент 20 %);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общото население на всички региони по крайбрежната граница от ниво 3 по NUTS и на други региони от ниво 3 по NUTS, в които най-малко половината от населението живее в рамките на 25 km от крайбрежната граница; (коефициент 9,8 %);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населението, живеещо на морски граници в рамките на 25 km от крайбрежната граница (коефициент 6,5 %);</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общо население на най-отдалечените региони (коефициент 3,7 %);</w:t>
      </w:r>
    </w:p>
    <w:p>
      <w:pPr>
        <w:pStyle w:val="ListParagraph"/>
        <w:ind w:left="360"/>
        <w:rPr>
          <w:rFonts w:ascii="Times New Roman" w:hAnsi="Times New Roman" w:cs="Times New Roman"/>
          <w:noProof/>
          <w:sz w:val="24"/>
          <w:szCs w:val="24"/>
        </w:rPr>
      </w:pPr>
      <w:r>
        <w:rPr>
          <w:rFonts w:ascii="Times New Roman" w:hAnsi="Times New Roman"/>
          <w:noProof/>
          <w:sz w:val="24"/>
        </w:rPr>
        <w:t>Делът на трансграничния компонент съответства на сумата от отделните тежести на критериите а) и б). Делът на трансграничния компонент съответства на сумата от отделните тежести на критериите по букви в), г) и д). Делът на сътрудничеството в най-отдалечените региони съответства на тежестта на критерий е).</w:t>
      </w:r>
    </w:p>
    <w:p>
      <w:pPr>
        <w:spacing w:before="240"/>
        <w:rPr>
          <w:b/>
          <w:noProof/>
          <w:szCs w:val="24"/>
        </w:rPr>
      </w:pPr>
      <w:r>
        <w:rPr>
          <w:b/>
          <w:noProof/>
        </w:rPr>
        <w:t>Метод на разпределение за допълнително финансиране за най-отдалечените региони, посочени в член 349 от ДФЕС, и регионите от ниво 2 по NUTS, отговарящи на критериите, определени в член 2 от Протокол № 6 към Акта за присъединяване от 1994 г. — член 104, параграф 1, буква д)</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Ще бъде отпусната специална допълнителна сума, която отговаря на интензитет на помощта от 30 EUR за един жител на година, за най-отдалечените региони от ниво 2 по NUTS и северните рядко населени региони от ниво 2 по NUTS. Тази сума ще се разпределя по региони и държави членки пропорционално на общото население на тези региони.</w:t>
      </w:r>
    </w:p>
    <w:p>
      <w:pPr>
        <w:spacing w:before="240"/>
        <w:rPr>
          <w:b/>
          <w:noProof/>
          <w:szCs w:val="24"/>
        </w:rPr>
      </w:pPr>
      <w:r>
        <w:rPr>
          <w:b/>
          <w:noProof/>
        </w:rPr>
        <w:t>Минимално и максимално ниво на прехвърляне от фондовете за подпомагане на икономическото, социалното и териториалното сближаване</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да се допринесе за целите за достатъчно съсредоточаване на финансирането за сближаване върху най-слабо развитите региони и държави членки и за намаляване на разликите в средните обеми помощ на глава от населението, максималното равнище на прехвърлянията (горната граница) от фондовете за всяка отделна държава членка се определя като процент от БВП на държавата членка, като тези проценти ще бъдат следните:</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държави членки, чийто среден БНД на глава от населението (изразен в СПС — стандарт на покупателна способност) под 60 % от средния за ЕС-27: 2,3 % от техния БВП</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държави членки, чийто среден БНД на глава от населението (СПС) е равен на или над 60 % и под 65 % от средния за ЕС-27: 1,85 % от техния БВП</w:t>
      </w:r>
    </w:p>
    <w:p>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държави членки, чийто среден БНД на глава от населението (СПС) е равен на или над 65 % от средния за ЕС-27: 1,55 % от техния БВП</w:t>
      </w:r>
    </w:p>
    <w:p>
      <w:pPr>
        <w:ind w:left="360" w:firstLine="60"/>
        <w:rPr>
          <w:noProof/>
          <w:szCs w:val="24"/>
        </w:rPr>
      </w:pPr>
      <w:r>
        <w:rPr>
          <w:noProof/>
        </w:rPr>
        <w:t>Горната граница ще се прилага на годишна основа и ще намали пропорционално — ако е приложимо — всички прехвърляния (с изключение на тези за по-развитите региони и по целта „Европейско териториално сътрудничество“) към съответната държава членка с цел да се постигне максимално ниво на прехвърляне.</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Правилата, описани в точка 10, не могат да доведат до отпускане на суми за държава членка, които са по-високи от 108 % от тяхното равнище в реално изражение за програмния период 2014 г. —2020 г. Тази корекция се прилага пропорционално всички прехвърляния (с изключение на тези по целта „Европейско териториално развитие“) към съответната държава членка с цел да се постигне максимално ниво на прехвърляне.</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Минималният общ размер на отпуснатите средства от фондовете за всяка държава членка съответства на 76 % от общия размер на отпуснатите ѝ средства за периода 2014—2020 г.  Корекциите, необходими за изпълнението на това изискване, се прилагат пропорционално на средствата от фондовете, с изключение на отпуснатите средства по целта „Европейско териториално сътрудничество“.</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Максималният общ размер на отпуснатите средства от фондовете за всяка държава членка, чийто БВП на глава от населението (СПС) възлиза на най-малко 120 % от средния за ЕС-27, съответства на общия размер на отпуснатите ѝ средства за периода за периода 2014—2020 г. Корекциите, необходими за изпълнението на това изискване, се прилагат пропорционално на средствата от фондовете, с изключение на отпуснатите средства по целта „Европейско териториално сътрудничество“.</w:t>
      </w:r>
    </w:p>
    <w:p>
      <w:pPr>
        <w:spacing w:before="240"/>
        <w:rPr>
          <w:b/>
          <w:noProof/>
          <w:szCs w:val="24"/>
        </w:rPr>
      </w:pPr>
      <w:r>
        <w:rPr>
          <w:b/>
          <w:noProof/>
        </w:rPr>
        <w:t>Допълнителни разпоредби</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За всички региони, определени като по-слабо развити региони, но чийто БВП на глава от населението е над 75 % от средния за ЕС-27, минималният годишен размер на подпомагането по целта „Инвестиции за растеж и работни места“ ще съответства на 60 % от предишния им ориентировъчен среден годишен размер на средствата, отпускани по целта „Инвестиции за растеж и работни места“ съгласно изчисленията на Комисията в контекста на многогодишната финансова рамка за периода 2014—2020 г.</w:t>
      </w:r>
    </w:p>
    <w:p>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noProof/>
          <w:sz w:val="24"/>
        </w:rPr>
        <w:t>Регионите в преход няма да получат по-малко средства, отколкото биха получили, ако бяха по-силно развити региони.</w:t>
      </w:r>
    </w:p>
    <w:p>
      <w:pPr>
        <w:pStyle w:val="ListParagraph"/>
        <w:numPr>
          <w:ilvl w:val="0"/>
          <w:numId w:val="66"/>
        </w:numPr>
        <w:spacing w:after="120" w:line="240" w:lineRule="auto"/>
        <w:jc w:val="both"/>
        <w:rPr>
          <w:rFonts w:ascii="Times New Roman" w:hAnsi="Times New Roman" w:cs="Times New Roman"/>
          <w:noProof/>
        </w:rPr>
      </w:pPr>
      <w:r>
        <w:rPr>
          <w:rFonts w:ascii="Times New Roman" w:hAnsi="Times New Roman"/>
          <w:noProof/>
          <w:sz w:val="24"/>
        </w:rPr>
        <w:t>Общо 60 000 000 EUR ще бъдат отпуснати за програма PEACE PLUS за дейността ѝ в покрепа на мира и помирението. Освен това, най-малко 60 000 000 EUR се отпускат за програмата PEACE PLUS от разпределените за Ирландия средства в рамките на целта „Европейско териториално сътрудничество“ (INTERREG) за продължаване на трансграничното сътрудничество между Севера и Юга.</w:t>
      </w:r>
      <w:r>
        <w:rPr>
          <w:noProof/>
        </w:rPr>
        <w:br w:type="page"/>
      </w:r>
    </w:p>
    <w:p>
      <w:pPr>
        <w:rPr>
          <w:b/>
          <w:noProof/>
        </w:rPr>
      </w:pPr>
      <w:r>
        <w:rPr>
          <w:b/>
          <w:noProof/>
        </w:rPr>
        <w:t>Прилагането на параграфи 1—16 ще доведе до следното разпределение по държави членки:</w:t>
      </w:r>
    </w:p>
    <w:tbl>
      <w:tblPr>
        <w:tblW w:w="5080" w:type="dxa"/>
        <w:tblInd w:w="93" w:type="dxa"/>
        <w:tblLook w:val="04A0" w:firstRow="1" w:lastRow="0" w:firstColumn="1" w:lastColumn="0" w:noHBand="0" w:noVBand="1"/>
      </w:tblPr>
      <w:tblGrid>
        <w:gridCol w:w="960"/>
        <w:gridCol w:w="2060"/>
        <w:gridCol w:w="2060"/>
      </w:tblGrid>
      <w:tr>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по цени от 2018 г.</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по текущи цени</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BE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2 443 732 247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2 754 198 305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BG</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8 929 511 492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10 081 635 710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CZ</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17 848 116 938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20 115 646 252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DK</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573 517 899</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646 380 972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DE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15 688 212 843</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17 681 335 291</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EE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2 914 906 456</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3 285 233 245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IE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1 087 980 532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1 226 203 951</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EL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19 239 335 692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21 696 841 512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ES</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34 004 950 482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38 325 138 562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FR</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16 022 440 880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18 058 025 615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HR</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8 767 737 011</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9 888 093 817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IT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38 564 071 866</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43 463 477 430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CY</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877 368 784</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988 834 854</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LV</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4 262 268 627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4 812 229 539</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LT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5 642 442 504</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6 359 291 448</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LU</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64 879 682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73 122 377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HU</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17 933 628 471</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20 247 570 927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MT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596 961 418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672 802 893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NL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1 441 843 260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1 625 023 473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AT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1 279 708 248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1 442 289 880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PL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64 396 905 118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72 724 130 923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PT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21 171 877 482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23 861 676 803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RO</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27 203 590 880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30 765 592 532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SI</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3 073 103 392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3 463 528 447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SK</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11 779 580 537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13 304 565 383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FI</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1 604 638 379</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1 808 501 037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rPr>
            </w:pPr>
            <w:r>
              <w:rPr>
                <w:noProof/>
              </w:rPr>
              <w:t>SE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2 141 077 508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noProof/>
              </w:rPr>
              <w:t>2 413 092 535</w:t>
            </w:r>
          </w:p>
        </w:tc>
      </w:tr>
    </w:tbl>
    <w:p>
      <w:pPr>
        <w:rPr>
          <w:noProof/>
        </w:rPr>
      </w:pPr>
    </w:p>
    <w:sectPr>
      <w:headerReference w:type="even" r:id="rId289"/>
      <w:headerReference w:type="default" r:id="rId290"/>
      <w:footerReference w:type="even" r:id="rId291"/>
      <w:footerReference w:type="default" r:id="rId292"/>
      <w:headerReference w:type="first" r:id="rId293"/>
      <w:footerReference w:type="first" r:id="rId29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inherit">
    <w:altName w:val="Times New Roman"/>
    <w:panose1 w:val="00000000000000000000"/>
    <w:charset w:val="00"/>
    <w:family w:val="roman"/>
    <w:notTrueType/>
    <w:pitch w:val="default"/>
  </w:font>
  <w:font w:name="EUAlbertina-ReguItal">
    <w:altName w:val="Times New Roman"/>
    <w:panose1 w:val="00000000000000000000"/>
    <w:charset w:val="00"/>
    <w:family w:val="auto"/>
    <w:notTrueType/>
    <w:pitch w:val="default"/>
    <w:sig w:usb0="00000003" w:usb1="00000000" w:usb2="00000000" w:usb3="00000000" w:csb0="00000001"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PS-Italic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256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131</w:t>
        </w:r>
        <w:r>
          <w:rPr>
            <w:noProof/>
          </w:rPr>
          <w:fldChar w:fldCharType="end"/>
        </w:r>
      </w:p>
    </w:sdtContent>
  </w:sdt>
  <w:p>
    <w:pPr>
      <w:pStyle w:val="Footer"/>
      <w:jc w:val="right"/>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444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132</w:t>
        </w:r>
        <w:r>
          <w:rPr>
            <w:noProof/>
          </w:rPr>
          <w:fldChar w:fldCharType="end"/>
        </w:r>
      </w:p>
    </w:sdtContent>
  </w:sdt>
  <w:p>
    <w:pPr>
      <w:pStyle w:val="Footer"/>
      <w:rPr>
        <w:rFonts w:ascii="Arial" w:hAnsi="Arial" w:cs="Arial"/>
        <w:b/>
        <w:sz w:val="48"/>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7206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141</w:t>
        </w:r>
        <w:r>
          <w:rPr>
            <w:noProof/>
          </w:rPr>
          <w:fldChar w:fldCharType="end"/>
        </w:r>
      </w:p>
    </w:sdtContent>
  </w:sdt>
  <w:p>
    <w:pPr>
      <w:pStyle w:val="Footer"/>
      <w:rPr>
        <w:rFonts w:ascii="Arial" w:hAnsi="Arial" w:cs="Arial"/>
        <w:b/>
        <w:sz w:val="48"/>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4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pPr>
      <w:pStyle w:val="Footer"/>
      <w:rPr>
        <w:rFonts w:ascii="Arial" w:hAnsi="Arial" w:cs="Arial"/>
        <w:b/>
        <w:sz w:val="48"/>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954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146</w:t>
        </w:r>
        <w:r>
          <w:rPr>
            <w:noProof/>
          </w:rPr>
          <w:fldChar w:fldCharType="end"/>
        </w:r>
      </w:p>
    </w:sdtContent>
  </w:sdt>
  <w:p>
    <w:pPr>
      <w:pStyle w:val="Footer"/>
      <w:rPr>
        <w:rFonts w:ascii="Arial" w:hAnsi="Arial" w:cs="Arial"/>
        <w:b/>
        <w:sz w:val="48"/>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112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148</w:t>
        </w:r>
        <w:r>
          <w:rPr>
            <w:noProof/>
          </w:rPr>
          <w:fldChar w:fldCharType="end"/>
        </w:r>
      </w:p>
    </w:sdtContent>
  </w:sdt>
  <w:p>
    <w:pPr>
      <w:pStyle w:val="Footer"/>
      <w:rPr>
        <w:rFonts w:ascii="Arial" w:hAnsi="Arial" w:cs="Arial"/>
        <w:b/>
        <w:sz w:val="48"/>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938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pPr>
      <w:pStyle w:val="Footer"/>
      <w:rPr>
        <w:rFonts w:ascii="Arial" w:hAnsi="Arial" w:cs="Arial"/>
        <w:b/>
        <w:sz w:val="48"/>
      </w:rP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336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159</w:t>
        </w:r>
        <w:r>
          <w:rPr>
            <w:noProof/>
          </w:rPr>
          <w:fldChar w:fldCharType="end"/>
        </w:r>
      </w:p>
    </w:sdtContent>
  </w:sdt>
  <w:p>
    <w:pPr>
      <w:pStyle w:val="Footer"/>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6291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186</w:t>
        </w:r>
        <w:r>
          <w:rPr>
            <w:noProof/>
          </w:rPr>
          <w:fldChar w:fldCharType="end"/>
        </w:r>
      </w:p>
    </w:sdtContent>
  </w:sdt>
  <w:p>
    <w:pPr>
      <w:pStyle w:val="Footer"/>
      <w:rPr>
        <w:rFonts w:ascii="Arial" w:hAnsi="Arial" w:cs="Arial"/>
        <w:b/>
        <w:sz w:val="48"/>
      </w:rP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075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574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188</w:t>
        </w:r>
        <w:r>
          <w:rPr>
            <w:noProof/>
          </w:rPr>
          <w:fldChar w:fldCharType="end"/>
        </w:r>
      </w:p>
    </w:sdtContent>
  </w:sdt>
  <w:p>
    <w:pPr>
      <w:pStyle w:val="Footer"/>
      <w:rPr>
        <w:rFonts w:ascii="Arial" w:hAnsi="Arial" w:cs="Arial"/>
        <w:b/>
        <w:sz w:val="48"/>
      </w:rP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227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187</w:t>
        </w:r>
        <w:r>
          <w:rPr>
            <w:noProof/>
          </w:rPr>
          <w:fldChar w:fldCharType="end"/>
        </w:r>
      </w:p>
    </w:sdtContent>
  </w:sdt>
  <w:p>
    <w:pPr>
      <w:pStyle w:val="FooterLandscape"/>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624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195</w:t>
        </w:r>
        <w:r>
          <w:rPr>
            <w:noProof/>
          </w:rPr>
          <w:fldChar w:fldCharType="end"/>
        </w:r>
      </w:p>
    </w:sdtContent>
  </w:sdt>
  <w:p>
    <w:pPr>
      <w:pStyle w:val="Footer"/>
      <w:rPr>
        <w:rFonts w:ascii="Arial" w:hAnsi="Arial" w:cs="Arial"/>
        <w:b/>
        <w:sz w:val="48"/>
      </w:rP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41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189</w:t>
        </w:r>
        <w:r>
          <w:rPr>
            <w:noProof/>
          </w:rPr>
          <w:fldChar w:fldCharType="end"/>
        </w:r>
      </w:p>
    </w:sdtContent>
  </w:sdt>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17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pPr>
      <w:pStyle w:val="Footer"/>
      <w:pBdr>
        <w:top w:val="single" w:sz="4" w:space="1" w:color="808080"/>
      </w:pBdr>
      <w:jc w:val="right"/>
      <w:rPr>
        <w:rStyle w:val="PageNumbe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45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63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pPr>
      <w:pStyle w:val="Footer"/>
      <w:pBdr>
        <w:top w:val="single" w:sz="4" w:space="1" w:color="808080"/>
      </w:pBdr>
      <w:jc w:val="right"/>
      <w:rPr>
        <w:rStyle w:val="PageNumbe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008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939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pPr>
      <w:pStyle w:val="Footer"/>
      <w:pBdr>
        <w:top w:val="single" w:sz="4" w:space="1" w:color="808080"/>
      </w:pBdr>
      <w:jc w:val="right"/>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0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70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pPr>
      <w:pStyle w:val="Footer"/>
      <w:pBdr>
        <w:top w:val="single" w:sz="4" w:space="1" w:color="808080"/>
      </w:pBdr>
      <w:jc w:val="right"/>
      <w:rPr>
        <w:rStyle w:val="PageNumbe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175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839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427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13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pPr>
      <w:pStyle w:val="Footer"/>
      <w:jc w:val="righ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356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pPr>
      <w:pStyle w:val="Footer"/>
      <w:jc w:val="righ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72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pPr>
      <w:pStyle w:val="Footer"/>
      <w:pBdr>
        <w:top w:val="single" w:sz="4" w:space="1" w:color="808080"/>
      </w:pBdr>
      <w:jc w:val="right"/>
      <w:rPr>
        <w:rStyle w:val="PageNumber"/>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74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265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141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pPr>
      <w:pStyle w:val="Footer"/>
      <w:jc w:val="righ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060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81</w:t>
        </w:r>
        <w:r>
          <w:rPr>
            <w:noProof/>
          </w:rPr>
          <w:fldChar w:fldCharType="end"/>
        </w:r>
      </w:p>
    </w:sdtContent>
  </w:sdt>
  <w:p>
    <w:pPr>
      <w:pStyle w:val="Footer"/>
      <w:jc w:val="righ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139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rFonts w:ascii="Arial" w:hAnsi="Arial" w:cs="Arial"/>
        <w:b/>
        <w:sz w:val="4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005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pPr>
      <w:pStyle w:val="FooterLandscape"/>
      <w:rPr>
        <w:rFonts w:ascii="Arial" w:hAnsi="Arial" w:cs="Arial"/>
        <w:b/>
        <w:sz w:val="4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3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87</w:t>
        </w:r>
        <w:r>
          <w:rPr>
            <w:noProof/>
          </w:rPr>
          <w:fldChar w:fldCharType="end"/>
        </w:r>
      </w:p>
    </w:sdtContent>
  </w:sdt>
  <w:p>
    <w:pPr>
      <w:pStyle w:val="FooterLandscape"/>
      <w:rPr>
        <w:rFonts w:ascii="Arial" w:hAnsi="Arial" w:cs="Arial"/>
        <w:b/>
        <w:sz w:val="4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517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88</w:t>
        </w:r>
        <w:r>
          <w:rPr>
            <w:noProof/>
          </w:rPr>
          <w:fldChar w:fldCharType="end"/>
        </w:r>
      </w:p>
    </w:sdtContent>
  </w:sdt>
  <w:p>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84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041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99</w:t>
        </w:r>
        <w:r>
          <w:rPr>
            <w:noProof/>
          </w:rPr>
          <w:fldChar w:fldCharType="end"/>
        </w:r>
      </w:p>
    </w:sdtContent>
  </w:sdt>
  <w:p>
    <w:pPr>
      <w:pStyle w:val="Footer"/>
      <w:jc w:val="right"/>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868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102</w:t>
        </w:r>
        <w:r>
          <w:rPr>
            <w:noProof/>
          </w:rPr>
          <w:fldChar w:fldCharType="end"/>
        </w:r>
      </w:p>
    </w:sdtContent>
  </w:sdt>
  <w:p>
    <w:pPr>
      <w:pStyle w:val="Footer"/>
      <w:jc w:val="right"/>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164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pPr>
      <w:pStyle w:val="Footer"/>
      <w:jc w:val="right"/>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557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pPr>
      <w:pStyle w:val="Footer"/>
      <w:jc w:val="right"/>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016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pPr>
      <w:pStyle w:val="Footer"/>
      <w:jc w:val="right"/>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9735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p>
    <w:pPr>
      <w:pStyle w:val="Footer"/>
      <w:jc w:val="right"/>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8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pPr>
      <w:pStyle w:val="Footer"/>
      <w:rPr>
        <w:rFonts w:ascii="Arial" w:hAnsi="Arial" w:cs="Arial"/>
        <w:b/>
        <w:sz w:val="4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063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pPr>
      <w:pStyle w:val="Footer"/>
      <w:jc w:val="right"/>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702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117</w:t>
        </w:r>
        <w:r>
          <w:rPr>
            <w:noProof/>
          </w:rPr>
          <w:fldChar w:fldCharType="end"/>
        </w:r>
      </w:p>
    </w:sdtContent>
  </w:sdt>
  <w:p>
    <w:pPr>
      <w:pStyle w:val="Footer"/>
      <w:jc w:val="right"/>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58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122</w:t>
        </w:r>
        <w:r>
          <w:rPr>
            <w:noProof/>
          </w:rPr>
          <w:fldChar w:fldCharType="end"/>
        </w:r>
      </w:p>
    </w:sdtContent>
  </w:sdt>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3194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125</w:t>
        </w:r>
        <w:r>
          <w:rPr>
            <w:noProof/>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2139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p>
    <w:pPr>
      <w:pStyle w:val="FooterLandscape"/>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99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126</w:t>
        </w:r>
        <w:r>
          <w:rPr>
            <w:noProof/>
          </w:rPr>
          <w:fldChar w:fldCharType="end"/>
        </w:r>
      </w:p>
    </w:sdtContent>
  </w:sdt>
  <w:p>
    <w:pPr>
      <w:pStyle w:val="Footer"/>
      <w:jc w:val="right"/>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7911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129</w:t>
        </w:r>
        <w:r>
          <w:rPr>
            <w:noProof/>
          </w:rPr>
          <w:fldChar w:fldCharType="end"/>
        </w:r>
      </w:p>
    </w:sdtContent>
  </w:sdt>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012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127</w:t>
        </w:r>
        <w:r>
          <w:rPr>
            <w:noProof/>
          </w:rPr>
          <w:fldChar w:fldCharType="end"/>
        </w:r>
      </w:p>
    </w:sdtContent>
  </w:sdt>
  <w:p>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338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pPr>
      <w:pStyle w:val="Footer"/>
    </w:pPr>
  </w:p>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137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130</w:t>
        </w:r>
        <w:r>
          <w:rPr>
            <w:noProof/>
          </w:rPr>
          <w:fldChar w:fldCharType="end"/>
        </w:r>
      </w:p>
    </w:sdtContent>
  </w:sdt>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За цел 5 на политиката всички кодове по измерение по цели на политиката от 1 до 4 могат да бъдат избран в допълнение към изброените в стратегическа цел 5. </w:t>
      </w:r>
    </w:p>
  </w:footnote>
  <w:footnote w:id="2">
    <w:p>
      <w:pPr>
        <w:pStyle w:val="FootnoteText"/>
      </w:pPr>
      <w:r>
        <w:rPr>
          <w:rStyle w:val="FootnoteReference"/>
        </w:rPr>
        <w:footnoteRef/>
      </w:r>
      <w:r>
        <w:tab/>
        <w:t xml:space="preserve">Други подходи, предприети по политически цели, различни от цел 5 на политиката, не под формата на ИТИ, не под формата на ВОМР </w:t>
      </w:r>
    </w:p>
  </w:footnote>
  <w:footnote w:id="3">
    <w:p>
      <w:pPr>
        <w:pStyle w:val="FootnoteText"/>
        <w:rPr>
          <w:lang w:val="lv-LV"/>
        </w:rPr>
      </w:pPr>
      <w:r>
        <w:rPr>
          <w:rStyle w:val="FootnoteReference"/>
        </w:rPr>
        <w:footnoteRef/>
      </w:r>
      <w:r>
        <w:tab/>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w:t>
      </w:r>
    </w:p>
  </w:footnote>
  <w:footnote w:id="4">
    <w:p>
      <w:pPr>
        <w:pStyle w:val="FootnoteText"/>
      </w:pPr>
      <w:r>
        <w:rPr>
          <w:rStyle w:val="FootnoteReference"/>
        </w:rPr>
        <w:footnoteRef/>
      </w:r>
      <w:r>
        <w:tab/>
        <w:t>ОВ L [все още не е приет]</w:t>
      </w:r>
    </w:p>
  </w:footnote>
  <w:footnote w:id="5">
    <w:p>
      <w:pPr>
        <w:pStyle w:val="FootnoteText"/>
        <w:ind w:left="0" w:firstLine="0"/>
      </w:pPr>
      <w:r>
        <w:rPr>
          <w:rStyle w:val="FootnoteReference"/>
        </w:rPr>
        <w:footnoteRef/>
      </w:r>
      <w:r>
        <w:t xml:space="preserve"> </w:t>
      </w:r>
      <w:r>
        <w:tab/>
        <w:t>ОВ L [все още не е приет]</w:t>
      </w:r>
    </w:p>
  </w:footnote>
  <w:footnote w:id="6">
    <w:p>
      <w:pPr>
        <w:pStyle w:val="FootnoteText"/>
        <w:rPr>
          <w:sz w:val="18"/>
          <w:szCs w:val="18"/>
        </w:rPr>
      </w:pPr>
      <w:r>
        <w:rPr>
          <w:rStyle w:val="FootnoteReference"/>
        </w:rPr>
        <w:footnoteRef/>
      </w:r>
      <w:r>
        <w:tab/>
      </w:r>
      <w:r>
        <w:rPr>
          <w:sz w:val="18"/>
        </w:rPr>
        <w:t>Както са определени в оценката на възможностите за управление на риска по член 6, буква в) от Решение 1313/2013</w:t>
      </w:r>
    </w:p>
  </w:footnote>
  <w:footnote w:id="7">
    <w:p>
      <w:pPr>
        <w:pStyle w:val="FootnoteText"/>
        <w:jc w:val="left"/>
      </w:pPr>
      <w:r>
        <w:rPr>
          <w:rStyle w:val="FootnoteReference"/>
        </w:rPr>
        <w:footnoteRef/>
      </w:r>
      <w:r>
        <w:t xml:space="preserve"> Съгласно определението в съобщението на Европейската комисия: „За европейско общество на гигабитов интернет“ — COM(2016)587: https://ec.europa.eu/digital-single-market/en/policies/improving-connectivity-and-access</w:t>
      </w:r>
    </w:p>
  </w:footnote>
  <w:footnote w:id="8">
    <w:p>
      <w:pPr>
        <w:pStyle w:val="FootnoteText"/>
        <w:jc w:val="left"/>
      </w:pPr>
      <w:r>
        <w:rPr>
          <w:rStyle w:val="FootnoteReference"/>
        </w:rPr>
        <w:footnoteRef/>
      </w:r>
      <w:r>
        <w:t xml:space="preserve"> В съответствие с член 22 от [Предложение за] Директива на Европейския парламент и на Съвета за установяване на Европейски кодекс за електронните съобщения].</w:t>
      </w:r>
    </w:p>
  </w:footnote>
  <w:footnote w:id="9">
    <w:p>
      <w:pPr>
        <w:pStyle w:val="FootnoteText"/>
        <w:jc w:val="left"/>
      </w:pPr>
      <w:r>
        <w:rPr>
          <w:rStyle w:val="FootnoteReference"/>
        </w:rPr>
        <w:footnoteRef/>
      </w:r>
      <w:r>
        <w:t xml:space="preserve"> Директива 2014/61/ЕС</w:t>
      </w:r>
    </w:p>
  </w:footnote>
  <w:footnote w:id="10">
    <w:p>
      <w:pPr>
        <w:pStyle w:val="FootnoteText"/>
      </w:pPr>
      <w:r>
        <w:rPr>
          <w:rStyle w:val="FootnoteReference"/>
        </w:rPr>
        <w:footnoteRef/>
      </w:r>
      <w:r>
        <w:t xml:space="preserve"> Числата в квадратните скоби се отнасят до броя на знаците.</w:t>
      </w:r>
    </w:p>
  </w:footnote>
  <w:footnote w:id="11">
    <w:p>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2">
    <w:p>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3">
    <w:p>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4">
    <w:p>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5">
    <w:p>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16">
    <w:p>
      <w:pPr>
        <w:pStyle w:val="FootnoteText"/>
      </w:pPr>
      <w:r>
        <w:rPr>
          <w:rStyle w:val="FootnoteReference"/>
        </w:rPr>
        <w:footnoteRef/>
      </w:r>
      <w:r>
        <w:t xml:space="preserve"> Преди междинния преглед през 2025 г. за ЕФРР, ЕСФ+ и КФ,  финансовите бюджетни кредити само за периода 2021—2025 г.</w:t>
      </w:r>
    </w:p>
    <w:p>
      <w:pPr>
        <w:pStyle w:val="FootnoteText"/>
      </w:pPr>
    </w:p>
  </w:footnote>
  <w:footnote w:id="17">
    <w:p>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 w:id="18">
    <w:p>
      <w:pPr>
        <w:pStyle w:val="FootnoteText"/>
      </w:pPr>
      <w:r>
        <w:rPr>
          <w:rStyle w:val="FootnoteReference"/>
        </w:rPr>
        <w:footnoteRef/>
      </w:r>
      <w:r>
        <w:t xml:space="preserve"> Числата в квадратните скоби се отнасят до броя на знаците.</w:t>
      </w:r>
    </w:p>
  </w:footnote>
  <w:footnote w:id="19">
    <w:p>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 w:id="20">
    <w:p>
      <w:pPr>
        <w:pStyle w:val="FootnoteText"/>
        <w:rPr>
          <w:sz w:val="16"/>
        </w:rPr>
      </w:pPr>
      <w:r>
        <w:rPr>
          <w:rStyle w:val="FootnoteReference"/>
          <w:sz w:val="16"/>
        </w:rPr>
        <w:footnoteRef/>
      </w:r>
      <w:r>
        <w:tab/>
      </w:r>
      <w:r>
        <w:rPr>
          <w:sz w:val="16"/>
        </w:rPr>
        <w:t>Легенда, отнасяща се до характеристиките на полетата:</w:t>
      </w:r>
    </w:p>
    <w:p>
      <w:pPr>
        <w:pStyle w:val="FootnoteText"/>
        <w:rPr>
          <w:sz w:val="16"/>
        </w:rPr>
      </w:pPr>
      <w:r>
        <w:rPr>
          <w:sz w:val="16"/>
        </w:rPr>
        <w:t xml:space="preserve">вид (type): N=брой, D=дата, S=низ, C=отметка, P=процент, B=булев параметър, Cu=парична единица </w:t>
      </w:r>
    </w:p>
    <w:p>
      <w:pPr>
        <w:pStyle w:val="FootnoteText"/>
        <w:rPr>
          <w:sz w:val="16"/>
        </w:rPr>
      </w:pPr>
      <w:r>
        <w:rPr>
          <w:sz w:val="16"/>
        </w:rPr>
        <w:t>входящи данни (input): M=ръчно, S=подбор, G=генерирани от системата</w:t>
      </w:r>
    </w:p>
  </w:footnote>
  <w:footnote w:id="21">
    <w:p>
      <w:pPr>
        <w:pStyle w:val="FootnoteText"/>
      </w:pPr>
      <w:r>
        <w:rPr>
          <w:rStyle w:val="FootnoteReference"/>
        </w:rPr>
        <w:footnoteRef/>
      </w:r>
      <w:r>
        <w:t xml:space="preserve"> </w:t>
      </w:r>
      <w:r>
        <w:rPr>
          <w:sz w:val="16"/>
        </w:rPr>
        <w:t xml:space="preserve">Прилага се само за някои показатели За повече подробности вж. насоките на Комисията </w:t>
      </w:r>
    </w:p>
  </w:footnote>
  <w:footnote w:id="22">
    <w:p>
      <w:pPr>
        <w:pStyle w:val="FootnoteText"/>
        <w:rPr>
          <w:sz w:val="16"/>
        </w:rPr>
      </w:pPr>
      <w:r>
        <w:rPr>
          <w:rStyle w:val="FootnoteReference"/>
        </w:rPr>
        <w:footnoteRef/>
      </w:r>
      <w:r>
        <w:t xml:space="preserve"> </w:t>
      </w:r>
      <w:r>
        <w:rPr>
          <w:sz w:val="16"/>
        </w:rPr>
        <w:t>Легенда, отнасяща се до характеристиките на полетата:</w:t>
      </w:r>
    </w:p>
    <w:p>
      <w:pPr>
        <w:pStyle w:val="FootnoteText"/>
        <w:rPr>
          <w:sz w:val="16"/>
        </w:rPr>
      </w:pPr>
      <w:r>
        <w:rPr>
          <w:sz w:val="16"/>
        </w:rPr>
        <w:t>вид (type): N=Number, S=String, C=Checkbox</w:t>
      </w:r>
    </w:p>
    <w:p>
      <w:pPr>
        <w:pStyle w:val="FootnoteText"/>
        <w:rPr>
          <w:sz w:val="16"/>
        </w:rPr>
      </w:pPr>
      <w:r>
        <w:rPr>
          <w:sz w:val="16"/>
        </w:rPr>
        <w:t>входящи данни (input): M=ръчно, S=подбор, G=генерирани от системата</w:t>
      </w:r>
    </w:p>
    <w:p>
      <w:pPr>
        <w:pStyle w:val="FootnoteText"/>
      </w:pPr>
    </w:p>
  </w:footnote>
  <w:footnote w:id="23">
    <w:p>
      <w:pPr>
        <w:pStyle w:val="FootnoteText"/>
      </w:pPr>
      <w:r>
        <w:rPr>
          <w:rStyle w:val="FootnoteReference"/>
        </w:rPr>
        <w:footnoteRef/>
      </w:r>
      <w:r>
        <w:t xml:space="preserve"> </w:t>
      </w:r>
      <w:r>
        <w:rPr>
          <w:sz w:val="16"/>
        </w:rPr>
        <w:t xml:space="preserve">Прилага се само за някои показатели За повече подробности вж. насоките на Комисията </w:t>
      </w:r>
    </w:p>
  </w:footnote>
  <w:footnote w:id="24">
    <w:p>
      <w:pPr>
        <w:pStyle w:val="FootnoteText"/>
        <w:rPr>
          <w:sz w:val="16"/>
        </w:rPr>
      </w:pPr>
      <w:r>
        <w:rPr>
          <w:rStyle w:val="FootnoteReference"/>
        </w:rPr>
        <w:footnoteRef/>
      </w:r>
      <w:r>
        <w:t xml:space="preserve"> </w:t>
      </w:r>
      <w:r>
        <w:rPr>
          <w:sz w:val="16"/>
        </w:rPr>
        <w:t>Легенда, отнасяща се до характеристиките на полетата:</w:t>
      </w:r>
    </w:p>
    <w:p>
      <w:pPr>
        <w:pStyle w:val="FootnoteText"/>
        <w:rPr>
          <w:sz w:val="16"/>
        </w:rPr>
      </w:pPr>
      <w:r>
        <w:rPr>
          <w:sz w:val="16"/>
        </w:rPr>
        <w:t>вид (type): N=Number, S=String, C=Checkbox</w:t>
      </w:r>
    </w:p>
    <w:p>
      <w:pPr>
        <w:pStyle w:val="FootnoteText"/>
        <w:rPr>
          <w:sz w:val="16"/>
        </w:rPr>
      </w:pPr>
      <w:r>
        <w:rPr>
          <w:sz w:val="16"/>
        </w:rPr>
        <w:t>входящи данни (input): M=ръчно, S=подбор, G=генерирани от системата</w:t>
      </w:r>
    </w:p>
    <w:p>
      <w:pPr>
        <w:pStyle w:val="FootnoteText"/>
      </w:pPr>
    </w:p>
  </w:footnote>
  <w:footnote w:id="25">
    <w:p>
      <w:pPr>
        <w:pStyle w:val="FootnoteText"/>
      </w:pPr>
      <w:r>
        <w:rPr>
          <w:rStyle w:val="FootnoteReference"/>
        </w:rPr>
        <w:footnoteRef/>
      </w:r>
      <w:r>
        <w:tab/>
        <w:t>Следва да бъдат посочени само специално разпределените средства за най-отдалечените региони / северните слабо населени региони.</w:t>
      </w:r>
    </w:p>
  </w:footnote>
  <w:footnote w:id="26">
    <w:p>
      <w:pPr>
        <w:pStyle w:val="FootnoteText"/>
      </w:pPr>
      <w:r>
        <w:rPr>
          <w:rStyle w:val="FootnoteReference"/>
        </w:rPr>
        <w:footnoteRef/>
      </w:r>
      <w:r>
        <w:tab/>
        <w:t>Следва да бъдат посочени само специално разпределените средства за най-отдалечените региони</w:t>
      </w:r>
    </w:p>
  </w:footnote>
  <w:footnote w:id="27">
    <w:p>
      <w:pPr>
        <w:pStyle w:val="FootnoteText"/>
      </w:pPr>
      <w:r>
        <w:rPr>
          <w:rStyle w:val="FootnoteReference"/>
        </w:rPr>
        <w:footnoteRef/>
      </w:r>
      <w:r>
        <w:t xml:space="preserve"> OВ 2012/C 271/04 от 8.9.2012 г.</w:t>
      </w:r>
    </w:p>
  </w:footnote>
  <w:footnote w:id="28">
    <w:p>
      <w:pPr>
        <w:pStyle w:val="FootnoteText"/>
      </w:pPr>
      <w:r>
        <w:rPr>
          <w:rStyle w:val="FootnoteReference"/>
        </w:rPr>
        <w:footnoteRef/>
      </w:r>
      <w:r>
        <w:t xml:space="preserve"> </w:t>
      </w:r>
      <w:r>
        <w:tab/>
        <w:t>Директива 1999/93/ЕО на Европейския парламент и на Съвета от 13 декември 1999 г. относно правната рамка на Общността за електронните подписи (ОВ L 13, 19.1.2000 г., стр. 12).</w:t>
      </w:r>
    </w:p>
  </w:footnote>
  <w:footnote w:id="29">
    <w:p>
      <w:pPr>
        <w:pStyle w:val="FootnoteText"/>
      </w:pPr>
      <w:r>
        <w:rPr>
          <w:rStyle w:val="FootnoteReference"/>
        </w:rPr>
        <w:footnoteRef/>
      </w:r>
      <w:r>
        <w:t xml:space="preserve"> </w:t>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(ОВ L 201, 31.7.2002 г., стр. 37).</w:t>
      </w:r>
    </w:p>
  </w:footnote>
  <w:footnote w:id="30">
    <w:p>
      <w:pPr>
        <w:pStyle w:val="FootnoteText"/>
        <w:rPr>
          <w:szCs w:val="22"/>
        </w:rPr>
      </w:pPr>
      <w:r>
        <w:rPr>
          <w:rStyle w:val="FootnoteReference"/>
        </w:rPr>
        <w:footnoteRef/>
      </w:r>
      <w:r>
        <w:t xml:space="preserve"> </w:t>
      </w:r>
      <w:r>
        <w:tab/>
        <w:t>Директива 2009/136/ЕО на Европейския парламент и на Съвета от 25 ноември 2009 г. за изменение на Директива 2002/22/ЕО относно универсалната услуга и правата на потребителите във връзка с електронните съобщителни мрежи и услуги, Директива 2002/58/ЕО относно обработката на лични данни и защита на правото на неприкосновеност на личния живот в сектора на електронните комуникации и Регламент (ЕО) № 2006/2004 за сътрудничество между националните органи, отговорни за прилагане на законодателството за защита на потребителите (ОВ L 337, 18.12.2009 г., стр. 11).</w:t>
      </w:r>
    </w:p>
  </w:footnote>
  <w:footnote w:id="31">
    <w:p>
      <w:pPr>
        <w:pStyle w:val="FootnoteText"/>
      </w:pPr>
      <w:r>
        <w:rPr>
          <w:rStyle w:val="FootnoteReference"/>
        </w:rPr>
        <w:footnoteRef/>
      </w:r>
      <w:r>
        <w:t xml:space="preserve">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p>
  </w:footnote>
  <w:footnote w:id="32">
    <w:p>
      <w:pPr>
        <w:pStyle w:val="CM1"/>
        <w:jc w:val="both"/>
        <w:rPr>
          <w:color w:val="00000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Решение C(2006) 3602 на Комисията от 16 август 2006 г. относно сигурността на информационните системи, използвани от Европейската комисия.</w:t>
      </w:r>
    </w:p>
  </w:footnote>
  <w:footnote w:id="33">
    <w:p>
      <w:pPr>
        <w:pStyle w:val="CM1"/>
        <w:jc w:val="both"/>
        <w:rPr>
          <w:color w:val="00000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34">
    <w:p>
      <w:pPr>
        <w:pStyle w:val="CM1"/>
        <w:jc w:val="both"/>
        <w:rPr>
          <w:color w:val="000000"/>
        </w:rPr>
      </w:pPr>
      <w:r>
        <w:rPr>
          <w:rStyle w:val="FootnoteReference"/>
          <w:sz w:val="20"/>
        </w:rPr>
        <w:footnoteRef/>
      </w:r>
      <w:r>
        <w:rPr>
          <w:rFonts w:ascii="Times New Roman" w:hAnsi="Times New Roman"/>
          <w:color w:val="000000"/>
          <w:sz w:val="20"/>
        </w:rPr>
        <w:t xml:space="preserve"> Директива 2009/136/ЕО на Европейския парламент и на Съвета от 25 ноември 2009 г. за изменение на Директива 2002/22/ЕО относно универсалната услуга и правата на потребителите във връзка с електронните съобщителни мрежи и услуги, Директива 2002/58/ЕО относно обработката на лични данни и защита на правото на неприкосновеност на личния живот в сектора на електронните комуникации и Регламент (ЕО) № 2006/2004 за сътрудничество между националните органи, отговорни за прилагане на законодателството за защита на потребителите (OJ L 337, 18.12.2009 г., стр. 11)</w:t>
      </w:r>
    </w:p>
  </w:footnote>
  <w:footnote w:id="35">
    <w:p>
      <w:pPr>
        <w:pStyle w:val="CM1"/>
        <w:jc w:val="both"/>
        <w:rPr>
          <w:color w:val="000000"/>
        </w:rPr>
      </w:pPr>
      <w:r>
        <w:rPr>
          <w:rStyle w:val="FootnoteReference"/>
          <w:sz w:val="20"/>
        </w:rPr>
        <w:footnoteRef/>
      </w:r>
      <w:r>
        <w:rPr>
          <w:rStyle w:val="FootnoteReference"/>
          <w:rFonts w:cstheme="minorBidi"/>
        </w:rPr>
        <w:t xml:space="preserve"> </w:t>
      </w:r>
      <w:r>
        <w:rPr>
          <w:rFonts w:ascii="Times New Roman" w:hAnsi="Times New Roman"/>
          <w:color w:val="000000"/>
          <w:sz w:val="20"/>
        </w:rPr>
        <w:t>Директива 1995/46/ЕО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p>
  </w:footnote>
  <w:footnote w:id="36">
    <w:p>
      <w:pPr>
        <w:pStyle w:val="FootnoteText"/>
      </w:pPr>
      <w:r>
        <w:rPr>
          <w:rStyle w:val="FootnoteReference"/>
        </w:rPr>
        <w:footnoteRef/>
      </w:r>
      <w:r>
        <w:t xml:space="preserve"> </w:t>
      </w:r>
      <w:r>
        <w:tab/>
        <w:t>Включително счетоводната функция за средства по ФУМИ, ФВС и ИУГВ, тъй като тя попада в правомощията на управляващия орган съгласно член 66, параграф 3</w:t>
      </w:r>
    </w:p>
  </w:footnote>
  <w:footnote w:id="37">
    <w:p>
      <w:pPr>
        <w:pStyle w:val="FootnoteText"/>
      </w:pPr>
      <w:r>
        <w:rPr>
          <w:rStyle w:val="FootnoteReference"/>
        </w:rPr>
        <w:footnoteRef/>
      </w:r>
      <w:r>
        <w:t xml:space="preserve"> </w:t>
      </w:r>
      <w:r>
        <w:tab/>
        <w:t>Включително счетоводната функция за средства по ФУМИ, ФВС и ИУГВ, тъй като тя попада в правомощията на управляващия орган съгласно член 66, параграф 3</w:t>
      </w:r>
    </w:p>
  </w:footnote>
  <w:footnote w:id="38">
    <w:p>
      <w:pPr>
        <w:pStyle w:val="FootnoteText"/>
      </w:pPr>
      <w:r>
        <w:rPr>
          <w:rStyle w:val="FootnoteReference"/>
        </w:rPr>
        <w:footnoteRef/>
      </w:r>
      <w:r>
        <w:t xml:space="preserve"> </w:t>
      </w:r>
      <w:r>
        <w:tab/>
        <w:t>Включително за целите на програмите Interreg, които не попадат в обхвата на годишната извадка за одити на операции, които могат да се направят от Комисията, както е посочено в член 48 от Регламента за ЕТС.</w:t>
      </w:r>
    </w:p>
  </w:footnote>
  <w:footnote w:id="39">
    <w:p>
      <w:pPr>
        <w:pStyle w:val="FootnoteText"/>
      </w:pPr>
      <w:r>
        <w:rPr>
          <w:rStyle w:val="FootnoteReference"/>
        </w:rPr>
        <w:footnoteRef/>
      </w:r>
      <w:r>
        <w:t xml:space="preserve"> </w:t>
      </w:r>
      <w:r>
        <w:tab/>
        <w:t>С изключение на програмите Interreg, които не попадат в обхвата на годишната извадка за одитите на операции, която може да се направи от Комисията, както е предвидено в член 48 от Регламента за ЕТС, в случаите, когато разходите в отчетите, за които е поискано възстановяване, не са могли да бъдат проверени в съответната счетоводна година.</w:t>
      </w:r>
    </w:p>
  </w:footnote>
  <w:footnote w:id="40">
    <w:p>
      <w:pPr>
        <w:pStyle w:val="FootnoteText"/>
        <w:rPr>
          <w:sz w:val="18"/>
          <w:szCs w:val="18"/>
        </w:rPr>
      </w:pPr>
      <w:r>
        <w:rPr>
          <w:rStyle w:val="FootnoteReference"/>
        </w:rPr>
        <w:footnoteRef/>
      </w:r>
      <w:r>
        <w:t xml:space="preserve"> </w:t>
      </w:r>
      <w:r>
        <w:tab/>
      </w:r>
      <w:r>
        <w:rPr>
          <w:color w:val="000000"/>
          <w:sz w:val="18"/>
        </w:rPr>
        <w:t>Случайни, системни, аномални.</w:t>
      </w:r>
    </w:p>
  </w:footnote>
  <w:footnote w:id="41">
    <w:p>
      <w:pPr>
        <w:spacing w:before="60" w:after="60"/>
        <w:rPr>
          <w:sz w:val="18"/>
          <w:szCs w:val="18"/>
        </w:rPr>
      </w:pPr>
      <w:r>
        <w:rPr>
          <w:rStyle w:val="FootnoteReference"/>
          <w:sz w:val="18"/>
        </w:rPr>
        <w:footnoteRef/>
      </w:r>
      <w:r>
        <w:rPr>
          <w:sz w:val="18"/>
        </w:rPr>
        <w:t xml:space="preserve"> </w:t>
      </w:r>
      <w:r>
        <w:tab/>
      </w:r>
      <w:r>
        <w:rPr>
          <w:color w:val="000000"/>
          <w:sz w:val="18"/>
        </w:rPr>
        <w:t>Например: допустимост, възлагане на обществени поръчки, държавна помощ.</w:t>
      </w:r>
    </w:p>
  </w:footnote>
  <w:footnote w:id="42">
    <w:p>
      <w:pPr>
        <w:pStyle w:val="FootnoteText"/>
        <w:rPr>
          <w:sz w:val="18"/>
          <w:szCs w:val="18"/>
        </w:rPr>
      </w:pPr>
      <w:r>
        <w:rPr>
          <w:rStyle w:val="FootnoteReference"/>
          <w:sz w:val="18"/>
        </w:rPr>
        <w:footnoteRef/>
      </w:r>
      <w:r>
        <w:rPr>
          <w:sz w:val="18"/>
        </w:rPr>
        <w:t xml:space="preserve"> </w:t>
      </w:r>
      <w:r>
        <w:tab/>
      </w:r>
      <w:r>
        <w:rPr>
          <w:color w:val="000000"/>
          <w:sz w:val="18"/>
        </w:rPr>
        <w:t>Процентът на грешка на равнище район се оповестява, когато е приложено райониране, което обхваща подсъвкупности със сходни характеристики, като операции, които са съставени от финансовите средства от дадена оперативна програма за финансови инструменти, единици с висока стойност и фондове (за програми, финансирани от няколко фонда).</w:t>
      </w:r>
    </w:p>
  </w:footnote>
  <w:footnote w:id="43">
    <w:p>
      <w:pPr>
        <w:pStyle w:val="FootnoteText"/>
      </w:pPr>
      <w:r>
        <w:rPr>
          <w:rStyle w:val="FootnoteReference"/>
        </w:rPr>
        <w:footnoteRef/>
      </w:r>
      <w:r>
        <w:t xml:space="preserve"> </w:t>
      </w:r>
      <w:r>
        <w:tab/>
        <w:t>Ако дадена програма се отнася до повече от един фонд, заявление за плащане следва да се изпраща поотделно за всеки от тях.</w:t>
      </w:r>
    </w:p>
  </w:footnote>
  <w:footnote w:id="44">
    <w:p>
      <w:pPr>
        <w:pStyle w:val="FootnoteText"/>
      </w:pPr>
      <w:r>
        <w:rPr>
          <w:rStyle w:val="FootnoteReference"/>
        </w:rPr>
        <w:footnoteRef/>
      </w:r>
      <w:r>
        <w:tab/>
        <w:t>Легенда:</w:t>
      </w:r>
      <w:r>
        <w:br/>
        <w:t>вид (type): N=брой, D=дата, S=низ, C=отметка, P=процент, B=булев параметър, Cu=парична единица</w:t>
      </w:r>
      <w:r>
        <w:br/>
        <w:t xml:space="preserve">входящи данни (input): M=ръчно, S=подбор, G=генерирани от системата </w:t>
      </w:r>
    </w:p>
  </w:footnote>
  <w:footnote w:id="45">
    <w:p>
      <w:pPr>
        <w:spacing w:before="0" w:after="0"/>
        <w:ind w:left="426" w:hanging="426"/>
      </w:pPr>
      <w:r>
        <w:rPr>
          <w:rStyle w:val="FootnoteReference"/>
        </w:rPr>
        <w:footnoteRef/>
      </w:r>
      <w:r>
        <w:tab/>
      </w:r>
      <w:r>
        <w:rPr>
          <w:sz w:val="20"/>
        </w:rPr>
        <w:t>Първият ден на счетоводната година, който се въвежда автоматично от електронната система.</w:t>
      </w:r>
    </w:p>
  </w:footnote>
  <w:footnote w:id="46">
    <w:p>
      <w:pPr>
        <w:pStyle w:val="FootnoteText"/>
        <w:ind w:left="426" w:hanging="426"/>
      </w:pPr>
      <w:r>
        <w:rPr>
          <w:rStyle w:val="FootnoteReference"/>
        </w:rPr>
        <w:footnoteRef/>
      </w:r>
      <w:r>
        <w:tab/>
        <w:t>В рамките на ЕФМДР съфинансирането се прилага само за „общия размер на допустимите публични разходи“. Следователно, в случая с ЕФМДР основата за изчисляване в този образец автоматично се настройва на „публични разходи“.</w:t>
      </w:r>
    </w:p>
  </w:footnote>
  <w:footnote w:id="47">
    <w:p>
      <w:pPr>
        <w:pStyle w:val="FootnoteText"/>
        <w:ind w:left="0" w:firstLine="0"/>
      </w:pPr>
      <w:r>
        <w:rPr>
          <w:rStyle w:val="FootnoteReference"/>
        </w:rPr>
        <w:footnoteRef/>
      </w:r>
      <w:r>
        <w:t xml:space="preserve">  </w:t>
      </w:r>
      <w:r>
        <w:tab/>
        <w:t>Тази сума не се включва в заявлението за плащане.</w:t>
      </w:r>
    </w:p>
  </w:footnote>
  <w:footnote w:id="48">
    <w:p>
      <w:pPr>
        <w:pStyle w:val="FootnoteText"/>
        <w:ind w:left="0" w:firstLine="0"/>
      </w:pPr>
      <w:r>
        <w:rPr>
          <w:rStyle w:val="FootnoteReference"/>
        </w:rPr>
        <w:footnoteRef/>
      </w:r>
      <w:r>
        <w:t xml:space="preserve">  </w:t>
      </w:r>
      <w:r>
        <w:tab/>
        <w:t>Тази сума не се включва в заявлението за плащане.</w:t>
      </w:r>
    </w:p>
  </w:footnote>
  <w:footnote w:id="49">
    <w:p>
      <w:pPr>
        <w:pStyle w:val="FootnoteText"/>
        <w:ind w:left="0" w:firstLine="0"/>
      </w:pPr>
      <w:r>
        <w:rPr>
          <w:rStyle w:val="FootnoteReference"/>
        </w:rPr>
        <w:footnoteRef/>
      </w:r>
      <w:r>
        <w:tab/>
        <w:t>Тази сума не се включва в заявлението за плащане.</w:t>
      </w:r>
    </w:p>
  </w:footnote>
  <w:footnote w:id="50">
    <w:p>
      <w:pPr>
        <w:pStyle w:val="FootnoteText"/>
      </w:pPr>
      <w:r>
        <w:rPr>
          <w:rStyle w:val="FootnoteReference"/>
        </w:rPr>
        <w:footnoteRef/>
      </w:r>
      <w:r>
        <w:t xml:space="preserve"> </w:t>
      </w:r>
      <w:r>
        <w:tab/>
        <w:t>Ако дадена програма се отнася до повече от един фонд, отчетите следва да се изпращат поотделно за всеки от тях.</w:t>
      </w:r>
    </w:p>
  </w:footnote>
  <w:footnote w:id="51">
    <w:p>
      <w:pPr>
        <w:pStyle w:val="FootnoteText"/>
      </w:pPr>
      <w:r>
        <w:rPr>
          <w:rStyle w:val="FootnoteReference"/>
        </w:rPr>
        <w:footnoteRef/>
      </w:r>
      <w:r>
        <w:tab/>
        <w:t>Легенда:</w:t>
      </w:r>
      <w:r>
        <w:br/>
        <w:t>вид: N=брой, D=дата, S=низ, C=отметка, P=процент, B=булев параметър, Cu=парична единица</w:t>
      </w:r>
      <w:r>
        <w:br/>
        <w:t xml:space="preserve">входящи данни: M=ръчно, S=подбор, G=генерирани от системата </w:t>
      </w:r>
    </w:p>
  </w:footnote>
  <w:footnote w:id="52">
    <w:p>
      <w:pPr>
        <w:pStyle w:val="FootnoteText"/>
      </w:pPr>
      <w:r>
        <w:rPr>
          <w:rStyle w:val="FootnoteReference"/>
        </w:rPr>
        <w:footnoteRef/>
      </w:r>
      <w:r>
        <w:tab/>
        <w:t>Тази сума не се включва в заявленията за плащане.</w:t>
      </w:r>
    </w:p>
  </w:footnote>
  <w:footnote w:id="53">
    <w:p>
      <w:pPr>
        <w:pStyle w:val="FootnoteText"/>
      </w:pPr>
      <w:r>
        <w:rPr>
          <w:rStyle w:val="FootnoteReference"/>
        </w:rPr>
        <w:footnoteRef/>
      </w:r>
      <w:r>
        <w:tab/>
        <w:t>Тази сума не се включва в заявленията за плащане.</w:t>
      </w:r>
    </w:p>
  </w:footnote>
  <w:footnote w:id="54">
    <w:p>
      <w:pPr>
        <w:pStyle w:val="FootnoteText"/>
        <w:ind w:left="0" w:firstLine="0"/>
      </w:pPr>
      <w:r>
        <w:rPr>
          <w:rStyle w:val="FootnoteReference"/>
        </w:rPr>
        <w:footnoteRef/>
      </w:r>
      <w:r>
        <w:tab/>
        <w:t>Тази сума не се включва в заявлението за плащане.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273756"/>
    <w:multiLevelType w:val="multilevel"/>
    <w:tmpl w:val="E33E699A"/>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1">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nsid w:val="57B46D26"/>
    <w:multiLevelType w:val="hybridMultilevel"/>
    <w:tmpl w:val="8D7C5B28"/>
    <w:lvl w:ilvl="0" w:tplc="0809000F">
      <w:start w:val="1"/>
      <w:numFmt w:val="decimal"/>
      <w:lvlText w:val="%1."/>
      <w:lvlJc w:val="left"/>
      <w:pPr>
        <w:ind w:left="360" w:hanging="360"/>
      </w:pPr>
    </w:lvl>
    <w:lvl w:ilvl="1" w:tplc="89B2D634">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ECC0D4E"/>
    <w:multiLevelType w:val="hybridMultilevel"/>
    <w:tmpl w:val="7398F7C4"/>
    <w:lvl w:ilvl="0" w:tplc="F83472C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1">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6"/>
  </w:num>
  <w:num w:numId="3">
    <w:abstractNumId w:val="53"/>
  </w:num>
  <w:num w:numId="4">
    <w:abstractNumId w:val="39"/>
  </w:num>
  <w:num w:numId="5">
    <w:abstractNumId w:val="12"/>
  </w:num>
  <w:num w:numId="6">
    <w:abstractNumId w:val="28"/>
  </w:num>
  <w:num w:numId="7">
    <w:abstractNumId w:val="63"/>
  </w:num>
  <w:num w:numId="8">
    <w:abstractNumId w:val="29"/>
  </w:num>
  <w:num w:numId="9">
    <w:abstractNumId w:val="38"/>
  </w:num>
  <w:num w:numId="10">
    <w:abstractNumId w:val="25"/>
  </w:num>
  <w:num w:numId="11">
    <w:abstractNumId w:val="64"/>
  </w:num>
  <w:num w:numId="12">
    <w:abstractNumId w:val="17"/>
  </w:num>
  <w:num w:numId="13">
    <w:abstractNumId w:val="65"/>
  </w:num>
  <w:num w:numId="14">
    <w:abstractNumId w:val="8"/>
  </w:num>
  <w:num w:numId="15">
    <w:abstractNumId w:val="62"/>
  </w:num>
  <w:num w:numId="16">
    <w:abstractNumId w:val="6"/>
  </w:num>
  <w:num w:numId="17">
    <w:abstractNumId w:val="37"/>
  </w:num>
  <w:num w:numId="18">
    <w:abstractNumId w:val="50"/>
  </w:num>
  <w:num w:numId="19">
    <w:abstractNumId w:val="4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4"/>
  </w:num>
  <w:num w:numId="28">
    <w:abstractNumId w:val="56"/>
  </w:num>
  <w:num w:numId="29">
    <w:abstractNumId w:val="55"/>
  </w:num>
  <w:num w:numId="30">
    <w:abstractNumId w:val="59"/>
  </w:num>
  <w:num w:numId="31">
    <w:abstractNumId w:val="16"/>
  </w:num>
  <w:num w:numId="32">
    <w:abstractNumId w:val="31"/>
  </w:num>
  <w:num w:numId="33">
    <w:abstractNumId w:val="35"/>
  </w:num>
  <w:num w:numId="34">
    <w:abstractNumId w:val="33"/>
  </w:num>
  <w:num w:numId="35">
    <w:abstractNumId w:val="7"/>
  </w:num>
  <w:num w:numId="36">
    <w:abstractNumId w:val="36"/>
  </w:num>
  <w:num w:numId="37">
    <w:abstractNumId w:val="10"/>
  </w:num>
  <w:num w:numId="38">
    <w:abstractNumId w:val="34"/>
    <w:lvlOverride w:ilvl="0">
      <w:startOverride w:val="1"/>
    </w:lvlOverride>
  </w:num>
  <w:num w:numId="39">
    <w:abstractNumId w:val="49"/>
    <w:lvlOverride w:ilvl="0">
      <w:startOverride w:val="1"/>
    </w:lvlOverride>
  </w:num>
  <w:num w:numId="40">
    <w:abstractNumId w:val="30"/>
  </w:num>
  <w:num w:numId="41">
    <w:abstractNumId w:val="57"/>
  </w:num>
  <w:num w:numId="42">
    <w:abstractNumId w:val="23"/>
  </w:num>
  <w:num w:numId="43">
    <w:abstractNumId w:val="32"/>
  </w:num>
  <w:num w:numId="44">
    <w:abstractNumId w:val="47"/>
  </w:num>
  <w:num w:numId="45">
    <w:abstractNumId w:val="48"/>
  </w:num>
  <w:num w:numId="46">
    <w:abstractNumId w:val="22"/>
  </w:num>
  <w:num w:numId="47">
    <w:abstractNumId w:val="45"/>
  </w:num>
  <w:num w:numId="48">
    <w:abstractNumId w:val="67"/>
  </w:num>
  <w:num w:numId="49">
    <w:abstractNumId w:val="19"/>
  </w:num>
  <w:num w:numId="50">
    <w:abstractNumId w:val="60"/>
  </w:num>
  <w:num w:numId="51">
    <w:abstractNumId w:val="43"/>
  </w:num>
  <w:num w:numId="52">
    <w:abstractNumId w:val="52"/>
  </w:num>
  <w:num w:numId="53">
    <w:abstractNumId w:val="61"/>
  </w:num>
  <w:num w:numId="54">
    <w:abstractNumId w:val="24"/>
  </w:num>
  <w:num w:numId="55">
    <w:abstractNumId w:val="58"/>
  </w:num>
  <w:num w:numId="56">
    <w:abstractNumId w:val="40"/>
  </w:num>
  <w:num w:numId="57">
    <w:abstractNumId w:val="44"/>
  </w:num>
  <w:num w:numId="58">
    <w:abstractNumId w:val="66"/>
  </w:num>
  <w:num w:numId="59">
    <w:abstractNumId w:val="27"/>
  </w:num>
  <w:num w:numId="60">
    <w:abstractNumId w:val="18"/>
  </w:num>
  <w:num w:numId="61">
    <w:abstractNumId w:val="42"/>
  </w:num>
  <w:num w:numId="62">
    <w:abstractNumId w:val="13"/>
  </w:num>
  <w:num w:numId="63">
    <w:abstractNumId w:val="9"/>
  </w:num>
  <w:num w:numId="64">
    <w:abstractNumId w:val="20"/>
  </w:num>
  <w:num w:numId="65">
    <w:abstractNumId w:val="21"/>
  </w:num>
  <w:num w:numId="66">
    <w:abstractNumId w:val="46"/>
  </w:num>
  <w:num w:numId="67">
    <w:abstractNumId w:val="11"/>
  </w:num>
  <w:num w:numId="68">
    <w:abstractNumId w:val="51"/>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2"/>
    <w:docVar w:name="LW_ANNEX_UNIQUE" w:val="0"/>
    <w:docVar w:name="LW_CORRIGENDUM" w:val="&lt;UNUSED&gt;"/>
    <w:docVar w:name="LW_COVERPAGE_EXISTS" w:val="True"/>
    <w:docVar w:name="LW_COVERPAGE_GUID" w:val="88F10B77-CD16-4775-8E2A-FC34E75EF756"/>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Страсбург,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87?\u1083?\u1102?\u1089?, \u1050?\u1086?\u1093?\u1077?\u1079?\u1080?\u1086?\u1085?\u1085?\u1080?\u1103? \u1092?\u1086?\u1085?\u1076?, \u1045?\u1074?\u1088?\u1086?\u1087?\u1077?\u1081?\u1089?\u1082?\u1080?\u1103? \u1092?\u1086?\u1085?\u1076? \u1079?\u1072? \u1084?\u1086?\u1088?\u1089?\u1082?\u1086? \u1076?\u1077?\u1083?\u1086? \u1080? \u1088?\u1080?\u1073?\u1072?\u1088?\u1089?\u1090?\u1074?\u1086?, \u1082?\u1072?\u1082?\u1090?\u1086? \u1080? \u1092?\u1080?\u1085?\u1072?\u1085?\u1089?\u1086?\u1074?\u1080? \u1087?\u1088?\u1072?\u1074?\u1080?\u1083?\u1072? \u1079?\u1072? \u1090?\u1103?\u1093? \u1080? \u1079?\u1072? \u1092?\u1086?\u1085?\u1076? \u8222?\u1059?\u1073?\u1077?\u1078?\u1080?\u1097?\u1077? \u1080? \u1084?\u1080?\u1075?\u1088?\u1072?\u1094?\u1080?\u1103?\u8220?, \u1092?\u1086?\u1085?\u1076? \u8222?\u1042?\u1098?\u1090?\u1088?\u1077?\u1096?\u1085?\u1072? \u1089?\u1080?\u1075?\u1091?\u1088?\u1085?\u1086?\u1089?\u1090?\u8220? \u1080? \u1080?\u1085?\u1089?\u1090?\u1088?\u1091?\u1084?\u1077?\u1085?\u1090?\u1072? \u1079?\u1072? \u1091?\u1087?\u1088?\u1072?\u1074?\u1083?\u1077?\u1085?\u1080?\u1077? \u1085?\u1072? \u1075?\u1088?\u1072?\u1085?\u1080?\u1094?\u1080?\u1090?\u1077? \u1080? \u1074?\u1080?\u1079?\u1080?\u1090?\u1077?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71?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bg-BG"/>
    </w:rPr>
  </w:style>
  <w:style w:type="character" w:customStyle="1" w:styleId="Heading6Char">
    <w:name w:val="Heading 6 Char"/>
    <w:basedOn w:val="DefaultParagraphFont"/>
    <w:link w:val="Heading6"/>
    <w:rPr>
      <w:rFonts w:ascii="Arial" w:eastAsia="Times New Roman" w:hAnsi="Arial" w:cs="Times New Roman"/>
      <w:i/>
      <w:lang w:eastAsia="bg-BG"/>
    </w:rPr>
  </w:style>
  <w:style w:type="character" w:customStyle="1" w:styleId="Heading7Char">
    <w:name w:val="Heading 7 Char"/>
    <w:basedOn w:val="DefaultParagraphFont"/>
    <w:link w:val="Heading7"/>
    <w:rPr>
      <w:rFonts w:ascii="Arial" w:eastAsia="Times New Roman" w:hAnsi="Arial" w:cs="Times New Roman"/>
      <w:sz w:val="20"/>
      <w:lang w:eastAsia="bg-BG"/>
    </w:rPr>
  </w:style>
  <w:style w:type="character" w:customStyle="1" w:styleId="Heading8Char">
    <w:name w:val="Heading 8 Char"/>
    <w:basedOn w:val="DefaultParagraphFont"/>
    <w:link w:val="Heading8"/>
    <w:rPr>
      <w:rFonts w:ascii="Arial" w:eastAsia="Times New Roman" w:hAnsi="Arial" w:cs="Times New Roman"/>
      <w:i/>
      <w:sz w:val="20"/>
      <w:lang w:eastAsia="bg-BG"/>
    </w:rPr>
  </w:style>
  <w:style w:type="character" w:customStyle="1" w:styleId="Heading9Char">
    <w:name w:val="Heading 9 Char"/>
    <w:basedOn w:val="DefaultParagraphFont"/>
    <w:link w:val="Heading9"/>
    <w:rPr>
      <w:rFonts w:ascii="Arial" w:eastAsia="Times New Roman" w:hAnsi="Arial" w:cs="Times New Roman"/>
      <w:i/>
      <w:sz w:val="18"/>
      <w:lang w:eastAsia="bg-BG"/>
    </w:rPr>
  </w:style>
  <w:style w:type="paragraph" w:styleId="Header">
    <w:name w:val="header"/>
    <w:basedOn w:val="Normal"/>
    <w:link w:val="HeaderChar"/>
    <w:uiPriority w:val="99"/>
    <w:unhideWhenUsed/>
    <w:pPr>
      <w:tabs>
        <w:tab w:val="center" w:pos="4535"/>
        <w:tab w:val="right" w:pos="9071"/>
      </w:tabs>
      <w:spacing w:before="0"/>
    </w:pPr>
    <w:rPr>
      <w:szCs w:val="22"/>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bg-BG"/>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bg-BG"/>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bg-BG"/>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rPr>
  </w:style>
  <w:style w:type="paragraph" w:customStyle="1" w:styleId="Point1number">
    <w:name w:val="Point 1 (number)"/>
    <w:basedOn w:val="Normal"/>
    <w:pPr>
      <w:numPr>
        <w:ilvl w:val="2"/>
        <w:numId w:val="20"/>
      </w:numPr>
    </w:pPr>
    <w:rPr>
      <w:rFonts w:eastAsiaTheme="minorHAnsi"/>
      <w:szCs w:val="22"/>
    </w:rPr>
  </w:style>
  <w:style w:type="paragraph" w:customStyle="1" w:styleId="Point2number">
    <w:name w:val="Point 2 (number)"/>
    <w:basedOn w:val="Normal"/>
    <w:pPr>
      <w:numPr>
        <w:ilvl w:val="4"/>
        <w:numId w:val="20"/>
      </w:numPr>
    </w:pPr>
    <w:rPr>
      <w:rFonts w:eastAsiaTheme="minorHAnsi"/>
      <w:szCs w:val="22"/>
    </w:rPr>
  </w:style>
  <w:style w:type="paragraph" w:customStyle="1" w:styleId="Point3number">
    <w:name w:val="Point 3 (number)"/>
    <w:basedOn w:val="Normal"/>
    <w:pPr>
      <w:numPr>
        <w:ilvl w:val="6"/>
        <w:numId w:val="20"/>
      </w:numPr>
    </w:pPr>
    <w:rPr>
      <w:rFonts w:eastAsiaTheme="minorHAnsi"/>
      <w:szCs w:val="22"/>
    </w:rPr>
  </w:style>
  <w:style w:type="paragraph" w:customStyle="1" w:styleId="Point0letter">
    <w:name w:val="Point 0 (letter)"/>
    <w:basedOn w:val="Normal"/>
    <w:pPr>
      <w:numPr>
        <w:ilvl w:val="1"/>
        <w:numId w:val="20"/>
      </w:numPr>
    </w:pPr>
    <w:rPr>
      <w:rFonts w:eastAsiaTheme="minorHAnsi"/>
      <w:szCs w:val="22"/>
    </w:rPr>
  </w:style>
  <w:style w:type="paragraph" w:customStyle="1" w:styleId="Point1letter">
    <w:name w:val="Point 1 (letter)"/>
    <w:basedOn w:val="Normal"/>
    <w:pPr>
      <w:numPr>
        <w:ilvl w:val="3"/>
        <w:numId w:val="20"/>
      </w:numPr>
    </w:pPr>
    <w:rPr>
      <w:rFonts w:eastAsiaTheme="minorHAnsi"/>
      <w:szCs w:val="22"/>
    </w:rPr>
  </w:style>
  <w:style w:type="paragraph" w:customStyle="1" w:styleId="Point3letter">
    <w:name w:val="Point 3 (letter)"/>
    <w:basedOn w:val="Normal"/>
    <w:pPr>
      <w:numPr>
        <w:ilvl w:val="7"/>
        <w:numId w:val="20"/>
      </w:numPr>
    </w:pPr>
    <w:rPr>
      <w:rFonts w:eastAsiaTheme="minorHAnsi"/>
      <w:szCs w:val="22"/>
    </w:rPr>
  </w:style>
  <w:style w:type="paragraph" w:customStyle="1" w:styleId="Point4letter">
    <w:name w:val="Point 4 (letter)"/>
    <w:basedOn w:val="Normal"/>
    <w:pPr>
      <w:numPr>
        <w:ilvl w:val="8"/>
        <w:numId w:val="20"/>
      </w:numPr>
    </w:pPr>
    <w:rPr>
      <w:rFonts w:eastAsiaTheme="minorHAnsi"/>
      <w:szCs w:val="22"/>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bg-BG"/>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bg-BG"/>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bg-BG"/>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bg-BG"/>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bg-BG"/>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bg-BG"/>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bg-BG"/>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bg-BG"/>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bg-BG"/>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bg-BG"/>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bg-BG"/>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bg-BG"/>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bg-BG"/>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bg-BG"/>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rPr>
  </w:style>
  <w:style w:type="paragraph" w:customStyle="1" w:styleId="ListNumber1Level2">
    <w:name w:val="List Number 1 (Level 2)"/>
    <w:basedOn w:val="Text1"/>
    <w:pPr>
      <w:numPr>
        <w:ilvl w:val="1"/>
        <w:numId w:val="33"/>
      </w:numPr>
      <w:spacing w:before="0" w:after="240"/>
    </w:pPr>
    <w:rPr>
      <w:rFonts w:eastAsia="Times New Roman" w:cs="Times New Roman"/>
    </w:rPr>
  </w:style>
  <w:style w:type="paragraph" w:customStyle="1" w:styleId="ListNumber1Level3">
    <w:name w:val="List Number 1 (Level 3)"/>
    <w:basedOn w:val="Text1"/>
    <w:pPr>
      <w:numPr>
        <w:ilvl w:val="2"/>
        <w:numId w:val="33"/>
      </w:numPr>
      <w:spacing w:before="0" w:after="240"/>
    </w:pPr>
    <w:rPr>
      <w:rFonts w:eastAsia="Times New Roman" w:cs="Times New Roman"/>
    </w:rPr>
  </w:style>
  <w:style w:type="paragraph" w:customStyle="1" w:styleId="ListNumber1Level4">
    <w:name w:val="List Number 1 (Level 4)"/>
    <w:basedOn w:val="Text1"/>
    <w:pPr>
      <w:numPr>
        <w:ilvl w:val="3"/>
        <w:numId w:val="33"/>
      </w:numPr>
      <w:spacing w:before="0" w:after="240"/>
    </w:pPr>
    <w:rPr>
      <w:rFonts w:eastAsia="Times New Roman" w:cs="Times New Roman"/>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rPr>
  </w:style>
  <w:style w:type="character" w:customStyle="1" w:styleId="ManualNumPar1Char">
    <w:name w:val="Manual NumPar 1 Char"/>
    <w:rPr>
      <w:rFonts w:ascii="Times New Roman" w:hAnsi="Times New Roman"/>
      <w:sz w:val="24"/>
      <w:szCs w:val="22"/>
      <w:lang w:eastAsia="bg-BG"/>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bg-BG"/>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bg-BG"/>
    </w:rPr>
  </w:style>
  <w:style w:type="character" w:customStyle="1" w:styleId="Heading6Char">
    <w:name w:val="Heading 6 Char"/>
    <w:basedOn w:val="DefaultParagraphFont"/>
    <w:link w:val="Heading6"/>
    <w:rPr>
      <w:rFonts w:ascii="Arial" w:eastAsia="Times New Roman" w:hAnsi="Arial" w:cs="Times New Roman"/>
      <w:i/>
      <w:lang w:eastAsia="bg-BG"/>
    </w:rPr>
  </w:style>
  <w:style w:type="character" w:customStyle="1" w:styleId="Heading7Char">
    <w:name w:val="Heading 7 Char"/>
    <w:basedOn w:val="DefaultParagraphFont"/>
    <w:link w:val="Heading7"/>
    <w:rPr>
      <w:rFonts w:ascii="Arial" w:eastAsia="Times New Roman" w:hAnsi="Arial" w:cs="Times New Roman"/>
      <w:sz w:val="20"/>
      <w:lang w:eastAsia="bg-BG"/>
    </w:rPr>
  </w:style>
  <w:style w:type="character" w:customStyle="1" w:styleId="Heading8Char">
    <w:name w:val="Heading 8 Char"/>
    <w:basedOn w:val="DefaultParagraphFont"/>
    <w:link w:val="Heading8"/>
    <w:rPr>
      <w:rFonts w:ascii="Arial" w:eastAsia="Times New Roman" w:hAnsi="Arial" w:cs="Times New Roman"/>
      <w:i/>
      <w:sz w:val="20"/>
      <w:lang w:eastAsia="bg-BG"/>
    </w:rPr>
  </w:style>
  <w:style w:type="character" w:customStyle="1" w:styleId="Heading9Char">
    <w:name w:val="Heading 9 Char"/>
    <w:basedOn w:val="DefaultParagraphFont"/>
    <w:link w:val="Heading9"/>
    <w:rPr>
      <w:rFonts w:ascii="Arial" w:eastAsia="Times New Roman" w:hAnsi="Arial" w:cs="Times New Roman"/>
      <w:i/>
      <w:sz w:val="18"/>
      <w:lang w:eastAsia="bg-BG"/>
    </w:rPr>
  </w:style>
  <w:style w:type="paragraph" w:styleId="Header">
    <w:name w:val="header"/>
    <w:basedOn w:val="Normal"/>
    <w:link w:val="HeaderChar"/>
    <w:uiPriority w:val="99"/>
    <w:unhideWhenUsed/>
    <w:pPr>
      <w:tabs>
        <w:tab w:val="center" w:pos="4535"/>
        <w:tab w:val="right" w:pos="9071"/>
      </w:tabs>
      <w:spacing w:before="0"/>
    </w:pPr>
    <w:rPr>
      <w:szCs w:val="22"/>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bg-BG"/>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bg-BG"/>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bg-BG"/>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rPr>
  </w:style>
  <w:style w:type="paragraph" w:customStyle="1" w:styleId="Point1number">
    <w:name w:val="Point 1 (number)"/>
    <w:basedOn w:val="Normal"/>
    <w:pPr>
      <w:numPr>
        <w:ilvl w:val="2"/>
        <w:numId w:val="20"/>
      </w:numPr>
    </w:pPr>
    <w:rPr>
      <w:rFonts w:eastAsiaTheme="minorHAnsi"/>
      <w:szCs w:val="22"/>
    </w:rPr>
  </w:style>
  <w:style w:type="paragraph" w:customStyle="1" w:styleId="Point2number">
    <w:name w:val="Point 2 (number)"/>
    <w:basedOn w:val="Normal"/>
    <w:pPr>
      <w:numPr>
        <w:ilvl w:val="4"/>
        <w:numId w:val="20"/>
      </w:numPr>
    </w:pPr>
    <w:rPr>
      <w:rFonts w:eastAsiaTheme="minorHAnsi"/>
      <w:szCs w:val="22"/>
    </w:rPr>
  </w:style>
  <w:style w:type="paragraph" w:customStyle="1" w:styleId="Point3number">
    <w:name w:val="Point 3 (number)"/>
    <w:basedOn w:val="Normal"/>
    <w:pPr>
      <w:numPr>
        <w:ilvl w:val="6"/>
        <w:numId w:val="20"/>
      </w:numPr>
    </w:pPr>
    <w:rPr>
      <w:rFonts w:eastAsiaTheme="minorHAnsi"/>
      <w:szCs w:val="22"/>
    </w:rPr>
  </w:style>
  <w:style w:type="paragraph" w:customStyle="1" w:styleId="Point0letter">
    <w:name w:val="Point 0 (letter)"/>
    <w:basedOn w:val="Normal"/>
    <w:pPr>
      <w:numPr>
        <w:ilvl w:val="1"/>
        <w:numId w:val="20"/>
      </w:numPr>
    </w:pPr>
    <w:rPr>
      <w:rFonts w:eastAsiaTheme="minorHAnsi"/>
      <w:szCs w:val="22"/>
    </w:rPr>
  </w:style>
  <w:style w:type="paragraph" w:customStyle="1" w:styleId="Point1letter">
    <w:name w:val="Point 1 (letter)"/>
    <w:basedOn w:val="Normal"/>
    <w:pPr>
      <w:numPr>
        <w:ilvl w:val="3"/>
        <w:numId w:val="20"/>
      </w:numPr>
    </w:pPr>
    <w:rPr>
      <w:rFonts w:eastAsiaTheme="minorHAnsi"/>
      <w:szCs w:val="22"/>
    </w:rPr>
  </w:style>
  <w:style w:type="paragraph" w:customStyle="1" w:styleId="Point3letter">
    <w:name w:val="Point 3 (letter)"/>
    <w:basedOn w:val="Normal"/>
    <w:pPr>
      <w:numPr>
        <w:ilvl w:val="7"/>
        <w:numId w:val="20"/>
      </w:numPr>
    </w:pPr>
    <w:rPr>
      <w:rFonts w:eastAsiaTheme="minorHAnsi"/>
      <w:szCs w:val="22"/>
    </w:rPr>
  </w:style>
  <w:style w:type="paragraph" w:customStyle="1" w:styleId="Point4letter">
    <w:name w:val="Point 4 (letter)"/>
    <w:basedOn w:val="Normal"/>
    <w:pPr>
      <w:numPr>
        <w:ilvl w:val="8"/>
        <w:numId w:val="20"/>
      </w:numPr>
    </w:pPr>
    <w:rPr>
      <w:rFonts w:eastAsiaTheme="minorHAnsi"/>
      <w:szCs w:val="22"/>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bg-BG"/>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bg-BG"/>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bg-BG"/>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bg-BG"/>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bg-BG"/>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bg-BG"/>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bg-BG"/>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bg-BG"/>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bg-BG"/>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bg-BG"/>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bg-BG"/>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bg-BG"/>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bg-BG"/>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bg-BG"/>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rPr>
  </w:style>
  <w:style w:type="paragraph" w:customStyle="1" w:styleId="ListNumber1Level2">
    <w:name w:val="List Number 1 (Level 2)"/>
    <w:basedOn w:val="Text1"/>
    <w:pPr>
      <w:numPr>
        <w:ilvl w:val="1"/>
        <w:numId w:val="33"/>
      </w:numPr>
      <w:spacing w:before="0" w:after="240"/>
    </w:pPr>
    <w:rPr>
      <w:rFonts w:eastAsia="Times New Roman" w:cs="Times New Roman"/>
    </w:rPr>
  </w:style>
  <w:style w:type="paragraph" w:customStyle="1" w:styleId="ListNumber1Level3">
    <w:name w:val="List Number 1 (Level 3)"/>
    <w:basedOn w:val="Text1"/>
    <w:pPr>
      <w:numPr>
        <w:ilvl w:val="2"/>
        <w:numId w:val="33"/>
      </w:numPr>
      <w:spacing w:before="0" w:after="240"/>
    </w:pPr>
    <w:rPr>
      <w:rFonts w:eastAsia="Times New Roman" w:cs="Times New Roman"/>
    </w:rPr>
  </w:style>
  <w:style w:type="paragraph" w:customStyle="1" w:styleId="ListNumber1Level4">
    <w:name w:val="List Number 1 (Level 4)"/>
    <w:basedOn w:val="Text1"/>
    <w:pPr>
      <w:numPr>
        <w:ilvl w:val="3"/>
        <w:numId w:val="33"/>
      </w:numPr>
      <w:spacing w:before="0" w:after="240"/>
    </w:pPr>
    <w:rPr>
      <w:rFonts w:eastAsia="Times New Roman" w:cs="Times New Roman"/>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rPr>
  </w:style>
  <w:style w:type="character" w:customStyle="1" w:styleId="ManualNumPar1Char">
    <w:name w:val="Manual NumPar 1 Char"/>
    <w:rPr>
      <w:rFonts w:ascii="Times New Roman" w:hAnsi="Times New Roman"/>
      <w:sz w:val="24"/>
      <w:szCs w:val="22"/>
      <w:lang w:eastAsia="bg-BG"/>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bg-BG"/>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eader" Target="header80.xml"/><Relationship Id="rId191" Type="http://schemas.openxmlformats.org/officeDocument/2006/relationships/footer" Target="footer86.xml"/><Relationship Id="rId205" Type="http://schemas.openxmlformats.org/officeDocument/2006/relationships/hyperlink" Target="https://eur-lex.europa.eu/legal-content/BG/TXT/HTML/?uri=CELEX:32015R0207&amp;from=BG" TargetMode="External"/><Relationship Id="rId226" Type="http://schemas.openxmlformats.org/officeDocument/2006/relationships/header" Target="header96.xml"/><Relationship Id="rId247" Type="http://schemas.openxmlformats.org/officeDocument/2006/relationships/header" Target="header106.xml"/><Relationship Id="rId107" Type="http://schemas.openxmlformats.org/officeDocument/2006/relationships/footer" Target="footer49.xml"/><Relationship Id="rId268" Type="http://schemas.openxmlformats.org/officeDocument/2006/relationships/footer" Target="footer116.xml"/><Relationship Id="rId289" Type="http://schemas.openxmlformats.org/officeDocument/2006/relationships/header" Target="header127.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header" Target="header59.xml"/><Relationship Id="rId149" Type="http://schemas.openxmlformats.org/officeDocument/2006/relationships/header" Target="header69.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footer" Target="footer74.xml"/><Relationship Id="rId181" Type="http://schemas.openxmlformats.org/officeDocument/2006/relationships/hyperlink" Target="https://eur-lex.europa.eu/legal-content/BG/TXT/HTML/?uri=CELEX:32015R0207&amp;from=EN" TargetMode="External"/><Relationship Id="rId216" Type="http://schemas.openxmlformats.org/officeDocument/2006/relationships/header" Target="header91.xml"/><Relationship Id="rId237" Type="http://schemas.openxmlformats.org/officeDocument/2006/relationships/footer" Target="footer100.xml"/><Relationship Id="rId258" Type="http://schemas.openxmlformats.org/officeDocument/2006/relationships/footer" Target="footer111.xml"/><Relationship Id="rId279" Type="http://schemas.openxmlformats.org/officeDocument/2006/relationships/footer" Target="footer121.xml"/><Relationship Id="rId22" Type="http://schemas.openxmlformats.org/officeDocument/2006/relationships/header" Target="header8.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4.xml"/><Relationship Id="rId290" Type="http://schemas.openxmlformats.org/officeDocument/2006/relationships/header" Target="header128.xml"/><Relationship Id="rId85" Type="http://schemas.openxmlformats.org/officeDocument/2006/relationships/header" Target="header39.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header" Target="header87.xml"/><Relationship Id="rId206" Type="http://schemas.openxmlformats.org/officeDocument/2006/relationships/header" Target="header88.xml"/><Relationship Id="rId227" Type="http://schemas.openxmlformats.org/officeDocument/2006/relationships/footer" Target="footer96.xml"/><Relationship Id="rId248" Type="http://schemas.openxmlformats.org/officeDocument/2006/relationships/header" Target="header107.xml"/><Relationship Id="rId269" Type="http://schemas.openxmlformats.org/officeDocument/2006/relationships/header" Target="header117.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footer" Target="footer58.xml"/><Relationship Id="rId280" Type="http://schemas.openxmlformats.org/officeDocument/2006/relationships/footer" Target="footer122.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2.xml"/><Relationship Id="rId217" Type="http://schemas.openxmlformats.org/officeDocument/2006/relationships/header" Target="header92.xml"/><Relationship Id="rId6" Type="http://schemas.openxmlformats.org/officeDocument/2006/relationships/footnotes" Target="footnotes.xml"/><Relationship Id="rId238" Type="http://schemas.openxmlformats.org/officeDocument/2006/relationships/footer" Target="footer101.xml"/><Relationship Id="rId259" Type="http://schemas.openxmlformats.org/officeDocument/2006/relationships/header" Target="header112.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17.xml"/><Relationship Id="rId291" Type="http://schemas.openxmlformats.org/officeDocument/2006/relationships/footer" Target="footer127.xml"/><Relationship Id="rId44" Type="http://schemas.openxmlformats.org/officeDocument/2006/relationships/footer" Target="footer18.xml"/><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footer" Target="footer87.xml"/><Relationship Id="rId207" Type="http://schemas.openxmlformats.org/officeDocument/2006/relationships/header" Target="header89.xml"/><Relationship Id="rId228" Type="http://schemas.openxmlformats.org/officeDocument/2006/relationships/header" Target="header97.xml"/><Relationship Id="rId249" Type="http://schemas.openxmlformats.org/officeDocument/2006/relationships/footer" Target="footer106.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header" Target="header113.xml"/><Relationship Id="rId281" Type="http://schemas.openxmlformats.org/officeDocument/2006/relationships/header" Target="header123.xml"/><Relationship Id="rId34" Type="http://schemas.openxmlformats.org/officeDocument/2006/relationships/header" Target="header14.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footer" Target="footer64.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5.xml"/><Relationship Id="rId183" Type="http://schemas.openxmlformats.org/officeDocument/2006/relationships/header" Target="header83.xml"/><Relationship Id="rId213" Type="http://schemas.openxmlformats.org/officeDocument/2006/relationships/hyperlink" Target="https://eur-lex.europa.eu/legal-content/BG/TXT/HTML/?uri=CELEX:32015R0207&amp;from=BG" TargetMode="External"/><Relationship Id="rId218" Type="http://schemas.openxmlformats.org/officeDocument/2006/relationships/footer" Target="footer91.xml"/><Relationship Id="rId234" Type="http://schemas.openxmlformats.org/officeDocument/2006/relationships/hyperlink" Target="http://eur-lex.europa.eu/legal-content/BG/TXT/HTML/?uri=CELEX:32015R0207&amp;from=BG" TargetMode="External"/><Relationship Id="rId239" Type="http://schemas.openxmlformats.org/officeDocument/2006/relationships/header" Target="header102.xml"/><Relationship Id="rId2" Type="http://schemas.openxmlformats.org/officeDocument/2006/relationships/styles" Target="styles.xml"/><Relationship Id="rId29" Type="http://schemas.openxmlformats.org/officeDocument/2006/relationships/footer" Target="footer10.xml"/><Relationship Id="rId250" Type="http://schemas.openxmlformats.org/officeDocument/2006/relationships/footer" Target="footer107.xml"/><Relationship Id="rId255" Type="http://schemas.openxmlformats.org/officeDocument/2006/relationships/footer" Target="footer109.xml"/><Relationship Id="rId271" Type="http://schemas.openxmlformats.org/officeDocument/2006/relationships/header" Target="header118.xml"/><Relationship Id="rId276" Type="http://schemas.openxmlformats.org/officeDocument/2006/relationships/footer" Target="footer120.xml"/><Relationship Id="rId292" Type="http://schemas.openxmlformats.org/officeDocument/2006/relationships/footer" Target="footer128.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hyperlink" Target="https://eur-lex.europa.eu/legal-content/BG/TXT/HTML/?uri=CELEX:32015R0207&amp;from=EN" TargetMode="Externa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yperlink" Target="https://eur-lex.europa.eu/legal-content/BG/TXT/HTML/?uri=CELEX:32015R0207&amp;from=BG" TargetMode="External"/><Relationship Id="rId199" Type="http://schemas.openxmlformats.org/officeDocument/2006/relationships/hyperlink" Target="https://eur-lex.europa.eu/legal-content/BG/TXT/HTML/?uri=CELEX:32015R0207&amp;from=BG" TargetMode="External"/><Relationship Id="rId203" Type="http://schemas.openxmlformats.org/officeDocument/2006/relationships/hyperlink" Target="https://eur-lex.europa.eu/legal-content/BG/TXT/HTML/?uri=CELEX:32015R0207&amp;from=BG" TargetMode="External"/><Relationship Id="rId208" Type="http://schemas.openxmlformats.org/officeDocument/2006/relationships/footer" Target="footer88.xml"/><Relationship Id="rId229" Type="http://schemas.openxmlformats.org/officeDocument/2006/relationships/header" Target="header98.xml"/><Relationship Id="rId19" Type="http://schemas.openxmlformats.org/officeDocument/2006/relationships/header" Target="header6.xml"/><Relationship Id="rId224" Type="http://schemas.openxmlformats.org/officeDocument/2006/relationships/footer" Target="footer94.xml"/><Relationship Id="rId240" Type="http://schemas.openxmlformats.org/officeDocument/2006/relationships/footer" Target="footer102.xml"/><Relationship Id="rId245" Type="http://schemas.openxmlformats.org/officeDocument/2006/relationships/header" Target="header105.xml"/><Relationship Id="rId261" Type="http://schemas.openxmlformats.org/officeDocument/2006/relationships/footer" Target="footer112.xml"/><Relationship Id="rId266" Type="http://schemas.openxmlformats.org/officeDocument/2006/relationships/header" Target="header116.xml"/><Relationship Id="rId287" Type="http://schemas.openxmlformats.org/officeDocument/2006/relationships/header" Target="header12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image" Target="media/image5.jpeg"/><Relationship Id="rId147" Type="http://schemas.openxmlformats.org/officeDocument/2006/relationships/footer" Target="footer67.xml"/><Relationship Id="rId168" Type="http://schemas.openxmlformats.org/officeDocument/2006/relationships/footer" Target="footer78.xml"/><Relationship Id="rId282" Type="http://schemas.openxmlformats.org/officeDocument/2006/relationships/footer" Target="footer123.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2.xml"/><Relationship Id="rId189" Type="http://schemas.openxmlformats.org/officeDocument/2006/relationships/header" Target="header86.xml"/><Relationship Id="rId219" Type="http://schemas.openxmlformats.org/officeDocument/2006/relationships/footer" Target="footer92.xml"/><Relationship Id="rId3" Type="http://schemas.microsoft.com/office/2007/relationships/stylesWithEffects" Target="stylesWithEffects.xml"/><Relationship Id="rId214" Type="http://schemas.openxmlformats.org/officeDocument/2006/relationships/hyperlink" Target="https://eur-lex.europa.eu/legal-content/BG/TXT/HTML/?uri=CELEX:32015R0207&amp;from=BG" TargetMode="External"/><Relationship Id="rId230" Type="http://schemas.openxmlformats.org/officeDocument/2006/relationships/footer" Target="footer97.xml"/><Relationship Id="rId235" Type="http://schemas.openxmlformats.org/officeDocument/2006/relationships/header" Target="header100.xml"/><Relationship Id="rId251" Type="http://schemas.openxmlformats.org/officeDocument/2006/relationships/header" Target="header108.xml"/><Relationship Id="rId256" Type="http://schemas.openxmlformats.org/officeDocument/2006/relationships/footer" Target="footer110.xml"/><Relationship Id="rId277" Type="http://schemas.openxmlformats.org/officeDocument/2006/relationships/header" Target="header12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header" Target="header63.xml"/><Relationship Id="rId158" Type="http://schemas.openxmlformats.org/officeDocument/2006/relationships/header" Target="header74.xml"/><Relationship Id="rId272" Type="http://schemas.openxmlformats.org/officeDocument/2006/relationships/header" Target="header119.xml"/><Relationship Id="rId293" Type="http://schemas.openxmlformats.org/officeDocument/2006/relationships/header" Target="header129.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yperlink" Target="https://eur-lex.europa.eu/legal-content/BG/TXT/HTML/?uri=CELEX:32015R0207&amp;from=EN" TargetMode="External"/><Relationship Id="rId195" Type="http://schemas.openxmlformats.org/officeDocument/2006/relationships/hyperlink" Target="https://eur-lex.europa.eu/legal-content/BG/TXT/HTML/?uri=CELEX:32015R0207&amp;from=BG" TargetMode="External"/><Relationship Id="rId209" Type="http://schemas.openxmlformats.org/officeDocument/2006/relationships/footer" Target="footer89.xml"/><Relationship Id="rId190" Type="http://schemas.openxmlformats.org/officeDocument/2006/relationships/footer" Target="footer85.xml"/><Relationship Id="rId204" Type="http://schemas.openxmlformats.org/officeDocument/2006/relationships/hyperlink" Target="https://eur-lex.europa.eu/legal-content/BG/TXT/HTML/?uri=CELEX:32015R0207&amp;from=BG" TargetMode="External"/><Relationship Id="rId220" Type="http://schemas.openxmlformats.org/officeDocument/2006/relationships/header" Target="header93.xml"/><Relationship Id="rId225" Type="http://schemas.openxmlformats.org/officeDocument/2006/relationships/footer" Target="footer95.xml"/><Relationship Id="rId241" Type="http://schemas.openxmlformats.org/officeDocument/2006/relationships/header" Target="header103.xml"/><Relationship Id="rId246" Type="http://schemas.openxmlformats.org/officeDocument/2006/relationships/footer" Target="footer105.xml"/><Relationship Id="rId267" Type="http://schemas.openxmlformats.org/officeDocument/2006/relationships/footer" Target="footer115.xml"/><Relationship Id="rId288" Type="http://schemas.openxmlformats.org/officeDocument/2006/relationships/footer" Target="footer126.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58.xml"/><Relationship Id="rId262" Type="http://schemas.openxmlformats.org/officeDocument/2006/relationships/footer" Target="footer113.xml"/><Relationship Id="rId283" Type="http://schemas.openxmlformats.org/officeDocument/2006/relationships/header" Target="header124.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footer" Target="footer83.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eur-lex.europa.eu/legal-content/BG/TXT/HTML/?uri=CELEX:32015R0207&amp;from=EN" TargetMode="External"/><Relationship Id="rId210" Type="http://schemas.openxmlformats.org/officeDocument/2006/relationships/header" Target="header90.xml"/><Relationship Id="rId215" Type="http://schemas.openxmlformats.org/officeDocument/2006/relationships/hyperlink" Target="https://eur-lex.europa.eu/legal-content/BG/TXT/HTML/?uri=CELEX:32015R0207&amp;from=BG" TargetMode="External"/><Relationship Id="rId236" Type="http://schemas.openxmlformats.org/officeDocument/2006/relationships/header" Target="header101.xml"/><Relationship Id="rId257" Type="http://schemas.openxmlformats.org/officeDocument/2006/relationships/header" Target="header111.xml"/><Relationship Id="rId278" Type="http://schemas.openxmlformats.org/officeDocument/2006/relationships/header" Target="header122.xml"/><Relationship Id="rId26" Type="http://schemas.openxmlformats.org/officeDocument/2006/relationships/footer" Target="footer9.xml"/><Relationship Id="rId231" Type="http://schemas.openxmlformats.org/officeDocument/2006/relationships/footer" Target="footer98.xml"/><Relationship Id="rId252" Type="http://schemas.openxmlformats.org/officeDocument/2006/relationships/footer" Target="footer108.xml"/><Relationship Id="rId273" Type="http://schemas.openxmlformats.org/officeDocument/2006/relationships/footer" Target="footer118.xml"/><Relationship Id="rId294" Type="http://schemas.openxmlformats.org/officeDocument/2006/relationships/footer" Target="footer129.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yperlink" Target="https://eur-lex.europa.eu/legal-content/EN/TXT/HTML/?uri=CELEX:32015R0207&amp;from=EN" TargetMode="External"/><Relationship Id="rId196" Type="http://schemas.openxmlformats.org/officeDocument/2006/relationships/hyperlink" Target="https://eur-lex.europa.eu/legal-content/BG/TXT/HTML/?uri=CELEX:32015R0207&amp;from=BG" TargetMode="External"/><Relationship Id="rId200" Type="http://schemas.openxmlformats.org/officeDocument/2006/relationships/hyperlink" Target="https://eur-lex.europa.eu/legal-content/BG/TXT/HTML/?uri=CELEX:32015R0207&amp;from=BG" TargetMode="External"/><Relationship Id="rId16" Type="http://schemas.openxmlformats.org/officeDocument/2006/relationships/header" Target="header5.xml"/><Relationship Id="rId221" Type="http://schemas.openxmlformats.org/officeDocument/2006/relationships/footer" Target="footer93.xml"/><Relationship Id="rId242" Type="http://schemas.openxmlformats.org/officeDocument/2006/relationships/header" Target="header104.xml"/><Relationship Id="rId263" Type="http://schemas.openxmlformats.org/officeDocument/2006/relationships/header" Target="header114.xml"/><Relationship Id="rId284" Type="http://schemas.openxmlformats.org/officeDocument/2006/relationships/header" Target="header125.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image" Target="media/image2.jpeg"/><Relationship Id="rId144" Type="http://schemas.openxmlformats.org/officeDocument/2006/relationships/footer" Target="footer66.xml"/><Relationship Id="rId90" Type="http://schemas.openxmlformats.org/officeDocument/2006/relationships/footer" Target="footer41.xml"/><Relationship Id="rId165" Type="http://schemas.openxmlformats.org/officeDocument/2006/relationships/footer" Target="footer76.xml"/><Relationship Id="rId186" Type="http://schemas.openxmlformats.org/officeDocument/2006/relationships/header" Target="header84.xml"/><Relationship Id="rId211" Type="http://schemas.openxmlformats.org/officeDocument/2006/relationships/footer" Target="footer90.xml"/><Relationship Id="rId232" Type="http://schemas.openxmlformats.org/officeDocument/2006/relationships/header" Target="header99.xml"/><Relationship Id="rId253" Type="http://schemas.openxmlformats.org/officeDocument/2006/relationships/header" Target="header109.xml"/><Relationship Id="rId274" Type="http://schemas.openxmlformats.org/officeDocument/2006/relationships/footer" Target="footer119.xml"/><Relationship Id="rId295" Type="http://schemas.openxmlformats.org/officeDocument/2006/relationships/fontTable" Target="fontTable.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header" Target="header62.xml"/><Relationship Id="rId80" Type="http://schemas.openxmlformats.org/officeDocument/2006/relationships/footer" Target="footer36.xml"/><Relationship Id="rId155" Type="http://schemas.openxmlformats.org/officeDocument/2006/relationships/header" Target="header72.xml"/><Relationship Id="rId176" Type="http://schemas.openxmlformats.org/officeDocument/2006/relationships/hyperlink" Target="https://eur-lex.europa.eu/legal-content/BG/TXT/HTML/?uri=CELEX:32015R0207&amp;from=EN" TargetMode="External"/><Relationship Id="rId197" Type="http://schemas.openxmlformats.org/officeDocument/2006/relationships/hyperlink" Target="https://eur-lex.europa.eu/legal-content/BG/TXT/HTML/?uri=CELEX:32015R0207&amp;from=BG" TargetMode="External"/><Relationship Id="rId201" Type="http://schemas.openxmlformats.org/officeDocument/2006/relationships/hyperlink" Target="https://eur-lex.europa.eu/legal-content/BG/TXT/HTML/?uri=CELEX:32015R0207&amp;from=BG" TargetMode="External"/><Relationship Id="rId222" Type="http://schemas.openxmlformats.org/officeDocument/2006/relationships/header" Target="header94.xml"/><Relationship Id="rId243" Type="http://schemas.openxmlformats.org/officeDocument/2006/relationships/footer" Target="footer103.xml"/><Relationship Id="rId264" Type="http://schemas.openxmlformats.org/officeDocument/2006/relationships/footer" Target="footer114.xml"/><Relationship Id="rId285" Type="http://schemas.openxmlformats.org/officeDocument/2006/relationships/footer" Target="footer124.xml"/><Relationship Id="rId17" Type="http://schemas.openxmlformats.org/officeDocument/2006/relationships/footer" Target="foot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image" Target="media/image3.jpeg"/><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footer" Target="footer84.xml"/><Relationship Id="rId1" Type="http://schemas.openxmlformats.org/officeDocument/2006/relationships/numbering" Target="numbering.xml"/><Relationship Id="rId212" Type="http://schemas.openxmlformats.org/officeDocument/2006/relationships/hyperlink" Target="https://eur-lex.europa.eu/legal-content/BG/TXT/HTML/?uri=CELEX:32015R0207&amp;from=BG" TargetMode="External"/><Relationship Id="rId233" Type="http://schemas.openxmlformats.org/officeDocument/2006/relationships/footer" Target="footer99.xml"/><Relationship Id="rId254" Type="http://schemas.openxmlformats.org/officeDocument/2006/relationships/header" Target="header110.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header" Target="header120.xml"/><Relationship Id="rId296" Type="http://schemas.openxmlformats.org/officeDocument/2006/relationships/theme" Target="theme/theme1.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hyperlink" Target="https://eur-lex.europa.eu/legal-content/BG/TXT/HTML/?uri=CELEX:32015R0207&amp;from=EN" TargetMode="External"/><Relationship Id="rId198" Type="http://schemas.openxmlformats.org/officeDocument/2006/relationships/hyperlink" Target="https://eur-lex.europa.eu/legal-content/BG/TXT/HTML/?uri=CELEX:32015R0207&amp;from=BG" TargetMode="External"/><Relationship Id="rId202" Type="http://schemas.openxmlformats.org/officeDocument/2006/relationships/hyperlink" Target="https://eur-lex.europa.eu/legal-content/BG/TXT/HTML/?uri=CELEX:32015R0207&amp;from=BG" TargetMode="External"/><Relationship Id="rId223" Type="http://schemas.openxmlformats.org/officeDocument/2006/relationships/header" Target="header95.xml"/><Relationship Id="rId244" Type="http://schemas.openxmlformats.org/officeDocument/2006/relationships/footer" Target="footer104.xml"/><Relationship Id="rId18" Type="http://schemas.openxmlformats.org/officeDocument/2006/relationships/footer" Target="footer5.xml"/><Relationship Id="rId39" Type="http://schemas.openxmlformats.org/officeDocument/2006/relationships/header" Target="header16.xml"/><Relationship Id="rId265" Type="http://schemas.openxmlformats.org/officeDocument/2006/relationships/header" Target="header115.xml"/><Relationship Id="rId286" Type="http://schemas.openxmlformats.org/officeDocument/2006/relationships/footer" Target="footer125.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image" Target="media/image4.jpeg"/><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32797</Words>
  <Characters>196459</Characters>
  <Application>Microsoft Office Word</Application>
  <DocSecurity>0</DocSecurity>
  <Lines>12278</Lines>
  <Paragraphs>5331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DIGIT/A3</cp:lastModifiedBy>
  <cp:revision>17</cp:revision>
  <dcterms:created xsi:type="dcterms:W3CDTF">2018-05-29T14:05:00Z</dcterms:created>
  <dcterms:modified xsi:type="dcterms:W3CDTF">2018-06-05T13:47:00Z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