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34406F3-802C-4C63-8D46-8FDB9F20C5BE" style="width:450.7pt;height:434.8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6510"/>
          <w:tab w:val="center" w:pos="6979"/>
        </w:tabs>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ab/>
        <w:t xml:space="preserve">ANNEXE I </w:t>
      </w:r>
    </w:p>
    <w:p>
      <w:pPr>
        <w:tabs>
          <w:tab w:val="left" w:pos="6510"/>
          <w:tab w:val="center" w:pos="6979"/>
        </w:tabs>
        <w:jc w:val="center"/>
        <w:rPr>
          <w:rFonts w:ascii="Times New Roman" w:hAnsi="Times New Roman" w:cs="Times New Roman"/>
          <w:noProof/>
          <w:sz w:val="24"/>
          <w:szCs w:val="24"/>
        </w:rPr>
      </w:pPr>
      <w:r>
        <w:rPr>
          <w:rFonts w:ascii="Times New Roman" w:hAnsi="Times New Roman"/>
          <w:noProof/>
          <w:sz w:val="24"/>
        </w:rPr>
        <w:t>Les annexes III et IV suivantes sont ajoutées au règlement (CE) nº 1224/2009</w:t>
      </w:r>
    </w:p>
    <w:p>
      <w:pPr>
        <w:jc w:val="center"/>
        <w:rPr>
          <w:rFonts w:ascii="Times New Roman" w:hAnsi="Times New Roman" w:cs="Times New Roman"/>
          <w:b/>
          <w:noProof/>
          <w:sz w:val="24"/>
          <w:szCs w:val="24"/>
        </w:rPr>
      </w:pPr>
      <w:r>
        <w:rPr>
          <w:noProof/>
        </w:rPr>
        <w:t>«</w:t>
      </w:r>
      <w:r>
        <w:rPr>
          <w:rFonts w:ascii="Times New Roman" w:hAnsi="Times New Roman"/>
          <w:b/>
          <w:noProof/>
          <w:sz w:val="24"/>
        </w:rPr>
        <w:t>ANNEXE III</w:t>
      </w:r>
    </w:p>
    <w:p>
      <w:pPr>
        <w:jc w:val="center"/>
        <w:rPr>
          <w:rFonts w:ascii="Times New Roman" w:hAnsi="Times New Roman" w:cs="Times New Roman"/>
          <w:noProof/>
          <w:sz w:val="24"/>
          <w:szCs w:val="24"/>
        </w:rPr>
      </w:pPr>
      <w:r>
        <w:rPr>
          <w:rFonts w:ascii="Times New Roman" w:hAnsi="Times New Roman"/>
          <w:noProof/>
          <w:sz w:val="24"/>
        </w:rPr>
        <w:t>POINTS DEVANT ÊTRE ATTRIBUÉS AUX TITULAIRES DE LICENCE DE PÊCHE DE L'UNION OU AUX CAPITAINES DE L'UNION EN CAS D'INFRACTIONS GRAVES</w:t>
      </w:r>
    </w:p>
    <w:tbl>
      <w:tblPr>
        <w:tblStyle w:val="TableGrid"/>
        <w:tblW w:w="5000" w:type="pct"/>
        <w:tblLook w:val="04A0" w:firstRow="1" w:lastRow="0" w:firstColumn="1" w:lastColumn="0" w:noHBand="0" w:noVBand="1"/>
      </w:tblPr>
      <w:tblGrid>
        <w:gridCol w:w="3259"/>
        <w:gridCol w:w="8233"/>
        <w:gridCol w:w="3295"/>
      </w:tblGrid>
      <w:tr>
        <w:trPr>
          <w:trHeight w:val="143"/>
          <w:tblHeader/>
        </w:trPr>
        <w:tc>
          <w:tcPr>
            <w:tcW w:w="1102" w:type="pct"/>
          </w:tcPr>
          <w:p>
            <w:pPr>
              <w:jc w:val="center"/>
              <w:rPr>
                <w:rFonts w:ascii="Times New Roman" w:hAnsi="Times New Roman" w:cs="Times New Roman"/>
                <w:noProof/>
                <w:sz w:val="24"/>
                <w:szCs w:val="24"/>
              </w:rPr>
            </w:pPr>
            <w:r>
              <w:rPr>
                <w:rFonts w:ascii="Times New Roman" w:hAnsi="Times New Roman"/>
                <w:noProof/>
                <w:sz w:val="24"/>
              </w:rPr>
              <w:t>N</w:t>
            </w:r>
            <w:r>
              <w:rPr>
                <w:noProof/>
              </w:rPr>
              <w:t>°</w:t>
            </w:r>
          </w:p>
        </w:tc>
        <w:tc>
          <w:tcPr>
            <w:tcW w:w="2784" w:type="pct"/>
          </w:tcPr>
          <w:p>
            <w:pPr>
              <w:autoSpaceDE w:val="0"/>
              <w:autoSpaceDN w:val="0"/>
              <w:adjustRightInd w:val="0"/>
              <w:spacing w:before="60" w:after="60"/>
              <w:jc w:val="center"/>
              <w:rPr>
                <w:rFonts w:ascii="Times New Roman" w:hAnsi="Times New Roman" w:cs="Times New Roman"/>
                <w:noProof/>
                <w:color w:val="000000"/>
                <w:sz w:val="24"/>
                <w:szCs w:val="24"/>
              </w:rPr>
            </w:pPr>
            <w:r>
              <w:rPr>
                <w:rFonts w:ascii="Times New Roman" w:hAnsi="Times New Roman"/>
                <w:noProof/>
                <w:color w:val="000000"/>
                <w:sz w:val="24"/>
              </w:rPr>
              <w:t>Infraction grave</w:t>
            </w:r>
          </w:p>
        </w:tc>
        <w:tc>
          <w:tcPr>
            <w:tcW w:w="1114" w:type="pct"/>
          </w:tcPr>
          <w:p>
            <w:pPr>
              <w:jc w:val="center"/>
              <w:rPr>
                <w:rFonts w:ascii="Times New Roman" w:hAnsi="Times New Roman" w:cs="Times New Roman"/>
                <w:noProof/>
                <w:sz w:val="24"/>
                <w:szCs w:val="24"/>
              </w:rPr>
            </w:pPr>
            <w:r>
              <w:rPr>
                <w:rFonts w:ascii="Times New Roman" w:hAnsi="Times New Roman"/>
                <w:noProof/>
                <w:sz w:val="24"/>
              </w:rPr>
              <w:t>points</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w:t>
            </w:r>
          </w:p>
          <w:p>
            <w:pPr>
              <w:jc w:val="center"/>
              <w:rPr>
                <w:rFonts w:ascii="Times New Roman" w:hAnsi="Times New Roman" w:cs="Times New Roman"/>
                <w:noProof/>
                <w:sz w:val="24"/>
                <w:szCs w:val="24"/>
              </w:rPr>
            </w:pPr>
          </w:p>
        </w:tc>
        <w:tc>
          <w:tcPr>
            <w:tcW w:w="2784" w:type="pct"/>
            <w:vAlign w:val="center"/>
          </w:tcPr>
          <w:p>
            <w:pPr>
              <w:autoSpaceDE w:val="0"/>
              <w:autoSpaceDN w:val="0"/>
              <w:adjustRightInd w:val="0"/>
              <w:spacing w:before="60" w:after="60"/>
              <w:rPr>
                <w:rFonts w:ascii="Times New Roman" w:hAnsi="Times New Roman" w:cs="Times New Roman"/>
                <w:noProof/>
                <w:color w:val="000000"/>
                <w:sz w:val="24"/>
                <w:szCs w:val="24"/>
              </w:rPr>
            </w:pPr>
            <w:r>
              <w:rPr>
                <w:rFonts w:ascii="Times New Roman" w:hAnsi="Times New Roman" w:cs="Times New Roman"/>
                <w:noProof/>
                <w:sz w:val="24"/>
                <w:szCs w:val="24"/>
              </w:rPr>
              <w:t>Manquer à l'obligation d'enregistrer et de communiquer avec précision les données relatives aux activités de pêche, y compris les données à transmettre par le système de surveillance des navires et par des notifications préalables, conformément aux règles de la politique commune de la pêche.</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color w:val="000000"/>
                <w:sz w:val="24"/>
              </w:rPr>
              <w:t>3</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color w:val="000000"/>
                <w:sz w:val="24"/>
              </w:rPr>
              <w:t>2</w:t>
            </w:r>
            <w:r>
              <w:rPr>
                <w:rFonts w:ascii="Times New Roman" w:hAnsi="Times New Roman"/>
                <w:noProof/>
                <w:sz w:val="24"/>
              </w:rPr>
              <w:t xml:space="preserve"> </w:t>
            </w:r>
          </w:p>
          <w:p>
            <w:pPr>
              <w:jc w:val="center"/>
              <w:rPr>
                <w:rFonts w:ascii="Times New Roman" w:hAnsi="Times New Roman" w:cs="Times New Roman"/>
                <w:noProof/>
                <w:color w:val="000000"/>
                <w:sz w:val="24"/>
                <w:szCs w:val="24"/>
              </w:rPr>
            </w:pPr>
          </w:p>
        </w:tc>
        <w:tc>
          <w:tcPr>
            <w:tcW w:w="2784" w:type="pct"/>
            <w:vAlign w:val="center"/>
          </w:tcPr>
          <w:p>
            <w:pPr>
              <w:autoSpaceDE w:val="0"/>
              <w:autoSpaceDN w:val="0"/>
              <w:adjustRightInd w:val="0"/>
              <w:spacing w:before="60" w:after="60"/>
              <w:rPr>
                <w:rFonts w:ascii="Times New Roman" w:hAnsi="Times New Roman" w:cs="Times New Roman"/>
                <w:bCs/>
                <w:noProof/>
                <w:color w:val="000000"/>
                <w:sz w:val="24"/>
                <w:szCs w:val="24"/>
              </w:rPr>
            </w:pPr>
            <w:r>
              <w:rPr>
                <w:rFonts w:ascii="Times New Roman" w:hAnsi="Times New Roman" w:cs="Times New Roman"/>
                <w:noProof/>
                <w:sz w:val="24"/>
                <w:szCs w:val="24"/>
              </w:rPr>
              <w:t>Ne pas mettre à disposition du pays tiers une déclaration de capture ou une déclaration de débarquement et ne pas transmettre une copie électronique de ces déclarations aux États membres du pavillon conformément à l'article 30, paragraphe 1, du règlement (UE) 2017/2403.</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t>3</w:t>
            </w:r>
          </w:p>
        </w:tc>
      </w:tr>
      <w:tr>
        <w:tc>
          <w:tcPr>
            <w:tcW w:w="1102"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t>3</w:t>
            </w:r>
          </w:p>
        </w:tc>
        <w:tc>
          <w:tcPr>
            <w:tcW w:w="2784" w:type="pct"/>
            <w:vAlign w:val="center"/>
          </w:tcPr>
          <w:p>
            <w:pPr>
              <w:jc w:val="both"/>
              <w:rPr>
                <w:rFonts w:ascii="Times New Roman" w:hAnsi="Times New Roman" w:cs="Times New Roman"/>
                <w:b/>
                <w:noProof/>
                <w:color w:val="FF0000"/>
                <w:sz w:val="24"/>
                <w:szCs w:val="24"/>
              </w:rPr>
            </w:pPr>
            <w:r>
              <w:rPr>
                <w:rFonts w:ascii="Times New Roman" w:hAnsi="Times New Roman" w:cs="Times New Roman"/>
                <w:noProof/>
                <w:sz w:val="24"/>
                <w:szCs w:val="24"/>
              </w:rPr>
              <w:t>Omettre de transmettre une déclaration de débarquement ou une note de vente à l'État membre du pavillon lorsque le débarquement des captures a eu lieu dans le port d'un pays tiers, ou une déclaration de transbordement ou une déclaration de transfert lorsque l'opération a eu lieu hors des eaux de l'Union.</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t>3</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4</w:t>
            </w:r>
          </w:p>
        </w:tc>
        <w:tc>
          <w:tcPr>
            <w:tcW w:w="2784" w:type="pct"/>
            <w:vAlign w:val="center"/>
          </w:tcPr>
          <w:p>
            <w:pPr>
              <w:autoSpaceDE w:val="0"/>
              <w:autoSpaceDN w:val="0"/>
              <w:adjustRightInd w:val="0"/>
              <w:spacing w:before="60" w:after="60"/>
              <w:rPr>
                <w:rFonts w:ascii="Times New Roman" w:hAnsi="Times New Roman" w:cs="Times New Roman"/>
                <w:bCs/>
                <w:noProof/>
                <w:color w:val="000000"/>
                <w:sz w:val="24"/>
                <w:szCs w:val="24"/>
              </w:rPr>
            </w:pPr>
            <w:r>
              <w:rPr>
                <w:rFonts w:ascii="Times New Roman" w:hAnsi="Times New Roman" w:cs="Times New Roman"/>
                <w:noProof/>
                <w:sz w:val="24"/>
                <w:szCs w:val="24"/>
              </w:rPr>
              <w:t>Utiliser des engins de pêche non conformes.</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t>4</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5</w:t>
            </w:r>
          </w:p>
        </w:tc>
        <w:tc>
          <w:tcPr>
            <w:tcW w:w="2784" w:type="pct"/>
            <w:vAlign w:val="center"/>
          </w:tcPr>
          <w:p>
            <w:pPr>
              <w:autoSpaceDE w:val="0"/>
              <w:autoSpaceDN w:val="0"/>
              <w:adjustRightInd w:val="0"/>
              <w:spacing w:before="60" w:after="60"/>
              <w:rPr>
                <w:rFonts w:ascii="Times New Roman" w:hAnsi="Times New Roman" w:cs="Times New Roman"/>
                <w:noProof/>
                <w:color w:val="000000"/>
                <w:sz w:val="24"/>
                <w:szCs w:val="24"/>
              </w:rPr>
            </w:pPr>
            <w:r>
              <w:rPr>
                <w:rFonts w:ascii="Times New Roman" w:hAnsi="Times New Roman" w:cs="Times New Roman"/>
                <w:noProof/>
                <w:sz w:val="24"/>
                <w:szCs w:val="24"/>
              </w:rPr>
              <w:t>Manquer aux obligations liées à l'utilisation des engins de pêche définies dans les règles de la politique commune de la pêche.</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color w:val="000000"/>
                <w:sz w:val="24"/>
              </w:rPr>
              <w:t>4</w:t>
            </w:r>
          </w:p>
        </w:tc>
      </w:tr>
      <w:tr>
        <w:tc>
          <w:tcPr>
            <w:tcW w:w="1102"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t>6</w:t>
            </w:r>
          </w:p>
          <w:p>
            <w:pPr>
              <w:jc w:val="center"/>
              <w:rPr>
                <w:rFonts w:ascii="Times New Roman" w:hAnsi="Times New Roman" w:cs="Times New Roman"/>
                <w:noProof/>
                <w:color w:val="000000"/>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Trafiquer un moteur ou des dispositifs de suivi de la puissance continue du moteur dans le but d'en augmenter la puissance au-delà de la puissance continue maximale du moteur indiquée sur le certificat.</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7</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Falsifi</w:t>
            </w:r>
            <w:r>
              <w:rPr>
                <w:rFonts w:ascii="Times New Roman" w:hAnsi="Times New Roman" w:cs="Times New Roman"/>
                <w:noProof/>
                <w:sz w:val="24"/>
                <w:szCs w:val="24"/>
              </w:rPr>
              <w:t>er ou dissimuler le marquage de navires de pêche ou d'engins de pêche ainsi que l'identité ou l'immatriculation d'un navire de pêche.</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color w:val="000000"/>
                <w:sz w:val="24"/>
              </w:rPr>
              <w:t>5</w:t>
            </w:r>
          </w:p>
        </w:tc>
      </w:tr>
      <w:tr>
        <w:tc>
          <w:tcPr>
            <w:tcW w:w="1102"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t>8</w:t>
            </w:r>
          </w:p>
          <w:p>
            <w:pPr>
              <w:jc w:val="center"/>
              <w:rPr>
                <w:rFonts w:ascii="Times New Roman" w:hAnsi="Times New Roman" w:cs="Times New Roman"/>
                <w:noProof/>
                <w:color w:val="000000"/>
                <w:sz w:val="24"/>
                <w:szCs w:val="24"/>
              </w:rPr>
            </w:pPr>
          </w:p>
        </w:tc>
        <w:tc>
          <w:tcPr>
            <w:tcW w:w="2784" w:type="pct"/>
            <w:vAlign w:val="center"/>
          </w:tcPr>
          <w:p>
            <w:pPr>
              <w:jc w:val="both"/>
              <w:rPr>
                <w:rFonts w:ascii="Times New Roman" w:hAnsi="Times New Roman" w:cs="Times New Roman"/>
                <w:bCs/>
                <w:noProof/>
                <w:color w:val="000000"/>
                <w:sz w:val="24"/>
                <w:szCs w:val="24"/>
              </w:rPr>
            </w:pPr>
            <w:r>
              <w:rPr>
                <w:rFonts w:ascii="Times New Roman" w:hAnsi="Times New Roman" w:cs="Times New Roman"/>
                <w:noProof/>
                <w:sz w:val="24"/>
                <w:szCs w:val="24"/>
              </w:rPr>
              <w:t xml:space="preserve">Falsifier des documents, des données ou des informations, ou utiliser des documents, des données ou des informations falsifiés ou non valables </w:t>
            </w:r>
            <w:r>
              <w:rPr>
                <w:rFonts w:ascii="Times New Roman" w:hAnsi="Times New Roman" w:cs="Times New Roman"/>
                <w:noProof/>
                <w:sz w:val="24"/>
                <w:szCs w:val="24"/>
              </w:rPr>
              <w:lastRenderedPageBreak/>
              <w:t>conformément aux règles de la politique commune de la pêche, y compris les documents, les données et les informations visés par le règlement (CE) nº 1005/2008 du Conseil.</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lastRenderedPageBreak/>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lastRenderedPageBreak/>
              <w:t>9</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Dissimul</w:t>
            </w:r>
            <w:r>
              <w:rPr>
                <w:rFonts w:ascii="Times New Roman" w:hAnsi="Times New Roman" w:cs="Times New Roman"/>
                <w:noProof/>
                <w:sz w:val="24"/>
                <w:szCs w:val="24"/>
              </w:rPr>
              <w:t>er, altérer et faire disparaître des éléments de preuve intéressant une enquête.</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color w:val="000000"/>
                <w:sz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10</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bCs/>
                <w:noProof/>
                <w:color w:val="000000"/>
                <w:sz w:val="24"/>
                <w:szCs w:val="24"/>
              </w:rPr>
            </w:pPr>
            <w:r>
              <w:rPr>
                <w:rFonts w:ascii="Times New Roman" w:hAnsi="Times New Roman" w:cs="Times New Roman"/>
                <w:noProof/>
                <w:sz w:val="24"/>
                <w:szCs w:val="24"/>
              </w:rPr>
              <w:t>Perpétrer plusieurs infractions qui, ensemble, constituent une méconnaissance grave des mesures de conservation et de gestion.</w:t>
            </w:r>
          </w:p>
        </w:tc>
        <w:tc>
          <w:tcPr>
            <w:tcW w:w="1114" w:type="pct"/>
            <w:vAlign w:val="center"/>
          </w:tcPr>
          <w:p>
            <w:pPr>
              <w:jc w:val="center"/>
              <w:rPr>
                <w:rFonts w:ascii="Times New Roman" w:hAnsi="Times New Roman" w:cs="Times New Roman"/>
                <w:noProof/>
                <w:color w:val="000000"/>
                <w:sz w:val="24"/>
                <w:szCs w:val="24"/>
              </w:rPr>
            </w:pPr>
            <w:r>
              <w:rPr>
                <w:rFonts w:ascii="Times New Roman" w:hAnsi="Times New Roman"/>
                <w:noProof/>
                <w:color w:val="000000"/>
                <w:sz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11</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Ne pas amener et conserver à bord du navire de pêche, y compris par échappement, et ne pas transborder, transférer et débarquer des captures de taille inférieure à celle définie par la législation en vigueur ou des captures d'espèces soumises à l'obligation de débarquement prévue à l'article 15 du règlement (UE) nº 1380/2013, sauf dans le cas où ces actions iraient à l'encontre des obligations, y compris dans les zones couvertes par une organisation régionale de gestion des pêches, ou feraient l'objet de dérogations prévues par les règles de la politique commune de la pêche, dans des pêcheries ou des zones de pêche où ces règles s'appliquent.</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12</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Exercer des activités de pêche dans une zone couverte par une organisation régionale de gestion des pêches d'une manière incompatible avec les mesures de conservation et de gestion de cette organisation ou en violation de ces mesures.</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13</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Mener des opérations de transfert en violation des règles de la politique commune de la pêche ou des mesures de conservation et de gestion applicables adoptées par les organisations régionales de gestion des pêches.</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14</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Débarquer dans des ports de pays tiers sans l'avoir préalablement notifié conformément à l'article 19 </w:t>
            </w:r>
            <w:r>
              <w:rPr>
                <w:rFonts w:ascii="Times New Roman" w:hAnsi="Times New Roman" w:cs="Times New Roman"/>
                <w:i/>
                <w:noProof/>
                <w:sz w:val="24"/>
                <w:szCs w:val="24"/>
              </w:rPr>
              <w:t>bis</w:t>
            </w:r>
            <w:r>
              <w:rPr>
                <w:rFonts w:ascii="Times New Roman" w:hAnsi="Times New Roman" w:cs="Times New Roman"/>
                <w:noProof/>
                <w:sz w:val="24"/>
                <w:szCs w:val="24"/>
              </w:rPr>
              <w:t xml:space="preserve"> du présent règlement, ou débarquer des produits de la pêche issus d'activités de pêche INN.</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5</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15</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Utiliser des engins de pêche interdits.</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6</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16</w:t>
            </w: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Pêcher dans une zone de pêche restreinte ou fermée, dans une zone de reconstitution d'un stock de poissons, pendant une période de fermeture, en dehors de tout quota ou une fois le quota épuisé, ou au-delà d'une profondeur interdite.</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6</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17</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Pêcher sans être titulaire d'une licence, d'une autorisation ou d'un permis en cours de validité, délivré par l'État du pavillon ou l'État côtier compétent.</w:t>
            </w:r>
          </w:p>
          <w:p>
            <w:pPr>
              <w:rPr>
                <w:rFonts w:ascii="Times New Roman" w:hAnsi="Times New Roman" w:cs="Times New Roman"/>
                <w:noProof/>
                <w:sz w:val="24"/>
                <w:szCs w:val="24"/>
              </w:rPr>
            </w:pP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18</w:t>
            </w:r>
            <w:r>
              <w:rPr>
                <w:noProof/>
              </w:rPr>
              <w:t xml:space="preserve"> </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Exercer une activité de pêche dirigée, de conservation à bord, de transbordement, de transfert ou de débarquement d'espèces faisant l'objet d'un moratoire ou dont la pêche est temporairement fermée ou est interdite.</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19</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Entraver la mission des agents ou des observateurs dans l'exercice de leurs fonctions.</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20</w:t>
            </w:r>
          </w:p>
          <w:p>
            <w:pPr>
              <w:jc w:val="center"/>
              <w:rPr>
                <w:rFonts w:ascii="Times New Roman" w:hAnsi="Times New Roman" w:cs="Times New Roman"/>
                <w:noProof/>
                <w:sz w:val="24"/>
                <w:szCs w:val="24"/>
              </w:rPr>
            </w:pPr>
          </w:p>
        </w:tc>
        <w:tc>
          <w:tcPr>
            <w:tcW w:w="2784" w:type="pct"/>
            <w:vAlign w:val="center"/>
          </w:tcPr>
          <w:p>
            <w:pPr>
              <w:rPr>
                <w:rFonts w:ascii="Times New Roman" w:hAnsi="Times New Roman" w:cs="Times New Roman"/>
                <w:noProof/>
                <w:sz w:val="24"/>
                <w:szCs w:val="24"/>
              </w:rPr>
            </w:pPr>
            <w:r>
              <w:rPr>
                <w:rFonts w:ascii="Times New Roman" w:hAnsi="Times New Roman" w:cs="Times New Roman"/>
                <w:noProof/>
                <w:sz w:val="24"/>
                <w:szCs w:val="24"/>
              </w:rPr>
              <w:t>Réaliser des transbordements, mener des opérations de transfert ou participer à des opérations de pêche, de soutien ou de ravitaillement conjointement avec des navires pratiquant la pêche INN telle que définie par le règlement (CE) nº 1005/2008 du Conseil, notamment ceux inscrits sur la liste des navires INN de l'Union ou d'une organisation régionale de gestion des pêches visée aux articles 29 et 30 du règlement (CE) nº 1005/2008 du Conseil.</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21</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Procéder à des transbordements sans l'autorisation requise ou lorsque de tels transbordements sont interdits.</w:t>
            </w: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7</w:t>
            </w:r>
          </w:p>
        </w:tc>
      </w:tr>
      <w:tr>
        <w:tc>
          <w:tcPr>
            <w:tcW w:w="1102" w:type="pct"/>
            <w:vAlign w:val="center"/>
          </w:tcPr>
          <w:p>
            <w:pPr>
              <w:jc w:val="center"/>
              <w:rPr>
                <w:rFonts w:ascii="Times New Roman" w:hAnsi="Times New Roman" w:cs="Times New Roman"/>
                <w:noProof/>
                <w:sz w:val="24"/>
                <w:szCs w:val="24"/>
              </w:rPr>
            </w:pPr>
            <w:r>
              <w:rPr>
                <w:rFonts w:ascii="Times New Roman" w:hAnsi="Times New Roman"/>
                <w:noProof/>
                <w:sz w:val="24"/>
              </w:rPr>
              <w:t>22</w:t>
            </w:r>
          </w:p>
          <w:p>
            <w:pPr>
              <w:jc w:val="center"/>
              <w:rPr>
                <w:rFonts w:ascii="Times New Roman" w:hAnsi="Times New Roman" w:cs="Times New Roman"/>
                <w:noProof/>
                <w:sz w:val="24"/>
                <w:szCs w:val="24"/>
              </w:rPr>
            </w:pPr>
          </w:p>
        </w:tc>
        <w:tc>
          <w:tcPr>
            <w:tcW w:w="2784" w:type="pct"/>
            <w:vAlign w:val="center"/>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Être impliqué dans l'exploitation, la gestion ou la propriété d'un navire pratiquant la pêche INN telle que définie par le règlement (CE) nº 1005/2008 du Conseil, notamment un navire inscrit sur la liste des navires INN de l'Union ou d'une organisation régionale de gestion des pêches visée aux articles 29 et 30 du règlement (CE) nº 1005/2008 du Conseil, et fournir des services à des exploitants liés à des activités de pêche INN. </w:t>
            </w:r>
          </w:p>
          <w:p>
            <w:pPr>
              <w:jc w:val="both"/>
              <w:rPr>
                <w:rFonts w:ascii="Times New Roman" w:hAnsi="Times New Roman" w:cs="Times New Roman"/>
                <w:noProof/>
                <w:sz w:val="24"/>
                <w:szCs w:val="24"/>
              </w:rPr>
            </w:pPr>
          </w:p>
        </w:tc>
        <w:tc>
          <w:tcPr>
            <w:tcW w:w="1114" w:type="pct"/>
            <w:vAlign w:val="center"/>
          </w:tcPr>
          <w:p>
            <w:pPr>
              <w:jc w:val="center"/>
              <w:rPr>
                <w:rFonts w:ascii="Times New Roman" w:hAnsi="Times New Roman" w:cs="Times New Roman"/>
                <w:noProof/>
                <w:sz w:val="24"/>
                <w:szCs w:val="24"/>
              </w:rPr>
            </w:pPr>
            <w:r>
              <w:rPr>
                <w:rFonts w:ascii="Times New Roman" w:hAnsi="Times New Roman"/>
                <w:noProof/>
                <w:sz w:val="24"/>
              </w:rPr>
              <w:t>7</w:t>
            </w:r>
          </w:p>
        </w:tc>
      </w:tr>
    </w:tbl>
    <w:p>
      <w:pPr>
        <w:jc w:val="center"/>
        <w:rPr>
          <w:rFonts w:ascii="Times New Roman" w:hAnsi="Times New Roman" w:cs="Times New Roman"/>
          <w:noProof/>
          <w:sz w:val="24"/>
          <w:szCs w:val="24"/>
        </w:rPr>
      </w:pPr>
    </w:p>
    <w:p>
      <w:pPr>
        <w:rPr>
          <w:rFonts w:ascii="Times New Roman" w:hAnsi="Times New Roman" w:cs="Times New Roman"/>
          <w:noProof/>
          <w:sz w:val="24"/>
          <w:szCs w:val="24"/>
        </w:rPr>
      </w:pPr>
      <w:r>
        <w:rPr>
          <w:noProof/>
        </w:rPr>
        <w:br w:type="page"/>
      </w:r>
    </w:p>
    <w:p>
      <w:pPr>
        <w:jc w:val="center"/>
        <w:rPr>
          <w:rFonts w:ascii="Times New Roman" w:hAnsi="Times New Roman" w:cs="Times New Roman"/>
          <w:noProof/>
          <w:sz w:val="24"/>
          <w:szCs w:val="24"/>
        </w:rPr>
      </w:pPr>
      <w:r>
        <w:rPr>
          <w:rFonts w:ascii="Times New Roman" w:hAnsi="Times New Roman"/>
          <w:noProof/>
          <w:sz w:val="24"/>
        </w:rPr>
        <w:t>ANNEXE IV</w:t>
      </w:r>
      <w:r>
        <w:rPr>
          <w:rFonts w:ascii="Times New Roman" w:hAnsi="Times New Roman"/>
          <w:noProof/>
          <w:sz w:val="24"/>
          <w:vertAlign w:val="superscript"/>
        </w:rPr>
        <w:footnoteReference w:id="2"/>
      </w:r>
    </w:p>
    <w:p>
      <w:pPr>
        <w:jc w:val="center"/>
        <w:rPr>
          <w:rFonts w:ascii="Times New Roman" w:hAnsi="Times New Roman" w:cs="Times New Roman"/>
          <w:noProof/>
          <w:sz w:val="24"/>
          <w:szCs w:val="24"/>
        </w:rPr>
      </w:pPr>
      <w:r>
        <w:rPr>
          <w:rFonts w:ascii="Times New Roman" w:hAnsi="Times New Roman"/>
          <w:noProof/>
          <w:sz w:val="24"/>
        </w:rPr>
        <w:t>Critères alternatifs pour qualifier une infraction de grave, conformément à l'article 90, paragraphe 3, du présent règlement</w:t>
      </w:r>
    </w:p>
    <w:tbl>
      <w:tblPr>
        <w:tblStyle w:val="TableGrid1"/>
        <w:tblW w:w="0" w:type="auto"/>
        <w:tblLook w:val="04A0" w:firstRow="1" w:lastRow="0" w:firstColumn="1" w:lastColumn="0" w:noHBand="0" w:noVBand="1"/>
      </w:tblPr>
      <w:tblGrid>
        <w:gridCol w:w="6906"/>
        <w:gridCol w:w="6906"/>
      </w:tblGrid>
      <w:tr>
        <w:trPr>
          <w:trHeight w:val="146"/>
          <w:tblHeader/>
        </w:trPr>
        <w:tc>
          <w:tcPr>
            <w:tcW w:w="6906" w:type="dxa"/>
            <w:shd w:val="clear" w:color="auto" w:fill="EEECE1" w:themeFill="background2"/>
          </w:tcPr>
          <w:p>
            <w:pPr>
              <w:rPr>
                <w:rFonts w:ascii="Times New Roman" w:hAnsi="Times New Roman" w:cs="Times New Roman"/>
                <w:noProof/>
                <w:sz w:val="24"/>
                <w:szCs w:val="24"/>
              </w:rPr>
            </w:pPr>
            <w:r>
              <w:rPr>
                <w:rFonts w:ascii="Times New Roman" w:hAnsi="Times New Roman"/>
                <w:noProof/>
                <w:sz w:val="24"/>
              </w:rPr>
              <w:t>Activités</w:t>
            </w:r>
          </w:p>
        </w:tc>
        <w:tc>
          <w:tcPr>
            <w:tcW w:w="6906" w:type="dxa"/>
            <w:shd w:val="clear" w:color="auto" w:fill="EEECE1" w:themeFill="background2"/>
          </w:tcPr>
          <w:p>
            <w:pPr>
              <w:rPr>
                <w:rFonts w:ascii="Times New Roman" w:hAnsi="Times New Roman" w:cs="Times New Roman"/>
                <w:noProof/>
                <w:sz w:val="24"/>
                <w:szCs w:val="24"/>
              </w:rPr>
            </w:pPr>
            <w:r>
              <w:rPr>
                <w:rFonts w:ascii="Times New Roman" w:hAnsi="Times New Roman"/>
                <w:noProof/>
                <w:sz w:val="24"/>
              </w:rPr>
              <w:t>Critères</w:t>
            </w:r>
          </w:p>
        </w:tc>
      </w:tr>
      <w:tr>
        <w:tc>
          <w:tcPr>
            <w:tcW w:w="6906" w:type="dxa"/>
          </w:tcPr>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a)</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Manquer à l'obligation d'enregistrer et de communiquer avec précision les données relatives aux activités de pêche, y compris les données à transmettre par le système de surveillance des navires et par des notifications préalables, conformément aux règles de la politique commune de la pêche.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b)</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Ne pas mettre à disposition du pays tiers une déclaration de capture ou une déclaration de débarquement et ne pas transmettre une copie électronique de ces déclarations aux États membres du pavillon conformément à l'article 30, paragraphe 1, du règlement (UE) 2017/2403.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e)</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Ne pas amener et conserver à bord du navire de pêche, y compris par échappement, et ne pas transborder, transférer et débarquer des captures de taille inférieure à celle définie par la législation en vigueur ou des captures d'espèces soumises à l'obligation de débarquement prévue à l'article 15 du règlement (UE) nº 1380/2013, sauf dans le cas où ces actions iraient à l'encontre des obligations, y compris dans les zones couvertes par une organisation régionale de gestion des pêches, ou feraient l'objet de dérogations prévues par les règles de la politique commune de la pêche, dans des pêcheries ou des zones de pêche où ces règles s'appliquent.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f)</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Exercer des activités de pêche dans une zone couverte par une organisation régionale de gestion des pêches d'une manière incompatible avec les mesures de conservation et de gestion de cette organisation ou en violation de ces mesures.</w:t>
            </w:r>
          </w:p>
        </w:tc>
        <w:tc>
          <w:tcPr>
            <w:tcW w:w="6906" w:type="dxa"/>
          </w:tcPr>
          <w:p>
            <w:pPr>
              <w:rPr>
                <w:rFonts w:ascii="Times New Roman" w:hAnsi="Times New Roman" w:cs="Times New Roman"/>
                <w:noProof/>
                <w:sz w:val="24"/>
                <w:szCs w:val="24"/>
              </w:rPr>
            </w:pPr>
            <w:r>
              <w:rPr>
                <w:rFonts w:ascii="Times New Roman" w:hAnsi="Times New Roman" w:cs="Times New Roman"/>
                <w:noProof/>
                <w:sz w:val="24"/>
                <w:szCs w:val="24"/>
              </w:rPr>
              <w:t xml:space="preserve">- les captures liées à l'infraction présumée ont été effectuées: </w:t>
            </w:r>
          </w:p>
          <w:p>
            <w:pPr>
              <w:rPr>
                <w:rFonts w:ascii="Times New Roman" w:hAnsi="Times New Roman" w:cs="Times New Roman"/>
                <w:noProof/>
                <w:sz w:val="24"/>
                <w:szCs w:val="24"/>
              </w:rPr>
            </w:pPr>
            <w:r>
              <w:rPr>
                <w:rFonts w:ascii="Times New Roman" w:hAnsi="Times New Roman" w:cs="Times New Roman"/>
                <w:noProof/>
                <w:sz w:val="24"/>
                <w:szCs w:val="24"/>
              </w:rPr>
              <w:t>dans une zone de pêche fermée; ou</w:t>
            </w:r>
          </w:p>
          <w:p>
            <w:pPr>
              <w:rPr>
                <w:rFonts w:ascii="Times New Roman" w:hAnsi="Times New Roman" w:cs="Times New Roman"/>
                <w:noProof/>
                <w:sz w:val="24"/>
                <w:szCs w:val="24"/>
              </w:rPr>
            </w:pPr>
            <w:r>
              <w:rPr>
                <w:rFonts w:ascii="Times New Roman" w:hAnsi="Times New Roman" w:cs="Times New Roman"/>
                <w:noProof/>
                <w:sz w:val="24"/>
                <w:szCs w:val="24"/>
              </w:rPr>
              <w:t>au-delà d'une profondeur interdite;</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l'infraction en question est la deuxième infraction détectée au cours des douze derniers mois;</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les captures liées à l'infraction présumée représentent des quantités égales ou supérieures au double des marges de tolérance autorisées visées à l'article 14, paragraphe 3, et à l'article 21, paragraphe 3, du présent règlement;</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 les captures liées à l'infraction présumée correspondent </w:t>
            </w:r>
          </w:p>
          <w:p>
            <w:pPr>
              <w:rPr>
                <w:rFonts w:ascii="Times New Roman" w:hAnsi="Times New Roman" w:cs="Times New Roman"/>
                <w:noProof/>
                <w:sz w:val="24"/>
                <w:szCs w:val="24"/>
              </w:rPr>
            </w:pPr>
            <w:r>
              <w:rPr>
                <w:rFonts w:ascii="Times New Roman" w:hAnsi="Times New Roman" w:cs="Times New Roman"/>
                <w:noProof/>
                <w:sz w:val="24"/>
                <w:szCs w:val="24"/>
              </w:rPr>
              <w:t xml:space="preserve">a) à des quantités supérieures à 100 kilos ou à 20 % des quantités totales mentionnées dans le journal de pêche ou dans la déclaration de débarquement ou de transbordement, ou </w:t>
            </w:r>
          </w:p>
          <w:p>
            <w:pPr>
              <w:rPr>
                <w:rFonts w:ascii="Times New Roman" w:hAnsi="Times New Roman" w:cs="Times New Roman"/>
                <w:noProof/>
                <w:sz w:val="24"/>
                <w:szCs w:val="24"/>
              </w:rPr>
            </w:pPr>
            <w:r>
              <w:rPr>
                <w:rFonts w:ascii="Times New Roman" w:hAnsi="Times New Roman" w:cs="Times New Roman"/>
                <w:noProof/>
                <w:sz w:val="24"/>
                <w:szCs w:val="24"/>
              </w:rPr>
              <w:t xml:space="preserve">b) à une valeur de 10 % de la valeur totale des produits de la pêche, </w:t>
            </w:r>
          </w:p>
          <w:p>
            <w:pPr>
              <w:rPr>
                <w:rFonts w:ascii="Times New Roman" w:hAnsi="Times New Roman" w:cs="Times New Roman"/>
                <w:noProof/>
                <w:sz w:val="24"/>
                <w:szCs w:val="24"/>
              </w:rPr>
            </w:pPr>
            <w:r>
              <w:rPr>
                <w:rFonts w:ascii="Times New Roman" w:hAnsi="Times New Roman" w:cs="Times New Roman"/>
                <w:noProof/>
                <w:sz w:val="24"/>
                <w:szCs w:val="24"/>
              </w:rPr>
              <w:t>lorsque l'infraction est liée à l'une des espèces suivantes:</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 xml:space="preserve">toutes les espèces soumises à une taille minimale de référence de conservation conformément aux règles de la politique commune de la pêche; </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soumises à l'obligation de débarquement visée à l'article 15 du règlement (UE) nº 1380/2013;</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de possibilités de pêche dans le cadre des règles de la politique commune de la pêche;</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de plans pluriannuels;</w:t>
            </w:r>
          </w:p>
          <w:p>
            <w:pPr>
              <w:ind w:left="720"/>
              <w:contextualSpacing/>
              <w:rPr>
                <w:rFonts w:ascii="Times New Roman" w:hAnsi="Times New Roman" w:cs="Times New Roman"/>
                <w:noProof/>
                <w:sz w:val="24"/>
                <w:szCs w:val="24"/>
              </w:rPr>
            </w:pP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d'un moratoire ou dont la pêche est temporairement fermée ou est interdite;</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réglementées par une organisation régionale de gestion des pêches.</w:t>
            </w:r>
          </w:p>
        </w:tc>
      </w:tr>
      <w:tr>
        <w:trPr>
          <w:trHeight w:val="146"/>
        </w:trPr>
        <w:tc>
          <w:tcPr>
            <w:tcW w:w="6906" w:type="dxa"/>
          </w:tcPr>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g)</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Mettre à disposition sur le marché des produits de la pêche en violation des règles de la politique commune de la pêche </w:t>
            </w:r>
          </w:p>
          <w:p>
            <w:pPr>
              <w:jc w:val="both"/>
              <w:rPr>
                <w:rFonts w:ascii="Times New Roman" w:hAnsi="Times New Roman" w:cs="Times New Roman"/>
                <w:noProof/>
                <w:sz w:val="24"/>
                <w:szCs w:val="24"/>
              </w:rPr>
            </w:pPr>
          </w:p>
          <w:p>
            <w:pPr>
              <w:rPr>
                <w:rFonts w:ascii="Times New Roman" w:hAnsi="Times New Roman" w:cs="Times New Roman"/>
                <w:noProof/>
                <w:sz w:val="24"/>
                <w:szCs w:val="24"/>
              </w:rPr>
            </w:pPr>
          </w:p>
        </w:tc>
        <w:tc>
          <w:tcPr>
            <w:tcW w:w="6906" w:type="dxa"/>
          </w:tcPr>
          <w:p>
            <w:pPr>
              <w:rPr>
                <w:rFonts w:ascii="Times New Roman" w:hAnsi="Times New Roman" w:cs="Times New Roman"/>
                <w:noProof/>
                <w:sz w:val="24"/>
                <w:szCs w:val="24"/>
              </w:rPr>
            </w:pPr>
            <w:r>
              <w:rPr>
                <w:rFonts w:ascii="Times New Roman" w:hAnsi="Times New Roman" w:cs="Times New Roman"/>
                <w:noProof/>
                <w:sz w:val="24"/>
                <w:szCs w:val="24"/>
              </w:rPr>
              <w:t>- l'infraction présumée est la deuxième infraction détectée au cours des douze derniers mois;</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l'infraction présumée est liée à la commercialisation de produits INN sciemment ou en violation du règlement INN</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lorsque la vente directe a été effectuée dans une criée non enregistrée ou auprès d'un acheteur non enregistré, conformément à l'article 59 du présent règlement;</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 l'établissement ou la transmission des notes de vente n'est pas conforme à l'article 62 du présent règlement, y compris l'obligation d'enregistrer et de transmettre toutes les données par voie électronique;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les captures liées à l'infraction présumée correspondent à des quantités supérieures à 100 kilos ou à 20 % des quantités totales mentionnées dans le journal de pêche ou dans la déclaration de débarquement ou de transbordement, ou à une valeur de 10 % de la valeur totale des produits de la pêche, lorsque l'infraction est liée à l'une des espèces suivantes:</w:t>
            </w:r>
          </w:p>
          <w:p>
            <w:pPr>
              <w:numPr>
                <w:ilvl w:val="0"/>
                <w:numId w:val="3"/>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soumises à une taille minimale de référence de conservation conformément aux règles de la politique commune de la pêche;</w:t>
            </w:r>
          </w:p>
          <w:p>
            <w:pPr>
              <w:numPr>
                <w:ilvl w:val="0"/>
                <w:numId w:val="3"/>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soumises à l'obligation de débarquement visée à l'article 15 du règlement (UE) nº 1380/2013;</w:t>
            </w:r>
          </w:p>
          <w:p>
            <w:pPr>
              <w:numPr>
                <w:ilvl w:val="0"/>
                <w:numId w:val="3"/>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de possibilités de pêche conformément aux règles de la politique commune de la pêche;</w:t>
            </w:r>
          </w:p>
          <w:p>
            <w:pPr>
              <w:numPr>
                <w:ilvl w:val="0"/>
                <w:numId w:val="3"/>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d'un plan pluriannuel;</w:t>
            </w:r>
          </w:p>
          <w:p>
            <w:pPr>
              <w:numPr>
                <w:ilvl w:val="0"/>
                <w:numId w:val="3"/>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d'un moratoire ou dont la pêche est temporairement fermée ou est interdite;</w:t>
            </w:r>
          </w:p>
          <w:p>
            <w:pPr>
              <w:numPr>
                <w:ilvl w:val="0"/>
                <w:numId w:val="3"/>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réglementées par une organisation régionale de gestion des pêches.</w:t>
            </w:r>
          </w:p>
        </w:tc>
      </w:tr>
      <w:tr>
        <w:trPr>
          <w:trHeight w:val="146"/>
        </w:trPr>
        <w:tc>
          <w:tcPr>
            <w:tcW w:w="6906" w:type="dxa"/>
          </w:tcPr>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c)</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Utiliser des engins de pêche non conformes.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d)</w:t>
            </w:r>
          </w:p>
          <w:p>
            <w:pPr>
              <w:jc w:val="both"/>
              <w:rPr>
                <w:rFonts w:ascii="Times New Roman" w:hAnsi="Times New Roman" w:cs="Times New Roman"/>
                <w:noProof/>
                <w:sz w:val="24"/>
                <w:szCs w:val="24"/>
              </w:rPr>
            </w:pPr>
            <w:r>
              <w:rPr>
                <w:rFonts w:ascii="Times New Roman" w:hAnsi="Times New Roman" w:cs="Times New Roman"/>
                <w:noProof/>
                <w:sz w:val="24"/>
                <w:szCs w:val="24"/>
              </w:rPr>
              <w:t>Manquer aux obligations liées à l'utilisation des engins de pêche définies dans les règles de la politique commune de la pêche.</w:t>
            </w:r>
          </w:p>
          <w:p>
            <w:pPr>
              <w:rPr>
                <w:rFonts w:ascii="Times New Roman" w:hAnsi="Times New Roman" w:cs="Times New Roman"/>
                <w:noProof/>
                <w:sz w:val="24"/>
                <w:szCs w:val="24"/>
              </w:rPr>
            </w:pPr>
          </w:p>
        </w:tc>
        <w:tc>
          <w:tcPr>
            <w:tcW w:w="6906" w:type="dxa"/>
          </w:tcPr>
          <w:p>
            <w:pPr>
              <w:rPr>
                <w:rFonts w:ascii="Times New Roman" w:hAnsi="Times New Roman" w:cs="Times New Roman"/>
                <w:noProof/>
                <w:sz w:val="24"/>
                <w:szCs w:val="24"/>
              </w:rPr>
            </w:pPr>
            <w:r>
              <w:rPr>
                <w:rFonts w:ascii="Times New Roman" w:hAnsi="Times New Roman" w:cs="Times New Roman"/>
                <w:noProof/>
                <w:sz w:val="24"/>
                <w:szCs w:val="24"/>
              </w:rPr>
              <w:t xml:space="preserve">- les captures liées à l'infraction présumée ont été effectuées: </w:t>
            </w:r>
          </w:p>
          <w:p>
            <w:pPr>
              <w:rPr>
                <w:rFonts w:ascii="Times New Roman" w:hAnsi="Times New Roman" w:cs="Times New Roman"/>
                <w:noProof/>
                <w:sz w:val="24"/>
                <w:szCs w:val="24"/>
              </w:rPr>
            </w:pPr>
            <w:r>
              <w:rPr>
                <w:rFonts w:ascii="Times New Roman" w:hAnsi="Times New Roman" w:cs="Times New Roman"/>
                <w:noProof/>
                <w:sz w:val="24"/>
                <w:szCs w:val="24"/>
              </w:rPr>
              <w:t>dans une zone de pêche fermée; ou</w:t>
            </w:r>
          </w:p>
          <w:p>
            <w:pPr>
              <w:rPr>
                <w:rFonts w:ascii="Times New Roman" w:hAnsi="Times New Roman" w:cs="Times New Roman"/>
                <w:noProof/>
                <w:sz w:val="24"/>
                <w:szCs w:val="24"/>
              </w:rPr>
            </w:pPr>
            <w:r>
              <w:rPr>
                <w:rFonts w:ascii="Times New Roman" w:hAnsi="Times New Roman" w:cs="Times New Roman"/>
                <w:noProof/>
                <w:sz w:val="24"/>
                <w:szCs w:val="24"/>
              </w:rPr>
              <w:t>au-delà d'une profondeur interdite;</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 l'un des engins suivants a été utilisé: </w:t>
            </w:r>
          </w:p>
          <w:p>
            <w:pPr>
              <w:numPr>
                <w:ilvl w:val="0"/>
                <w:numId w:val="3"/>
              </w:numPr>
              <w:contextualSpacing/>
              <w:rPr>
                <w:rFonts w:ascii="Times New Roman" w:hAnsi="Times New Roman" w:cs="Times New Roman"/>
                <w:noProof/>
                <w:sz w:val="24"/>
                <w:szCs w:val="24"/>
              </w:rPr>
            </w:pPr>
            <w:r>
              <w:rPr>
                <w:rFonts w:ascii="Times New Roman" w:hAnsi="Times New Roman" w:cs="Times New Roman"/>
                <w:noProof/>
                <w:sz w:val="24"/>
                <w:szCs w:val="24"/>
              </w:rPr>
              <w:t>Pêche à l'explosif</w:t>
            </w:r>
          </w:p>
          <w:p>
            <w:pPr>
              <w:numPr>
                <w:ilvl w:val="0"/>
                <w:numId w:val="3"/>
              </w:numPr>
              <w:contextualSpacing/>
              <w:rPr>
                <w:rFonts w:ascii="Times New Roman" w:hAnsi="Times New Roman" w:cs="Times New Roman"/>
                <w:noProof/>
                <w:sz w:val="24"/>
                <w:szCs w:val="24"/>
              </w:rPr>
            </w:pPr>
            <w:r>
              <w:rPr>
                <w:rFonts w:ascii="Times New Roman" w:hAnsi="Times New Roman" w:cs="Times New Roman"/>
                <w:noProof/>
                <w:sz w:val="24"/>
                <w:szCs w:val="24"/>
              </w:rPr>
              <w:t>Filets maillants dérivants interdits</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 le nombre d'engins autorisés dépasse de 2 unités le nombre d'engins autorisés à bord des navires de pêche;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l'infraction présumée est la deuxième infraction détectée au cours des douze derniers mois;</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les captures liées à l'infraction présumée représentent des quantités égales ou supérieures au double des marges de tolérance autorisées visées à l'article 14, paragraphe 3, du présent règlement;</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les captures liées à l'infraction présumée correspondent à des quantités supérieures à 100 kilos ou à 20 % des quantités totales mentionnées dans le journal de pêche ou dans la déclaration de débarquement ou de transbordement, ou à une valeur de 10 % de la valeur totale des produits de la pêche, lorsque l'infraction est liée à l'une des espèces suivantes:</w:t>
            </w:r>
          </w:p>
          <w:p>
            <w:pPr>
              <w:numPr>
                <w:ilvl w:val="0"/>
                <w:numId w:val="2"/>
              </w:numPr>
              <w:ind w:left="743" w:hanging="284"/>
              <w:contextualSpacing/>
              <w:rPr>
                <w:rFonts w:ascii="Times New Roman" w:hAnsi="Times New Roman" w:cs="Times New Roman"/>
                <w:noProof/>
                <w:sz w:val="24"/>
                <w:szCs w:val="24"/>
              </w:rPr>
            </w:pPr>
            <w:r>
              <w:rPr>
                <w:rFonts w:ascii="Times New Roman" w:hAnsi="Times New Roman" w:cs="Times New Roman"/>
                <w:noProof/>
                <w:sz w:val="24"/>
                <w:szCs w:val="24"/>
              </w:rPr>
              <w:t>toutes les espèces soumises à une taille minimale de référence de conservation conformément aux règles de la politique commune de la pêche;</w:t>
            </w:r>
          </w:p>
          <w:p>
            <w:pPr>
              <w:numPr>
                <w:ilvl w:val="0"/>
                <w:numId w:val="2"/>
              </w:numPr>
              <w:ind w:left="743" w:hanging="284"/>
              <w:contextualSpacing/>
              <w:rPr>
                <w:rFonts w:ascii="Times New Roman" w:hAnsi="Times New Roman" w:cs="Times New Roman"/>
                <w:noProof/>
                <w:sz w:val="24"/>
                <w:szCs w:val="24"/>
              </w:rPr>
            </w:pPr>
            <w:r>
              <w:rPr>
                <w:rFonts w:ascii="Times New Roman" w:hAnsi="Times New Roman" w:cs="Times New Roman"/>
                <w:noProof/>
                <w:sz w:val="24"/>
                <w:szCs w:val="24"/>
              </w:rPr>
              <w:t>toutes les espèces soumises à l'obligation de débarquement visée à l'article 15 du règlement (UE) nº 1380/2013;</w:t>
            </w:r>
          </w:p>
          <w:p>
            <w:pPr>
              <w:numPr>
                <w:ilvl w:val="0"/>
                <w:numId w:val="2"/>
              </w:numPr>
              <w:ind w:left="743" w:hanging="284"/>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de possibilités de pêche conformément aux règles de la politique commune de la pêche;</w:t>
            </w:r>
          </w:p>
          <w:p>
            <w:pPr>
              <w:numPr>
                <w:ilvl w:val="0"/>
                <w:numId w:val="2"/>
              </w:numPr>
              <w:ind w:left="743" w:hanging="284"/>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d'un plan pluriannuel;</w:t>
            </w:r>
          </w:p>
          <w:p>
            <w:pPr>
              <w:numPr>
                <w:ilvl w:val="0"/>
                <w:numId w:val="2"/>
              </w:numPr>
              <w:ind w:left="743" w:hanging="284"/>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d'un moratoire ou dont la pêche est temporairement fermée ou est interdite;</w:t>
            </w:r>
          </w:p>
          <w:p>
            <w:pPr>
              <w:numPr>
                <w:ilvl w:val="0"/>
                <w:numId w:val="2"/>
              </w:numPr>
              <w:ind w:left="743" w:hanging="284"/>
              <w:contextualSpacing/>
              <w:rPr>
                <w:rFonts w:ascii="Times New Roman" w:hAnsi="Times New Roman" w:cs="Times New Roman"/>
                <w:noProof/>
                <w:sz w:val="24"/>
                <w:szCs w:val="24"/>
              </w:rPr>
            </w:pPr>
            <w:r>
              <w:rPr>
                <w:rFonts w:ascii="Times New Roman" w:hAnsi="Times New Roman" w:cs="Times New Roman"/>
                <w:noProof/>
                <w:sz w:val="24"/>
                <w:szCs w:val="24"/>
              </w:rPr>
              <w:t>toutes les espèces réglementées par une organisation régionale de gestion des pêches.</w:t>
            </w:r>
          </w:p>
        </w:tc>
      </w:tr>
      <w:tr>
        <w:tc>
          <w:tcPr>
            <w:tcW w:w="6906" w:type="dxa"/>
          </w:tcPr>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h)</w:t>
            </w:r>
          </w:p>
          <w:p>
            <w:pPr>
              <w:jc w:val="both"/>
              <w:rPr>
                <w:rFonts w:ascii="Times New Roman" w:hAnsi="Times New Roman" w:cs="Times New Roman"/>
                <w:noProof/>
                <w:sz w:val="24"/>
                <w:szCs w:val="24"/>
              </w:rPr>
            </w:pPr>
            <w:r>
              <w:rPr>
                <w:rFonts w:ascii="Times New Roman" w:hAnsi="Times New Roman" w:cs="Times New Roman"/>
                <w:noProof/>
                <w:sz w:val="24"/>
                <w:szCs w:val="24"/>
              </w:rPr>
              <w:t>Exercer des activités de pêche récréative en violation des règles de la politique commune de la pêche ou vendre des captures provenant de la pêche récréative.</w:t>
            </w:r>
          </w:p>
        </w:tc>
        <w:tc>
          <w:tcPr>
            <w:tcW w:w="6906" w:type="dxa"/>
          </w:tcPr>
          <w:p>
            <w:pPr>
              <w:rPr>
                <w:rFonts w:ascii="Times New Roman" w:hAnsi="Times New Roman" w:cs="Times New Roman"/>
                <w:noProof/>
                <w:sz w:val="24"/>
                <w:szCs w:val="24"/>
              </w:rPr>
            </w:pPr>
            <w:r>
              <w:rPr>
                <w:rFonts w:ascii="Times New Roman" w:hAnsi="Times New Roman" w:cs="Times New Roman"/>
                <w:noProof/>
                <w:sz w:val="24"/>
                <w:szCs w:val="24"/>
              </w:rPr>
              <w:t xml:space="preserve">- les captures liées à l'infraction présumée ont été effectuées: </w:t>
            </w:r>
          </w:p>
          <w:p>
            <w:pPr>
              <w:numPr>
                <w:ilvl w:val="0"/>
                <w:numId w:val="4"/>
              </w:numPr>
              <w:contextualSpacing/>
              <w:rPr>
                <w:rFonts w:ascii="Times New Roman" w:hAnsi="Times New Roman" w:cs="Times New Roman"/>
                <w:noProof/>
                <w:sz w:val="24"/>
                <w:szCs w:val="24"/>
              </w:rPr>
            </w:pPr>
            <w:r>
              <w:rPr>
                <w:rFonts w:ascii="Times New Roman" w:hAnsi="Times New Roman" w:cs="Times New Roman"/>
                <w:noProof/>
                <w:sz w:val="24"/>
                <w:szCs w:val="24"/>
              </w:rPr>
              <w:t>dans une zone de pêche fermée; ou</w:t>
            </w:r>
          </w:p>
          <w:p>
            <w:pPr>
              <w:numPr>
                <w:ilvl w:val="0"/>
                <w:numId w:val="4"/>
              </w:numPr>
              <w:contextualSpacing/>
              <w:rPr>
                <w:rFonts w:ascii="Times New Roman" w:hAnsi="Times New Roman" w:cs="Times New Roman"/>
                <w:noProof/>
                <w:sz w:val="24"/>
                <w:szCs w:val="24"/>
              </w:rPr>
            </w:pPr>
            <w:r>
              <w:rPr>
                <w:rFonts w:ascii="Times New Roman" w:hAnsi="Times New Roman" w:cs="Times New Roman"/>
                <w:noProof/>
                <w:sz w:val="24"/>
                <w:szCs w:val="24"/>
              </w:rPr>
              <w:t>au-delà d'une profondeur interdite;</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l'infraction présumée est la troisième détectée au cours des six derniers mois;</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les captures liées à l'infraction présumée correspondent à des quantités supérieures à 5 kilos, lorsque l'infraction est liée à l'une des espèces suivantes:</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soumises à une taille minimale de référence de conservation conformément aux règles de la politique commune de la pêche;</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soumises à l'obligation de débarquement visée à l'article 15 du règlement (UE) nº 1380/2013;</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de possibilités de pêche conformément aux règles de la politique commune de la pêche;</w:t>
            </w:r>
          </w:p>
          <w:p>
            <w:pPr>
              <w:numPr>
                <w:ilvl w:val="0"/>
                <w:numId w:val="1"/>
              </w:numPr>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d'un plan pluriannuel;</w:t>
            </w:r>
          </w:p>
          <w:p>
            <w:pPr>
              <w:ind w:left="720"/>
              <w:contextualSpacing/>
              <w:rPr>
                <w:rFonts w:ascii="Times New Roman" w:hAnsi="Times New Roman" w:cs="Times New Roman"/>
                <w:noProof/>
                <w:sz w:val="24"/>
                <w:szCs w:val="24"/>
              </w:rPr>
            </w:pPr>
            <w:r>
              <w:rPr>
                <w:rFonts w:ascii="Times New Roman" w:hAnsi="Times New Roman" w:cs="Times New Roman"/>
                <w:noProof/>
                <w:sz w:val="24"/>
                <w:szCs w:val="24"/>
              </w:rPr>
              <w:t>toutes les espèces faisant l'objet d'un moratoire ou dont la pêche est temporairement fermée ou est interdite.</w:t>
            </w:r>
          </w:p>
        </w:tc>
      </w:tr>
      <w:tr>
        <w:tc>
          <w:tcPr>
            <w:tcW w:w="6906" w:type="dxa"/>
          </w:tcPr>
          <w:p>
            <w:pPr>
              <w:jc w:val="both"/>
              <w:rPr>
                <w:rFonts w:ascii="Times New Roman" w:hAnsi="Times New Roman" w:cs="Times New Roman"/>
                <w:noProof/>
                <w:sz w:val="24"/>
                <w:szCs w:val="24"/>
              </w:rPr>
            </w:pPr>
            <w:r>
              <w:rPr>
                <w:rFonts w:ascii="Times New Roman" w:hAnsi="Times New Roman" w:cs="Times New Roman"/>
                <w:noProof/>
                <w:sz w:val="24"/>
                <w:szCs w:val="24"/>
              </w:rPr>
              <w:t>Article 90, paragraphe 3, point i)</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Perpétrer plusieurs infractions qui, ensemble, constituent une méconnaissance grave des mesures de conservation et de gestion.</w:t>
            </w:r>
          </w:p>
        </w:tc>
        <w:tc>
          <w:tcPr>
            <w:tcW w:w="6906" w:type="dxa"/>
          </w:tcPr>
          <w:p>
            <w:pPr>
              <w:rPr>
                <w:rFonts w:ascii="Times New Roman" w:hAnsi="Times New Roman" w:cs="Times New Roman"/>
                <w:noProof/>
                <w:sz w:val="24"/>
                <w:szCs w:val="24"/>
              </w:rPr>
            </w:pPr>
            <w:r>
              <w:rPr>
                <w:rFonts w:ascii="Times New Roman" w:hAnsi="Times New Roman" w:cs="Times New Roman"/>
                <w:noProof/>
                <w:sz w:val="24"/>
                <w:szCs w:val="24"/>
              </w:rPr>
              <w:t>Le nombre d'infractions simultanées qui ne sont pas considérées comme des infractions individuelles graves est supérieur à 3.</w:t>
            </w:r>
          </w:p>
        </w:tc>
      </w:tr>
    </w:tbl>
    <w:p>
      <w:pPr>
        <w:rPr>
          <w:rFonts w:ascii="Times New Roman" w:hAnsi="Times New Roman" w:cs="Times New Roman"/>
          <w:noProof/>
          <w:sz w:val="24"/>
          <w:szCs w:val="24"/>
        </w:rPr>
      </w:pPr>
      <w:r>
        <w:rPr>
          <w:rFonts w:ascii="Times New Roman" w:hAnsi="Times New Roman"/>
          <w:noProof/>
          <w:sz w:val="24"/>
        </w:rPr>
        <w:t>»</w:t>
      </w:r>
    </w:p>
    <w:p>
      <w:pPr>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6839" w:h="11907" w:orient="landscape"/>
          <w:pgMar w:top="1134" w:right="1134" w:bottom="1134" w:left="1134" w:header="720" w:footer="720" w:gutter="0"/>
          <w:pgNumType w:start="1"/>
          <w:cols w:space="720"/>
          <w:docGrid w:linePitch="326"/>
        </w:sectPr>
      </w:pPr>
    </w:p>
    <w:p>
      <w:pPr>
        <w:jc w:val="center"/>
        <w:rPr>
          <w:rFonts w:ascii="Times New Roman" w:hAnsi="Times New Roman" w:cs="Times New Roman"/>
          <w:noProof/>
          <w:sz w:val="24"/>
          <w:szCs w:val="24"/>
        </w:rPr>
      </w:pPr>
      <w:r>
        <w:rPr>
          <w:rFonts w:ascii="Times New Roman" w:hAnsi="Times New Roman"/>
          <w:noProof/>
          <w:sz w:val="24"/>
        </w:rPr>
        <w:t>ANNEXE II</w:t>
      </w:r>
    </w:p>
    <w:p>
      <w:pPr>
        <w:rPr>
          <w:rFonts w:ascii="Times New Roman" w:hAnsi="Times New Roman" w:cs="Times New Roman"/>
          <w:noProof/>
          <w:sz w:val="24"/>
          <w:szCs w:val="24"/>
        </w:rPr>
      </w:pPr>
      <w:r>
        <w:rPr>
          <w:rFonts w:ascii="Times New Roman" w:hAnsi="Times New Roman" w:cs="Times New Roman"/>
          <w:noProof/>
          <w:sz w:val="24"/>
          <w:szCs w:val="24"/>
        </w:rPr>
        <w:t>L'annexe II du règlement (CE) nº 1005/2008 et l'appendice de ladite annexe sont remplacés par le texte suivant:</w:t>
      </w:r>
    </w:p>
    <w:p>
      <w:pPr>
        <w:rPr>
          <w:rFonts w:ascii="Times New Roman" w:hAnsi="Times New Roman" w:cs="Times New Roman"/>
          <w:noProof/>
          <w:sz w:val="24"/>
          <w:szCs w:val="24"/>
        </w:rPr>
      </w:pPr>
    </w:p>
    <w:p>
      <w:pPr>
        <w:jc w:val="center"/>
        <w:rPr>
          <w:rFonts w:eastAsia="Times New Roman" w:cs="Times New Roman"/>
          <w:b/>
          <w:bCs/>
          <w:noProof/>
          <w:color w:val="000000"/>
          <w:sz w:val="24"/>
          <w:szCs w:val="24"/>
          <w:u w:val="single"/>
        </w:rPr>
      </w:pPr>
      <w:r>
        <w:rPr>
          <w:b/>
          <w:noProof/>
          <w:sz w:val="24"/>
          <w:szCs w:val="24"/>
          <w:u w:val="single"/>
        </w:rPr>
        <w:t>«ANNEXE II - Certificat de capture de l'Union européenne et certificat de réexportation</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
        <w:gridCol w:w="667"/>
        <w:gridCol w:w="324"/>
        <w:gridCol w:w="209"/>
        <w:gridCol w:w="30"/>
        <w:gridCol w:w="204"/>
        <w:gridCol w:w="28"/>
        <w:gridCol w:w="14"/>
        <w:gridCol w:w="92"/>
        <w:gridCol w:w="375"/>
        <w:gridCol w:w="514"/>
        <w:gridCol w:w="236"/>
        <w:gridCol w:w="66"/>
        <w:gridCol w:w="318"/>
        <w:gridCol w:w="237"/>
        <w:gridCol w:w="579"/>
        <w:gridCol w:w="87"/>
        <w:gridCol w:w="195"/>
        <w:gridCol w:w="82"/>
        <w:gridCol w:w="56"/>
        <w:gridCol w:w="465"/>
        <w:gridCol w:w="90"/>
        <w:gridCol w:w="358"/>
        <w:gridCol w:w="226"/>
        <w:gridCol w:w="185"/>
        <w:gridCol w:w="82"/>
        <w:gridCol w:w="760"/>
        <w:gridCol w:w="96"/>
        <w:gridCol w:w="436"/>
        <w:gridCol w:w="282"/>
        <w:gridCol w:w="1595"/>
      </w:tblGrid>
      <w:t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tabs>
                <w:tab w:val="center" w:pos="4536"/>
                <w:tab w:val="right" w:pos="8789"/>
              </w:tabs>
              <w:spacing w:after="0"/>
              <w:rPr>
                <w:rFonts w:eastAsia="Times New Roman" w:cs="Times New Roman"/>
                <w:b/>
                <w:noProof/>
                <w:color w:val="000000"/>
                <w:sz w:val="24"/>
                <w:szCs w:val="24"/>
                <w:u w:val="single"/>
              </w:rPr>
            </w:pPr>
            <w:r>
              <w:rPr>
                <w:noProof/>
              </w:rPr>
              <w:tab/>
            </w:r>
            <w:r>
              <w:rPr>
                <w:b/>
                <w:noProof/>
                <w:color w:val="000000"/>
                <w:sz w:val="24"/>
                <w:u w:val="single"/>
              </w:rPr>
              <w:t xml:space="preserve">i) CERTIFICAT DE CAPTURE DE L'UNION EUROPÉENNE </w:t>
            </w:r>
          </w:p>
        </w:tc>
      </w:tr>
      <w:tr>
        <w:trPr>
          <w:trHeight w:val="492"/>
        </w:trPr>
        <w:tc>
          <w:tcPr>
            <w:tcW w:w="4153" w:type="dxa"/>
            <w:gridSpan w:val="13"/>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Numéro du document</w:t>
            </w:r>
          </w:p>
        </w:tc>
        <w:tc>
          <w:tcPr>
            <w:tcW w:w="6195" w:type="dxa"/>
            <w:gridSpan w:val="19"/>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 xml:space="preserve">Autorité validant le certificat </w:t>
            </w:r>
          </w:p>
        </w:tc>
      </w:tr>
      <w:tr>
        <w:tc>
          <w:tcPr>
            <w:tcW w:w="2660" w:type="dxa"/>
            <w:gridSpan w:val="5"/>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1. Nom</w:t>
            </w:r>
          </w:p>
        </w:tc>
        <w:tc>
          <w:tcPr>
            <w:tcW w:w="4252" w:type="dxa"/>
            <w:gridSpan w:val="20"/>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Adresse</w:t>
            </w:r>
          </w:p>
        </w:tc>
        <w:tc>
          <w:tcPr>
            <w:tcW w:w="3436" w:type="dxa"/>
            <w:gridSpan w:val="7"/>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 xml:space="preserve">Tél. </w:t>
            </w:r>
            <w:r>
              <w:rPr>
                <w:rFonts w:eastAsia="Times New Roman" w:cs="Times New Roman"/>
                <w:b/>
                <w:noProof/>
                <w:color w:val="000000"/>
                <w:sz w:val="24"/>
                <w:szCs w:val="24"/>
              </w:rPr>
              <w:br/>
            </w:r>
            <w:r>
              <w:rPr>
                <w:b/>
                <w:noProof/>
                <w:color w:val="000000"/>
                <w:sz w:val="24"/>
              </w:rPr>
              <w:t>Fax</w:t>
            </w:r>
          </w:p>
        </w:tc>
      </w:tr>
      <w:tr>
        <w:trPr>
          <w:trHeight w:val="525"/>
        </w:trPr>
        <w:tc>
          <w:tcPr>
            <w:tcW w:w="2660" w:type="dxa"/>
            <w:gridSpan w:val="5"/>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2. Nom du navire de pêche</w:t>
            </w:r>
          </w:p>
        </w:tc>
        <w:tc>
          <w:tcPr>
            <w:tcW w:w="3668" w:type="dxa"/>
            <w:gridSpan w:val="18"/>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Pavillon - port d'attache et numéro d'</w:t>
            </w:r>
            <w:r>
              <w:rPr>
                <w:b/>
                <w:noProof/>
              </w:rPr>
              <w:t>immatriculation</w:t>
            </w:r>
          </w:p>
        </w:tc>
        <w:tc>
          <w:tcPr>
            <w:tcW w:w="1611" w:type="dxa"/>
            <w:gridSpan w:val="5"/>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Indicatif d'appel</w:t>
            </w:r>
          </w:p>
        </w:tc>
        <w:tc>
          <w:tcPr>
            <w:tcW w:w="2409" w:type="dxa"/>
            <w:gridSpan w:val="4"/>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rPr>
              <w:t>Numéro OMI/Lloyd</w:t>
            </w:r>
            <w:r>
              <w:rPr>
                <w:b/>
                <w:noProof/>
                <w:color w:val="000000"/>
                <w:sz w:val="24"/>
              </w:rPr>
              <w:t xml:space="preserve"> (</w:t>
            </w:r>
            <w:r>
              <w:rPr>
                <w:noProof/>
              </w:rPr>
              <w:t>le cas échéant)</w:t>
            </w:r>
          </w:p>
        </w:tc>
      </w:tr>
      <w:tr>
        <w:tc>
          <w:tcPr>
            <w:tcW w:w="3028" w:type="dxa"/>
            <w:gridSpan w:val="10"/>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 xml:space="preserve"> </w:t>
            </w:r>
            <w:r>
              <w:rPr>
                <w:b/>
                <w:noProof/>
              </w:rPr>
              <w:t xml:space="preserve">Nº de la licence de pêche - Date limite de validité </w:t>
            </w:r>
          </w:p>
        </w:tc>
        <w:tc>
          <w:tcPr>
            <w:tcW w:w="7320" w:type="dxa"/>
            <w:gridSpan w:val="22"/>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color w:val="000000"/>
                <w:sz w:val="24"/>
                <w:szCs w:val="24"/>
              </w:rPr>
            </w:pPr>
            <w:r>
              <w:rPr>
                <w:b/>
                <w:noProof/>
              </w:rPr>
              <w:t>Nº Inmarsat, nº de télécopieur, nº de téléphone, adresse électronique (le cas échéant)</w:t>
            </w:r>
          </w:p>
        </w:tc>
      </w:tr>
      <w:tr>
        <w:tc>
          <w:tcPr>
            <w:tcW w:w="3028" w:type="dxa"/>
            <w:gridSpan w:val="10"/>
            <w:tcBorders>
              <w:top w:val="single" w:sz="4" w:space="0" w:color="auto"/>
              <w:left w:val="single" w:sz="4" w:space="0" w:color="auto"/>
              <w:bottom w:val="single" w:sz="4" w:space="0" w:color="auto"/>
              <w:right w:val="single" w:sz="4" w:space="0" w:color="auto"/>
            </w:tcBorders>
            <w:vAlign w:val="center"/>
            <w:hideMark/>
          </w:tcPr>
          <w:p>
            <w:pPr>
              <w:spacing w:after="0"/>
              <w:rPr>
                <w:rFonts w:eastAsia="Times New Roman" w:cs="Times New Roman"/>
                <w:b/>
                <w:noProof/>
                <w:color w:val="000000"/>
                <w:sz w:val="24"/>
                <w:szCs w:val="24"/>
              </w:rPr>
            </w:pPr>
          </w:p>
        </w:tc>
        <w:tc>
          <w:tcPr>
            <w:tcW w:w="3210" w:type="dxa"/>
            <w:gridSpan w:val="12"/>
            <w:tcBorders>
              <w:top w:val="nil"/>
              <w:left w:val="single" w:sz="4" w:space="0" w:color="auto"/>
              <w:bottom w:val="single" w:sz="4" w:space="0" w:color="auto"/>
              <w:right w:val="nil"/>
            </w:tcBorders>
          </w:tcPr>
          <w:p>
            <w:pPr>
              <w:widowControl w:val="0"/>
              <w:spacing w:after="0"/>
              <w:rPr>
                <w:rFonts w:eastAsia="Times New Roman" w:cs="Times New Roman"/>
                <w:b/>
                <w:noProof/>
                <w:color w:val="000000"/>
                <w:sz w:val="24"/>
                <w:szCs w:val="24"/>
              </w:rPr>
            </w:pPr>
          </w:p>
        </w:tc>
        <w:tc>
          <w:tcPr>
            <w:tcW w:w="4110" w:type="dxa"/>
            <w:gridSpan w:val="10"/>
            <w:tcBorders>
              <w:top w:val="nil"/>
              <w:left w:val="nil"/>
              <w:bottom w:val="single" w:sz="4" w:space="0" w:color="auto"/>
              <w:right w:val="single" w:sz="4" w:space="0" w:color="auto"/>
            </w:tcBorders>
          </w:tcPr>
          <w:p>
            <w:pPr>
              <w:widowControl w:val="0"/>
              <w:spacing w:after="0"/>
              <w:rPr>
                <w:rFonts w:eastAsia="Times New Roman" w:cs="Times New Roman"/>
                <w:b/>
                <w:noProof/>
                <w:color w:val="000000"/>
                <w:sz w:val="24"/>
                <w:szCs w:val="24"/>
              </w:rPr>
            </w:pPr>
          </w:p>
        </w:tc>
      </w:tr>
      <w:tr>
        <w:trPr>
          <w:trHeight w:val="639"/>
        </w:trPr>
        <w:tc>
          <w:tcPr>
            <w:tcW w:w="2690" w:type="dxa"/>
            <w:gridSpan w:val="6"/>
            <w:tcBorders>
              <w:top w:val="single" w:sz="4" w:space="0" w:color="auto"/>
              <w:left w:val="single" w:sz="4" w:space="0" w:color="auto"/>
              <w:bottom w:val="single" w:sz="4" w:space="0" w:color="auto"/>
              <w:right w:val="nil"/>
            </w:tcBorders>
            <w:hideMark/>
          </w:tcPr>
          <w:p>
            <w:pPr>
              <w:widowControl w:val="0"/>
              <w:spacing w:after="0"/>
              <w:rPr>
                <w:rFonts w:eastAsia="Times New Roman" w:cs="Times New Roman"/>
                <w:b/>
                <w:noProof/>
                <w:color w:val="000000"/>
                <w:sz w:val="24"/>
                <w:szCs w:val="24"/>
              </w:rPr>
            </w:pPr>
            <w:r>
              <w:rPr>
                <w:b/>
                <w:noProof/>
                <w:color w:val="000000"/>
                <w:sz w:val="24"/>
              </w:rPr>
              <w:t>3. Description du produit</w:t>
            </w:r>
          </w:p>
        </w:tc>
        <w:tc>
          <w:tcPr>
            <w:tcW w:w="3083" w:type="dxa"/>
            <w:gridSpan w:val="15"/>
            <w:tcBorders>
              <w:top w:val="single" w:sz="4" w:space="0" w:color="auto"/>
              <w:left w:val="single" w:sz="4" w:space="0" w:color="auto"/>
              <w:bottom w:val="single" w:sz="4" w:space="0" w:color="auto"/>
              <w:right w:val="nil"/>
            </w:tcBorders>
            <w:hideMark/>
          </w:tcPr>
          <w:p>
            <w:pPr>
              <w:widowControl w:val="0"/>
              <w:spacing w:after="0"/>
              <w:rPr>
                <w:rFonts w:eastAsia="Times New Roman" w:cs="Times New Roman"/>
                <w:b/>
                <w:noProof/>
                <w:color w:val="000000"/>
                <w:sz w:val="24"/>
                <w:szCs w:val="24"/>
              </w:rPr>
            </w:pPr>
            <w:r>
              <w:rPr>
                <w:b/>
                <w:noProof/>
                <w:color w:val="000000"/>
                <w:sz w:val="24"/>
              </w:rPr>
              <w:t>Type de transformation autorisé</w:t>
            </w:r>
            <w:r>
              <w:rPr>
                <w:b/>
                <w:noProof/>
              </w:rPr>
              <w:t xml:space="preserve"> à bord:</w:t>
            </w:r>
          </w:p>
        </w:tc>
        <w:tc>
          <w:tcPr>
            <w:tcW w:w="4575" w:type="dxa"/>
            <w:gridSpan w:val="11"/>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4. Référence</w:t>
            </w:r>
            <w:r>
              <w:rPr>
                <w:b/>
                <w:noProof/>
              </w:rPr>
              <w:t xml:space="preserve"> des mesures de conservation et de gestion applicables</w:t>
            </w:r>
          </w:p>
        </w:tc>
      </w:tr>
      <w:tr>
        <w:trPr>
          <w:trHeight w:val="352"/>
        </w:trPr>
        <w:tc>
          <w:tcPr>
            <w:tcW w:w="1460" w:type="dxa"/>
            <w:gridSpan w:val="2"/>
            <w:tcBorders>
              <w:top w:val="single" w:sz="4" w:space="0" w:color="auto"/>
              <w:left w:val="single" w:sz="4" w:space="0" w:color="auto"/>
              <w:bottom w:val="single" w:sz="4" w:space="0" w:color="auto"/>
              <w:right w:val="single" w:sz="4" w:space="0" w:color="auto"/>
            </w:tcBorders>
            <w:vAlign w:val="center"/>
            <w:hideMark/>
          </w:tcPr>
          <w:p>
            <w:pPr>
              <w:widowControl w:val="0"/>
              <w:spacing w:after="0"/>
              <w:rPr>
                <w:rFonts w:eastAsia="Times New Roman" w:cs="Times New Roman"/>
                <w:b/>
                <w:noProof/>
                <w:color w:val="000000"/>
                <w:sz w:val="24"/>
                <w:szCs w:val="24"/>
              </w:rPr>
            </w:pPr>
            <w:r>
              <w:rPr>
                <w:b/>
                <w:noProof/>
                <w:color w:val="000000"/>
                <w:sz w:val="24"/>
              </w:rPr>
              <w:t>Espèce</w:t>
            </w: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pPr>
              <w:widowControl w:val="0"/>
              <w:spacing w:after="0"/>
              <w:rPr>
                <w:rFonts w:eastAsia="Times New Roman" w:cs="Times New Roman"/>
                <w:b/>
                <w:noProof/>
                <w:color w:val="000000"/>
                <w:sz w:val="24"/>
                <w:szCs w:val="24"/>
              </w:rPr>
            </w:pPr>
            <w:r>
              <w:rPr>
                <w:b/>
                <w:noProof/>
                <w:color w:val="000000"/>
                <w:sz w:val="24"/>
              </w:rPr>
              <w:t>Code du produit</w:t>
            </w:r>
          </w:p>
        </w:tc>
        <w:tc>
          <w:tcPr>
            <w:tcW w:w="1643" w:type="dxa"/>
            <w:gridSpan w:val="8"/>
            <w:tcBorders>
              <w:top w:val="single" w:sz="4" w:space="0" w:color="auto"/>
              <w:left w:val="single" w:sz="4" w:space="0" w:color="auto"/>
              <w:bottom w:val="single" w:sz="4" w:space="0" w:color="auto"/>
              <w:right w:val="single" w:sz="4" w:space="0" w:color="auto"/>
            </w:tcBorders>
            <w:vAlign w:val="center"/>
            <w:hideMark/>
          </w:tcPr>
          <w:p>
            <w:pPr>
              <w:widowControl w:val="0"/>
              <w:spacing w:after="0"/>
              <w:jc w:val="center"/>
              <w:rPr>
                <w:rFonts w:eastAsia="Times New Roman" w:cs="Times New Roman"/>
                <w:b/>
                <w:noProof/>
                <w:sz w:val="24"/>
                <w:szCs w:val="24"/>
              </w:rPr>
            </w:pPr>
            <w:r>
              <w:rPr>
                <w:b/>
                <w:noProof/>
                <w:sz w:val="24"/>
              </w:rPr>
              <w:t>Zone</w:t>
            </w:r>
            <w:r>
              <w:rPr>
                <w:b/>
                <w:noProof/>
              </w:rPr>
              <w:t>s/dates de capture</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pPr>
              <w:widowControl w:val="0"/>
              <w:spacing w:after="0"/>
              <w:jc w:val="center"/>
              <w:rPr>
                <w:rFonts w:eastAsia="Times New Roman" w:cs="Times New Roman"/>
                <w:b/>
                <w:noProof/>
                <w:sz w:val="24"/>
                <w:szCs w:val="24"/>
              </w:rPr>
            </w:pPr>
            <w:r>
              <w:rPr>
                <w:b/>
                <w:noProof/>
                <w:sz w:val="24"/>
              </w:rPr>
              <w:t>Poids vif estimé (poids net du poisson en kg)</w:t>
            </w:r>
          </w:p>
        </w:tc>
        <w:tc>
          <w:tcPr>
            <w:tcW w:w="1701" w:type="dxa"/>
            <w:gridSpan w:val="6"/>
            <w:tcBorders>
              <w:top w:val="single" w:sz="4" w:space="0" w:color="auto"/>
              <w:left w:val="single" w:sz="4" w:space="0" w:color="auto"/>
              <w:bottom w:val="single" w:sz="4" w:space="0" w:color="auto"/>
              <w:right w:val="nil"/>
            </w:tcBorders>
            <w:vAlign w:val="center"/>
            <w:hideMark/>
          </w:tcPr>
          <w:p>
            <w:pPr>
              <w:widowControl w:val="0"/>
              <w:spacing w:after="0"/>
              <w:jc w:val="center"/>
              <w:rPr>
                <w:rFonts w:eastAsia="Times New Roman" w:cs="Times New Roman"/>
                <w:b/>
                <w:noProof/>
                <w:sz w:val="24"/>
                <w:szCs w:val="24"/>
              </w:rPr>
            </w:pPr>
            <w:r>
              <w:rPr>
                <w:b/>
                <w:noProof/>
                <w:sz w:val="24"/>
              </w:rPr>
              <w:t xml:space="preserve">Poids vif </w:t>
            </w:r>
            <w:r>
              <w:rPr>
                <w:b/>
                <w:noProof/>
              </w:rPr>
              <w:t>à débarquer estimé (poids net du poisson en kg)</w:t>
            </w:r>
          </w:p>
        </w:tc>
        <w:tc>
          <w:tcPr>
            <w:tcW w:w="2409" w:type="dxa"/>
            <w:gridSpan w:val="4"/>
            <w:tcBorders>
              <w:top w:val="single" w:sz="4" w:space="0" w:color="auto"/>
              <w:left w:val="single" w:sz="4" w:space="0" w:color="auto"/>
              <w:bottom w:val="single" w:sz="4" w:space="0" w:color="auto"/>
              <w:right w:val="single" w:sz="4" w:space="0" w:color="auto"/>
            </w:tcBorders>
            <w:vAlign w:val="center"/>
            <w:hideMark/>
          </w:tcPr>
          <w:p>
            <w:pPr>
              <w:widowControl w:val="0"/>
              <w:spacing w:after="0"/>
              <w:jc w:val="center"/>
              <w:rPr>
                <w:rFonts w:eastAsia="Times New Roman" w:cs="Times New Roman"/>
                <w:b/>
                <w:noProof/>
                <w:sz w:val="24"/>
                <w:szCs w:val="24"/>
              </w:rPr>
            </w:pPr>
            <w:r>
              <w:rPr>
                <w:b/>
                <w:noProof/>
                <w:sz w:val="24"/>
              </w:rPr>
              <w:t xml:space="preserve">Poids </w:t>
            </w:r>
            <w:r>
              <w:rPr>
                <w:b/>
                <w:noProof/>
              </w:rPr>
              <w:t xml:space="preserve">débarqué vérifié (poids net en kg) </w:t>
            </w:r>
          </w:p>
        </w:tc>
      </w:tr>
      <w:tr>
        <w:trPr>
          <w:trHeight w:val="403"/>
        </w:trPr>
        <w:tc>
          <w:tcPr>
            <w:tcW w:w="1460" w:type="dxa"/>
            <w:gridSpan w:val="2"/>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color w:val="000000"/>
                <w:sz w:val="24"/>
                <w:szCs w:val="24"/>
              </w:rPr>
            </w:pPr>
          </w:p>
        </w:tc>
        <w:tc>
          <w:tcPr>
            <w:tcW w:w="1434" w:type="dxa"/>
            <w:gridSpan w:val="5"/>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color w:val="000000"/>
                <w:sz w:val="24"/>
                <w:szCs w:val="24"/>
              </w:rPr>
            </w:pPr>
          </w:p>
        </w:tc>
        <w:tc>
          <w:tcPr>
            <w:tcW w:w="1643"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rPr>
            </w:pPr>
          </w:p>
        </w:tc>
        <w:tc>
          <w:tcPr>
            <w:tcW w:w="1701" w:type="dxa"/>
            <w:gridSpan w:val="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rPr>
            </w:pPr>
          </w:p>
        </w:tc>
        <w:tc>
          <w:tcPr>
            <w:tcW w:w="1701" w:type="dxa"/>
            <w:gridSpan w:val="6"/>
            <w:tcBorders>
              <w:top w:val="single" w:sz="4" w:space="0" w:color="auto"/>
              <w:left w:val="single" w:sz="4" w:space="0" w:color="auto"/>
              <w:bottom w:val="single" w:sz="4" w:space="0" w:color="auto"/>
              <w:right w:val="nil"/>
            </w:tcBorders>
          </w:tcPr>
          <w:p>
            <w:pPr>
              <w:widowControl w:val="0"/>
              <w:spacing w:after="0"/>
              <w:rPr>
                <w:rFonts w:eastAsia="Times New Roman" w:cs="Times New Roman"/>
                <w:noProof/>
                <w:sz w:val="24"/>
                <w:szCs w:val="24"/>
              </w:rPr>
            </w:pPr>
          </w:p>
        </w:tc>
        <w:tc>
          <w:tcPr>
            <w:tcW w:w="2409" w:type="dxa"/>
            <w:gridSpan w:val="4"/>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rPr>
            </w:pPr>
          </w:p>
        </w:tc>
      </w:tr>
      <w:tr>
        <w:trPr>
          <w:trHeight w:val="369"/>
        </w:trP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rPr>
            </w:pPr>
            <w:r>
              <w:rPr>
                <w:b/>
                <w:noProof/>
                <w:sz w:val="24"/>
              </w:rPr>
              <w:t>5. Nom du capitaine du navire de pêche - signature - cachet:</w:t>
            </w:r>
          </w:p>
        </w:tc>
      </w:tr>
      <w:tr>
        <w:trPr>
          <w:trHeight w:val="711"/>
        </w:trPr>
        <w:tc>
          <w:tcPr>
            <w:tcW w:w="4219" w:type="dxa"/>
            <w:gridSpan w:val="14"/>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rPr>
            </w:pPr>
            <w:r>
              <w:rPr>
                <w:b/>
                <w:noProof/>
                <w:sz w:val="24"/>
              </w:rPr>
              <w:t>6. Déclaration de transbordement en mer</w:t>
            </w:r>
            <w:r>
              <w:rPr>
                <w:rFonts w:eastAsia="Times New Roman" w:cs="Times New Roman"/>
                <w:noProof/>
                <w:sz w:val="24"/>
                <w:szCs w:val="24"/>
              </w:rPr>
              <w:br/>
            </w:r>
            <w:r>
              <w:rPr>
                <w:noProof/>
                <w:sz w:val="24"/>
              </w:rPr>
              <w:t>Nom du capitaine du navire de pêche</w:t>
            </w:r>
          </w:p>
        </w:tc>
        <w:tc>
          <w:tcPr>
            <w:tcW w:w="1221" w:type="dxa"/>
            <w:gridSpan w:val="4"/>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sz w:val="24"/>
                <w:szCs w:val="24"/>
              </w:rPr>
            </w:pPr>
            <w:r>
              <w:rPr>
                <w:b/>
                <w:noProof/>
                <w:sz w:val="24"/>
              </w:rPr>
              <w:t>Signature et date</w:t>
            </w:r>
          </w:p>
        </w:tc>
        <w:tc>
          <w:tcPr>
            <w:tcW w:w="2499" w:type="dxa"/>
            <w:gridSpan w:val="10"/>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sz w:val="24"/>
                <w:szCs w:val="24"/>
              </w:rPr>
            </w:pPr>
            <w:r>
              <w:rPr>
                <w:b/>
                <w:noProof/>
                <w:sz w:val="24"/>
              </w:rPr>
              <w:t>Date/zone/position de transbordement</w:t>
            </w:r>
          </w:p>
        </w:tc>
        <w:tc>
          <w:tcPr>
            <w:tcW w:w="2409" w:type="dxa"/>
            <w:gridSpan w:val="4"/>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sz w:val="24"/>
                <w:szCs w:val="24"/>
              </w:rPr>
            </w:pPr>
            <w:r>
              <w:rPr>
                <w:b/>
                <w:noProof/>
                <w:sz w:val="24"/>
              </w:rPr>
              <w:t>Poids estimé (kg)</w:t>
            </w:r>
          </w:p>
        </w:tc>
      </w:tr>
      <w:tr>
        <w:trPr>
          <w:trHeight w:val="717"/>
        </w:trPr>
        <w:tc>
          <w:tcPr>
            <w:tcW w:w="2660" w:type="dxa"/>
            <w:gridSpan w:val="5"/>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 xml:space="preserve">Capitaine du navire </w:t>
            </w:r>
            <w:r>
              <w:rPr>
                <w:b/>
                <w:noProof/>
              </w:rPr>
              <w:t>receveur</w:t>
            </w:r>
          </w:p>
        </w:tc>
        <w:tc>
          <w:tcPr>
            <w:tcW w:w="1257"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Signature</w:t>
            </w:r>
          </w:p>
        </w:tc>
        <w:tc>
          <w:tcPr>
            <w:tcW w:w="1800"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N</w:t>
            </w:r>
            <w:r>
              <w:rPr>
                <w:b/>
                <w:noProof/>
              </w:rPr>
              <w:t>om du navire</w:t>
            </w:r>
          </w:p>
        </w:tc>
        <w:tc>
          <w:tcPr>
            <w:tcW w:w="1462"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Indicatif d'appel</w:t>
            </w:r>
          </w:p>
        </w:tc>
        <w:tc>
          <w:tcPr>
            <w:tcW w:w="3169" w:type="dxa"/>
            <w:gridSpan w:val="5"/>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rPr>
              <w:t>Numéro OMI/Lloyd</w:t>
            </w:r>
            <w:r>
              <w:rPr>
                <w:b/>
                <w:noProof/>
                <w:sz w:val="24"/>
              </w:rPr>
              <w:t xml:space="preserve"> (</w:t>
            </w:r>
            <w:r>
              <w:rPr>
                <w:noProof/>
              </w:rPr>
              <w:t>le cas échéant)</w:t>
            </w:r>
          </w:p>
        </w:tc>
      </w:tr>
      <w:tr>
        <w:tc>
          <w:tcPr>
            <w:tcW w:w="10348" w:type="dxa"/>
            <w:gridSpan w:val="32"/>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rPr>
            </w:pPr>
            <w:r>
              <w:rPr>
                <w:b/>
                <w:noProof/>
                <w:sz w:val="24"/>
              </w:rPr>
              <w:t xml:space="preserve">7. </w:t>
            </w:r>
            <w:r>
              <w:rPr>
                <w:b/>
                <w:noProof/>
              </w:rPr>
              <w:t>Autorisation de transbordement et/ou de débarquement dans une zone portuaire</w:t>
            </w:r>
            <w:r>
              <w:rPr>
                <w:noProof/>
              </w:rPr>
              <w:t>:</w:t>
            </w:r>
          </w:p>
        </w:tc>
      </w:tr>
      <w:tr>
        <w:trPr>
          <w:trHeight w:val="162"/>
        </w:trPr>
        <w:tc>
          <w:tcPr>
            <w:tcW w:w="851" w:type="dxa"/>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Nom</w:t>
            </w:r>
          </w:p>
        </w:tc>
        <w:tc>
          <w:tcPr>
            <w:tcW w:w="1276" w:type="dxa"/>
            <w:gridSpan w:val="2"/>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Autorité</w:t>
            </w:r>
          </w:p>
        </w:tc>
        <w:tc>
          <w:tcPr>
            <w:tcW w:w="1276" w:type="dxa"/>
            <w:gridSpan w:val="8"/>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Signature</w:t>
            </w:r>
          </w:p>
        </w:tc>
        <w:tc>
          <w:tcPr>
            <w:tcW w:w="1134" w:type="dxa"/>
            <w:gridSpan w:val="4"/>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Adresse</w:t>
            </w:r>
          </w:p>
        </w:tc>
        <w:tc>
          <w:tcPr>
            <w:tcW w:w="816" w:type="dxa"/>
            <w:gridSpan w:val="2"/>
            <w:vMerge w:val="restart"/>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Tél.</w:t>
            </w:r>
          </w:p>
        </w:tc>
        <w:tc>
          <w:tcPr>
            <w:tcW w:w="1559" w:type="dxa"/>
            <w:gridSpan w:val="8"/>
            <w:tcBorders>
              <w:top w:val="single" w:sz="4" w:space="0" w:color="auto"/>
              <w:left w:val="single" w:sz="4" w:space="0" w:color="auto"/>
              <w:bottom w:val="nil"/>
              <w:right w:val="single" w:sz="4" w:space="0" w:color="auto"/>
            </w:tcBorders>
            <w:hideMark/>
          </w:tcPr>
          <w:p>
            <w:pPr>
              <w:widowControl w:val="0"/>
              <w:spacing w:after="0"/>
              <w:rPr>
                <w:rFonts w:eastAsia="Times New Roman" w:cs="Times New Roman"/>
                <w:b/>
                <w:noProof/>
                <w:sz w:val="24"/>
                <w:szCs w:val="24"/>
              </w:rPr>
            </w:pPr>
            <w:r>
              <w:rPr>
                <w:b/>
                <w:noProof/>
              </w:rPr>
              <w:t>Port de débarquement (le cas échéant)</w:t>
            </w:r>
          </w:p>
        </w:tc>
        <w:tc>
          <w:tcPr>
            <w:tcW w:w="1559" w:type="dxa"/>
            <w:gridSpan w:val="5"/>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rPr>
            </w:pPr>
            <w:r>
              <w:rPr>
                <w:b/>
                <w:noProof/>
              </w:rPr>
              <w:t xml:space="preserve">Date de débarquement (le cas échéant)  </w:t>
            </w:r>
          </w:p>
        </w:tc>
        <w:tc>
          <w:tcPr>
            <w:tcW w:w="1877" w:type="dxa"/>
            <w:gridSpan w:val="2"/>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rPr>
            </w:pPr>
            <w:r>
              <w:rPr>
                <w:b/>
                <w:noProof/>
              </w:rPr>
              <w:t>Cachet</w:t>
            </w:r>
            <w:r>
              <w:rPr>
                <w:noProof/>
              </w:rPr>
              <w:t xml:space="preserve"> </w:t>
            </w:r>
            <w:r>
              <w:rPr>
                <w:b/>
                <w:noProof/>
              </w:rPr>
              <w:t>(tampon)</w:t>
            </w:r>
          </w:p>
        </w:tc>
      </w:tr>
      <w:tr>
        <w:trPr>
          <w:trHeight w:val="161"/>
        </w:trPr>
        <w:tc>
          <w:tcPr>
            <w:tcW w:w="851" w:type="dxa"/>
            <w:vMerge/>
            <w:tcBorders>
              <w:left w:val="single" w:sz="4" w:space="0" w:color="auto"/>
              <w:bottom w:val="single" w:sz="4" w:space="0" w:color="auto"/>
              <w:right w:val="single" w:sz="4" w:space="0" w:color="auto"/>
            </w:tcBorders>
          </w:tcPr>
          <w:p>
            <w:pPr>
              <w:widowControl w:val="0"/>
              <w:spacing w:after="0"/>
              <w:rPr>
                <w:rFonts w:eastAsia="Times New Roman" w:cs="Times New Roman"/>
                <w:b/>
                <w:noProof/>
                <w:color w:val="000000"/>
                <w:sz w:val="24"/>
                <w:szCs w:val="24"/>
              </w:rPr>
            </w:pPr>
          </w:p>
        </w:tc>
        <w:tc>
          <w:tcPr>
            <w:tcW w:w="1276" w:type="dxa"/>
            <w:gridSpan w:val="2"/>
            <w:vMerge/>
            <w:tcBorders>
              <w:left w:val="single" w:sz="4" w:space="0" w:color="auto"/>
              <w:bottom w:val="single" w:sz="4" w:space="0" w:color="auto"/>
              <w:right w:val="single" w:sz="4" w:space="0" w:color="auto"/>
            </w:tcBorders>
          </w:tcPr>
          <w:p>
            <w:pPr>
              <w:widowControl w:val="0"/>
              <w:spacing w:after="0"/>
              <w:rPr>
                <w:rFonts w:eastAsia="Times New Roman" w:cs="Times New Roman"/>
                <w:b/>
                <w:noProof/>
                <w:color w:val="000000"/>
                <w:sz w:val="24"/>
                <w:szCs w:val="24"/>
              </w:rPr>
            </w:pPr>
          </w:p>
        </w:tc>
        <w:tc>
          <w:tcPr>
            <w:tcW w:w="1276" w:type="dxa"/>
            <w:gridSpan w:val="8"/>
            <w:vMerge/>
            <w:tcBorders>
              <w:left w:val="single" w:sz="4" w:space="0" w:color="auto"/>
              <w:bottom w:val="single" w:sz="4" w:space="0" w:color="auto"/>
              <w:right w:val="single" w:sz="4" w:space="0" w:color="auto"/>
            </w:tcBorders>
          </w:tcPr>
          <w:p>
            <w:pPr>
              <w:widowControl w:val="0"/>
              <w:spacing w:after="0"/>
              <w:rPr>
                <w:rFonts w:eastAsia="Times New Roman" w:cs="Times New Roman"/>
                <w:b/>
                <w:noProof/>
                <w:color w:val="000000"/>
                <w:sz w:val="24"/>
                <w:szCs w:val="24"/>
              </w:rPr>
            </w:pPr>
          </w:p>
        </w:tc>
        <w:tc>
          <w:tcPr>
            <w:tcW w:w="1134" w:type="dxa"/>
            <w:gridSpan w:val="4"/>
            <w:vMerge/>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c>
          <w:tcPr>
            <w:tcW w:w="816" w:type="dxa"/>
            <w:gridSpan w:val="2"/>
            <w:vMerge/>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c>
          <w:tcPr>
            <w:tcW w:w="1559"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rPr>
            </w:pPr>
            <w:r>
              <w:rPr>
                <w:b/>
                <w:noProof/>
              </w:rPr>
              <w:t>Port de transbordement (le cas échéant)</w:t>
            </w:r>
          </w:p>
        </w:tc>
        <w:tc>
          <w:tcPr>
            <w:tcW w:w="1559" w:type="dxa"/>
            <w:gridSpan w:val="5"/>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rPr>
              <w:t>Date de transbordement (le cas échéant)</w:t>
            </w:r>
            <w:r>
              <w:rPr>
                <w:b/>
                <w:noProof/>
                <w:sz w:val="24"/>
              </w:rPr>
              <w:t xml:space="preserve">  </w:t>
            </w:r>
          </w:p>
        </w:tc>
        <w:tc>
          <w:tcPr>
            <w:tcW w:w="1877" w:type="dxa"/>
            <w:gridSpan w:val="2"/>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rPr>
              <w:t>Cachet</w:t>
            </w:r>
            <w:r>
              <w:rPr>
                <w:noProof/>
              </w:rPr>
              <w:t xml:space="preserve"> </w:t>
            </w:r>
            <w:r>
              <w:rPr>
                <w:b/>
                <w:noProof/>
              </w:rPr>
              <w:t>(tampon)</w:t>
            </w:r>
          </w:p>
        </w:tc>
      </w:tr>
      <w:tr>
        <w:tc>
          <w:tcPr>
            <w:tcW w:w="2451" w:type="dxa"/>
            <w:gridSpan w:val="4"/>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color w:val="000000"/>
                <w:sz w:val="24"/>
                <w:szCs w:val="24"/>
              </w:rPr>
            </w:pPr>
            <w:r>
              <w:rPr>
                <w:b/>
                <w:noProof/>
                <w:color w:val="000000"/>
                <w:sz w:val="24"/>
              </w:rPr>
              <w:t>8. Nom et adresse de l’exportateur</w:t>
            </w:r>
          </w:p>
          <w:p>
            <w:pPr>
              <w:widowControl w:val="0"/>
              <w:spacing w:after="0"/>
              <w:rPr>
                <w:rFonts w:eastAsia="Times New Roman" w:cs="Times New Roman"/>
                <w:b/>
                <w:noProof/>
                <w:color w:val="000000"/>
                <w:sz w:val="24"/>
                <w:szCs w:val="24"/>
              </w:rPr>
            </w:pPr>
          </w:p>
        </w:tc>
        <w:tc>
          <w:tcPr>
            <w:tcW w:w="2323" w:type="dxa"/>
            <w:gridSpan w:val="1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Signature</w:t>
            </w:r>
          </w:p>
        </w:tc>
        <w:tc>
          <w:tcPr>
            <w:tcW w:w="2323" w:type="dxa"/>
            <w:gridSpan w:val="10"/>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Date</w:t>
            </w:r>
          </w:p>
        </w:tc>
        <w:tc>
          <w:tcPr>
            <w:tcW w:w="3251" w:type="dxa"/>
            <w:gridSpan w:val="6"/>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Cachet</w:t>
            </w:r>
          </w:p>
        </w:tc>
      </w:tr>
      <w:tr>
        <w:trPr>
          <w:trHeight w:val="322"/>
        </w:trP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 xml:space="preserve">9. </w:t>
            </w:r>
            <w:r>
              <w:rPr>
                <w:b/>
                <w:noProof/>
              </w:rPr>
              <w:t>Validation par l’autorité de l’État du pavillon</w:t>
            </w:r>
            <w:r>
              <w:rPr>
                <w:noProof/>
              </w:rPr>
              <w:t>:</w:t>
            </w:r>
          </w:p>
        </w:tc>
      </w:tr>
      <w:tr>
        <w:trPr>
          <w:trHeight w:val="322"/>
        </w:trPr>
        <w:tc>
          <w:tcPr>
            <w:tcW w:w="2936" w:type="dxa"/>
            <w:gridSpan w:val="9"/>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color w:val="000000"/>
                <w:sz w:val="24"/>
                <w:szCs w:val="24"/>
              </w:rPr>
            </w:pPr>
            <w:r>
              <w:rPr>
                <w:b/>
                <w:noProof/>
                <w:color w:val="000000"/>
                <w:sz w:val="24"/>
              </w:rPr>
              <w:t>Nom/Titre</w:t>
            </w:r>
          </w:p>
        </w:tc>
        <w:tc>
          <w:tcPr>
            <w:tcW w:w="2417"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Signature</w:t>
            </w:r>
          </w:p>
        </w:tc>
        <w:tc>
          <w:tcPr>
            <w:tcW w:w="1333"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 xml:space="preserve">Date </w:t>
            </w:r>
          </w:p>
        </w:tc>
        <w:tc>
          <w:tcPr>
            <w:tcW w:w="3662"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rPr>
            </w:pPr>
            <w:r>
              <w:rPr>
                <w:b/>
                <w:noProof/>
                <w:sz w:val="24"/>
              </w:rPr>
              <w:t>Cachet (tampon)</w:t>
            </w:r>
          </w:p>
        </w:tc>
      </w:tr>
      <w:t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rPr>
            </w:pPr>
            <w:r>
              <w:rPr>
                <w:b/>
                <w:noProof/>
                <w:sz w:val="24"/>
              </w:rPr>
              <w:t xml:space="preserve">10. </w:t>
            </w:r>
            <w:r>
              <w:rPr>
                <w:b/>
                <w:noProof/>
              </w:rPr>
              <w:t xml:space="preserve">Informations relatives au transport: </w:t>
            </w:r>
            <w:r>
              <w:rPr>
                <w:b/>
                <w:i/>
                <w:noProof/>
                <w:sz w:val="24"/>
              </w:rPr>
              <w:t>voir l'appendice</w:t>
            </w:r>
          </w:p>
        </w:tc>
      </w:tr>
      <w:tr>
        <w:tc>
          <w:tcPr>
            <w:tcW w:w="10348" w:type="dxa"/>
            <w:gridSpan w:val="32"/>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rPr>
            </w:pPr>
            <w:r>
              <w:rPr>
                <w:b/>
                <w:noProof/>
                <w:sz w:val="24"/>
              </w:rPr>
              <w:t>11. Déclaration de l’importateur:</w:t>
            </w:r>
          </w:p>
        </w:tc>
      </w:tr>
      <w:tr>
        <w:trPr>
          <w:trHeight w:val="317"/>
        </w:trPr>
        <w:tc>
          <w:tcPr>
            <w:tcW w:w="2922"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noProof/>
                <w:sz w:val="24"/>
                <w:szCs w:val="24"/>
              </w:rPr>
            </w:pPr>
            <w:r>
              <w:rPr>
                <w:b/>
                <w:noProof/>
              </w:rPr>
              <w:t>Société, nom, adresse, numéro EORI et coordonnées de l'importateur (veuillez préciser les détails)</w:t>
            </w:r>
          </w:p>
        </w:tc>
        <w:tc>
          <w:tcPr>
            <w:tcW w:w="1615" w:type="dxa"/>
            <w:gridSpan w:val="7"/>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Signature</w:t>
            </w:r>
          </w:p>
        </w:tc>
        <w:tc>
          <w:tcPr>
            <w:tcW w:w="2375" w:type="dxa"/>
            <w:gridSpan w:val="10"/>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Date</w:t>
            </w:r>
          </w:p>
        </w:tc>
        <w:tc>
          <w:tcPr>
            <w:tcW w:w="3436" w:type="dxa"/>
            <w:gridSpan w:val="7"/>
            <w:tcBorders>
              <w:top w:val="single" w:sz="4" w:space="0" w:color="auto"/>
              <w:left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Cachet</w:t>
            </w:r>
          </w:p>
        </w:tc>
      </w:tr>
      <w:tr>
        <w:trPr>
          <w:trHeight w:val="317"/>
        </w:trP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rPr>
              <w:t>Société, nom, adresse, numéro EORI et coordonnées du représentant de l'importateur (veuillez préciser les détails)</w:t>
            </w:r>
          </w:p>
        </w:tc>
        <w:tc>
          <w:tcPr>
            <w:tcW w:w="1615" w:type="dxa"/>
            <w:gridSpan w:val="7"/>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Signature</w:t>
            </w:r>
          </w:p>
        </w:tc>
        <w:tc>
          <w:tcPr>
            <w:tcW w:w="2375" w:type="dxa"/>
            <w:gridSpan w:val="10"/>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Date</w:t>
            </w:r>
          </w:p>
        </w:tc>
        <w:tc>
          <w:tcPr>
            <w:tcW w:w="3436" w:type="dxa"/>
            <w:gridSpan w:val="7"/>
            <w:tcBorders>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Cachet</w:t>
            </w: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Description du produit:</w:t>
            </w:r>
          </w:p>
        </w:tc>
        <w:tc>
          <w:tcPr>
            <w:tcW w:w="1615" w:type="dxa"/>
            <w:gridSpan w:val="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Code NC</w:t>
            </w:r>
          </w:p>
        </w:tc>
        <w:tc>
          <w:tcPr>
            <w:tcW w:w="2375" w:type="dxa"/>
            <w:gridSpan w:val="1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Description du produit</w:t>
            </w:r>
          </w:p>
        </w:tc>
        <w:tc>
          <w:tcPr>
            <w:tcW w:w="1123" w:type="dxa"/>
            <w:gridSpan w:val="4"/>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Poids net en kg</w:t>
            </w:r>
          </w:p>
          <w:p>
            <w:pPr>
              <w:widowControl w:val="0"/>
              <w:spacing w:after="0"/>
              <w:rPr>
                <w:rFonts w:eastAsia="Times New Roman" w:cs="Times New Roman"/>
                <w:b/>
                <w:noProof/>
                <w:sz w:val="24"/>
                <w:szCs w:val="24"/>
              </w:rPr>
            </w:pPr>
          </w:p>
        </w:tc>
        <w:tc>
          <w:tcPr>
            <w:tcW w:w="2313" w:type="dxa"/>
            <w:gridSpan w:val="3"/>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Poids net du poisson en kg</w:t>
            </w:r>
          </w:p>
          <w:p>
            <w:pPr>
              <w:widowControl w:val="0"/>
              <w:spacing w:after="0"/>
              <w:rPr>
                <w:rFonts w:eastAsia="Times New Roman" w:cs="Times New Roman"/>
                <w:noProof/>
                <w:sz w:val="24"/>
                <w:szCs w:val="24"/>
              </w:rPr>
            </w:pPr>
          </w:p>
        </w:tc>
      </w:tr>
      <w:tr>
        <w:tc>
          <w:tcPr>
            <w:tcW w:w="2922" w:type="dxa"/>
            <w:gridSpan w:val="8"/>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Document visé à l'article 14, paragraphe 1, du règlement (CE) nº 1005/2008:</w:t>
            </w:r>
          </w:p>
        </w:tc>
        <w:tc>
          <w:tcPr>
            <w:tcW w:w="1615"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Oui/non (le cas échéant)</w:t>
            </w:r>
          </w:p>
        </w:tc>
        <w:tc>
          <w:tcPr>
            <w:tcW w:w="5811" w:type="dxa"/>
            <w:gridSpan w:val="1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rPr>
            </w:pPr>
            <w:r>
              <w:rPr>
                <w:b/>
                <w:noProof/>
                <w:sz w:val="24"/>
              </w:rPr>
              <w:t>Références</w:t>
            </w: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Document visé à l'article 14, paragraphe 2, du règlement (CE) nº 1005/2008:</w:t>
            </w:r>
          </w:p>
        </w:tc>
        <w:tc>
          <w:tcPr>
            <w:tcW w:w="1615" w:type="dxa"/>
            <w:gridSpan w:val="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Oui/non (le cas échéant)</w:t>
            </w:r>
          </w:p>
        </w:tc>
        <w:tc>
          <w:tcPr>
            <w:tcW w:w="5811" w:type="dxa"/>
            <w:gridSpan w:val="17"/>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noProof/>
                <w:sz w:val="24"/>
                <w:szCs w:val="24"/>
              </w:rPr>
            </w:pPr>
            <w:r>
              <w:rPr>
                <w:b/>
                <w:noProof/>
                <w:sz w:val="24"/>
              </w:rPr>
              <w:t>Références</w:t>
            </w: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État membre et bureau d'importation</w:t>
            </w:r>
          </w:p>
        </w:tc>
        <w:tc>
          <w:tcPr>
            <w:tcW w:w="7426" w:type="dxa"/>
            <w:gridSpan w:val="24"/>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Moyens de transport à l'arrivée (avion, véhicule, navire, train)</w:t>
            </w:r>
          </w:p>
        </w:tc>
        <w:tc>
          <w:tcPr>
            <w:tcW w:w="2713" w:type="dxa"/>
            <w:gridSpan w:val="11"/>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Référence du document de transport</w:t>
            </w:r>
          </w:p>
        </w:tc>
        <w:tc>
          <w:tcPr>
            <w:tcW w:w="4713" w:type="dxa"/>
            <w:gridSpan w:val="13"/>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Heure d'arrivée prévue </w:t>
            </w:r>
            <w:r>
              <w:rPr>
                <w:b/>
                <w:noProof/>
              </w:rPr>
              <w:t>[si transmission en application de l'article 12, paragraphe 1, du règlement (CE) nº 1005/2008)</w:t>
            </w:r>
          </w:p>
        </w:tc>
      </w:tr>
      <w:tr>
        <w:tc>
          <w:tcPr>
            <w:tcW w:w="2922" w:type="dxa"/>
            <w:gridSpan w:val="8"/>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Numéro de déclaration en douane (si délivré)</w:t>
            </w:r>
          </w:p>
        </w:tc>
        <w:tc>
          <w:tcPr>
            <w:tcW w:w="2713" w:type="dxa"/>
            <w:gridSpan w:val="11"/>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Numéro DVCE (si disponible)</w:t>
            </w:r>
          </w:p>
        </w:tc>
        <w:tc>
          <w:tcPr>
            <w:tcW w:w="4713" w:type="dxa"/>
            <w:gridSpan w:val="13"/>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607"/>
        </w:trPr>
        <w:tc>
          <w:tcPr>
            <w:tcW w:w="3403" w:type="dxa"/>
            <w:gridSpan w:val="11"/>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12. Contrôle des importations: Autorité</w:t>
            </w:r>
          </w:p>
        </w:tc>
        <w:tc>
          <w:tcPr>
            <w:tcW w:w="1134" w:type="dxa"/>
            <w:gridSpan w:val="4"/>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Lieu</w:t>
            </w:r>
          </w:p>
        </w:tc>
        <w:tc>
          <w:tcPr>
            <w:tcW w:w="1701" w:type="dxa"/>
            <w:gridSpan w:val="7"/>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Importation autorisée (*)</w:t>
            </w:r>
          </w:p>
        </w:tc>
        <w:tc>
          <w:tcPr>
            <w:tcW w:w="1701" w:type="dxa"/>
            <w:gridSpan w:val="6"/>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Importation suspendue (*)</w:t>
            </w:r>
          </w:p>
        </w:tc>
        <w:tc>
          <w:tcPr>
            <w:tcW w:w="2409" w:type="dxa"/>
            <w:gridSpan w:val="4"/>
            <w:tcBorders>
              <w:top w:val="single" w:sz="4" w:space="0" w:color="auto"/>
              <w:left w:val="single" w:sz="4" w:space="0" w:color="auto"/>
              <w:bottom w:val="single" w:sz="4" w:space="0" w:color="auto"/>
              <w:right w:val="single" w:sz="4" w:space="0" w:color="auto"/>
            </w:tcBorders>
            <w:hideMark/>
          </w:tcPr>
          <w:p>
            <w:pPr>
              <w:widowControl w:val="0"/>
              <w:spacing w:after="0"/>
              <w:rPr>
                <w:rFonts w:eastAsia="Times New Roman" w:cs="Times New Roman"/>
                <w:b/>
                <w:noProof/>
                <w:sz w:val="24"/>
                <w:szCs w:val="24"/>
              </w:rPr>
            </w:pPr>
            <w:r>
              <w:rPr>
                <w:b/>
                <w:noProof/>
                <w:sz w:val="24"/>
              </w:rPr>
              <w:t>Vérification demandée - date</w:t>
            </w:r>
          </w:p>
        </w:tc>
      </w:tr>
      <w:tr>
        <w:trPr>
          <w:trHeight w:val="193"/>
        </w:trPr>
        <w:tc>
          <w:tcPr>
            <w:tcW w:w="3403" w:type="dxa"/>
            <w:gridSpan w:val="11"/>
            <w:tcBorders>
              <w:top w:val="single" w:sz="4" w:space="0" w:color="auto"/>
              <w:left w:val="single" w:sz="4" w:space="0" w:color="auto"/>
              <w:right w:val="single" w:sz="4" w:space="0" w:color="auto"/>
            </w:tcBorders>
          </w:tcPr>
          <w:p>
            <w:pPr>
              <w:rPr>
                <w:noProof/>
              </w:rPr>
            </w:pPr>
            <w:r>
              <w:rPr>
                <w:noProof/>
              </w:rPr>
              <w:t xml:space="preserve">13. Refus du certificat de capture </w:t>
            </w: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Certificat de capture refusé sur la base de:</w:t>
            </w:r>
          </w:p>
          <w:p>
            <w:pPr>
              <w:widowControl w:val="0"/>
              <w:spacing w:after="0"/>
              <w:rPr>
                <w:rFonts w:eastAsia="Times New Roman" w:cs="Times New Roman"/>
                <w:b/>
                <w:noProof/>
                <w:sz w:val="24"/>
                <w:szCs w:val="24"/>
              </w:rPr>
            </w:pP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w:t>
            </w:r>
          </w:p>
        </w:tc>
      </w:tr>
      <w:tr>
        <w:trPr>
          <w:trHeight w:val="193"/>
        </w:trPr>
        <w:tc>
          <w:tcPr>
            <w:tcW w:w="3403" w:type="dxa"/>
            <w:gridSpan w:val="11"/>
            <w:vMerge w:val="restart"/>
            <w:tcBorders>
              <w:left w:val="single" w:sz="4" w:space="0" w:color="auto"/>
              <w:right w:val="single" w:sz="4" w:space="0" w:color="auto"/>
            </w:tcBorders>
          </w:tcPr>
          <w:p>
            <w:pPr>
              <w:rPr>
                <w:noProof/>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1, point a)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1, point b)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1, point c)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1, point d)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1, point e)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1, point f)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1, point g)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2, point a)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2, point b)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paragraphe 2, point c) </w:t>
            </w:r>
          </w:p>
        </w:tc>
        <w:tc>
          <w:tcPr>
            <w:tcW w:w="1595" w:type="dxa"/>
            <w:tcBorders>
              <w:top w:val="single" w:sz="4" w:space="0" w:color="auto"/>
              <w:left w:val="single" w:sz="4" w:space="0" w:color="auto"/>
              <w:bottom w:val="single" w:sz="4" w:space="0" w:color="auto"/>
              <w:right w:val="single" w:sz="4" w:space="0" w:color="auto"/>
            </w:tcBorders>
          </w:tcPr>
          <w:p>
            <w:pPr>
              <w:widowControl w:val="0"/>
              <w:spacing w:after="0"/>
              <w:rPr>
                <w:rFonts w:eastAsia="Times New Roman" w:cs="Times New Roman"/>
                <w:b/>
                <w:noProof/>
                <w:sz w:val="24"/>
                <w:szCs w:val="24"/>
              </w:rPr>
            </w:pPr>
          </w:p>
        </w:tc>
      </w:tr>
      <w:tr>
        <w:trPr>
          <w:trHeight w:val="193"/>
        </w:trPr>
        <w:tc>
          <w:tcPr>
            <w:tcW w:w="3403" w:type="dxa"/>
            <w:gridSpan w:val="11"/>
            <w:vMerge/>
            <w:tcBorders>
              <w:left w:val="single" w:sz="4" w:space="0" w:color="auto"/>
              <w:right w:val="single" w:sz="4" w:space="0" w:color="auto"/>
            </w:tcBorders>
          </w:tcPr>
          <w:p>
            <w:pPr>
              <w:widowControl w:val="0"/>
              <w:spacing w:after="0"/>
              <w:rPr>
                <w:rFonts w:eastAsia="Times New Roman" w:cs="Times New Roman"/>
                <w:b/>
                <w:noProof/>
                <w:color w:val="FF0000"/>
                <w:sz w:val="24"/>
                <w:szCs w:val="24"/>
              </w:rPr>
            </w:pPr>
          </w:p>
        </w:tc>
        <w:tc>
          <w:tcPr>
            <w:tcW w:w="5350" w:type="dxa"/>
            <w:gridSpan w:val="20"/>
            <w:tcBorders>
              <w:top w:val="single" w:sz="4" w:space="0" w:color="auto"/>
              <w:left w:val="single" w:sz="4" w:space="0" w:color="auto"/>
              <w:right w:val="single" w:sz="4" w:space="0" w:color="auto"/>
            </w:tcBorders>
          </w:tcPr>
          <w:p>
            <w:pPr>
              <w:widowControl w:val="0"/>
              <w:spacing w:after="0"/>
              <w:rPr>
                <w:rFonts w:eastAsia="Times New Roman" w:cs="Times New Roman"/>
                <w:b/>
                <w:noProof/>
                <w:sz w:val="24"/>
                <w:szCs w:val="24"/>
              </w:rPr>
            </w:pPr>
            <w:r>
              <w:rPr>
                <w:b/>
                <w:noProof/>
                <w:sz w:val="24"/>
              </w:rPr>
              <w:t xml:space="preserve">Art. 18, </w:t>
            </w:r>
            <w:r>
              <w:rPr>
                <w:b/>
                <w:noProof/>
              </w:rPr>
              <w:t>paragraphe 2, point d)</w:t>
            </w:r>
          </w:p>
        </w:tc>
        <w:tc>
          <w:tcPr>
            <w:tcW w:w="1595" w:type="dxa"/>
            <w:tcBorders>
              <w:top w:val="single" w:sz="4" w:space="0" w:color="auto"/>
              <w:left w:val="single" w:sz="4" w:space="0" w:color="auto"/>
              <w:right w:val="single" w:sz="4" w:space="0" w:color="auto"/>
            </w:tcBorders>
          </w:tcPr>
          <w:p>
            <w:pPr>
              <w:widowControl w:val="0"/>
              <w:spacing w:after="0"/>
              <w:rPr>
                <w:rFonts w:eastAsia="Times New Roman" w:cs="Times New Roman"/>
                <w:b/>
                <w:noProof/>
                <w:sz w:val="24"/>
                <w:szCs w:val="24"/>
              </w:rPr>
            </w:pPr>
          </w:p>
        </w:tc>
      </w:tr>
    </w:tbl>
    <w:p>
      <w:pPr>
        <w:widowControl w:val="0"/>
        <w:spacing w:after="0" w:line="360" w:lineRule="auto"/>
        <w:rPr>
          <w:rFonts w:eastAsia="Times New Roman" w:cs="Times New Roman"/>
          <w:noProof/>
        </w:rPr>
      </w:pPr>
      <w:r>
        <w:rPr>
          <w:noProof/>
        </w:rPr>
        <w:t>​(*) Cocher la case appropriée</w:t>
      </w:r>
    </w:p>
    <w:p>
      <w:pPr>
        <w:rPr>
          <w:rFonts w:eastAsia="Times New Roman" w:cs="Times New Roman"/>
          <w:noProof/>
          <w:sz w:val="24"/>
          <w:szCs w:val="24"/>
        </w:rPr>
      </w:pPr>
    </w:p>
    <w:p>
      <w:pPr>
        <w:rPr>
          <w:rFonts w:eastAsia="Times New Roman" w:cs="Times New Roman"/>
          <w:noProof/>
          <w:sz w:val="24"/>
          <w:szCs w:val="24"/>
        </w:rPr>
      </w:pPr>
    </w:p>
    <w:tbl>
      <w:tblPr>
        <w:tblpPr w:leftFromText="180" w:rightFromText="180" w:vertAnchor="text" w:horzAnchor="margin" w:tblpY="195"/>
        <w:tblW w:w="9290" w:type="dxa"/>
        <w:tblBorders>
          <w:bottom w:val="single" w:sz="4" w:space="0" w:color="auto"/>
          <w:right w:val="single" w:sz="4" w:space="0" w:color="auto"/>
        </w:tblBorders>
        <w:tblLayout w:type="fixed"/>
        <w:tblLook w:val="04A0" w:firstRow="1" w:lastRow="0" w:firstColumn="1" w:lastColumn="0" w:noHBand="0" w:noVBand="1"/>
      </w:tblPr>
      <w:tblGrid>
        <w:gridCol w:w="9290"/>
      </w:tblGrid>
      <w:tr>
        <w:trPr>
          <w:trHeight w:val="169"/>
        </w:trPr>
        <w:tc>
          <w:tcPr>
            <w:tcW w:w="9290" w:type="dxa"/>
          </w:tcPr>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39"/>
              <w:gridCol w:w="530"/>
              <w:gridCol w:w="1053"/>
              <w:gridCol w:w="1467"/>
              <w:gridCol w:w="242"/>
              <w:gridCol w:w="118"/>
              <w:gridCol w:w="1896"/>
              <w:gridCol w:w="1350"/>
            </w:tblGrid>
            <w:tr>
              <w:trPr>
                <w:cantSplit/>
              </w:trPr>
              <w:tc>
                <w:tcPr>
                  <w:tcW w:w="9292" w:type="dxa"/>
                  <w:gridSpan w:val="9"/>
                  <w:tcBorders>
                    <w:top w:val="single" w:sz="4" w:space="0" w:color="auto"/>
                    <w:left w:val="single" w:sz="4" w:space="0" w:color="auto"/>
                    <w:bottom w:val="single" w:sz="4" w:space="0" w:color="auto"/>
                    <w:right w:val="nil"/>
                  </w:tcBorders>
                  <w:hideMark/>
                </w:tcPr>
                <w:p>
                  <w:pPr>
                    <w:framePr w:hSpace="180" w:wrap="around" w:vAnchor="text" w:hAnchor="margin" w:y="195"/>
                    <w:widowControl w:val="0"/>
                    <w:tabs>
                      <w:tab w:val="center" w:pos="4536"/>
                      <w:tab w:val="right" w:pos="8789"/>
                    </w:tabs>
                    <w:spacing w:after="0"/>
                    <w:rPr>
                      <w:rFonts w:ascii="Times New Roman" w:eastAsia="Times New Roman" w:hAnsi="Times New Roman" w:cs="Times New Roman"/>
                      <w:b/>
                      <w:noProof/>
                      <w:color w:val="000000"/>
                      <w:sz w:val="24"/>
                      <w:szCs w:val="24"/>
                      <w:u w:val="single"/>
                    </w:rPr>
                  </w:pPr>
                  <w:r>
                    <w:rPr>
                      <w:noProof/>
                    </w:rPr>
                    <w:tab/>
                  </w:r>
                  <w:r>
                    <w:rPr>
                      <w:rFonts w:ascii="Times New Roman" w:hAnsi="Times New Roman"/>
                      <w:b/>
                      <w:noProof/>
                      <w:color w:val="000000"/>
                      <w:sz w:val="24"/>
                      <w:u w:val="single"/>
                    </w:rPr>
                    <w:t>ii) CERTIFICAT DE RÉEXPORTATION DE L'UNION EUROPÉENNE</w:t>
                  </w:r>
                </w:p>
              </w:tc>
            </w:tr>
            <w:tr>
              <w:trPr>
                <w:cantSplit/>
              </w:trPr>
              <w:tc>
                <w:tcPr>
                  <w:tcW w:w="2597"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Numéro du certificat</w:t>
                  </w:r>
                </w:p>
              </w:tc>
              <w:tc>
                <w:tcPr>
                  <w:tcW w:w="3331" w:type="dxa"/>
                  <w:gridSpan w:val="5"/>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 xml:space="preserve">Date </w:t>
                  </w:r>
                </w:p>
              </w:tc>
              <w:tc>
                <w:tcPr>
                  <w:tcW w:w="3364" w:type="dxa"/>
                  <w:gridSpan w:val="3"/>
                  <w:tcBorders>
                    <w:top w:val="single" w:sz="4" w:space="0" w:color="auto"/>
                    <w:left w:val="single" w:sz="4" w:space="0" w:color="auto"/>
                    <w:bottom w:val="nil"/>
                    <w:right w:val="nil"/>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État membre</w:t>
                  </w:r>
                </w:p>
              </w:tc>
            </w:tr>
            <w:tr>
              <w:trPr>
                <w:cantSplit/>
                <w:trHeight w:val="391"/>
              </w:trPr>
              <w:tc>
                <w:tcPr>
                  <w:tcW w:w="4219" w:type="dxa"/>
                  <w:gridSpan w:val="4"/>
                  <w:tcBorders>
                    <w:top w:val="single" w:sz="4" w:space="0" w:color="auto"/>
                    <w:left w:val="single" w:sz="4" w:space="0" w:color="auto"/>
                    <w:bottom w:val="single" w:sz="4" w:space="0" w:color="auto"/>
                    <w:right w:val="nil"/>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1. Description du produit réexporté:</w:t>
                  </w:r>
                </w:p>
              </w:tc>
              <w:tc>
                <w:tcPr>
                  <w:tcW w:w="5073" w:type="dxa"/>
                  <w:gridSpan w:val="5"/>
                  <w:tcBorders>
                    <w:top w:val="single" w:sz="4" w:space="0" w:color="auto"/>
                    <w:left w:val="single" w:sz="4" w:space="0" w:color="auto"/>
                    <w:bottom w:val="single" w:sz="4" w:space="0" w:color="auto"/>
                    <w:right w:val="single" w:sz="4" w:space="0" w:color="auto"/>
                  </w:tcBorders>
                  <w:hideMark/>
                </w:tcPr>
                <w:p>
                  <w:pPr>
                    <w:framePr w:hSpace="180" w:wrap="around" w:vAnchor="text" w:hAnchor="margin" w:y="195"/>
                    <w:widowControl w:val="0"/>
                    <w:autoSpaceDE w:val="0"/>
                    <w:autoSpaceDN w:val="0"/>
                    <w:adjustRightInd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 xml:space="preserve"> Poids (kg) </w:t>
                  </w:r>
                </w:p>
              </w:tc>
            </w:tr>
            <w:tr>
              <w:trPr>
                <w:trHeight w:val="547"/>
              </w:trPr>
              <w:tc>
                <w:tcPr>
                  <w:tcW w:w="3166" w:type="dxa"/>
                  <w:gridSpan w:val="3"/>
                  <w:tcBorders>
                    <w:top w:val="single" w:sz="4" w:space="0" w:color="auto"/>
                    <w:left w:val="single" w:sz="4" w:space="0" w:color="auto"/>
                    <w:bottom w:val="single" w:sz="4" w:space="0" w:color="auto"/>
                    <w:right w:val="single" w:sz="4" w:space="0" w:color="auto"/>
                  </w:tcBorders>
                  <w:vAlign w:val="center"/>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Espèce</w:t>
                  </w: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Code du produit</w:t>
                  </w:r>
                </w:p>
              </w:tc>
              <w:tc>
                <w:tcPr>
                  <w:tcW w:w="3246" w:type="dxa"/>
                  <w:gridSpan w:val="2"/>
                  <w:tcBorders>
                    <w:top w:val="single" w:sz="4" w:space="0" w:color="auto"/>
                    <w:left w:val="single" w:sz="4" w:space="0" w:color="auto"/>
                    <w:bottom w:val="single" w:sz="4" w:space="0" w:color="auto"/>
                    <w:right w:val="nil"/>
                  </w:tcBorders>
                  <w:vAlign w:val="center"/>
                  <w:hideMark/>
                </w:tcPr>
                <w:p>
                  <w:pPr>
                    <w:framePr w:hSpace="180" w:wrap="around" w:vAnchor="text" w:hAnchor="margin" w:y="195"/>
                    <w:widowControl w:val="0"/>
                    <w:spacing w:after="0"/>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rPr>
                    <w:t xml:space="preserve">Écart par rapport à la quantité </w:t>
                  </w:r>
                  <w:r>
                    <w:rPr>
                      <w:b/>
                      <w:noProof/>
                    </w:rPr>
                    <w:t xml:space="preserve">totale déclarée dans le certificat de capture </w:t>
                  </w:r>
                </w:p>
              </w:tc>
            </w:tr>
            <w:tr>
              <w:trPr>
                <w:cantSplit/>
                <w:trHeight w:val="360"/>
              </w:trPr>
              <w:tc>
                <w:tcPr>
                  <w:tcW w:w="2636" w:type="dxa"/>
                  <w:gridSpan w:val="2"/>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2. Nom du réexportateur</w:t>
                  </w:r>
                </w:p>
              </w:tc>
              <w:tc>
                <w:tcPr>
                  <w:tcW w:w="3050" w:type="dxa"/>
                  <w:gridSpan w:val="3"/>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Adresse</w:t>
                  </w:r>
                </w:p>
              </w:tc>
              <w:tc>
                <w:tcPr>
                  <w:tcW w:w="2256" w:type="dxa"/>
                  <w:gridSpan w:val="3"/>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 xml:space="preserve">Signature </w:t>
                  </w:r>
                </w:p>
              </w:tc>
              <w:tc>
                <w:tcPr>
                  <w:tcW w:w="1350"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Date</w:t>
                  </w:r>
                </w:p>
              </w:tc>
            </w:tr>
          </w:tbl>
          <w:p>
            <w:pPr>
              <w:widowControl w:val="0"/>
              <w:pBdr>
                <w:top w:val="single" w:sz="4" w:space="1" w:color="auto"/>
                <w:left w:val="single" w:sz="4" w:space="4" w:color="auto"/>
                <w:bottom w:val="single" w:sz="4" w:space="0" w:color="auto"/>
                <w:right w:val="single" w:sz="4" w:space="4" w:color="auto"/>
                <w:between w:val="single" w:sz="4" w:space="1" w:color="auto"/>
              </w:pBdr>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 xml:space="preserve">3. Autorité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3050"/>
              <w:gridCol w:w="2104"/>
              <w:gridCol w:w="1498"/>
            </w:tblGrid>
            <w:tr>
              <w:trPr>
                <w:cantSplit/>
                <w:trHeight w:val="360"/>
              </w:trPr>
              <w:tc>
                <w:tcPr>
                  <w:tcW w:w="2638" w:type="dxa"/>
                  <w:tcBorders>
                    <w:top w:val="single" w:sz="4" w:space="0" w:color="auto"/>
                    <w:left w:val="single" w:sz="4" w:space="0" w:color="auto"/>
                    <w:bottom w:val="nil"/>
                    <w:right w:val="single" w:sz="4" w:space="0" w:color="auto"/>
                  </w:tcBorders>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 xml:space="preserve">Nom/Titre </w:t>
                  </w:r>
                </w:p>
                <w:p>
                  <w:pPr>
                    <w:framePr w:hSpace="180" w:wrap="around" w:vAnchor="text" w:hAnchor="margin" w:y="195"/>
                    <w:widowControl w:val="0"/>
                    <w:spacing w:after="0"/>
                    <w:rPr>
                      <w:rFonts w:ascii="Times New Roman" w:eastAsia="Times New Roman" w:hAnsi="Times New Roman" w:cs="Times New Roman"/>
                      <w:b/>
                      <w:noProof/>
                      <w:color w:val="000000"/>
                      <w:sz w:val="24"/>
                      <w:szCs w:val="24"/>
                    </w:rPr>
                  </w:pPr>
                </w:p>
              </w:tc>
              <w:tc>
                <w:tcPr>
                  <w:tcW w:w="3050"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Signature</w:t>
                  </w:r>
                </w:p>
              </w:tc>
              <w:tc>
                <w:tcPr>
                  <w:tcW w:w="2104"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Date</w:t>
                  </w:r>
                </w:p>
              </w:tc>
              <w:tc>
                <w:tcPr>
                  <w:tcW w:w="1498" w:type="dxa"/>
                  <w:tcBorders>
                    <w:top w:val="single" w:sz="4" w:space="0" w:color="auto"/>
                    <w:left w:val="single" w:sz="4" w:space="0" w:color="auto"/>
                    <w:bottom w:val="nil"/>
                    <w:right w:val="single" w:sz="4" w:space="0" w:color="auto"/>
                  </w:tcBorders>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Cachet/tampon</w:t>
                  </w:r>
                </w:p>
              </w:tc>
            </w:tr>
          </w:tbl>
          <w:p>
            <w:pPr>
              <w:widowControl w:val="0"/>
              <w:pBdr>
                <w:top w:val="single" w:sz="4" w:space="0" w:color="auto"/>
                <w:left w:val="single" w:sz="4" w:space="4" w:color="auto"/>
                <w:bottom w:val="single" w:sz="4" w:space="0" w:color="auto"/>
                <w:right w:val="single" w:sz="4" w:space="4" w:color="auto"/>
                <w:between w:val="single" w:sz="4" w:space="1" w:color="auto"/>
              </w:pBdr>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 xml:space="preserve">4. Contrôle </w:t>
            </w:r>
            <w:r>
              <w:rPr>
                <w:b/>
                <w:noProof/>
              </w:rPr>
              <w:t>à la réexportation</w:t>
            </w:r>
          </w:p>
          <w:tbl>
            <w:tblPr>
              <w:tblW w:w="929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20"/>
              <w:gridCol w:w="2520"/>
              <w:gridCol w:w="2162"/>
            </w:tblGrid>
            <w:tr>
              <w:trPr>
                <w:cantSplit/>
                <w:trHeight w:val="501"/>
              </w:trPr>
              <w:tc>
                <w:tcPr>
                  <w:tcW w:w="2088" w:type="dxa"/>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 xml:space="preserve">Lieu: </w:t>
                  </w:r>
                </w:p>
              </w:tc>
              <w:tc>
                <w:tcPr>
                  <w:tcW w:w="2520" w:type="dxa"/>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Réexportation autorisée (*)</w:t>
                  </w:r>
                </w:p>
              </w:tc>
              <w:tc>
                <w:tcPr>
                  <w:tcW w:w="2520" w:type="dxa"/>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Vérification demandée (*)</w:t>
                  </w:r>
                </w:p>
              </w:tc>
              <w:tc>
                <w:tcPr>
                  <w:tcW w:w="2162" w:type="dxa"/>
                  <w:hideMark/>
                </w:tcPr>
                <w:p>
                  <w:pPr>
                    <w:framePr w:hSpace="180" w:wrap="around" w:vAnchor="text" w:hAnchor="margin" w:y="195"/>
                    <w:widowControl w:val="0"/>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Numéro et date de la déclaration de réexportation</w:t>
                  </w:r>
                </w:p>
              </w:tc>
            </w:tr>
          </w:tbl>
          <w:p>
            <w:pPr>
              <w:widowControl w:val="0"/>
              <w:spacing w:after="0" w:line="360" w:lineRule="auto"/>
              <w:rPr>
                <w:rFonts w:ascii="Times New Roman" w:eastAsia="Times New Roman" w:hAnsi="Times New Roman" w:cs="Times New Roman"/>
                <w:b/>
                <w:noProof/>
                <w:color w:val="000000"/>
                <w:sz w:val="24"/>
                <w:szCs w:val="24"/>
                <w:u w:val="single"/>
              </w:rPr>
            </w:pPr>
          </w:p>
        </w:tc>
      </w:tr>
    </w:tbl>
    <w:p>
      <w:pPr>
        <w:rPr>
          <w:noProof/>
        </w:rPr>
      </w:pPr>
      <w:r>
        <w:rPr>
          <w:noProof/>
        </w:rPr>
        <w:t>​(*) Cocher la case appropriée</w:t>
      </w:r>
    </w:p>
    <w:p>
      <w:pPr>
        <w:jc w:val="center"/>
        <w:rPr>
          <w:rFonts w:ascii="Times New Roman" w:hAnsi="Times New Roman" w:cs="Times New Roman"/>
          <w:b/>
          <w:noProof/>
          <w:sz w:val="24"/>
          <w:szCs w:val="24"/>
        </w:rPr>
      </w:pPr>
    </w:p>
    <w:p>
      <w:pPr>
        <w:rPr>
          <w:rFonts w:ascii="Times New Roman" w:hAnsi="Times New Roman" w:cs="Times New Roman"/>
          <w:b/>
          <w:noProof/>
          <w:sz w:val="24"/>
          <w:szCs w:val="24"/>
        </w:rPr>
      </w:pPr>
      <w:r>
        <w:rPr>
          <w:noProof/>
        </w:rPr>
        <w:br w:type="page"/>
      </w:r>
    </w:p>
    <w:p>
      <w:pPr>
        <w:jc w:val="center"/>
        <w:rPr>
          <w:rFonts w:ascii="Times New Roman" w:hAnsi="Times New Roman" w:cs="Times New Roman"/>
          <w:b/>
          <w:noProof/>
          <w:sz w:val="24"/>
          <w:szCs w:val="24"/>
        </w:rPr>
      </w:pPr>
      <w:r>
        <w:rPr>
          <w:rFonts w:ascii="Times New Roman" w:hAnsi="Times New Roman"/>
          <w:b/>
          <w:noProof/>
          <w:sz w:val="24"/>
        </w:rPr>
        <w:t>Appendice</w:t>
      </w:r>
    </w:p>
    <w:p>
      <w:pPr>
        <w:jc w:val="center"/>
        <w:rPr>
          <w:rFonts w:ascii="Times New Roman" w:hAnsi="Times New Roman" w:cs="Times New Roman"/>
          <w:b/>
          <w:noProof/>
          <w:sz w:val="24"/>
          <w:szCs w:val="24"/>
        </w:rPr>
      </w:pPr>
      <w:r>
        <w:rPr>
          <w:rFonts w:ascii="Times New Roman" w:hAnsi="Times New Roman" w:cs="Times New Roman"/>
          <w:b/>
          <w:noProof/>
          <w:sz w:val="24"/>
          <w:szCs w:val="24"/>
        </w:rPr>
        <w:t>INFORMATIONS RELATIVES AU TRANSPORT</w:t>
      </w:r>
    </w:p>
    <w:tbl>
      <w:tblPr>
        <w:tblpPr w:leftFromText="180" w:rightFromText="180" w:vertAnchor="text" w:horzAnchor="margin" w:tblpY="195"/>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607"/>
        <w:gridCol w:w="1135"/>
        <w:gridCol w:w="1291"/>
        <w:gridCol w:w="1369"/>
      </w:tblGrid>
      <w:tr>
        <w:trPr>
          <w:cantSplit/>
          <w:trHeight w:val="708"/>
        </w:trPr>
        <w:tc>
          <w:tcPr>
            <w:tcW w:w="3888"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1. Pays d'exportation</w:t>
            </w:r>
          </w:p>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Port</w:t>
            </w:r>
            <w:r>
              <w:rPr>
                <w:rFonts w:ascii="Times New Roman" w:hAnsi="Times New Roman" w:cs="Times New Roman"/>
                <w:b/>
                <w:noProof/>
                <w:sz w:val="24"/>
                <w:szCs w:val="24"/>
              </w:rPr>
              <w:t>/aéroport/autre lieu de départ</w:t>
            </w:r>
          </w:p>
        </w:tc>
        <w:tc>
          <w:tcPr>
            <w:tcW w:w="5402" w:type="dxa"/>
            <w:gridSpan w:val="4"/>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noProof/>
                <w:sz w:val="24"/>
                <w:szCs w:val="24"/>
              </w:rPr>
            </w:pPr>
            <w:r>
              <w:rPr>
                <w:rFonts w:ascii="Times New Roman" w:hAnsi="Times New Roman" w:cs="Times New Roman"/>
                <w:b/>
                <w:noProof/>
                <w:sz w:val="24"/>
                <w:szCs w:val="24"/>
              </w:rPr>
              <w:t>2. Signature de l'exportateur</w:t>
            </w:r>
            <w:r>
              <w:rPr>
                <w:rFonts w:ascii="Times New Roman" w:hAnsi="Times New Roman" w:cs="Times New Roman"/>
                <w:noProof/>
                <w:sz w:val="24"/>
                <w:szCs w:val="24"/>
              </w:rPr>
              <w:t xml:space="preserve"> </w:t>
            </w:r>
          </w:p>
        </w:tc>
      </w:tr>
      <w:tr>
        <w:trPr>
          <w:cantSplit/>
        </w:trPr>
        <w:tc>
          <w:tcPr>
            <w:tcW w:w="3888"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Nom et pavillon du navire</w:t>
            </w:r>
          </w:p>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Numéro de vol</w:t>
            </w:r>
            <w:r>
              <w:rPr>
                <w:rFonts w:ascii="Times New Roman" w:hAnsi="Times New Roman" w:cs="Times New Roman"/>
                <w:b/>
                <w:noProof/>
                <w:sz w:val="24"/>
                <w:szCs w:val="24"/>
              </w:rPr>
              <w:t>/numéro de lettre de transport aérien</w:t>
            </w:r>
          </w:p>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Nationalité et numéro d'immatriculation du camion</w:t>
            </w:r>
          </w:p>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 xml:space="preserve">Numéro de </w:t>
            </w:r>
            <w:r>
              <w:rPr>
                <w:rFonts w:ascii="Times New Roman" w:hAnsi="Times New Roman" w:cs="Times New Roman"/>
                <w:b/>
                <w:noProof/>
                <w:sz w:val="24"/>
                <w:szCs w:val="24"/>
              </w:rPr>
              <w:t>lettre de voiture ferroviaire</w:t>
            </w:r>
          </w:p>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 xml:space="preserve">Autre document de transport </w:t>
            </w:r>
          </w:p>
        </w:tc>
        <w:tc>
          <w:tcPr>
            <w:tcW w:w="1607" w:type="dxa"/>
            <w:tcBorders>
              <w:top w:val="single" w:sz="4" w:space="0" w:color="auto"/>
              <w:left w:val="single" w:sz="4" w:space="0" w:color="auto"/>
              <w:bottom w:val="single" w:sz="4" w:space="0" w:color="auto"/>
              <w:right w:val="single" w:sz="4" w:space="0" w:color="auto"/>
            </w:tcBorders>
          </w:tcPr>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 xml:space="preserve">Numéro du ou des conteneurs </w:t>
            </w:r>
          </w:p>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 xml:space="preserve">liste </w:t>
            </w:r>
            <w:r>
              <w:rPr>
                <w:rFonts w:ascii="Times New Roman" w:hAnsi="Times New Roman" w:cs="Times New Roman"/>
                <w:b/>
                <w:noProof/>
                <w:sz w:val="24"/>
                <w:szCs w:val="24"/>
              </w:rPr>
              <w:t>en annexe</w:t>
            </w:r>
          </w:p>
          <w:p>
            <w:pPr>
              <w:widowControl w:val="0"/>
              <w:spacing w:after="0" w:line="360" w:lineRule="auto"/>
              <w:rPr>
                <w:rFonts w:ascii="Times New Roman" w:eastAsia="Times New Roman" w:hAnsi="Times New Roman" w:cs="Times New Roman"/>
                <w:b/>
                <w:noProof/>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Nom</w:t>
            </w:r>
          </w:p>
        </w:tc>
        <w:tc>
          <w:tcPr>
            <w:tcW w:w="1291"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Adresse</w:t>
            </w:r>
          </w:p>
        </w:tc>
        <w:tc>
          <w:tcPr>
            <w:tcW w:w="1369" w:type="dxa"/>
            <w:tcBorders>
              <w:top w:val="single" w:sz="4" w:space="0" w:color="auto"/>
              <w:left w:val="single" w:sz="4" w:space="0" w:color="auto"/>
              <w:bottom w:val="single" w:sz="4" w:space="0" w:color="auto"/>
              <w:right w:val="single" w:sz="4" w:space="0" w:color="auto"/>
            </w:tcBorders>
            <w:hideMark/>
          </w:tcPr>
          <w:p>
            <w:pPr>
              <w:widowControl w:val="0"/>
              <w:spacing w:after="0" w:line="360" w:lineRule="auto"/>
              <w:rPr>
                <w:rFonts w:ascii="Times New Roman" w:eastAsia="Times New Roman" w:hAnsi="Times New Roman" w:cs="Times New Roman"/>
                <w:b/>
                <w:noProof/>
                <w:color w:val="000000"/>
                <w:sz w:val="24"/>
                <w:szCs w:val="24"/>
              </w:rPr>
            </w:pPr>
            <w:r>
              <w:rPr>
                <w:rFonts w:ascii="Times New Roman" w:hAnsi="Times New Roman" w:cs="Times New Roman"/>
                <w:b/>
                <w:noProof/>
                <w:color w:val="000000"/>
                <w:sz w:val="24"/>
                <w:szCs w:val="24"/>
              </w:rPr>
              <w:t>Signature</w:t>
            </w:r>
          </w:p>
        </w:tc>
      </w:tr>
    </w:tbl>
    <w:p>
      <w:pPr>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645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1553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tabs>
        <w:tab w:val="clear" w:pos="4536"/>
        <w:tab w:val="clear" w:pos="9072"/>
        <w:tab w:val="left" w:pos="7593"/>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BE"/>
        </w:rPr>
      </w:pPr>
      <w:r>
        <w:rPr>
          <w:rStyle w:val="FootnoteReference"/>
        </w:rPr>
        <w:footnoteRef/>
      </w:r>
      <w:r>
        <w:t xml:space="preserve"> Les montants visés dans la présente annexe sont calculés en fonction de la valeur des produits de la pêche obtenus en commettant l'infraction selon les prix en vigueur sur la plateforme EUMOFA au moment de l'identification de l'infraction, si elle est disponible. Dans le cas où les valeurs EUMOFA ne sont pas disponibles ou ne sont pas pertinentes, les prix nationaux ou les prix identifiés sur les principaux marchés internationaux pertinents pour l'espèce concernée sont applicables, et le prix le plus élevé prévaut.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1E1"/>
    <w:multiLevelType w:val="hybridMultilevel"/>
    <w:tmpl w:val="652A7468"/>
    <w:lvl w:ilvl="0" w:tplc="DB284B9C">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12364FE9"/>
    <w:multiLevelType w:val="hybridMultilevel"/>
    <w:tmpl w:val="B4442934"/>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2C341B"/>
    <w:multiLevelType w:val="hybridMultilevel"/>
    <w:tmpl w:val="458CA336"/>
    <w:lvl w:ilvl="0" w:tplc="DCB25C0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D870636"/>
    <w:multiLevelType w:val="hybridMultilevel"/>
    <w:tmpl w:val="E4949D18"/>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753263"/>
    <w:multiLevelType w:val="hybridMultilevel"/>
    <w:tmpl w:val="6F20BC96"/>
    <w:lvl w:ilvl="0" w:tplc="153E4E6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0F7CBE"/>
    <w:multiLevelType w:val="hybridMultilevel"/>
    <w:tmpl w:val="1F488ADA"/>
    <w:lvl w:ilvl="0" w:tplc="0FF216F6">
      <w:start w:val="1"/>
      <w:numFmt w:val="lowerLetter"/>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50849"/>
    <w:multiLevelType w:val="hybridMultilevel"/>
    <w:tmpl w:val="DA28B2B0"/>
    <w:lvl w:ilvl="0" w:tplc="5CA23DA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F912A1"/>
    <w:multiLevelType w:val="hybridMultilevel"/>
    <w:tmpl w:val="FF6ED2D0"/>
    <w:lvl w:ilvl="0" w:tplc="F1A0225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F32C74"/>
    <w:multiLevelType w:val="hybridMultilevel"/>
    <w:tmpl w:val="6F2EA180"/>
    <w:lvl w:ilvl="0" w:tplc="BE86A0D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570528"/>
    <w:multiLevelType w:val="hybridMultilevel"/>
    <w:tmpl w:val="62C6B3B6"/>
    <w:lvl w:ilvl="0" w:tplc="14D0C9EE">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1059AF"/>
    <w:multiLevelType w:val="hybridMultilevel"/>
    <w:tmpl w:val="44D4C740"/>
    <w:lvl w:ilvl="0" w:tplc="0ED6699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313FBB"/>
    <w:multiLevelType w:val="hybridMultilevel"/>
    <w:tmpl w:val="36F83072"/>
    <w:lvl w:ilvl="0" w:tplc="7AEC0FBE">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E65757"/>
    <w:multiLevelType w:val="hybridMultilevel"/>
    <w:tmpl w:val="7B2C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811E9D"/>
    <w:multiLevelType w:val="hybridMultilevel"/>
    <w:tmpl w:val="4D1A6D58"/>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FB3DF9"/>
    <w:multiLevelType w:val="hybridMultilevel"/>
    <w:tmpl w:val="9E828F68"/>
    <w:lvl w:ilvl="0" w:tplc="CDDAA6E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6917BE"/>
    <w:multiLevelType w:val="hybridMultilevel"/>
    <w:tmpl w:val="9620B6F8"/>
    <w:lvl w:ilvl="0" w:tplc="FD06514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6"/>
  </w:num>
  <w:num w:numId="10">
    <w:abstractNumId w:val="12"/>
  </w:num>
  <w:num w:numId="11">
    <w:abstractNumId w:val="7"/>
  </w:num>
  <w:num w:numId="12">
    <w:abstractNumId w:val="8"/>
  </w:num>
  <w:num w:numId="13">
    <w:abstractNumId w:val="10"/>
  </w:num>
  <w:num w:numId="14">
    <w:abstractNumId w:val="5"/>
  </w:num>
  <w:num w:numId="15">
    <w:abstractNumId w:val="11"/>
  </w:num>
  <w:num w:numId="16">
    <w:abstractNumId w:val="1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334406F3-802C-4C63-8D46-8FDB9F20C5BE"/>
    <w:docVar w:name="LW_COVERPAGE_TYPE" w:val="1"/>
    <w:docVar w:name="LW_CROSSREFERENCE" w:val="{SEC(2018) 267 final}_x000b_{SWD(2018) 279 final}_x000b_{SWD(2018) 280 final}"/>
    <w:docVar w:name="LW_DocType" w:val="NORMAL"/>
    <w:docVar w:name="LW_EMISSION" w:val="30.5.2018"/>
    <w:docVar w:name="LW_EMISSION_ISODATE" w:val="2018-05-30"/>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modifiant le règlement (CE) n° 1224/2009 du Conseil et modifiant les règlements (CE) n° 768/2005, (CE) n° 1967/2006, (CE) n° 1005/2008 du Conseil et le règlement (UE) 2016/1139 du Parlement européen et du Conseil en ce qui concerne le contrôle des pêches_x000b_"/>
    <w:docVar w:name="LW_PART_NBR" w:val="1"/>
    <w:docVar w:name="LW_PART_NBR_TOTAL" w:val="1"/>
    <w:docVar w:name="LW_REF.INST.NEW" w:val="COM"/>
    <w:docVar w:name="LW_REF.INST.NEW_ADOPTED" w:val="final"/>
    <w:docVar w:name="LW_REF.INST.NEW_TEXT" w:val="(2018)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rPr>
  </w:style>
  <w:style w:type="paragraph" w:customStyle="1" w:styleId="Point0number">
    <w:name w:val="Point 0 (number)"/>
    <w:basedOn w:val="Normal"/>
    <w:pPr>
      <w:numPr>
        <w:numId w:val="5"/>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5"/>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5"/>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5"/>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5"/>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5"/>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5"/>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5"/>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5"/>
      </w:numPr>
      <w:spacing w:before="120" w:after="120" w:line="240" w:lineRule="auto"/>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rPr>
  </w:style>
  <w:style w:type="paragraph" w:customStyle="1" w:styleId="Point0number">
    <w:name w:val="Point 0 (number)"/>
    <w:basedOn w:val="Normal"/>
    <w:pPr>
      <w:numPr>
        <w:numId w:val="5"/>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5"/>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5"/>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5"/>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5"/>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5"/>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5"/>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5"/>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5"/>
      </w:numPr>
      <w:spacing w:before="120" w:after="120" w:line="240" w:lineRule="auto"/>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0822-CB2E-4FEB-8DDA-01C13869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2860</Words>
  <Characters>15101</Characters>
  <Application>Microsoft Office Word</Application>
  <DocSecurity>0</DocSecurity>
  <Lines>629</Lines>
  <Paragraphs>345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COURCY Nils (MARE)</dc:creator>
  <cp:lastModifiedBy>DIGIT/A3</cp:lastModifiedBy>
  <cp:revision>19</cp:revision>
  <dcterms:created xsi:type="dcterms:W3CDTF">2018-05-08T09:37:00Z</dcterms:created>
  <dcterms:modified xsi:type="dcterms:W3CDTF">2018-06-13T07:53:00Z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