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9979A5EB-25FA-4C3C-9635-7DAECE3E5CC6" style="width:450.35pt;height:383.55pt">
            <v:imagedata r:id="rId8" o:title=""/>
          </v:shape>
        </w:pict>
      </w:r>
    </w:p>
    <w:p>
      <w:pPr>
        <w:rPr>
          <w:noProof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>
      <w:pPr>
        <w:pStyle w:val="Annexetitre"/>
        <w:rPr>
          <w:noProof/>
        </w:rPr>
      </w:pPr>
      <w:bookmarkStart w:id="0" w:name="_GoBack"/>
      <w:bookmarkEnd w:id="0"/>
      <w:r>
        <w:rPr>
          <w:noProof/>
        </w:rPr>
        <w:t>ANNEXE I</w:t>
      </w:r>
      <w:r>
        <w:rPr>
          <w:noProof/>
        </w:rPr>
        <w:br/>
      </w:r>
      <w:r>
        <w:rPr>
          <w:noProof/>
        </w:rPr>
        <w:br/>
        <w:t>Montants indicatifs par objectif spécifique</w:t>
      </w:r>
    </w:p>
    <w:p>
      <w:pPr>
        <w:rPr>
          <w:noProof/>
        </w:rPr>
      </w:pPr>
    </w:p>
    <w:p>
      <w:pPr>
        <w:spacing w:before="0" w:after="0"/>
        <w:rPr>
          <w:rFonts w:eastAsia="Times New Roman"/>
          <w:noProof/>
          <w:szCs w:val="24"/>
        </w:rPr>
      </w:pPr>
      <w:r>
        <w:rPr>
          <w:noProof/>
        </w:rPr>
        <w:t>La répartition indicative visée à l’article 4, paragraphe 2, en faveur des opérations de financement et d’investissement est la suivante:</w:t>
      </w:r>
    </w:p>
    <w:p>
      <w:pPr>
        <w:spacing w:before="0" w:after="0"/>
        <w:jc w:val="left"/>
        <w:rPr>
          <w:rFonts w:eastAsia="Times New Roman"/>
          <w:noProof/>
          <w:szCs w:val="24"/>
        </w:rPr>
      </w:pP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noProof/>
        </w:rPr>
        <w:t>a)</w:t>
      </w:r>
      <w:r>
        <w:rPr>
          <w:noProof/>
        </w:rPr>
        <w:tab/>
        <w:t>jusqu’à 11 500 000 000 EUR pour les objectifs visés à l’article 3, paragraphe 2, point a);</w:t>
      </w: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noProof/>
        </w:rPr>
        <w:t>b)</w:t>
      </w:r>
      <w:r>
        <w:rPr>
          <w:noProof/>
        </w:rPr>
        <w:tab/>
        <w:t>jusqu’à 11 250 000 000 EUR pour les objectifs visés à l’article 3, paragraphe 2, point b);</w:t>
      </w: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noProof/>
        </w:rPr>
        <w:t>c)</w:t>
      </w:r>
      <w:r>
        <w:rPr>
          <w:noProof/>
        </w:rPr>
        <w:tab/>
        <w:t>jusqu’à 11 250 000 000 EUR pour les objectifs visés à l’article 3, paragraphe 2, point c);</w:t>
      </w: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noProof/>
        </w:rPr>
        <w:t>d)</w:t>
      </w:r>
      <w:r>
        <w:rPr>
          <w:noProof/>
        </w:rPr>
        <w:tab/>
        <w:t>jusqu’à 4 000 000 000 EUR pour les objectifs visés à l’article 3, paragraphe 2, point d).</w:t>
      </w:r>
    </w:p>
    <w:p>
      <w:pPr>
        <w:rPr>
          <w:noProof/>
        </w:rPr>
      </w:pPr>
    </w:p>
    <w:sectPr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FR</w:t>
    </w:r>
    <w:r>
      <w:rPr>
        <w:rFonts w:ascii="Arial" w:hAnsi="Arial" w:cs="Arial"/>
        <w:b/>
        <w:sz w:val="48"/>
      </w:rPr>
      <w:tab/>
    </w:r>
    <w:r>
      <w:rPr>
        <w:rFonts w:ascii="Arial" w:hAnsi="Arial" w:cs="Arial"/>
        <w:b/>
        <w:sz w:val="48"/>
      </w:rPr>
      <w:tab/>
    </w:r>
    <w:r>
      <w:tab/>
    </w:r>
    <w:r>
      <w:rPr>
        <w:rFonts w:ascii="Arial" w:hAnsi="Arial" w:cs="Arial"/>
        <w:b/>
        <w:sz w:val="48"/>
      </w:rPr>
      <w:t>FR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FR</w:t>
    </w:r>
    <w:r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>
      <w:tab/>
    </w:r>
    <w:r>
      <w:rPr>
        <w:rFonts w:ascii="Arial" w:hAnsi="Arial" w:cs="Arial"/>
        <w:b/>
        <w:sz w:val="48"/>
      </w:rPr>
      <w:t>FR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8DCEA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79ECB19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98634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22C72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780CF63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90C8C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5EAC73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214C6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11"/>
  </w:num>
  <w:num w:numId="13">
    <w:abstractNumId w:val="13"/>
  </w:num>
  <w:num w:numId="14">
    <w:abstractNumId w:val="9"/>
  </w:num>
  <w:num w:numId="15">
    <w:abstractNumId w:val="19"/>
  </w:num>
  <w:num w:numId="16">
    <w:abstractNumId w:val="8"/>
  </w:num>
  <w:num w:numId="17">
    <w:abstractNumId w:val="14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21"/>
  </w:num>
  <w:num w:numId="23">
    <w:abstractNumId w:val="18"/>
  </w:num>
  <w:num w:numId="24">
    <w:abstractNumId w:val="12"/>
  </w:num>
  <w:num w:numId="25">
    <w:abstractNumId w:val="20"/>
  </w:num>
  <w:num w:numId="26">
    <w:abstractNumId w:val="11"/>
  </w:num>
  <w:num w:numId="27">
    <w:abstractNumId w:val="13"/>
  </w:num>
  <w:num w:numId="28">
    <w:abstractNumId w:val="9"/>
  </w:num>
  <w:num w:numId="29">
    <w:abstractNumId w:val="19"/>
  </w:num>
  <w:num w:numId="30">
    <w:abstractNumId w:val="8"/>
  </w:num>
  <w:num w:numId="31">
    <w:abstractNumId w:val="14"/>
  </w:num>
  <w:num w:numId="32">
    <w:abstractNumId w:val="16"/>
  </w:num>
  <w:num w:numId="33">
    <w:abstractNumId w:val="17"/>
  </w:num>
  <w:num w:numId="34">
    <w:abstractNumId w:val="10"/>
  </w:num>
  <w:num w:numId="35">
    <w:abstractNumId w:val="15"/>
  </w:num>
  <w:num w:numId="36">
    <w:abstractNumId w:val="21"/>
  </w:num>
  <w:num w:numId="37">
    <w:abstractNumId w:val="18"/>
  </w:num>
  <w:num w:numId="38">
    <w:abstractNumId w:val="12"/>
  </w:num>
  <w:num w:numId="39">
    <w:abstractNumId w:val="20"/>
  </w:num>
  <w:num w:numId="40">
    <w:abstractNumId w:val="11"/>
  </w:num>
  <w:num w:numId="41">
    <w:abstractNumId w:val="13"/>
  </w:num>
  <w:num w:numId="42">
    <w:abstractNumId w:val="9"/>
  </w:num>
  <w:num w:numId="43">
    <w:abstractNumId w:val="19"/>
  </w:num>
  <w:num w:numId="44">
    <w:abstractNumId w:val="8"/>
  </w:num>
  <w:num w:numId="45">
    <w:abstractNumId w:val="14"/>
  </w:num>
  <w:num w:numId="46">
    <w:abstractNumId w:val="16"/>
  </w:num>
  <w:num w:numId="47">
    <w:abstractNumId w:val="17"/>
  </w:num>
  <w:num w:numId="48">
    <w:abstractNumId w:val="10"/>
  </w:num>
  <w:num w:numId="49">
    <w:abstractNumId w:val="15"/>
  </w:num>
  <w:num w:numId="50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57"/>
  <w:hideSpellingErrors/>
  <w:hideGrammaticalErrors/>
  <w:attachedTemplate r:id="rId1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6-05 20:00:5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4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" w:val="de la"/>
    <w:docVar w:name="LW_ACCOMPAGNANT.CP" w:val="de la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9979A5EB-25FA-4C3C-9635-7DAECE3E5CC6"/>
    <w:docVar w:name="LW_COVERPAGE_TYPE" w:val="1"/>
    <w:docVar w:name="LW_CROSSREFERENCE" w:val="{SEC(2018) 293 final}_x000b_{SWD(2018) 314 final}_x000b_{SWD(2018) 316 final}"/>
    <w:docVar w:name="LW_DocType" w:val="ANNEX"/>
    <w:docVar w:name="LW_EMISSION" w:val="6.6.2018"/>
    <w:docVar w:name="LW_EMISSION_ISODATE" w:val="2018-06-06"/>
    <w:docVar w:name="LW_EMISSION_LOCATION" w:val="BRX"/>
    <w:docVar w:name="LW_EMISSION_PREFIX" w:val="Bruxelles, le"/>
    <w:docVar w:name="LW_EMISSION_SUFFIX" w:val="&lt;EMPTY&gt;"/>
    <w:docVar w:name="LW_ID_DOCSTRUCTURE" w:val="COM/ANNEX"/>
    <w:docVar w:name="LW_ID_DOCTYPE" w:val="SG-017"/>
    <w:docVar w:name="LW_LANGUE" w:val="FR"/>
    <w:docVar w:name="LW_LEVEL_OF_SENSITIVITY" w:val="Standard treatment"/>
    <w:docVar w:name="LW_NOM.INST" w:val="COMMISSION EUROPÉENNE"/>
    <w:docVar w:name="LW_NOM.INST_JOINTDOC" w:val="&lt;EMPTY&gt;"/>
    <w:docVar w:name="LW_OBJETACTEPRINCIPAL" w:val="établissant le programme InvestEU"/>
    <w:docVar w:name="LW_OBJETACTEPRINCIPAL.CP" w:val="établissant le programme InvestEU"/>
    <w:docVar w:name="LW_PART_NBR" w:val="1"/>
    <w:docVar w:name="LW_PART_NBR_TOTAL" w:val="1"/>
    <w:docVar w:name="LW_REF.INST.NEW" w:val="COM"/>
    <w:docVar w:name="LW_REF.INST.NEW_ADOPTED" w:val="final"/>
    <w:docVar w:name="LW_REF.INST.NEW_TEXT" w:val="(2018) 4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YPE.DOC" w:val="ANNEXE"/>
    <w:docVar w:name="LW_TYPE.DOC.CP" w:val="ANNEXE"/>
    <w:docVar w:name="LW_TYPEACTEPRINCIPAL" w:val="proposition de règlement du Parlement européen et du Conseil"/>
    <w:docVar w:name="LW_TYPEACTEPRINCIPAL.CP" w:val="proposition de règlement du Parlement européen et du Consei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4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4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4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4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  <w:rPr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  <w:rPr>
      <w:lang w:eastAsia="en-US" w:bidi="ar-SA"/>
    </w:r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en-US" w:bidi="ar-SA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  <w:lang w:eastAsia="en-US" w:bidi="ar-SA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  <w:lang w:eastAsia="en-US" w:bidi="ar-SA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37"/>
      </w:numPr>
    </w:pPr>
  </w:style>
  <w:style w:type="paragraph" w:customStyle="1" w:styleId="Tiret1">
    <w:name w:val="Tiret 1"/>
    <w:basedOn w:val="Point1"/>
    <w:pPr>
      <w:numPr>
        <w:numId w:val="38"/>
      </w:numPr>
    </w:pPr>
  </w:style>
  <w:style w:type="paragraph" w:customStyle="1" w:styleId="Tiret2">
    <w:name w:val="Tiret 2"/>
    <w:basedOn w:val="Point2"/>
    <w:pPr>
      <w:numPr>
        <w:numId w:val="39"/>
      </w:numPr>
    </w:pPr>
  </w:style>
  <w:style w:type="paragraph" w:customStyle="1" w:styleId="Tiret3">
    <w:name w:val="Tiret 3"/>
    <w:basedOn w:val="Point3"/>
    <w:pPr>
      <w:numPr>
        <w:numId w:val="40"/>
      </w:numPr>
    </w:pPr>
  </w:style>
  <w:style w:type="paragraph" w:customStyle="1" w:styleId="Tiret4">
    <w:name w:val="Tiret 4"/>
    <w:basedOn w:val="Point4"/>
    <w:pPr>
      <w:numPr>
        <w:numId w:val="4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4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4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4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4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4"/>
      </w:numPr>
    </w:pPr>
  </w:style>
  <w:style w:type="paragraph" w:customStyle="1" w:styleId="Point1number">
    <w:name w:val="Point 1 (number)"/>
    <w:basedOn w:val="Normal"/>
    <w:pPr>
      <w:numPr>
        <w:ilvl w:val="2"/>
        <w:numId w:val="44"/>
      </w:numPr>
    </w:pPr>
  </w:style>
  <w:style w:type="paragraph" w:customStyle="1" w:styleId="Point2number">
    <w:name w:val="Point 2 (number)"/>
    <w:basedOn w:val="Normal"/>
    <w:pPr>
      <w:numPr>
        <w:ilvl w:val="4"/>
        <w:numId w:val="44"/>
      </w:numPr>
    </w:pPr>
  </w:style>
  <w:style w:type="paragraph" w:customStyle="1" w:styleId="Point3number">
    <w:name w:val="Point 3 (number)"/>
    <w:basedOn w:val="Normal"/>
    <w:pPr>
      <w:numPr>
        <w:ilvl w:val="6"/>
        <w:numId w:val="44"/>
      </w:numPr>
    </w:pPr>
  </w:style>
  <w:style w:type="paragraph" w:customStyle="1" w:styleId="Point0letter">
    <w:name w:val="Point 0 (letter)"/>
    <w:basedOn w:val="Normal"/>
    <w:pPr>
      <w:numPr>
        <w:ilvl w:val="1"/>
        <w:numId w:val="44"/>
      </w:numPr>
    </w:pPr>
  </w:style>
  <w:style w:type="paragraph" w:customStyle="1" w:styleId="Point1letter">
    <w:name w:val="Point 1 (letter)"/>
    <w:basedOn w:val="Normal"/>
    <w:pPr>
      <w:numPr>
        <w:ilvl w:val="3"/>
        <w:numId w:val="44"/>
      </w:numPr>
    </w:pPr>
  </w:style>
  <w:style w:type="paragraph" w:customStyle="1" w:styleId="Point2letter">
    <w:name w:val="Point 2 (letter)"/>
    <w:basedOn w:val="Normal"/>
    <w:pPr>
      <w:numPr>
        <w:ilvl w:val="5"/>
        <w:numId w:val="44"/>
      </w:numPr>
    </w:pPr>
  </w:style>
  <w:style w:type="paragraph" w:customStyle="1" w:styleId="Point3letter">
    <w:name w:val="Point 3 (letter)"/>
    <w:basedOn w:val="Normal"/>
    <w:pPr>
      <w:numPr>
        <w:ilvl w:val="7"/>
        <w:numId w:val="44"/>
      </w:numPr>
    </w:pPr>
  </w:style>
  <w:style w:type="paragraph" w:customStyle="1" w:styleId="Point4letter">
    <w:name w:val="Point 4 (letter)"/>
    <w:basedOn w:val="Normal"/>
    <w:pPr>
      <w:numPr>
        <w:ilvl w:val="8"/>
        <w:numId w:val="44"/>
      </w:numPr>
    </w:pPr>
  </w:style>
  <w:style w:type="paragraph" w:customStyle="1" w:styleId="Bullet0">
    <w:name w:val="Bullet 0"/>
    <w:basedOn w:val="Normal"/>
    <w:pPr>
      <w:numPr>
        <w:numId w:val="45"/>
      </w:numPr>
    </w:pPr>
  </w:style>
  <w:style w:type="paragraph" w:customStyle="1" w:styleId="Bullet1">
    <w:name w:val="Bullet 1"/>
    <w:basedOn w:val="Normal"/>
    <w:pPr>
      <w:numPr>
        <w:numId w:val="46"/>
      </w:numPr>
    </w:pPr>
  </w:style>
  <w:style w:type="paragraph" w:customStyle="1" w:styleId="Bullet2">
    <w:name w:val="Bullet 2"/>
    <w:basedOn w:val="Normal"/>
    <w:pPr>
      <w:numPr>
        <w:numId w:val="47"/>
      </w:numPr>
    </w:pPr>
  </w:style>
  <w:style w:type="paragraph" w:customStyle="1" w:styleId="Bullet3">
    <w:name w:val="Bullet 3"/>
    <w:basedOn w:val="Normal"/>
    <w:pPr>
      <w:numPr>
        <w:numId w:val="48"/>
      </w:numPr>
    </w:pPr>
  </w:style>
  <w:style w:type="paragraph" w:customStyle="1" w:styleId="Bullet4">
    <w:name w:val="Bullet 4"/>
    <w:basedOn w:val="Normal"/>
    <w:pPr>
      <w:numPr>
        <w:numId w:val="4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5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4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4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4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4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  <w:rPr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  <w:rPr>
      <w:lang w:eastAsia="en-US" w:bidi="ar-SA"/>
    </w:r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en-US" w:bidi="ar-SA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  <w:lang w:eastAsia="en-US" w:bidi="ar-SA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  <w:lang w:eastAsia="en-US" w:bidi="ar-SA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37"/>
      </w:numPr>
    </w:pPr>
  </w:style>
  <w:style w:type="paragraph" w:customStyle="1" w:styleId="Tiret1">
    <w:name w:val="Tiret 1"/>
    <w:basedOn w:val="Point1"/>
    <w:pPr>
      <w:numPr>
        <w:numId w:val="38"/>
      </w:numPr>
    </w:pPr>
  </w:style>
  <w:style w:type="paragraph" w:customStyle="1" w:styleId="Tiret2">
    <w:name w:val="Tiret 2"/>
    <w:basedOn w:val="Point2"/>
    <w:pPr>
      <w:numPr>
        <w:numId w:val="39"/>
      </w:numPr>
    </w:pPr>
  </w:style>
  <w:style w:type="paragraph" w:customStyle="1" w:styleId="Tiret3">
    <w:name w:val="Tiret 3"/>
    <w:basedOn w:val="Point3"/>
    <w:pPr>
      <w:numPr>
        <w:numId w:val="40"/>
      </w:numPr>
    </w:pPr>
  </w:style>
  <w:style w:type="paragraph" w:customStyle="1" w:styleId="Tiret4">
    <w:name w:val="Tiret 4"/>
    <w:basedOn w:val="Point4"/>
    <w:pPr>
      <w:numPr>
        <w:numId w:val="4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4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4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4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4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4"/>
      </w:numPr>
    </w:pPr>
  </w:style>
  <w:style w:type="paragraph" w:customStyle="1" w:styleId="Point1number">
    <w:name w:val="Point 1 (number)"/>
    <w:basedOn w:val="Normal"/>
    <w:pPr>
      <w:numPr>
        <w:ilvl w:val="2"/>
        <w:numId w:val="44"/>
      </w:numPr>
    </w:pPr>
  </w:style>
  <w:style w:type="paragraph" w:customStyle="1" w:styleId="Point2number">
    <w:name w:val="Point 2 (number)"/>
    <w:basedOn w:val="Normal"/>
    <w:pPr>
      <w:numPr>
        <w:ilvl w:val="4"/>
        <w:numId w:val="44"/>
      </w:numPr>
    </w:pPr>
  </w:style>
  <w:style w:type="paragraph" w:customStyle="1" w:styleId="Point3number">
    <w:name w:val="Point 3 (number)"/>
    <w:basedOn w:val="Normal"/>
    <w:pPr>
      <w:numPr>
        <w:ilvl w:val="6"/>
        <w:numId w:val="44"/>
      </w:numPr>
    </w:pPr>
  </w:style>
  <w:style w:type="paragraph" w:customStyle="1" w:styleId="Point0letter">
    <w:name w:val="Point 0 (letter)"/>
    <w:basedOn w:val="Normal"/>
    <w:pPr>
      <w:numPr>
        <w:ilvl w:val="1"/>
        <w:numId w:val="44"/>
      </w:numPr>
    </w:pPr>
  </w:style>
  <w:style w:type="paragraph" w:customStyle="1" w:styleId="Point1letter">
    <w:name w:val="Point 1 (letter)"/>
    <w:basedOn w:val="Normal"/>
    <w:pPr>
      <w:numPr>
        <w:ilvl w:val="3"/>
        <w:numId w:val="44"/>
      </w:numPr>
    </w:pPr>
  </w:style>
  <w:style w:type="paragraph" w:customStyle="1" w:styleId="Point2letter">
    <w:name w:val="Point 2 (letter)"/>
    <w:basedOn w:val="Normal"/>
    <w:pPr>
      <w:numPr>
        <w:ilvl w:val="5"/>
        <w:numId w:val="44"/>
      </w:numPr>
    </w:pPr>
  </w:style>
  <w:style w:type="paragraph" w:customStyle="1" w:styleId="Point3letter">
    <w:name w:val="Point 3 (letter)"/>
    <w:basedOn w:val="Normal"/>
    <w:pPr>
      <w:numPr>
        <w:ilvl w:val="7"/>
        <w:numId w:val="44"/>
      </w:numPr>
    </w:pPr>
  </w:style>
  <w:style w:type="paragraph" w:customStyle="1" w:styleId="Point4letter">
    <w:name w:val="Point 4 (letter)"/>
    <w:basedOn w:val="Normal"/>
    <w:pPr>
      <w:numPr>
        <w:ilvl w:val="8"/>
        <w:numId w:val="44"/>
      </w:numPr>
    </w:pPr>
  </w:style>
  <w:style w:type="paragraph" w:customStyle="1" w:styleId="Bullet0">
    <w:name w:val="Bullet 0"/>
    <w:basedOn w:val="Normal"/>
    <w:pPr>
      <w:numPr>
        <w:numId w:val="45"/>
      </w:numPr>
    </w:pPr>
  </w:style>
  <w:style w:type="paragraph" w:customStyle="1" w:styleId="Bullet1">
    <w:name w:val="Bullet 1"/>
    <w:basedOn w:val="Normal"/>
    <w:pPr>
      <w:numPr>
        <w:numId w:val="46"/>
      </w:numPr>
    </w:pPr>
  </w:style>
  <w:style w:type="paragraph" w:customStyle="1" w:styleId="Bullet2">
    <w:name w:val="Bullet 2"/>
    <w:basedOn w:val="Normal"/>
    <w:pPr>
      <w:numPr>
        <w:numId w:val="47"/>
      </w:numPr>
    </w:pPr>
  </w:style>
  <w:style w:type="paragraph" w:customStyle="1" w:styleId="Bullet3">
    <w:name w:val="Bullet 3"/>
    <w:basedOn w:val="Normal"/>
    <w:pPr>
      <w:numPr>
        <w:numId w:val="48"/>
      </w:numPr>
    </w:pPr>
  </w:style>
  <w:style w:type="paragraph" w:customStyle="1" w:styleId="Bullet4">
    <w:name w:val="Bullet 4"/>
    <w:basedOn w:val="Normal"/>
    <w:pPr>
      <w:numPr>
        <w:numId w:val="4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5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ANNEX.dotm</Template>
  <TotalTime>0</TotalTime>
  <Pages>2</Pages>
  <Words>100</Words>
  <Characters>473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PARMENTIER Paola</dc:creator>
  <cp:lastModifiedBy>DIGIT/A3</cp:lastModifiedBy>
  <cp:revision>8</cp:revision>
  <cp:lastPrinted>2018-05-15T15:18:00Z</cp:lastPrinted>
  <dcterms:created xsi:type="dcterms:W3CDTF">2018-06-05T13:19:00Z</dcterms:created>
  <dcterms:modified xsi:type="dcterms:W3CDTF">2018-06-05T18:00:00Z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6.0.1.0</vt:lpwstr>
  </property>
  <property fmtid="{D5CDD505-2E9C-101B-9397-08002B2CF9AE}" pid="4" name="Last edited using">
    <vt:lpwstr>LW 6.0, Build 20171009</vt:lpwstr>
  </property>
  <property fmtid="{D5CDD505-2E9C-101B-9397-08002B2CF9AE}" pid="5" name="Created using">
    <vt:lpwstr>LW 6.0, Build 20171009</vt:lpwstr>
  </property>
  <property fmtid="{D5CDD505-2E9C-101B-9397-08002B2CF9AE}" pid="6" name="First annex">
    <vt:lpwstr>1</vt:lpwstr>
  </property>
  <property fmtid="{D5CDD505-2E9C-101B-9397-08002B2CF9AE}" pid="7" name="Last annex">
    <vt:lpwstr>1</vt:lpwstr>
  </property>
  <property fmtid="{D5CDD505-2E9C-101B-9397-08002B2CF9AE}" pid="8" name="Unique annex">
    <vt:lpwstr>0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SG-017</vt:lpwstr>
  </property>
  <property fmtid="{D5CDD505-2E9C-101B-9397-08002B2CF9AE}" pid="13" name="DQCStatus">
    <vt:lpwstr>Green (DQC version 03)</vt:lpwstr>
  </property>
</Properties>
</file>