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66C20ED4-4262-4254-96F9-8A2506647646" style="width:450.7pt;height:420.8pt">
            <v:imagedata r:id="rId9" o:title=""/>
          </v:shape>
        </w:pict>
      </w:r>
    </w:p>
    <w:bookmarkEnd w:id="0"/>
    <w:p>
      <w:pPr>
        <w:rPr>
          <w:rFonts w:ascii="Times New Roman" w:hAnsi="Times New Roman" w:cs="Times New Roman"/>
          <w:noProof/>
          <w:sz w:val="24"/>
          <w:szCs w:val="24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tabs>
          <w:tab w:val="left" w:pos="6510"/>
          <w:tab w:val="center" w:pos="6979"/>
        </w:tabs>
        <w:rPr>
          <w:rFonts w:ascii="Times New Roman" w:hAnsi="Times New Roman" w:cs="Times New Roman"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noProof/>
          <w:sz w:val="24"/>
        </w:rPr>
        <w:lastRenderedPageBreak/>
        <w:t xml:space="preserve">ПРИЛОЖЕНИЕ I </w:t>
      </w:r>
    </w:p>
    <w:p>
      <w:pPr>
        <w:tabs>
          <w:tab w:val="left" w:pos="6510"/>
          <w:tab w:val="center" w:pos="6979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Следните приложения III и IV се добавят към Регламент (ЕО) № 1224/2009</w:t>
      </w:r>
    </w:p>
    <w:p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„</w:t>
      </w:r>
      <w:r>
        <w:rPr>
          <w:rFonts w:ascii="Times New Roman" w:hAnsi="Times New Roman"/>
          <w:b/>
          <w:noProof/>
          <w:sz w:val="24"/>
        </w:rPr>
        <w:t>ПРИЛОЖЕНИЕ III</w:t>
      </w:r>
    </w:p>
    <w:p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ТОЧКИ, КОИТО СЛЕДВА ДА СЕ ПРИСЪЖДАТ НА ПРИТЕЖАТЕЛИТЕ НА ЛИЦЕНЗИ ЗА РИБОЛОВ ОТ СЪЮЗА ИЛИ КАПИТАНИ ОТ СЪЮЗА ПРИ ТЕЖКИ НАРУШЕНИЯ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9"/>
        <w:gridCol w:w="8233"/>
        <w:gridCol w:w="3295"/>
      </w:tblGrid>
      <w:tr>
        <w:trPr>
          <w:trHeight w:val="143"/>
          <w:tblHeader/>
        </w:trPr>
        <w:tc>
          <w:tcPr>
            <w:tcW w:w="1102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№</w:t>
            </w:r>
          </w:p>
        </w:tc>
        <w:tc>
          <w:tcPr>
            <w:tcW w:w="2784" w:type="pct"/>
          </w:tcPr>
          <w:p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</w:rPr>
              <w:t>Тежко нарушение</w:t>
            </w:r>
          </w:p>
        </w:tc>
        <w:tc>
          <w:tcPr>
            <w:tcW w:w="1114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Точки</w:t>
            </w:r>
          </w:p>
        </w:tc>
      </w:tr>
      <w:tr>
        <w:tc>
          <w:tcPr>
            <w:tcW w:w="11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84" w:type="pct"/>
            <w:vAlign w:val="center"/>
          </w:tcPr>
          <w:p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Неизпълнение на задълженията за точно записване и отчитане на данни, свързани с риболовни дейности, включително данни, които трябва да се предават от системата за наблюдение на кораба и с предварителни уведомления, съгласно правилата на общата политика в областта на рибарството.</w:t>
            </w:r>
          </w:p>
        </w:tc>
        <w:tc>
          <w:tcPr>
            <w:tcW w:w="11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</w:rPr>
              <w:t>3</w:t>
            </w:r>
          </w:p>
        </w:tc>
      </w:tr>
      <w:tr>
        <w:tc>
          <w:tcPr>
            <w:tcW w:w="11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784" w:type="pct"/>
            <w:vAlign w:val="center"/>
          </w:tcPr>
          <w:p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Непредоставяне на декларация за улов или декларация за разтоварване на третата държава и неизпращане на електронно копие от нея на държавата членка на знамето, съгласно изискванията на член 30, параграф 1 от Регламент (ЕС) 2017/2403.</w:t>
            </w:r>
          </w:p>
        </w:tc>
        <w:tc>
          <w:tcPr>
            <w:tcW w:w="11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</w:rPr>
              <w:t>3</w:t>
            </w:r>
          </w:p>
        </w:tc>
      </w:tr>
      <w:tr>
        <w:tc>
          <w:tcPr>
            <w:tcW w:w="11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</w:rPr>
              <w:t>3</w:t>
            </w:r>
          </w:p>
        </w:tc>
        <w:tc>
          <w:tcPr>
            <w:tcW w:w="2784" w:type="pct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Непредаване на декларация за разтоварване или документ за продажба на държавата членка на знамето, когато разтоварването на улова е извършено в пристанище на трета държава, или на декларация за трансбордиране или прехвърляне, когато операцията е извършена извън водите на Съюза.</w:t>
            </w:r>
          </w:p>
        </w:tc>
        <w:tc>
          <w:tcPr>
            <w:tcW w:w="11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</w:rPr>
              <w:t>3</w:t>
            </w:r>
          </w:p>
        </w:tc>
      </w:tr>
      <w:tr>
        <w:tc>
          <w:tcPr>
            <w:tcW w:w="11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</w:t>
            </w:r>
          </w:p>
        </w:tc>
        <w:tc>
          <w:tcPr>
            <w:tcW w:w="2784" w:type="pct"/>
            <w:vAlign w:val="center"/>
          </w:tcPr>
          <w:p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Използване на риболовни уреди, които не отговарят на изискванията.</w:t>
            </w:r>
          </w:p>
        </w:tc>
        <w:tc>
          <w:tcPr>
            <w:tcW w:w="11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</w:rPr>
              <w:t>4</w:t>
            </w:r>
          </w:p>
        </w:tc>
      </w:tr>
      <w:tr>
        <w:tc>
          <w:tcPr>
            <w:tcW w:w="11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</w:t>
            </w:r>
          </w:p>
        </w:tc>
        <w:tc>
          <w:tcPr>
            <w:tcW w:w="2784" w:type="pct"/>
            <w:vAlign w:val="center"/>
          </w:tcPr>
          <w:p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Неизпълнение на задължения, свързани с използването на риболовни уреди съгласно правилата на общата политика в областта на рибарството.</w:t>
            </w:r>
          </w:p>
        </w:tc>
        <w:tc>
          <w:tcPr>
            <w:tcW w:w="11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</w:rPr>
              <w:t>4</w:t>
            </w:r>
          </w:p>
        </w:tc>
      </w:tr>
      <w:tr>
        <w:tc>
          <w:tcPr>
            <w:tcW w:w="11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</w:rPr>
              <w:t>6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784" w:type="pct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Манипулиране на двигател или на устройствата за непрекъснато наблюдение на мощността на двигателя с цел да се увеличи мощността му отвъд максималната постоянна мощност, вписана в сертификата му.</w:t>
            </w:r>
          </w:p>
        </w:tc>
        <w:tc>
          <w:tcPr>
            <w:tcW w:w="11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</w:rPr>
              <w:t>5</w:t>
            </w:r>
          </w:p>
        </w:tc>
      </w:tr>
      <w:tr>
        <w:tc>
          <w:tcPr>
            <w:tcW w:w="11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84" w:type="pct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</w:rPr>
              <w:t>Фалшифициране или умишлено замаскиране на маркировките на риболовен кораб или риболовен уред, на идентичността или регистрацията на риболовен кораб.</w:t>
            </w:r>
          </w:p>
        </w:tc>
        <w:tc>
          <w:tcPr>
            <w:tcW w:w="11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</w:rPr>
              <w:t>5</w:t>
            </w:r>
          </w:p>
        </w:tc>
      </w:tr>
      <w:tr>
        <w:tc>
          <w:tcPr>
            <w:tcW w:w="11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</w:rPr>
              <w:lastRenderedPageBreak/>
              <w:t>8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784" w:type="pct"/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Подправяне на документи, данни или информация или използване на фалшифицирани или невалидни документи, данни или информация, които се изискват съгласно правилата на общата политика в областта на рибарството, включително документи, данни и информация, посочени в Регламент (ЕО) № 1005/2008 на Съвета. </w:t>
            </w:r>
          </w:p>
        </w:tc>
        <w:tc>
          <w:tcPr>
            <w:tcW w:w="11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</w:rPr>
              <w:t>5</w:t>
            </w:r>
          </w:p>
        </w:tc>
      </w:tr>
      <w:tr>
        <w:tc>
          <w:tcPr>
            <w:tcW w:w="11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84" w:type="pct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</w:rPr>
              <w:t>Укриване, подправяне или унищожаване на доказателства, свързани с разследване.</w:t>
            </w:r>
          </w:p>
        </w:tc>
        <w:tc>
          <w:tcPr>
            <w:tcW w:w="11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</w:rPr>
              <w:t>5</w:t>
            </w:r>
          </w:p>
        </w:tc>
      </w:tr>
      <w:tr>
        <w:tc>
          <w:tcPr>
            <w:tcW w:w="11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84" w:type="pct"/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Извършване на многократни </w:t>
            </w:r>
            <w:r>
              <w:rPr>
                <w:rFonts w:ascii="Times New Roman" w:hAnsi="Times New Roman"/>
                <w:noProof/>
                <w:color w:val="000000"/>
                <w:sz w:val="24"/>
              </w:rPr>
              <w:t>нарушения</w:t>
            </w:r>
            <w:r>
              <w:rPr>
                <w:rFonts w:ascii="Times New Roman" w:hAnsi="Times New Roman"/>
                <w:noProof/>
                <w:sz w:val="24"/>
              </w:rPr>
              <w:t>, които заедно представляват сериозно незачитане на мерките за опазване и управление.</w:t>
            </w:r>
          </w:p>
        </w:tc>
        <w:tc>
          <w:tcPr>
            <w:tcW w:w="11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</w:rPr>
              <w:t>5</w:t>
            </w:r>
          </w:p>
        </w:tc>
      </w:tr>
      <w:tr>
        <w:tc>
          <w:tcPr>
            <w:tcW w:w="11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11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84" w:type="pct"/>
            <w:vAlign w:val="center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Неизпълнение на задълженията за качване и задържане на борда на риболовния кораб — включително чрез изпускане, за трансбордиране, прехвърляне и разтоварване на улов на маломерна риба в нарушение на действащото законодателство, или на улов на видове, които подлежат на задължението за разтоварване, определено в член 15 от Регламент (ЕС) № 1380/2013, освен ако качването и задържането на борда и разтоварването на такъв улов би противоречало на задължения, включително по отношение на зоните на регионални организации за управление на рибарството, или би подлежало на изключения съгласно правилата на общата политика в областта на рибарството — във видове риболов или риболовни зони, за които важат такива правила.</w:t>
            </w:r>
          </w:p>
        </w:tc>
        <w:tc>
          <w:tcPr>
            <w:tcW w:w="11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</w:t>
            </w:r>
          </w:p>
        </w:tc>
      </w:tr>
      <w:tr>
        <w:tc>
          <w:tcPr>
            <w:tcW w:w="11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12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84" w:type="pct"/>
            <w:vAlign w:val="center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Извършване на риболовни дейности в зоната на регионална организация за управление на рибарството по начин, несъответстващ или нарушаващ мерките за опазване и управление на организацията.</w:t>
            </w:r>
          </w:p>
        </w:tc>
        <w:tc>
          <w:tcPr>
            <w:tcW w:w="11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</w:t>
            </w:r>
          </w:p>
        </w:tc>
      </w:tr>
      <w:tr>
        <w:tc>
          <w:tcPr>
            <w:tcW w:w="11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13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84" w:type="pct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Извършване на операции по прехвърляне в нарушение на правилата на общата политика в областта на рибарството или приложимите мерки за опазване и управление, приети от регионални организации за управление на рибарството.</w:t>
            </w:r>
          </w:p>
        </w:tc>
        <w:tc>
          <w:tcPr>
            <w:tcW w:w="11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</w:t>
            </w:r>
          </w:p>
        </w:tc>
      </w:tr>
      <w:tr>
        <w:tc>
          <w:tcPr>
            <w:tcW w:w="11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14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84" w:type="pct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Разтоварване в пристанища на трети държави без предварително уведомление съгласно член 19а на настоящия регламент или разтоварване на продукти от ННН риболовни дейности.</w:t>
            </w:r>
          </w:p>
        </w:tc>
        <w:tc>
          <w:tcPr>
            <w:tcW w:w="11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</w:t>
            </w:r>
          </w:p>
        </w:tc>
      </w:tr>
      <w:tr>
        <w:tc>
          <w:tcPr>
            <w:tcW w:w="11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15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84" w:type="pct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Използване на забранени риболовни уреди.</w:t>
            </w:r>
          </w:p>
        </w:tc>
        <w:tc>
          <w:tcPr>
            <w:tcW w:w="11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</w:t>
            </w:r>
          </w:p>
        </w:tc>
      </w:tr>
      <w:tr>
        <w:tc>
          <w:tcPr>
            <w:tcW w:w="11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16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84" w:type="pct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Риболов в зона с ограничения за риболов, забранена зона или зона за възстановяване на рибните запаси, по време на забранен за риболов сезон, без квота или след изчерпването ѝ или отвъд ограничената дълбочина.</w:t>
            </w:r>
          </w:p>
        </w:tc>
        <w:tc>
          <w:tcPr>
            <w:tcW w:w="11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</w:t>
            </w:r>
          </w:p>
        </w:tc>
      </w:tr>
      <w:tr>
        <w:tc>
          <w:tcPr>
            <w:tcW w:w="11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17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84" w:type="pct"/>
            <w:vAlign w:val="center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Извършване на риболов без валидни лиценз, разрешение или разрешително, издадени от държавата на знамето или от съответната крайбрежна държава.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</w:t>
            </w:r>
          </w:p>
        </w:tc>
      </w:tr>
      <w:tr>
        <w:tc>
          <w:tcPr>
            <w:tcW w:w="11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18 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84" w:type="pct"/>
            <w:vAlign w:val="center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Извършване на целеви риболов на видове, които са обект на мораториум, забранен за риболов сезон или чийто риболов е забранен, или задържането на борда, трансбордирането, прехвърлянето или разтоварването на такива видове.</w:t>
            </w:r>
          </w:p>
        </w:tc>
        <w:tc>
          <w:tcPr>
            <w:tcW w:w="11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</w:t>
            </w:r>
          </w:p>
        </w:tc>
      </w:tr>
      <w:tr>
        <w:tc>
          <w:tcPr>
            <w:tcW w:w="11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19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84" w:type="pct"/>
            <w:vAlign w:val="center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Възпрепятстване на работата на длъжностни лица или наблюдатели при изпълнението на задълженията им.</w:t>
            </w:r>
          </w:p>
        </w:tc>
        <w:tc>
          <w:tcPr>
            <w:tcW w:w="11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</w:t>
            </w:r>
          </w:p>
        </w:tc>
      </w:tr>
      <w:tr>
        <w:tc>
          <w:tcPr>
            <w:tcW w:w="11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84" w:type="pct"/>
            <w:vAlign w:val="center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Трансбордиране от или към кораби, извършващи ННН риболов по смисъла на Регламент (ЕО) № 1005/2008 на Съвета, или провеждане на операции по прехвърляне с такива, участие в съвместни риболовни операции с такива, оказване на подкрепа или снабдяване на такива, и по-специално на тези, изброени в списъка Съюза или на регионална организация за управление на рибарството на риболовните кораби, извършващи ННН риболов, съгласно член 29 и член 30 от Регламент (ЕО) № 1005/2008 на Съвета.</w:t>
            </w:r>
          </w:p>
        </w:tc>
        <w:tc>
          <w:tcPr>
            <w:tcW w:w="11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</w:t>
            </w:r>
          </w:p>
        </w:tc>
      </w:tr>
      <w:tr>
        <w:tc>
          <w:tcPr>
            <w:tcW w:w="11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21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84" w:type="pct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Трансбордиране без задължителното разрешение или ако такова трансбордиране е забранено.</w:t>
            </w:r>
          </w:p>
        </w:tc>
        <w:tc>
          <w:tcPr>
            <w:tcW w:w="11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</w:t>
            </w:r>
          </w:p>
        </w:tc>
      </w:tr>
      <w:tr>
        <w:tc>
          <w:tcPr>
            <w:tcW w:w="11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22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84" w:type="pct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Участие в експлоатацията, управлението или притежаването на кораби или постъпване на работа на борда на кораби, извършващи ННН риболов по смисъла на Регламент (ЕО) № 1005/2008 на Съвета,, и по-специално изброените в списъка на Съюза или на регионална организация за управление на рибарството на риболовните кораби, извършващи ННН риболов, съгласно член 29 и член 30 от Регламент (ЕО) № 1005/2008. </w:t>
            </w:r>
          </w:p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</w:t>
            </w:r>
          </w:p>
        </w:tc>
      </w:tr>
    </w:tbl>
    <w:p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br w:type="page"/>
      </w:r>
    </w:p>
    <w:p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ПРИЛОЖЕНИЕ IV</w:t>
      </w:r>
      <w:r>
        <w:rPr>
          <w:rFonts w:ascii="Times New Roman" w:hAnsi="Times New Roman"/>
          <w:noProof/>
          <w:sz w:val="24"/>
          <w:vertAlign w:val="superscript"/>
        </w:rPr>
        <w:footnoteReference w:id="2"/>
      </w:r>
    </w:p>
    <w:p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Алтернативни критерии за определяне не нарушения като тежки съгласно член 90, параграф 3 от настоящия регламент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906"/>
        <w:gridCol w:w="6906"/>
      </w:tblGrid>
      <w:tr>
        <w:trPr>
          <w:trHeight w:val="146"/>
          <w:tblHeader/>
        </w:trPr>
        <w:tc>
          <w:tcPr>
            <w:tcW w:w="6906" w:type="dxa"/>
            <w:shd w:val="clear" w:color="auto" w:fill="EEECE1" w:themeFill="background2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Дейности</w:t>
            </w:r>
          </w:p>
        </w:tc>
        <w:tc>
          <w:tcPr>
            <w:tcW w:w="6906" w:type="dxa"/>
            <w:shd w:val="clear" w:color="auto" w:fill="EEECE1" w:themeFill="background2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Критерии</w:t>
            </w:r>
          </w:p>
        </w:tc>
      </w:tr>
      <w:tr>
        <w:tc>
          <w:tcPr>
            <w:tcW w:w="6906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 90, параграф 3, буква а)</w:t>
            </w:r>
            <w:r>
              <w:rPr>
                <w:noProof/>
              </w:rPr>
              <w:tab/>
            </w:r>
          </w:p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Неизпълнение на задълженията за точно записване и отчитане на данни, свързани с риболовни дейности, включително данни, които трябва да се предават от системата за наблюдение на кораба и с предварителни уведомления, съгласно правилата общата политика в областта на рибарството.</w:t>
            </w:r>
          </w:p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 90, параграф 3, буква б)</w:t>
            </w:r>
            <w:r>
              <w:rPr>
                <w:noProof/>
              </w:rPr>
              <w:tab/>
            </w:r>
          </w:p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Непредоставяне на декларация за улов или декларация за разтоварване на третата държава и неизпращане на електронно копие от нея до държавата членка на знамето, съгласно изискванията на член 30, параграф 1 от Регламент (ЕС) 2017/2403. </w:t>
            </w:r>
          </w:p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 90, параграф 3, буква д)</w:t>
            </w:r>
            <w:r>
              <w:rPr>
                <w:noProof/>
              </w:rPr>
              <w:tab/>
            </w:r>
          </w:p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Неизпълнение на задълженията за качване и задържане на борда на риболовния кораб — включително чрез изпускане, за трансбордиране, прехвърляне и разтоварване на улов на маломерна риба в нарушение на действащото законодателство, или на улов на видове, които подлежат на задължението за разтоварване, определено в член 15 от Регламент (ЕС) № 1380/2013, освен ако качването и задържането на борда и разтоварването на такъв улов би противоречало на задължения, включително по отношение на зоните на регионални организации за управление на рибарството, или би подлежало на изключения съгласно правилата на общата политика в областта на рибарството — във видове риболов или риболовни зони, за които важат такива правила. </w:t>
            </w:r>
          </w:p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 90, параграф 3, буква е)</w:t>
            </w:r>
            <w:r>
              <w:rPr>
                <w:noProof/>
              </w:rPr>
              <w:tab/>
            </w:r>
          </w:p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Извършване на риболовни дейности в зоната на регионална организация за управление на рибарството по начин, несъответстващ или нарушаващ мерките за опазване и управление на организацията.</w:t>
            </w:r>
          </w:p>
        </w:tc>
        <w:tc>
          <w:tcPr>
            <w:tcW w:w="690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- уловът, свързан с предполагаемото нарушение, е извършен: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 забранена зона; или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отвъд ограничената дълбочина;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- нарушението е второ такова, установено за последните дванадесет месеца;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- количества на уловите, свързани с предполагаемото нарушение, са равни или са над два пъти по-големи от разрешените допустими отклонения, посочени в член 14, параграф 3 и член 21, параграф 3 от настоящия регламент;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- уловът, свързан с предполагаемото нарушение, съответства на: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а) количества над 100 кг или 20 % от общите количества, вписани в риболовния дневник или декларацията за разтоварване или трансбордиране; или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б) стойност от 10 % от общата стойност на продуктите от риболов,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когато нарушението е свързано с който и да било от следните видове:</w:t>
            </w:r>
          </w:p>
          <w:p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всички видове, предмет на минимален референтен размер за опазване съгласно правилата на общата политика в областта на рибарството; </w:t>
            </w:r>
          </w:p>
          <w:p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всички видове, предмет на задължението за разтоварване, посочено в член 15 на Регламент (ЕС) № 1380/2013;</w:t>
            </w:r>
          </w:p>
          <w:p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всички видове, предмет на възможности за риболов съгласно правилата на общата политика в областта на рибарството;</w:t>
            </w:r>
          </w:p>
          <w:p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всички видове, предмет на многогодишни планове;</w:t>
            </w:r>
          </w:p>
          <w:p>
            <w:pPr>
              <w:ind w:left="720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всички видове, предмет на мораториум, забранен за риболов сезон или чийто риболов е забранен;</w:t>
            </w:r>
          </w:p>
          <w:p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всички видове, които се управляват от регионална организация за управление на рибарството.</w:t>
            </w:r>
          </w:p>
        </w:tc>
      </w:tr>
      <w:tr>
        <w:trPr>
          <w:trHeight w:val="146"/>
        </w:trPr>
        <w:tc>
          <w:tcPr>
            <w:tcW w:w="6906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 90, параграф 3, буква ж)</w:t>
            </w:r>
            <w:r>
              <w:rPr>
                <w:noProof/>
              </w:rPr>
              <w:tab/>
            </w:r>
          </w:p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Предоставянето на продукти от риболов на пазара в нарушение на правилата на общата политика в областта на рибарството </w:t>
            </w:r>
          </w:p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- предполагаемото нарушение е второ такова, установено за последните дванадесет месеца;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- предполагаемото нарушение е свързано с продажбата на продукти от ННН риболов умишлено или в разрез с Регламента за ННН риболов;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- когато директната продажба е извършена чрез нерегистриран тръжен център или нерегистриран купувач, както е посочено в член 59 от настоящия регламент;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- документите за продажба са попълнени или изпратени по начин, който не съответства на разпоредбите на член 62 от настоящия регламент, включително задължението за записване и предаване на всички данни в електронен вид;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- количеството на улова, свързан с предполагаемото нарушение, е над 100 кг или 20 % от общите количества, вписани в риболовния дневник или декларацията за разтоварване или трансбордиране, или уловът е със стойност 10 % от общата стойност на продуктите от риболов, когато нарушението е свързано с който и да било от следните видове:</w:t>
            </w:r>
          </w:p>
          <w:p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всички видове, предмет на минимален референтен размер за опазване съгласно правилата на общата политика в областта на рибарството;</w:t>
            </w:r>
          </w:p>
          <w:p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всички видове, предмет на задължението за разтоварване, посочено в член 15 на Регламент (ЕС) № 1380/2013;</w:t>
            </w:r>
          </w:p>
          <w:p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всички видове, предмет на възможности за риболов съгласно правилата на общата политика в областта на рибарството;</w:t>
            </w:r>
          </w:p>
          <w:p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всички видове, предмет на многогодишен план;</w:t>
            </w:r>
          </w:p>
          <w:p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всички видове, предмет на мораториум, забранен за риболов сезон или чийто риболов е забранен;</w:t>
            </w:r>
          </w:p>
          <w:p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всички видове, които се управляват от регионална организация за управление на рибарството.</w:t>
            </w:r>
          </w:p>
        </w:tc>
      </w:tr>
      <w:tr>
        <w:trPr>
          <w:trHeight w:val="146"/>
        </w:trPr>
        <w:tc>
          <w:tcPr>
            <w:tcW w:w="6906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 90, параграф 3, буква в)</w:t>
            </w:r>
            <w:r>
              <w:rPr>
                <w:noProof/>
              </w:rPr>
              <w:tab/>
            </w:r>
          </w:p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Използване на риболовни уреди, които не отговарят на изискванията.</w:t>
            </w:r>
          </w:p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 90, параграф 3, буква г)</w:t>
            </w:r>
          </w:p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Неизпълнение на задължения, свързани с използването на риболовни уреди съгласно правилата на общата политика в областта на рибарството.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- уловът, свързан с предполагаемото нарушение, е извършен: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 забранена зона; или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отвъд ограничената дълбочина;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- използваният уред е един от следните: </w:t>
            </w:r>
          </w:p>
          <w:p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риболов с взривен материал</w:t>
            </w:r>
          </w:p>
          <w:p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забранени плаващи хрилни мрежи.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- броят на разрешените уреди надвишава с 2 единици броя на разрешените уреди на борда на риболовния кораб;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- предполагаемото нарушение е второ такова, установено за последните дванадесет месеца;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- количеството на улова, свързан с предполагаемото нарушение, е равно или е над два пъти по-голямо от разрешените допустими отклонения, посочени в член 14, параграф 3 от настоящия регламент;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- количеството на улова, свързан с предполагаемото нарушение, е над 100 кг или 20 % от общите количества, вписани в риболовния дневник или декларацията за разтоварване или трансбордиране, или уловът е със стойност 10 % от общата стойност на продуктите от риболов, когато нарушението е свързано с който и да било от следните видове:</w:t>
            </w:r>
          </w:p>
          <w:p>
            <w:pPr>
              <w:numPr>
                <w:ilvl w:val="0"/>
                <w:numId w:val="2"/>
              </w:numPr>
              <w:ind w:left="743" w:hanging="284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всички видове, предмет на минимален референтен размер за опазване съгласно правилата на общата политика в областта на рибарството;</w:t>
            </w:r>
          </w:p>
          <w:p>
            <w:pPr>
              <w:numPr>
                <w:ilvl w:val="0"/>
                <w:numId w:val="2"/>
              </w:numPr>
              <w:ind w:left="743" w:hanging="284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всички видове, предмет на задължението за разтоварване, посочено в член 15 на Регламент (ЕС) № 1380/2013;</w:t>
            </w:r>
          </w:p>
          <w:p>
            <w:pPr>
              <w:numPr>
                <w:ilvl w:val="0"/>
                <w:numId w:val="2"/>
              </w:numPr>
              <w:ind w:left="743" w:hanging="284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всички видове, предмет на риболов съгласно правилата на общата политика в областта на рибарството;</w:t>
            </w:r>
          </w:p>
          <w:p>
            <w:pPr>
              <w:numPr>
                <w:ilvl w:val="0"/>
                <w:numId w:val="2"/>
              </w:numPr>
              <w:ind w:left="743" w:hanging="284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всички видове, предмет на многогодишен план;</w:t>
            </w:r>
          </w:p>
          <w:p>
            <w:pPr>
              <w:numPr>
                <w:ilvl w:val="0"/>
                <w:numId w:val="2"/>
              </w:numPr>
              <w:ind w:left="743" w:hanging="284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всички видове, предмет на мораториум, забранен за риболов сезон или чийто риболов е забранен;</w:t>
            </w:r>
          </w:p>
          <w:p>
            <w:pPr>
              <w:numPr>
                <w:ilvl w:val="0"/>
                <w:numId w:val="2"/>
              </w:numPr>
              <w:ind w:left="743" w:hanging="284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всички видове, които се управляват от регионална организация за управление на рибарството.</w:t>
            </w:r>
          </w:p>
        </w:tc>
      </w:tr>
      <w:tr>
        <w:tc>
          <w:tcPr>
            <w:tcW w:w="6906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 90, параграф 3, буква з)</w:t>
            </w:r>
          </w:p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Извършване на дейности, свързани с любителския риболов, в нарушение на правилата на общата политика в областта на рибарството или продажба на улов от любителски риболов.</w:t>
            </w:r>
          </w:p>
        </w:tc>
        <w:tc>
          <w:tcPr>
            <w:tcW w:w="690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- уловът, свързан с предполагаемото нарушение, е извършен: </w:t>
            </w:r>
          </w:p>
          <w:p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 забранена зона; или</w:t>
            </w:r>
          </w:p>
          <w:p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отвъд ограничената дълбочина;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- предполагаемото нарушение е трето такова, установено за последните дванадесет месеца;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- количествата на улова, свързан с предполагаемото нарушение, са над 5 кг, когато нарушението е свързано с който и да било от следните видове:</w:t>
            </w:r>
          </w:p>
          <w:p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всички видове, предмет на минимален референтен размер за опазване съгласно правилата на общата политика в областта на рибарството;</w:t>
            </w:r>
          </w:p>
          <w:p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всички видове, предмет на задължението за разтоварване, посочено в член 15 на Регламент (ЕС) № 1380/2013;</w:t>
            </w:r>
          </w:p>
          <w:p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всички видове, предмет на възможности за риболов съгласно правилата на общата политика в областта на рибарството;</w:t>
            </w:r>
          </w:p>
          <w:p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всички видове, предмет на многогодишен план;</w:t>
            </w:r>
          </w:p>
          <w:p>
            <w:pPr>
              <w:ind w:left="720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всички видове, предмет на мораториум, забранен за риболов сезон или чийто риболов е забранен.</w:t>
            </w:r>
          </w:p>
        </w:tc>
      </w:tr>
      <w:tr>
        <w:tc>
          <w:tcPr>
            <w:tcW w:w="6906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 90, параграф 3, буква и)</w:t>
            </w:r>
            <w:r>
              <w:rPr>
                <w:noProof/>
              </w:rPr>
              <w:tab/>
            </w:r>
          </w:p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Извършване на многократни нарушения, които заедно представляват сериозно незачитане на мерките за опазване и управление.</w:t>
            </w:r>
          </w:p>
        </w:tc>
        <w:tc>
          <w:tcPr>
            <w:tcW w:w="690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Броят на едновременните нарушения, които поотделно не се смятат за тежки нарушения, е над 3.</w:t>
            </w:r>
          </w:p>
        </w:tc>
      </w:tr>
    </w:tbl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“</w:t>
      </w:r>
    </w:p>
    <w:p>
      <w:pPr>
        <w:rPr>
          <w:rFonts w:ascii="Times New Roman" w:hAnsi="Times New Roman" w:cs="Times New Roman"/>
          <w:noProof/>
          <w:sz w:val="24"/>
          <w:szCs w:val="24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endnotePr>
            <w:numFmt w:val="decimal"/>
          </w:endnotePr>
          <w:pgSz w:w="16839" w:h="11907" w:orient="landscape"/>
          <w:pgMar w:top="1134" w:right="1134" w:bottom="1134" w:left="1134" w:header="720" w:footer="720" w:gutter="0"/>
          <w:pgNumType w:start="1"/>
          <w:cols w:space="720"/>
          <w:docGrid w:linePitch="326"/>
        </w:sectPr>
      </w:pPr>
    </w:p>
    <w:p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ПРИЛОЖЕНИЕ II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Приложение II към Регламент (ЕО) 1005/2008 и допълнението към него се заменят със следното: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</w:p>
    <w:p>
      <w:pPr>
        <w:jc w:val="center"/>
        <w:rPr>
          <w:rFonts w:eastAsia="Times New Roman" w:cs="Times New Roman"/>
          <w:b/>
          <w:bCs/>
          <w:noProof/>
          <w:color w:val="000000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</w:rPr>
        <w:t>„</w:t>
      </w:r>
      <w:r>
        <w:rPr>
          <w:b/>
          <w:noProof/>
          <w:color w:val="000000"/>
          <w:sz w:val="24"/>
          <w:u w:val="single"/>
        </w:rPr>
        <w:t>ПРИЛОЖЕНИЕ II — Сертификат на Европейския съюз за улов и сертификат на Европейския съюз за реекспорт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"/>
        <w:gridCol w:w="667"/>
        <w:gridCol w:w="324"/>
        <w:gridCol w:w="209"/>
        <w:gridCol w:w="30"/>
        <w:gridCol w:w="204"/>
        <w:gridCol w:w="28"/>
        <w:gridCol w:w="14"/>
        <w:gridCol w:w="92"/>
        <w:gridCol w:w="375"/>
        <w:gridCol w:w="514"/>
        <w:gridCol w:w="236"/>
        <w:gridCol w:w="66"/>
        <w:gridCol w:w="318"/>
        <w:gridCol w:w="237"/>
        <w:gridCol w:w="579"/>
        <w:gridCol w:w="87"/>
        <w:gridCol w:w="195"/>
        <w:gridCol w:w="82"/>
        <w:gridCol w:w="56"/>
        <w:gridCol w:w="465"/>
        <w:gridCol w:w="90"/>
        <w:gridCol w:w="358"/>
        <w:gridCol w:w="226"/>
        <w:gridCol w:w="185"/>
        <w:gridCol w:w="82"/>
        <w:gridCol w:w="760"/>
        <w:gridCol w:w="96"/>
        <w:gridCol w:w="436"/>
        <w:gridCol w:w="282"/>
        <w:gridCol w:w="1595"/>
      </w:tblGrid>
      <w:tr>
        <w:tc>
          <w:tcPr>
            <w:tcW w:w="1034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center" w:pos="4536"/>
                <w:tab w:val="right" w:pos="8789"/>
              </w:tabs>
              <w:spacing w:after="0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u w:val="single"/>
              </w:rPr>
            </w:pPr>
            <w:r>
              <w:rPr>
                <w:noProof/>
              </w:rPr>
              <w:tab/>
            </w:r>
            <w:r>
              <w:rPr>
                <w:b/>
                <w:noProof/>
                <w:color w:val="000000"/>
                <w:sz w:val="24"/>
                <w:u w:val="single"/>
              </w:rPr>
              <w:t xml:space="preserve">i) СЕРТИФИКАТ НА ЕВРОПЕЙСКИЯ СЪЮЗ ЗА УЛОВ </w:t>
            </w:r>
          </w:p>
        </w:tc>
      </w:tr>
      <w:tr>
        <w:trPr>
          <w:trHeight w:val="492"/>
        </w:trPr>
        <w:tc>
          <w:tcPr>
            <w:tcW w:w="415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</w:rPr>
              <w:t>Номер на документа</w:t>
            </w:r>
          </w:p>
        </w:tc>
        <w:tc>
          <w:tcPr>
            <w:tcW w:w="619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</w:rPr>
              <w:t xml:space="preserve">Заверяващ орган </w:t>
            </w:r>
          </w:p>
        </w:tc>
      </w:tr>
      <w:tr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</w:rPr>
              <w:t>1. Име</w:t>
            </w: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</w:rPr>
              <w:t>Адрес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</w:rPr>
              <w:t>Teл.</w:t>
            </w:r>
            <w:r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  <w:br/>
            </w:r>
            <w:r>
              <w:rPr>
                <w:b/>
                <w:noProof/>
                <w:color w:val="000000"/>
                <w:sz w:val="24"/>
              </w:rPr>
              <w:t>Факс</w:t>
            </w:r>
          </w:p>
        </w:tc>
      </w:tr>
      <w:tr>
        <w:trPr>
          <w:trHeight w:val="525"/>
        </w:trPr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</w:rPr>
              <w:t>2. Име на риболовния кораб</w:t>
            </w:r>
          </w:p>
        </w:tc>
        <w:tc>
          <w:tcPr>
            <w:tcW w:w="366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</w:rPr>
              <w:t>Знаме — пристанище на домуване и регистрационен номер</w:t>
            </w: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</w:rPr>
              <w:t>Радиопозивна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</w:rPr>
              <w:t xml:space="preserve">Номер от регистъра на Lloyds/IMO </w:t>
            </w:r>
            <w:r>
              <w:rPr>
                <w:noProof/>
                <w:color w:val="000000"/>
                <w:sz w:val="24"/>
              </w:rPr>
              <w:t>(ако има такъв)</w:t>
            </w:r>
          </w:p>
        </w:tc>
      </w:tr>
      <w:tr>
        <w:tc>
          <w:tcPr>
            <w:tcW w:w="30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</w:rPr>
              <w:t xml:space="preserve"> Лиценз за риболов № — валиден до </w:t>
            </w:r>
          </w:p>
        </w:tc>
        <w:tc>
          <w:tcPr>
            <w:tcW w:w="7320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</w:rPr>
              <w:t>Inmarsat №, телефакс, телефон, адрес на електронната поща (ако има такъв)</w:t>
            </w:r>
          </w:p>
        </w:tc>
      </w:tr>
      <w:tr>
        <w:tc>
          <w:tcPr>
            <w:tcW w:w="30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639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</w:rPr>
              <w:t>3. Описание на продукта</w:t>
            </w:r>
          </w:p>
        </w:tc>
        <w:tc>
          <w:tcPr>
            <w:tcW w:w="30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</w:rPr>
              <w:t>Вид на разрешената преработка на борда:</w:t>
            </w:r>
          </w:p>
        </w:tc>
        <w:tc>
          <w:tcPr>
            <w:tcW w:w="4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</w:rPr>
              <w:t>4. Препратки към приложимите мерки за опазване и управление</w:t>
            </w:r>
          </w:p>
        </w:tc>
      </w:tr>
      <w:tr>
        <w:trPr>
          <w:trHeight w:val="352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</w:rPr>
              <w:t>Вид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</w:rPr>
              <w:t>Код на продукта</w:t>
            </w:r>
          </w:p>
        </w:tc>
        <w:tc>
          <w:tcPr>
            <w:tcW w:w="1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Зона(и) и дати на улова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Оценка на живо тегло (нетно тегло риба в кг)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Оценка на живо тегло, което ще бъде разтоварено (нетно тегло риба в кг)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 xml:space="preserve">Потвърдено разтоварено тегло (нетно тегло в кг) </w:t>
            </w:r>
          </w:p>
        </w:tc>
      </w:tr>
      <w:tr>
        <w:trPr>
          <w:trHeight w:val="403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369"/>
        </w:trPr>
        <w:tc>
          <w:tcPr>
            <w:tcW w:w="1034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5. Име на капитана на риболовния кораб — Подпис — Печат:</w:t>
            </w:r>
          </w:p>
        </w:tc>
      </w:tr>
      <w:tr>
        <w:trPr>
          <w:trHeight w:val="711"/>
        </w:trPr>
        <w:tc>
          <w:tcPr>
            <w:tcW w:w="42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6. Декларация за трансбордиране в открито море</w:t>
            </w:r>
            <w:r>
              <w:rPr>
                <w:rFonts w:eastAsia="Times New Roman" w:cs="Times New Roman"/>
                <w:noProof/>
                <w:sz w:val="24"/>
                <w:szCs w:val="24"/>
              </w:rPr>
              <w:br/>
            </w:r>
            <w:r>
              <w:rPr>
                <w:noProof/>
                <w:sz w:val="24"/>
              </w:rPr>
              <w:t>Име на капитана на риболовния кораб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Подпис и дата</w:t>
            </w:r>
          </w:p>
        </w:tc>
        <w:tc>
          <w:tcPr>
            <w:tcW w:w="249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 xml:space="preserve"> Дата/зона/местоположение на трансбордирането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Приблизително тегло (кг)</w:t>
            </w:r>
          </w:p>
        </w:tc>
      </w:tr>
      <w:tr>
        <w:trPr>
          <w:trHeight w:val="717"/>
        </w:trPr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</w:rPr>
              <w:t>Капитан на получаващия кораб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Подпис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Име на кораба</w:t>
            </w:r>
          </w:p>
        </w:tc>
        <w:tc>
          <w:tcPr>
            <w:tcW w:w="1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Радиопозивна</w:t>
            </w:r>
          </w:p>
        </w:tc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Номер от регистъра на Lloyds/IMO</w:t>
            </w:r>
            <w:r>
              <w:rPr>
                <w:rFonts w:eastAsia="Times New Roman" w:cs="Times New Roman"/>
                <w:b/>
                <w:noProof/>
                <w:sz w:val="24"/>
                <w:szCs w:val="24"/>
              </w:rPr>
              <w:br/>
            </w:r>
            <w:r>
              <w:rPr>
                <w:noProof/>
                <w:sz w:val="24"/>
              </w:rPr>
              <w:t>(ако има такъв)</w:t>
            </w:r>
          </w:p>
        </w:tc>
      </w:tr>
      <w:tr>
        <w:tc>
          <w:tcPr>
            <w:tcW w:w="1034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7. Разрешение за трансбордиране и/или разтоварване в района на пристанище</w:t>
            </w:r>
            <w:r>
              <w:rPr>
                <w:noProof/>
                <w:sz w:val="24"/>
              </w:rPr>
              <w:t>:</w:t>
            </w:r>
          </w:p>
        </w:tc>
      </w:tr>
      <w:tr>
        <w:trPr>
          <w:trHeight w:val="1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</w:rPr>
              <w:t>Име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</w:rPr>
              <w:t>Орган</w:t>
            </w:r>
          </w:p>
        </w:tc>
        <w:tc>
          <w:tcPr>
            <w:tcW w:w="12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</w:rPr>
              <w:t>Подпис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Адрес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Teл.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Пристанище на разтоварване</w:t>
            </w:r>
            <w:r>
              <w:rPr>
                <w:b/>
                <w:noProof/>
              </w:rPr>
              <w:t xml:space="preserve"> (в зависимост от случая)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Дата на разтоварване</w:t>
            </w:r>
            <w:r>
              <w:rPr>
                <w:noProof/>
              </w:rPr>
              <w:t xml:space="preserve"> </w:t>
            </w:r>
            <w:r>
              <w:rPr>
                <w:b/>
                <w:noProof/>
              </w:rPr>
              <w:t xml:space="preserve">(в зависимост от случая) 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Печат</w:t>
            </w:r>
          </w:p>
        </w:tc>
      </w:tr>
      <w:tr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</w:rPr>
            </w:pPr>
            <w:r>
              <w:rPr>
                <w:b/>
                <w:noProof/>
              </w:rPr>
              <w:t>Пристанище на трансбордиране (в зависимост от случая)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t>Дата на трансбордиране (в зависимост от случая)</w:t>
            </w:r>
            <w:r>
              <w:rPr>
                <w:b/>
                <w:noProof/>
                <w:sz w:val="24"/>
              </w:rPr>
              <w:t xml:space="preserve">  </w:t>
            </w:r>
          </w:p>
        </w:tc>
        <w:tc>
          <w:tcPr>
            <w:tcW w:w="1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Печат</w:t>
            </w:r>
          </w:p>
        </w:tc>
      </w:tr>
      <w:tr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</w:rPr>
              <w:t>8. Име и адрес на износителя</w:t>
            </w:r>
          </w:p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Подпис</w:t>
            </w:r>
          </w:p>
        </w:tc>
        <w:tc>
          <w:tcPr>
            <w:tcW w:w="2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Дата</w:t>
            </w:r>
          </w:p>
        </w:tc>
        <w:tc>
          <w:tcPr>
            <w:tcW w:w="3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Печат</w:t>
            </w:r>
          </w:p>
        </w:tc>
      </w:tr>
      <w:tr>
        <w:trPr>
          <w:trHeight w:val="322"/>
        </w:trPr>
        <w:tc>
          <w:tcPr>
            <w:tcW w:w="1034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9. Заверка от органа на държавата на знамето</w:t>
            </w:r>
            <w:r>
              <w:rPr>
                <w:noProof/>
                <w:sz w:val="24"/>
              </w:rPr>
              <w:t>:</w:t>
            </w:r>
          </w:p>
        </w:tc>
      </w:tr>
      <w:tr>
        <w:trPr>
          <w:trHeight w:val="322"/>
        </w:trPr>
        <w:tc>
          <w:tcPr>
            <w:tcW w:w="2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</w:rPr>
              <w:t>Име/длъжност</w:t>
            </w:r>
          </w:p>
        </w:tc>
        <w:tc>
          <w:tcPr>
            <w:tcW w:w="2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Подпис</w:t>
            </w:r>
          </w:p>
        </w:tc>
        <w:tc>
          <w:tcPr>
            <w:tcW w:w="1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 xml:space="preserve">Дата </w:t>
            </w:r>
          </w:p>
        </w:tc>
        <w:tc>
          <w:tcPr>
            <w:tcW w:w="3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Печат</w:t>
            </w:r>
          </w:p>
        </w:tc>
      </w:tr>
      <w:tr>
        <w:tc>
          <w:tcPr>
            <w:tcW w:w="1034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 xml:space="preserve">10. Данни за транспорта: </w:t>
            </w:r>
            <w:r>
              <w:rPr>
                <w:i/>
                <w:noProof/>
                <w:sz w:val="24"/>
              </w:rPr>
              <w:t>Вж. допълнението</w:t>
            </w:r>
          </w:p>
        </w:tc>
      </w:tr>
      <w:tr>
        <w:tc>
          <w:tcPr>
            <w:tcW w:w="1034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11. Декларация на вносителя:</w:t>
            </w:r>
          </w:p>
        </w:tc>
      </w:tr>
      <w:tr>
        <w:trPr>
          <w:trHeight w:val="317"/>
        </w:trPr>
        <w:tc>
          <w:tcPr>
            <w:tcW w:w="2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Дружество, име, адрес, регистрационен и идентификационен номер на икономическите оператори (EORI номер) и данни за връзка на вносителя (посочват се подробностите)</w:t>
            </w:r>
          </w:p>
        </w:tc>
        <w:tc>
          <w:tcPr>
            <w:tcW w:w="16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Подпис</w:t>
            </w:r>
          </w:p>
        </w:tc>
        <w:tc>
          <w:tcPr>
            <w:tcW w:w="237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Дата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Печат</w:t>
            </w:r>
          </w:p>
        </w:tc>
      </w:tr>
      <w:tr>
        <w:trPr>
          <w:trHeight w:val="317"/>
        </w:trPr>
        <w:tc>
          <w:tcPr>
            <w:tcW w:w="2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Дружество, име, адрес, регистрационен и идентификационен номер на икономическите оператори (EORI номер) и данни за връзка на представител на вносителя (посочват се подробностите)</w:t>
            </w:r>
          </w:p>
        </w:tc>
        <w:tc>
          <w:tcPr>
            <w:tcW w:w="16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Подпис</w:t>
            </w:r>
          </w:p>
        </w:tc>
        <w:tc>
          <w:tcPr>
            <w:tcW w:w="237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Дата</w:t>
            </w:r>
          </w:p>
        </w:tc>
        <w:tc>
          <w:tcPr>
            <w:tcW w:w="343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Печат</w:t>
            </w:r>
          </w:p>
        </w:tc>
      </w:tr>
      <w:tr>
        <w:tc>
          <w:tcPr>
            <w:tcW w:w="2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Описание на продукта:</w:t>
            </w:r>
          </w:p>
        </w:tc>
        <w:tc>
          <w:tcPr>
            <w:tcW w:w="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Код по КН</w:t>
            </w:r>
          </w:p>
        </w:tc>
        <w:tc>
          <w:tcPr>
            <w:tcW w:w="2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Описание на продукта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Нетно тегло в кг</w:t>
            </w:r>
          </w:p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Нетно тегло на рибата в кг</w:t>
            </w:r>
          </w:p>
          <w:p>
            <w:pPr>
              <w:widowControl w:val="0"/>
              <w:spacing w:after="0"/>
              <w:rPr>
                <w:rFonts w:eastAsia="Times New Roman" w:cs="Times New Roman"/>
                <w:noProof/>
                <w:sz w:val="24"/>
                <w:szCs w:val="24"/>
              </w:rPr>
            </w:pPr>
          </w:p>
        </w:tc>
      </w:tr>
      <w:tr>
        <w:tc>
          <w:tcPr>
            <w:tcW w:w="2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Документ съгласно член 14, параграф 1 от Регламент (ЕО) № 1005/2008:</w:t>
            </w:r>
          </w:p>
        </w:tc>
        <w:tc>
          <w:tcPr>
            <w:tcW w:w="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Да/не (според случая)</w:t>
            </w:r>
          </w:p>
        </w:tc>
        <w:tc>
          <w:tcPr>
            <w:tcW w:w="5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Справочни материали</w:t>
            </w:r>
          </w:p>
        </w:tc>
      </w:tr>
      <w:tr>
        <w:tc>
          <w:tcPr>
            <w:tcW w:w="2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Документ съгласно член 14, параграф 2 от Регламент (ЕО) № 1005/2008:</w:t>
            </w:r>
          </w:p>
        </w:tc>
        <w:tc>
          <w:tcPr>
            <w:tcW w:w="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Да/не (според случая)</w:t>
            </w:r>
          </w:p>
        </w:tc>
        <w:tc>
          <w:tcPr>
            <w:tcW w:w="5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Референтни номера</w:t>
            </w:r>
          </w:p>
        </w:tc>
      </w:tr>
      <w:tr>
        <w:tc>
          <w:tcPr>
            <w:tcW w:w="2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Държава членка и учреждение на внос</w:t>
            </w:r>
          </w:p>
        </w:tc>
        <w:tc>
          <w:tcPr>
            <w:tcW w:w="74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</w:p>
        </w:tc>
      </w:tr>
      <w:tr>
        <w:tc>
          <w:tcPr>
            <w:tcW w:w="2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Транспортни средства при пристигане (по въздух, сухопътно превозно средство, кораб, влак)</w:t>
            </w:r>
          </w:p>
        </w:tc>
        <w:tc>
          <w:tcPr>
            <w:tcW w:w="27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Номер на транспортния документ</w:t>
            </w:r>
          </w:p>
        </w:tc>
        <w:tc>
          <w:tcPr>
            <w:tcW w:w="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Очакван час на пристигане (ако представянето е съгласно член 12, параграф 1 от Регламент (ЕО) № 1005/2008)</w:t>
            </w:r>
          </w:p>
        </w:tc>
      </w:tr>
      <w:tr>
        <w:tc>
          <w:tcPr>
            <w:tcW w:w="2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Номер на митническата декларация (ако има такава)</w:t>
            </w:r>
          </w:p>
        </w:tc>
        <w:tc>
          <w:tcPr>
            <w:tcW w:w="27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Номер на единен ветеринарен документ за въвеждане (ако има такъв)</w:t>
            </w:r>
          </w:p>
        </w:tc>
        <w:tc>
          <w:tcPr>
            <w:tcW w:w="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</w:p>
        </w:tc>
      </w:tr>
      <w:tr>
        <w:trPr>
          <w:trHeight w:val="607"/>
        </w:trPr>
        <w:tc>
          <w:tcPr>
            <w:tcW w:w="34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12. Контрол на вноса: Орган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Място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Вносът разрешен (*)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Вносът задържан (*)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Поискана проверка — дата</w:t>
            </w:r>
          </w:p>
        </w:tc>
      </w:tr>
      <w:tr>
        <w:trPr>
          <w:trHeight w:val="193"/>
        </w:trPr>
        <w:tc>
          <w:tcPr>
            <w:tcW w:w="340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13. Отказ за издаване на сертификат за улов </w:t>
            </w:r>
          </w:p>
        </w:tc>
        <w:tc>
          <w:tcPr>
            <w:tcW w:w="53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Не е издаден сертификат за улов въз основа на:</w:t>
            </w:r>
          </w:p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(*)</w:t>
            </w:r>
          </w:p>
        </w:tc>
      </w:tr>
      <w:tr>
        <w:trPr>
          <w:trHeight w:val="193"/>
        </w:trPr>
        <w:tc>
          <w:tcPr>
            <w:tcW w:w="3403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53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 xml:space="preserve">чл. 18, параграф 1, буква а)  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</w:p>
        </w:tc>
      </w:tr>
      <w:tr>
        <w:trPr>
          <w:trHeight w:val="193"/>
        </w:trPr>
        <w:tc>
          <w:tcPr>
            <w:tcW w:w="340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53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 xml:space="preserve">чл. 18, параграф 1, буква б)    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</w:p>
        </w:tc>
      </w:tr>
      <w:tr>
        <w:trPr>
          <w:trHeight w:val="193"/>
        </w:trPr>
        <w:tc>
          <w:tcPr>
            <w:tcW w:w="340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53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 xml:space="preserve">чл. 18, параграф 1, буква в)    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</w:p>
        </w:tc>
      </w:tr>
      <w:tr>
        <w:trPr>
          <w:trHeight w:val="193"/>
        </w:trPr>
        <w:tc>
          <w:tcPr>
            <w:tcW w:w="340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53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 xml:space="preserve">чл. 18, параграф 1, буква г)    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</w:p>
        </w:tc>
      </w:tr>
      <w:tr>
        <w:trPr>
          <w:trHeight w:val="193"/>
        </w:trPr>
        <w:tc>
          <w:tcPr>
            <w:tcW w:w="340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53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 xml:space="preserve">чл. 18, параграф 1, буква д)    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</w:p>
        </w:tc>
      </w:tr>
      <w:tr>
        <w:trPr>
          <w:trHeight w:val="193"/>
        </w:trPr>
        <w:tc>
          <w:tcPr>
            <w:tcW w:w="340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53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 xml:space="preserve">чл. 18, параграф 1, буква е)    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</w:p>
        </w:tc>
      </w:tr>
      <w:tr>
        <w:trPr>
          <w:trHeight w:val="193"/>
        </w:trPr>
        <w:tc>
          <w:tcPr>
            <w:tcW w:w="340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53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 xml:space="preserve">чл. 18, параграф 1, буква ж)    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</w:p>
        </w:tc>
      </w:tr>
      <w:tr>
        <w:trPr>
          <w:trHeight w:val="193"/>
        </w:trPr>
        <w:tc>
          <w:tcPr>
            <w:tcW w:w="340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53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 xml:space="preserve">чл. 18, параграф 2, буква а)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</w:p>
        </w:tc>
      </w:tr>
      <w:tr>
        <w:trPr>
          <w:trHeight w:val="193"/>
        </w:trPr>
        <w:tc>
          <w:tcPr>
            <w:tcW w:w="340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53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 xml:space="preserve">чл. 18, параграф 2, буква б)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</w:p>
        </w:tc>
      </w:tr>
      <w:tr>
        <w:trPr>
          <w:trHeight w:val="193"/>
        </w:trPr>
        <w:tc>
          <w:tcPr>
            <w:tcW w:w="340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53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 xml:space="preserve">чл. 18, параграф 2, буква в)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</w:p>
        </w:tc>
      </w:tr>
      <w:tr>
        <w:trPr>
          <w:trHeight w:val="193"/>
        </w:trPr>
        <w:tc>
          <w:tcPr>
            <w:tcW w:w="340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535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t>чл.18, параграф 2, буква г)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>
      <w:pPr>
        <w:widowControl w:val="0"/>
        <w:spacing w:after="0" w:line="360" w:lineRule="auto"/>
        <w:rPr>
          <w:rFonts w:eastAsia="Times New Roman" w:cs="Times New Roman"/>
          <w:noProof/>
        </w:rPr>
      </w:pPr>
      <w:r>
        <w:rPr>
          <w:noProof/>
        </w:rPr>
        <w:t>(*) Да се отметне според случая</w:t>
      </w:r>
    </w:p>
    <w:p>
      <w:pPr>
        <w:rPr>
          <w:rFonts w:eastAsia="Times New Roman" w:cs="Times New Roman"/>
          <w:noProof/>
          <w:sz w:val="24"/>
          <w:szCs w:val="24"/>
        </w:rPr>
      </w:pPr>
    </w:p>
    <w:p>
      <w:pPr>
        <w:rPr>
          <w:rFonts w:eastAsia="Times New Roman" w:cs="Times New Roman"/>
          <w:noProof/>
          <w:sz w:val="24"/>
          <w:szCs w:val="24"/>
        </w:rPr>
      </w:pPr>
    </w:p>
    <w:tbl>
      <w:tblPr>
        <w:tblpPr w:leftFromText="180" w:rightFromText="180" w:vertAnchor="text" w:horzAnchor="margin" w:tblpY="195"/>
        <w:tblW w:w="9290" w:type="dxa"/>
        <w:tblBorders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0"/>
      </w:tblGrid>
      <w:tr>
        <w:trPr>
          <w:trHeight w:val="169"/>
        </w:trPr>
        <w:tc>
          <w:tcPr>
            <w:tcW w:w="9290" w:type="dxa"/>
          </w:tcPr>
          <w:tbl>
            <w:tblPr>
              <w:tblW w:w="92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95"/>
              <w:gridCol w:w="39"/>
              <w:gridCol w:w="530"/>
              <w:gridCol w:w="1053"/>
              <w:gridCol w:w="1467"/>
              <w:gridCol w:w="242"/>
              <w:gridCol w:w="118"/>
              <w:gridCol w:w="1896"/>
              <w:gridCol w:w="1350"/>
            </w:tblGrid>
            <w:tr>
              <w:trPr>
                <w:cantSplit/>
              </w:trPr>
              <w:tc>
                <w:tcPr>
                  <w:tcW w:w="929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>
                  <w:pPr>
                    <w:framePr w:hSpace="180" w:wrap="around" w:vAnchor="text" w:hAnchor="margin" w:y="195"/>
                    <w:widowControl w:val="0"/>
                    <w:tabs>
                      <w:tab w:val="center" w:pos="4536"/>
                      <w:tab w:val="right" w:pos="8789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noProof/>
                    </w:rPr>
                    <w:tab/>
                  </w: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  <w:u w:val="single"/>
                    </w:rPr>
                    <w:t>ii) СЕРТИФИКАТ НА ЕВРОПЕЙСКИЯ СЪЮЗ ЗА РЕЕКСПОРТ</w:t>
                  </w:r>
                </w:p>
              </w:tc>
            </w:tr>
            <w:tr>
              <w:trPr>
                <w:cantSplit/>
              </w:trPr>
              <w:tc>
                <w:tcPr>
                  <w:tcW w:w="25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>
                  <w:pPr>
                    <w:framePr w:hSpace="180" w:wrap="around" w:vAnchor="text" w:hAnchor="margin" w:y="19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</w:rPr>
                    <w:t>Номер на сертификата</w:t>
                  </w:r>
                </w:p>
              </w:tc>
              <w:tc>
                <w:tcPr>
                  <w:tcW w:w="33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>
                  <w:pPr>
                    <w:framePr w:hSpace="180" w:wrap="around" w:vAnchor="text" w:hAnchor="margin" w:y="19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</w:rPr>
                    <w:t xml:space="preserve">Дата </w:t>
                  </w:r>
                </w:p>
              </w:tc>
              <w:tc>
                <w:tcPr>
                  <w:tcW w:w="33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>
                  <w:pPr>
                    <w:framePr w:hSpace="180" w:wrap="around" w:vAnchor="text" w:hAnchor="margin" w:y="19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</w:rPr>
                    <w:t>Държава членка</w:t>
                  </w:r>
                </w:p>
              </w:tc>
            </w:tr>
            <w:tr>
              <w:trPr>
                <w:cantSplit/>
                <w:trHeight w:val="391"/>
              </w:trPr>
              <w:tc>
                <w:tcPr>
                  <w:tcW w:w="42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>
                  <w:pPr>
                    <w:framePr w:hSpace="180" w:wrap="around" w:vAnchor="text" w:hAnchor="margin" w:y="19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</w:rPr>
                    <w:t>1. Описание на реекспортирания продукт:</w:t>
                  </w:r>
                </w:p>
              </w:tc>
              <w:tc>
                <w:tcPr>
                  <w:tcW w:w="507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framePr w:hSpace="180" w:wrap="around" w:vAnchor="text" w:hAnchor="margin" w:y="195"/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</w:rPr>
                    <w:t xml:space="preserve"> Тегло (кг) </w:t>
                  </w:r>
                </w:p>
              </w:tc>
            </w:tr>
            <w:tr>
              <w:trPr>
                <w:trHeight w:val="547"/>
              </w:trPr>
              <w:tc>
                <w:tcPr>
                  <w:tcW w:w="31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framePr w:hSpace="180" w:wrap="around" w:vAnchor="text" w:hAnchor="margin" w:y="19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</w:rPr>
                    <w:t>Вид</w:t>
                  </w:r>
                </w:p>
              </w:tc>
              <w:tc>
                <w:tcPr>
                  <w:tcW w:w="28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framePr w:hSpace="180" w:wrap="around" w:vAnchor="text" w:hAnchor="margin" w:y="19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</w:rPr>
                    <w:t>Код на продукта</w:t>
                  </w:r>
                </w:p>
              </w:tc>
              <w:tc>
                <w:tcPr>
                  <w:tcW w:w="32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>
                  <w:pPr>
                    <w:framePr w:hSpace="180" w:wrap="around" w:vAnchor="text" w:hAnchor="margin" w:y="195"/>
                    <w:widowControl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</w:rPr>
                    <w:t xml:space="preserve">Отклонение от общото количество, декларирано в сертификата за улов </w:t>
                  </w:r>
                </w:p>
              </w:tc>
            </w:tr>
            <w:tr>
              <w:trPr>
                <w:cantSplit/>
                <w:trHeight w:val="360"/>
              </w:trPr>
              <w:tc>
                <w:tcPr>
                  <w:tcW w:w="2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>
                  <w:pPr>
                    <w:framePr w:hSpace="180" w:wrap="around" w:vAnchor="text" w:hAnchor="margin" w:y="19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</w:rPr>
                    <w:t>2. Име на реекспортьора</w:t>
                  </w:r>
                </w:p>
              </w:tc>
              <w:tc>
                <w:tcPr>
                  <w:tcW w:w="30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>
                  <w:pPr>
                    <w:framePr w:hSpace="180" w:wrap="around" w:vAnchor="text" w:hAnchor="margin" w:y="19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</w:rPr>
                    <w:t>Адрес</w:t>
                  </w:r>
                </w:p>
              </w:tc>
              <w:tc>
                <w:tcPr>
                  <w:tcW w:w="22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>
                  <w:pPr>
                    <w:framePr w:hSpace="180" w:wrap="around" w:vAnchor="text" w:hAnchor="margin" w:y="19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</w:rPr>
                    <w:t xml:space="preserve">Подпис 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>
                  <w:pPr>
                    <w:framePr w:hSpace="180" w:wrap="around" w:vAnchor="text" w:hAnchor="margin" w:y="19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</w:rPr>
                    <w:t>Дата</w:t>
                  </w:r>
                </w:p>
              </w:tc>
            </w:tr>
          </w:tbl>
          <w:p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 xml:space="preserve">3. Орган </w:t>
            </w:r>
          </w:p>
          <w:tbl>
            <w:tblPr>
              <w:tblW w:w="92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8"/>
              <w:gridCol w:w="3050"/>
              <w:gridCol w:w="2104"/>
              <w:gridCol w:w="1498"/>
            </w:tblGrid>
            <w:tr>
              <w:trPr>
                <w:cantSplit/>
                <w:trHeight w:val="360"/>
              </w:trPr>
              <w:tc>
                <w:tcPr>
                  <w:tcW w:w="26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>
                  <w:pPr>
                    <w:framePr w:hSpace="180" w:wrap="around" w:vAnchor="text" w:hAnchor="margin" w:y="19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</w:rPr>
                    <w:t xml:space="preserve">Име/длъжност </w:t>
                  </w:r>
                </w:p>
                <w:p>
                  <w:pPr>
                    <w:framePr w:hSpace="180" w:wrap="around" w:vAnchor="text" w:hAnchor="margin" w:y="19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>
                  <w:pPr>
                    <w:framePr w:hSpace="180" w:wrap="around" w:vAnchor="text" w:hAnchor="margin" w:y="19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</w:rPr>
                    <w:t>Подпис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>
                  <w:pPr>
                    <w:framePr w:hSpace="180" w:wrap="around" w:vAnchor="text" w:hAnchor="margin" w:y="19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</w:rPr>
                    <w:t>Дата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>
                  <w:pPr>
                    <w:framePr w:hSpace="180" w:wrap="around" w:vAnchor="text" w:hAnchor="margin" w:y="19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</w:rPr>
                    <w:t>Печат</w:t>
                  </w:r>
                </w:p>
              </w:tc>
            </w:tr>
          </w:tbl>
          <w:p>
            <w:pPr>
              <w:widowControl w:val="0"/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4" w:color="auto"/>
                <w:between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4. Контрол на реекспорта</w:t>
            </w:r>
          </w:p>
          <w:tbl>
            <w:tblPr>
              <w:tblW w:w="92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88"/>
              <w:gridCol w:w="2520"/>
              <w:gridCol w:w="2520"/>
              <w:gridCol w:w="2162"/>
            </w:tblGrid>
            <w:tr>
              <w:trPr>
                <w:cantSplit/>
                <w:trHeight w:val="501"/>
              </w:trPr>
              <w:tc>
                <w:tcPr>
                  <w:tcW w:w="2088" w:type="dxa"/>
                  <w:hideMark/>
                </w:tcPr>
                <w:p>
                  <w:pPr>
                    <w:framePr w:hSpace="180" w:wrap="around" w:vAnchor="text" w:hAnchor="margin" w:y="19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</w:rPr>
                    <w:t xml:space="preserve">Място: </w:t>
                  </w:r>
                </w:p>
              </w:tc>
              <w:tc>
                <w:tcPr>
                  <w:tcW w:w="2520" w:type="dxa"/>
                  <w:hideMark/>
                </w:tcPr>
                <w:p>
                  <w:pPr>
                    <w:framePr w:hSpace="180" w:wrap="around" w:vAnchor="text" w:hAnchor="margin" w:y="19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</w:rPr>
                    <w:t>Реекспортът разрешен (*)</w:t>
                  </w:r>
                </w:p>
              </w:tc>
              <w:tc>
                <w:tcPr>
                  <w:tcW w:w="2520" w:type="dxa"/>
                  <w:hideMark/>
                </w:tcPr>
                <w:p>
                  <w:pPr>
                    <w:framePr w:hSpace="180" w:wrap="around" w:vAnchor="text" w:hAnchor="margin" w:y="19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</w:rPr>
                    <w:t>Поискана проверка (*)</w:t>
                  </w:r>
                </w:p>
              </w:tc>
              <w:tc>
                <w:tcPr>
                  <w:tcW w:w="2162" w:type="dxa"/>
                  <w:hideMark/>
                </w:tcPr>
                <w:p>
                  <w:pPr>
                    <w:framePr w:hSpace="180" w:wrap="around" w:vAnchor="text" w:hAnchor="margin" w:y="19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</w:rPr>
                    <w:t>Номер и дата на декларацията за реекспорт</w:t>
                  </w:r>
                </w:p>
              </w:tc>
            </w:tr>
          </w:tbl>
          <w:p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u w:val="single"/>
              </w:rPr>
            </w:pPr>
          </w:p>
        </w:tc>
      </w:tr>
    </w:tbl>
    <w:p>
      <w:pPr>
        <w:rPr>
          <w:noProof/>
        </w:rPr>
      </w:pPr>
      <w:r>
        <w:rPr>
          <w:noProof/>
        </w:rPr>
        <w:t>(*) Да се отметне според случая</w:t>
      </w:r>
    </w:p>
    <w:p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br w:type="page"/>
      </w:r>
    </w:p>
    <w:p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Допълнение</w:t>
      </w:r>
    </w:p>
    <w:p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ДАННИ ЗА ТРАНСПОРТА</w:t>
      </w:r>
    </w:p>
    <w:tbl>
      <w:tblPr>
        <w:tblpPr w:leftFromText="180" w:rightFromText="180" w:vertAnchor="text" w:horzAnchor="margin" w:tblpY="195"/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1607"/>
        <w:gridCol w:w="1135"/>
        <w:gridCol w:w="1291"/>
        <w:gridCol w:w="1369"/>
      </w:tblGrid>
      <w:tr>
        <w:trPr>
          <w:cantSplit/>
          <w:trHeight w:val="70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1. Държава на износ</w:t>
            </w:r>
          </w:p>
          <w:p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Пристанище/летище/друг пункт на заминаване</w:t>
            </w:r>
          </w:p>
        </w:tc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2. Подпис на износителя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Име и знаме на кораба</w:t>
            </w:r>
          </w:p>
          <w:p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Номер на полета, номер на въздушната товарителница</w:t>
            </w:r>
          </w:p>
          <w:p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Националност и регистрационен номер на тежкотоварния автомобил</w:t>
            </w:r>
          </w:p>
          <w:p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Номер на железопътната товарителница</w:t>
            </w:r>
          </w:p>
          <w:p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 xml:space="preserve">Друг транспортен документ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 xml:space="preserve">Номер(а) на контейнера(ите) </w:t>
            </w:r>
          </w:p>
          <w:p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приложен списък</w:t>
            </w:r>
          </w:p>
          <w:p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Наименование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Адрес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Подпис</w:t>
            </w:r>
          </w:p>
        </w:tc>
      </w:tr>
    </w:tbl>
    <w:p>
      <w:pPr>
        <w:rPr>
          <w:rFonts w:ascii="Times New Roman" w:hAnsi="Times New Roman" w:cs="Times New Roman"/>
          <w:noProof/>
          <w:sz w:val="24"/>
          <w:szCs w:val="24"/>
        </w:rPr>
      </w:pPr>
    </w:p>
    <w:sectPr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16456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115534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>
    <w:pPr>
      <w:pStyle w:val="Footer"/>
      <w:tabs>
        <w:tab w:val="clear" w:pos="4536"/>
        <w:tab w:val="clear" w:pos="9072"/>
        <w:tab w:val="left" w:pos="7593"/>
      </w:tabs>
    </w:pPr>
    <w: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Сумите, посочени в настоящото приложение, се изчисляват въз основа на стойността на продуктите от риболов, получени от извършване на нарушението, съгласно цените на платформата Европейска обсерватория на пазара на продукти от риболов и аквакултури (EUMOFA) към момента на установяване на нарушението, ако има такива. В случай че не са публикувани или няма приложими цени от EUMOFA, се прилагат националните цени или цените, установени на основните международни пазари, важещи за съответните видове, като предимство има по-високата цена.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1E1"/>
    <w:multiLevelType w:val="hybridMultilevel"/>
    <w:tmpl w:val="652A7468"/>
    <w:lvl w:ilvl="0" w:tplc="DB284B9C">
      <w:start w:val="1"/>
      <w:numFmt w:val="bullet"/>
      <w:lvlText w:val="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2364FE9"/>
    <w:multiLevelType w:val="hybridMultilevel"/>
    <w:tmpl w:val="B4442934"/>
    <w:lvl w:ilvl="0" w:tplc="DB284B9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C341B"/>
    <w:multiLevelType w:val="hybridMultilevel"/>
    <w:tmpl w:val="458CA336"/>
    <w:lvl w:ilvl="0" w:tplc="DCB25C0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4">
    <w:nsid w:val="1D870636"/>
    <w:multiLevelType w:val="hybridMultilevel"/>
    <w:tmpl w:val="E4949D18"/>
    <w:lvl w:ilvl="0" w:tplc="DB284B9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53263"/>
    <w:multiLevelType w:val="hybridMultilevel"/>
    <w:tmpl w:val="6F20BC96"/>
    <w:lvl w:ilvl="0" w:tplc="153E4E6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F7CBE"/>
    <w:multiLevelType w:val="hybridMultilevel"/>
    <w:tmpl w:val="1F488ADA"/>
    <w:lvl w:ilvl="0" w:tplc="0FF216F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50849"/>
    <w:multiLevelType w:val="hybridMultilevel"/>
    <w:tmpl w:val="DA28B2B0"/>
    <w:lvl w:ilvl="0" w:tplc="5CA23DA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912A1"/>
    <w:multiLevelType w:val="hybridMultilevel"/>
    <w:tmpl w:val="FF6ED2D0"/>
    <w:lvl w:ilvl="0" w:tplc="F1A0225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32C74"/>
    <w:multiLevelType w:val="hybridMultilevel"/>
    <w:tmpl w:val="6F2EA180"/>
    <w:lvl w:ilvl="0" w:tplc="BE86A0D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70528"/>
    <w:multiLevelType w:val="hybridMultilevel"/>
    <w:tmpl w:val="62C6B3B6"/>
    <w:lvl w:ilvl="0" w:tplc="14D0C9EE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059AF"/>
    <w:multiLevelType w:val="hybridMultilevel"/>
    <w:tmpl w:val="44D4C740"/>
    <w:lvl w:ilvl="0" w:tplc="0ED6699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13FBB"/>
    <w:multiLevelType w:val="hybridMultilevel"/>
    <w:tmpl w:val="36F83072"/>
    <w:lvl w:ilvl="0" w:tplc="7AEC0FBE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65757"/>
    <w:multiLevelType w:val="hybridMultilevel"/>
    <w:tmpl w:val="7B2CB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11E9D"/>
    <w:multiLevelType w:val="hybridMultilevel"/>
    <w:tmpl w:val="4D1A6D58"/>
    <w:lvl w:ilvl="0" w:tplc="DB284B9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B3DF9"/>
    <w:multiLevelType w:val="hybridMultilevel"/>
    <w:tmpl w:val="9E828F68"/>
    <w:lvl w:ilvl="0" w:tplc="CDDAA6E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6917BE"/>
    <w:multiLevelType w:val="hybridMultilevel"/>
    <w:tmpl w:val="9620B6F8"/>
    <w:lvl w:ilvl="0" w:tplc="FD0651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3"/>
  </w:num>
  <w:num w:numId="9">
    <w:abstractNumId w:val="16"/>
  </w:num>
  <w:num w:numId="10">
    <w:abstractNumId w:val="12"/>
  </w:num>
  <w:num w:numId="11">
    <w:abstractNumId w:val="7"/>
  </w:num>
  <w:num w:numId="12">
    <w:abstractNumId w:val="8"/>
  </w:num>
  <w:num w:numId="13">
    <w:abstractNumId w:val="10"/>
  </w:num>
  <w:num w:numId="14">
    <w:abstractNumId w:val="5"/>
  </w:num>
  <w:num w:numId="15">
    <w:abstractNumId w:val="11"/>
  </w:num>
  <w:num w:numId="16">
    <w:abstractNumId w:val="15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revisionView w:markup="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66C20ED4-4262-4254-96F9-8A2506647646"/>
    <w:docVar w:name="LW_COVERPAGE_TYPE" w:val="1"/>
    <w:docVar w:name="LW_CROSSREFERENCE" w:val="{SEC(2018) 267 final}_x000b_{SWD(2018) 279 final}_x000b_{SWD(2018) 280 final}"/>
    <w:docVar w:name="LW_DocType" w:val="NORMAL"/>
    <w:docVar w:name="LW_EMISSION" w:val="30.5.2018"/>
    <w:docVar w:name="LW_EMISSION_ISODATE" w:val="2018-05-30"/>
    <w:docVar w:name="LW_EMISSION_LOCATION" w:val="BRX"/>
    <w:docVar w:name="LW_EMISSION_PREFIX" w:val="Брюксел, "/>
    <w:docVar w:name="LW_EMISSION_SUFFIX" w:val="\u1075?."/>
    <w:docVar w:name="LW_ID_DOCTYPE_NONLW" w:val="CP-03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0?\u1079?\u1084?\u1077?\u1085?\u1077?\u1085?\u1080?\u1077? \u1085?\u1072? \u1056?\u1077?\u1075?\u1083?\u1072?\u1084?\u1077?\u1085?\u1090? (E\u1054?) \u8470? 1224/2009 \u1085?\u1072? \u1057?\u1098?\u1074?\u1077?\u1090?\u1072? \u1080? \u1079?\u1072? \u1080?\u1079?\u1084?\u1077?\u1085?\u1077?\u1085?\u1080?\u1077? \u1085?\u1072? \u1088?\u1077?\u1075?\u1083?\u1072?\u1084?\u1077?\u1085?\u1090?\u1080? (E\u1054?) \u8470? 768/2005, (E\u1054?) \u8470? 1967/2006, (E\u1054?) \u8470? 1005/2008 \u1080? \u1056?\u1077?\u1075?\u1083?\u1072?\u1084?\u1077?\u1085?\u1090? (E\u1057?) 2016/1139 \u1085?\u1072? \u1045?\u1074?\u1088?\u1086?\u1087?\u1077?\u1081?\u1089?\u1082?\u1080?\u1103? \u1087?\u1072?\u1088?\u1083?\u1072?\u1084?\u1077?\u1085?\u1090? \u1080? \u1085?\u1072? \u1057?\u1098?\u1074?\u1077?\u1090?\u1072? \u1087?\u1086? \u1086?\u1090?\u1085?\u1086?\u1096?\u1077?\u1085?\u1080?\u1077? \u1085?\u1072? \u1082?\u1086?\u1085?\u1090?\u1088?\u1086?\u1083?\u1072? \u1085?\u1072? \u1088?\u1080?\u1073?\u1072?\u1088?\u1089?\u1090?\u1074?\u1086?\u1090?\u1086?"/>
    <w:docVar w:name="LW_PART_NBR" w:val="1"/>
    <w:docVar w:name="LW_PART_NBR_TOTAL" w:val="1"/>
    <w:docVar w:name="LW_REF.INST.NEW" w:val="COM"/>
    <w:docVar w:name="LW_REF.INST.NEW_ADOPTED" w:val="final"/>
    <w:docVar w:name="LW_REF.INST.NEW_TEXT" w:val="(2018) 36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ManualNumPar1">
    <w:name w:val="Manual NumPar 1"/>
    <w:basedOn w:val="Normal"/>
    <w:next w:val="Normal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</w:rPr>
  </w:style>
  <w:style w:type="paragraph" w:customStyle="1" w:styleId="Point0number">
    <w:name w:val="Point 0 (number)"/>
    <w:basedOn w:val="Normal"/>
    <w:pPr>
      <w:numPr>
        <w:numId w:val="5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1number">
    <w:name w:val="Point 1 (number)"/>
    <w:basedOn w:val="Normal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2number">
    <w:name w:val="Point 2 (number)"/>
    <w:basedOn w:val="Normal"/>
    <w:pPr>
      <w:numPr>
        <w:ilvl w:val="4"/>
        <w:numId w:val="5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3number">
    <w:name w:val="Point 3 (number)"/>
    <w:basedOn w:val="Normal"/>
    <w:pPr>
      <w:numPr>
        <w:ilvl w:val="6"/>
        <w:numId w:val="5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0letter">
    <w:name w:val="Point 0 (letter)"/>
    <w:basedOn w:val="Normal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1letter">
    <w:name w:val="Point 1 (letter)"/>
    <w:basedOn w:val="Normal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2letter">
    <w:name w:val="Point 2 (letter)"/>
    <w:basedOn w:val="Normal"/>
    <w:pPr>
      <w:numPr>
        <w:ilvl w:val="5"/>
        <w:numId w:val="5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3letter">
    <w:name w:val="Point 3 (letter)"/>
    <w:basedOn w:val="Normal"/>
    <w:pPr>
      <w:numPr>
        <w:ilvl w:val="7"/>
        <w:numId w:val="5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4letter">
    <w:name w:val="Point 4 (letter)"/>
    <w:basedOn w:val="Normal"/>
    <w:pPr>
      <w:numPr>
        <w:ilvl w:val="8"/>
        <w:numId w:val="5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ManualNumPar1">
    <w:name w:val="Manual NumPar 1"/>
    <w:basedOn w:val="Normal"/>
    <w:next w:val="Normal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</w:rPr>
  </w:style>
  <w:style w:type="paragraph" w:customStyle="1" w:styleId="Point0number">
    <w:name w:val="Point 0 (number)"/>
    <w:basedOn w:val="Normal"/>
    <w:pPr>
      <w:numPr>
        <w:numId w:val="5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1number">
    <w:name w:val="Point 1 (number)"/>
    <w:basedOn w:val="Normal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2number">
    <w:name w:val="Point 2 (number)"/>
    <w:basedOn w:val="Normal"/>
    <w:pPr>
      <w:numPr>
        <w:ilvl w:val="4"/>
        <w:numId w:val="5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3number">
    <w:name w:val="Point 3 (number)"/>
    <w:basedOn w:val="Normal"/>
    <w:pPr>
      <w:numPr>
        <w:ilvl w:val="6"/>
        <w:numId w:val="5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0letter">
    <w:name w:val="Point 0 (letter)"/>
    <w:basedOn w:val="Normal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1letter">
    <w:name w:val="Point 1 (letter)"/>
    <w:basedOn w:val="Normal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2letter">
    <w:name w:val="Point 2 (letter)"/>
    <w:basedOn w:val="Normal"/>
    <w:pPr>
      <w:numPr>
        <w:ilvl w:val="5"/>
        <w:numId w:val="5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3letter">
    <w:name w:val="Point 3 (letter)"/>
    <w:basedOn w:val="Normal"/>
    <w:pPr>
      <w:numPr>
        <w:ilvl w:val="7"/>
        <w:numId w:val="5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4letter">
    <w:name w:val="Point 4 (letter)"/>
    <w:basedOn w:val="Normal"/>
    <w:pPr>
      <w:numPr>
        <w:ilvl w:val="8"/>
        <w:numId w:val="5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76448-3DA8-44A1-B2D5-6919143B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2613</Words>
  <Characters>14713</Characters>
  <Application>Microsoft Office Word</Application>
  <DocSecurity>0</DocSecurity>
  <Lines>700</Lines>
  <Paragraphs>339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COURCY Nils (MARE)</dc:creator>
  <cp:lastModifiedBy>DIGIT/A3</cp:lastModifiedBy>
  <cp:revision>15</cp:revision>
  <dcterms:created xsi:type="dcterms:W3CDTF">2018-05-08T09:37:00Z</dcterms:created>
  <dcterms:modified xsi:type="dcterms:W3CDTF">2018-06-18T08:30:00Z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