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bg-BG"/>
        </w:rPr>
      </w:pPr>
      <w:bookmarkStart w:id="0" w:name="LW_BM_COVERPAGE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1E403B36-7808-4076-8113-15439A835AE7" style="width:450.75pt;height:348pt">
            <v:imagedata r:id="rId7" o:title=""/>
          </v:shape>
        </w:pict>
      </w:r>
    </w:p>
    <w:bookmarkEnd w:id="0"/>
    <w:p>
      <w:pPr>
        <w:rPr>
          <w:noProof/>
          <w:lang w:val="bg-BG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  <w:lang w:val="bg-BG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  <w:lang w:val="bg-BG"/>
        </w:rPr>
        <w:lastRenderedPageBreak/>
        <w:t>ДОКУМЕНТИ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bg-BG"/>
              </w:rPr>
            </w:pPr>
            <w:r>
              <w:rPr>
                <w:noProof/>
                <w:lang w:val="bg-BG"/>
              </w:rPr>
              <w:tab/>
            </w:r>
            <w:r>
              <w:rPr>
                <w:noProof/>
                <w:lang w:val="bg-BG"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  <w:lang w:val="bg-BG"/>
        </w:rPr>
      </w:pPr>
      <w:r>
        <w:rPr>
          <w:rFonts w:ascii="Times New Roman" w:hAnsi="Times New Roman"/>
          <w:b/>
          <w:noProof/>
          <w:sz w:val="44"/>
          <w:lang w:val="bg-BG"/>
        </w:rPr>
        <w:t>ПРОЕКТ на общ бюджет</w:t>
      </w:r>
      <w:r>
        <w:rPr>
          <w:rFonts w:ascii="Times New Roman" w:eastAsia="Times New Roman" w:hAnsi="Times New Roman"/>
          <w:b/>
          <w:noProof/>
          <w:sz w:val="44"/>
          <w:szCs w:val="44"/>
          <w:lang w:val="bg-BG"/>
        </w:rPr>
        <w:br/>
      </w:r>
      <w:r>
        <w:rPr>
          <w:rFonts w:ascii="Times New Roman" w:hAnsi="Times New Roman"/>
          <w:b/>
          <w:noProof/>
          <w:sz w:val="44"/>
          <w:lang w:val="bg-BG"/>
        </w:rPr>
        <w:t>на Европейския съюз</w:t>
      </w:r>
      <w:r>
        <w:rPr>
          <w:rFonts w:ascii="Times New Roman" w:eastAsia="Times New Roman" w:hAnsi="Times New Roman"/>
          <w:b/>
          <w:noProof/>
          <w:sz w:val="44"/>
          <w:szCs w:val="44"/>
          <w:lang w:val="bg-BG"/>
        </w:rPr>
        <w:br/>
      </w:r>
      <w:r>
        <w:rPr>
          <w:rFonts w:ascii="Times New Roman" w:hAnsi="Times New Roman"/>
          <w:b/>
          <w:noProof/>
          <w:sz w:val="44"/>
          <w:lang w:val="bg-BG"/>
        </w:rPr>
        <w:t>за 2019 финансова година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bg-BG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bg-BG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Общо въведение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Общ разчет за приходната част на бюджета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Приходна и разходна част на бюджета по раздели: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Раздел 1:   Европейски парламент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Раздел 2:   Европейски съвет и Съвет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Раздел 3:   Европейска комисия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Раздел 4:   Съд на Европейския съюз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Раздел 5: </w:t>
      </w:r>
      <w:r>
        <w:rPr>
          <w:rFonts w:ascii="Times New Roman" w:hAnsi="Times New Roman"/>
          <w:noProof/>
          <w:sz w:val="28"/>
          <w:lang w:val="en-GB"/>
        </w:rPr>
        <w:t xml:space="preserve"> </w:t>
      </w:r>
      <w:r>
        <w:rPr>
          <w:rFonts w:ascii="Times New Roman" w:hAnsi="Times New Roman"/>
          <w:noProof/>
          <w:sz w:val="28"/>
          <w:lang w:val="bg-BG"/>
        </w:rPr>
        <w:t xml:space="preserve"> Сметна палата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pacing w:val="-6"/>
          <w:sz w:val="28"/>
          <w:szCs w:val="28"/>
          <w:lang w:val="bg-BG"/>
        </w:rPr>
      </w:pPr>
      <w:r>
        <w:rPr>
          <w:rFonts w:ascii="Times New Roman" w:hAnsi="Times New Roman"/>
          <w:noProof/>
          <w:spacing w:val="-6"/>
          <w:sz w:val="28"/>
          <w:lang w:val="bg-BG"/>
        </w:rPr>
        <w:t xml:space="preserve">— </w:t>
      </w:r>
      <w:r>
        <w:rPr>
          <w:noProof/>
          <w:spacing w:val="-6"/>
          <w:lang w:val="bg-BG"/>
        </w:rPr>
        <w:tab/>
      </w:r>
      <w:r>
        <w:rPr>
          <w:rFonts w:ascii="Times New Roman" w:hAnsi="Times New Roman"/>
          <w:noProof/>
          <w:spacing w:val="-6"/>
          <w:sz w:val="28"/>
          <w:lang w:val="bg-BG"/>
        </w:rPr>
        <w:t>Раздел 6:  Европейски икономически и социален комитет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Раздел 7:   Комитет на регионите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Раздел 8:   Европейски омбудсман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>Раздел 9:   Европейски надзорен орган по защита на данните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lang w:val="bg-BG"/>
        </w:rPr>
        <w:t xml:space="preserve">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—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28"/>
          <w:lang w:val="bg-BG"/>
        </w:rPr>
        <w:t xml:space="preserve">Раздел 10: Европейска служба за външна дейност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bg-BG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hyperlink r:id="rId14">
        <w:r>
          <w:rPr>
            <w:rStyle w:val="Hyperlink"/>
            <w:rFonts w:ascii="Times New Roman" w:hAnsi="Times New Roman"/>
            <w:noProof/>
            <w:sz w:val="24"/>
            <w:lang w:val="bg-BG"/>
          </w:rPr>
          <w:t>http://eur-lex.europa.eu/budget/www/index-bg.htm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val="bg-BG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val="bg-BG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val="en-GB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val="bg-BG"/>
              </w:rPr>
            </w:pPr>
          </w:p>
        </w:tc>
      </w:tr>
    </w:tbl>
    <w:p>
      <w:pPr>
        <w:tabs>
          <w:tab w:val="left" w:pos="7560"/>
        </w:tabs>
        <w:spacing w:after="0" w:line="240" w:lineRule="auto"/>
        <w:jc w:val="both"/>
        <w:rPr>
          <w:noProof/>
          <w:lang w:val="bg-BG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1E403B36-7808-4076-8113-15439A835AE7"/>
    <w:docVar w:name="LW_COVERPAGE_TYPE" w:val="1"/>
    <w:docVar w:name="LW_CROSSREFERENCE" w:val="&lt;UNUSED&gt;"/>
    <w:docVar w:name="LW_DocType" w:val="NORMAL"/>
    <w:docVar w:name="LW_EMISSION" w:val="21.6.2018"/>
    <w:docVar w:name="LW_EMISSION_ISODATE" w:val="2018-06-21"/>
    <w:docVar w:name="LW_EMISSION_LOCATION" w:val="BRX"/>
    <w:docVar w:name="LW_EMISSION_PREFIX" w:val="Брюксел, "/>
    <w:docVar w:name="LW_EMISSION_SUFFIX" w:val="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6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\u1054?\u1073?\u1097?\u1086? \u1074?\u1098?\u1074?\u1077?\u1076?\u1077?\u1085?\u1080?\u1077?_x000b_- \u1054?\u1073?\u1097? \u1088?\u1072?\u1079?\u1095?\u1077?\u1090? \u1079?\u1072? \u1087?\u1088?\u1080?\u1093?\u1086?\u1076?\u1085?\u1072?\u1090?\u1072? \u1095?\u1072?\u1089?\u1090? \u1085?\u1072? \u1073?\u1102?\u1076?\u1078?\u1077?\u1090?\u1072?_x000b_- \u1055?\u1088?\u1080?\u1093?\u1086?\u1076?\u1085?\u1072? \u1080? \u1088?\u1072?\u1079?\u1093?\u1086?\u1076?\u1085?\u1072? \u1095?\u1072?\u1089?\u1090? \u1085?\u1072? \u1073?\u1102?\u1076?\u1078?\u1077?\u1090?\u1072? \u1087?\u1086? \u1088?\u1072?\u1079?\u1076?\u1077?\u1083?\u1080?"/>
    <w:docVar w:name="LW_TYPE.DOC.CP" w:val="\u1055?\u1056?\u1054?\u1045?\u1050?\u1058? \u1085?\u1072? \u1086?\u1073?\u1097? \u1073?\u1102?\u1076?\u1078?\u1077?\u1090?_x000b_\u1085?\u1072? \u1045?\u1074?\u1088?\u1086?\u1087?\u1077?\u1081?\u1089?\u1082?\u1080?\u1103? \u1089?\u1098?\u1102?\u1079?_x000b_\u1079?\u1072? 2019 \u1092?\u1080?\u1085?\u1072?\u1085?\u1089?\u1086?\u1074?\u1072? \u1075?\u1086?\u1076?\u1080?\u1085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bg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105</Words>
  <Characters>649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21</cp:revision>
  <cp:lastPrinted>2014-05-21T15:05:00Z</cp:lastPrinted>
  <dcterms:created xsi:type="dcterms:W3CDTF">2018-06-19T07:10:00Z</dcterms:created>
  <dcterms:modified xsi:type="dcterms:W3CDTF">2018-06-21T10:42:00Z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</Properties>
</file>