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AEF0519-1C53-4121-9809-8F643032ADFA" style="width:450.25pt;height:410.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r>
        <w:rPr>
          <w:noProof/>
        </w:rPr>
        <w:br/>
        <w:t xml:space="preserve">СПИСЪК НА ДЪРЖАВИТЕ И ТЕРИТОРИИТЕ В РАЙОНА НА СЪСЕДСТВОТО </w:t>
      </w:r>
    </w:p>
    <w:p>
      <w:pPr>
        <w:spacing w:before="0" w:after="0"/>
        <w:rPr>
          <w:noProof/>
        </w:rPr>
      </w:pPr>
    </w:p>
    <w:p>
      <w:pPr>
        <w:spacing w:before="0" w:after="0"/>
        <w:rPr>
          <w:noProof/>
        </w:rPr>
      </w:pPr>
      <w:r>
        <w:rPr>
          <w:noProof/>
        </w:rPr>
        <w:t>Алжир</w:t>
      </w:r>
    </w:p>
    <w:p>
      <w:pPr>
        <w:spacing w:before="0" w:after="0"/>
        <w:rPr>
          <w:noProof/>
        </w:rPr>
      </w:pPr>
      <w:r>
        <w:rPr>
          <w:noProof/>
        </w:rPr>
        <w:t>Армения</w:t>
      </w:r>
    </w:p>
    <w:p>
      <w:pPr>
        <w:spacing w:before="0" w:after="0"/>
        <w:rPr>
          <w:noProof/>
        </w:rPr>
      </w:pPr>
      <w:r>
        <w:rPr>
          <w:noProof/>
        </w:rPr>
        <w:t>Азербайджан</w:t>
      </w:r>
    </w:p>
    <w:p>
      <w:pPr>
        <w:spacing w:before="0" w:after="0"/>
        <w:rPr>
          <w:noProof/>
        </w:rPr>
      </w:pPr>
      <w:r>
        <w:rPr>
          <w:noProof/>
        </w:rPr>
        <w:t>Беларус</w:t>
      </w:r>
    </w:p>
    <w:p>
      <w:pPr>
        <w:spacing w:before="0" w:after="0"/>
        <w:rPr>
          <w:noProof/>
        </w:rPr>
      </w:pPr>
      <w:r>
        <w:rPr>
          <w:noProof/>
        </w:rPr>
        <w:t>Египет</w:t>
      </w:r>
    </w:p>
    <w:p>
      <w:pPr>
        <w:spacing w:before="0" w:after="0"/>
        <w:rPr>
          <w:noProof/>
        </w:rPr>
      </w:pPr>
      <w:r>
        <w:rPr>
          <w:noProof/>
        </w:rPr>
        <w:t>Грузия</w:t>
      </w:r>
    </w:p>
    <w:p>
      <w:pPr>
        <w:spacing w:before="0" w:after="0"/>
        <w:rPr>
          <w:noProof/>
        </w:rPr>
      </w:pPr>
      <w:r>
        <w:rPr>
          <w:noProof/>
        </w:rPr>
        <w:t>Израел</w:t>
      </w:r>
    </w:p>
    <w:p>
      <w:pPr>
        <w:spacing w:before="0" w:after="0"/>
        <w:rPr>
          <w:noProof/>
        </w:rPr>
      </w:pPr>
      <w:r>
        <w:rPr>
          <w:noProof/>
        </w:rPr>
        <w:t>Йордания</w:t>
      </w:r>
    </w:p>
    <w:p>
      <w:pPr>
        <w:spacing w:before="0" w:after="0"/>
        <w:rPr>
          <w:noProof/>
        </w:rPr>
      </w:pPr>
      <w:r>
        <w:rPr>
          <w:noProof/>
        </w:rPr>
        <w:t>Ливан</w:t>
      </w:r>
    </w:p>
    <w:p>
      <w:pPr>
        <w:spacing w:before="0" w:after="0"/>
        <w:rPr>
          <w:noProof/>
        </w:rPr>
      </w:pPr>
      <w:r>
        <w:rPr>
          <w:noProof/>
        </w:rPr>
        <w:t>Либия</w:t>
      </w:r>
    </w:p>
    <w:p>
      <w:pPr>
        <w:spacing w:before="0" w:after="0"/>
        <w:rPr>
          <w:noProof/>
        </w:rPr>
      </w:pPr>
      <w:r>
        <w:rPr>
          <w:noProof/>
        </w:rPr>
        <w:t>Република Молдова</w:t>
      </w:r>
    </w:p>
    <w:p>
      <w:pPr>
        <w:spacing w:before="0" w:after="0"/>
        <w:rPr>
          <w:noProof/>
        </w:rPr>
      </w:pPr>
      <w:r>
        <w:rPr>
          <w:noProof/>
        </w:rPr>
        <w:t>Мароко</w:t>
      </w:r>
    </w:p>
    <w:p>
      <w:pPr>
        <w:spacing w:before="0" w:after="0"/>
        <w:rPr>
          <w:noProof/>
        </w:rPr>
      </w:pPr>
      <w:r>
        <w:rPr>
          <w:noProof/>
        </w:rPr>
        <w:t>Окупирана палестинска територия</w:t>
      </w:r>
    </w:p>
    <w:p>
      <w:pPr>
        <w:spacing w:before="0" w:after="0"/>
        <w:rPr>
          <w:noProof/>
        </w:rPr>
      </w:pPr>
      <w:r>
        <w:rPr>
          <w:noProof/>
        </w:rPr>
        <w:t>Сирия</w:t>
      </w:r>
    </w:p>
    <w:p>
      <w:pPr>
        <w:spacing w:before="0" w:after="0"/>
        <w:rPr>
          <w:noProof/>
        </w:rPr>
      </w:pPr>
      <w:r>
        <w:rPr>
          <w:noProof/>
        </w:rPr>
        <w:t>Тунис</w:t>
      </w:r>
    </w:p>
    <w:p>
      <w:pPr>
        <w:spacing w:before="0" w:after="0"/>
        <w:rPr>
          <w:noProof/>
        </w:rPr>
      </w:pPr>
      <w:r>
        <w:rPr>
          <w:noProof/>
        </w:rPr>
        <w:t>Украйна</w:t>
      </w:r>
    </w:p>
    <w:p>
      <w:pPr>
        <w:spacing w:before="0" w:after="0"/>
        <w:rPr>
          <w:noProof/>
          <w:szCs w:val="24"/>
        </w:rPr>
      </w:pPr>
    </w:p>
    <w:p>
      <w:pPr>
        <w:spacing w:before="0" w:after="0"/>
        <w:rPr>
          <w:noProof/>
        </w:rPr>
      </w:pPr>
      <w:r>
        <w:rPr>
          <w:noProof/>
        </w:rPr>
        <w:t>Подкрепата от Съюза в тази област може също да се използва с цел предоставянето на възможност на Руската федерация да участва в програми за трансгранично сътрудничество и в други съответни многонационални програми.</w:t>
      </w:r>
    </w:p>
    <w:p>
      <w:pPr>
        <w:rPr>
          <w:noProof/>
        </w:rPr>
      </w:pPr>
    </w:p>
    <w:p>
      <w:pPr>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rPr>
          <w:rFonts w:eastAsia="Calibri"/>
          <w:noProof/>
          <w:szCs w:val="24"/>
        </w:rPr>
      </w:pPr>
      <w:r>
        <w:rPr>
          <w:noProof/>
        </w:rPr>
        <w:lastRenderedPageBreak/>
        <w:t xml:space="preserve">ПРИЛОЖЕНИЕ II </w:t>
      </w:r>
      <w:r>
        <w:rPr>
          <w:noProof/>
        </w:rPr>
        <w:br/>
        <w:t>ОБЛАСТИ НА СЪТРУДНИЧЕСТВО ЗА ГЕОГРАФСКИТЕ ПРОГРАМИ</w:t>
      </w:r>
    </w:p>
    <w:p>
      <w:pPr>
        <w:autoSpaceDE w:val="0"/>
        <w:autoSpaceDN w:val="0"/>
        <w:adjustRightInd w:val="0"/>
        <w:spacing w:before="0" w:after="0"/>
        <w:rPr>
          <w:rFonts w:eastAsia="Calibri"/>
          <w:i/>
          <w:noProof/>
          <w:szCs w:val="24"/>
        </w:rPr>
      </w:pPr>
    </w:p>
    <w:p>
      <w:pPr>
        <w:pStyle w:val="ManualHeading3"/>
        <w:rPr>
          <w:b/>
          <w:noProof/>
        </w:rPr>
      </w:pPr>
      <w:r>
        <w:rPr>
          <w:b/>
          <w:noProof/>
        </w:rPr>
        <w:t xml:space="preserve">А. </w:t>
      </w:r>
      <w:r>
        <w:rPr>
          <w:noProof/>
        </w:rPr>
        <w:tab/>
      </w:r>
      <w:r>
        <w:rPr>
          <w:b/>
          <w:noProof/>
        </w:rPr>
        <w:t>За всички географски райони</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u w:val="single"/>
        </w:rPr>
      </w:pPr>
      <w:r>
        <w:rPr>
          <w:noProof/>
          <w:u w:val="single"/>
        </w:rPr>
        <w:t>ХОРА</w:t>
      </w:r>
    </w:p>
    <w:p>
      <w:pPr>
        <w:pStyle w:val="ManualNumPar1"/>
        <w:rPr>
          <w:b/>
          <w:noProof/>
        </w:rPr>
      </w:pPr>
      <w:r>
        <w:rPr>
          <w:b/>
          <w:noProof/>
        </w:rPr>
        <w:t xml:space="preserve">1. </w:t>
      </w:r>
      <w:r>
        <w:rPr>
          <w:noProof/>
        </w:rPr>
        <w:tab/>
      </w:r>
      <w:r>
        <w:rPr>
          <w:b/>
          <w:noProof/>
        </w:rPr>
        <w:t>Добро управление, демокрация, принципи на правовата държава и права на човека;</w:t>
      </w:r>
    </w:p>
    <w:p>
      <w:pPr>
        <w:pStyle w:val="Point0"/>
        <w:rPr>
          <w:noProof/>
        </w:rPr>
      </w:pPr>
      <w:r>
        <w:rPr>
          <w:noProof/>
        </w:rPr>
        <w:t>а)</w:t>
      </w:r>
      <w:r>
        <w:rPr>
          <w:noProof/>
        </w:rPr>
        <w:tab/>
        <w:t>Укрепване на демокрацията и демократичните процеси, управлението и надзора, включително прозрачни и надеждни изборни процеси;</w:t>
      </w:r>
    </w:p>
    <w:p>
      <w:pPr>
        <w:pStyle w:val="Point0"/>
        <w:rPr>
          <w:noProof/>
        </w:rPr>
      </w:pPr>
      <w:r>
        <w:rPr>
          <w:noProof/>
        </w:rPr>
        <w:t>б)</w:t>
      </w:r>
      <w:r>
        <w:rPr>
          <w:noProof/>
        </w:rPr>
        <w:tab/>
        <w:t>Укрепване на защитата на правата на човека и основните свободи;</w:t>
      </w:r>
    </w:p>
    <w:p>
      <w:pPr>
        <w:pStyle w:val="Point0"/>
        <w:rPr>
          <w:noProof/>
        </w:rPr>
      </w:pPr>
      <w:r>
        <w:rPr>
          <w:noProof/>
        </w:rPr>
        <w:t>в)</w:t>
      </w:r>
      <w:r>
        <w:rPr>
          <w:noProof/>
        </w:rPr>
        <w:tab/>
        <w:t>Насърчаване на борбата срещу дискриминацията във всичките ѝ форми, и принципа на равенство, по-специално равенството между половете и правата на лицата, които принадлежат към малцинства;</w:t>
      </w:r>
    </w:p>
    <w:p>
      <w:pPr>
        <w:pStyle w:val="Point0"/>
        <w:rPr>
          <w:noProof/>
        </w:rPr>
      </w:pPr>
      <w:r>
        <w:rPr>
          <w:noProof/>
        </w:rPr>
        <w:t>г)</w:t>
      </w:r>
      <w:r>
        <w:rPr>
          <w:noProof/>
        </w:rPr>
        <w:tab/>
        <w:t>Подкрепа за процъфтяващо гражданско общество и неговата роля в процесите на реформи и демократичните промени и насърчаване на среда, благоприятна за участието на гражданското общество и гражданите във вземането на политически решения;</w:t>
      </w:r>
    </w:p>
    <w:p>
      <w:pPr>
        <w:pStyle w:val="Point0"/>
        <w:rPr>
          <w:noProof/>
        </w:rPr>
      </w:pPr>
      <w:r>
        <w:rPr>
          <w:noProof/>
        </w:rPr>
        <w:t>д)</w:t>
      </w:r>
      <w:r>
        <w:rPr>
          <w:noProof/>
        </w:rPr>
        <w:tab/>
        <w:t>Подобряване на плурализма, независимостта и професионализма за свободни и независими медии;</w:t>
      </w:r>
    </w:p>
    <w:p>
      <w:pPr>
        <w:pStyle w:val="Point0"/>
        <w:rPr>
          <w:rFonts w:eastAsia="Calibri"/>
          <w:noProof/>
        </w:rPr>
      </w:pPr>
      <w:r>
        <w:rPr>
          <w:noProof/>
        </w:rPr>
        <w:t>е)</w:t>
      </w:r>
      <w:r>
        <w:rPr>
          <w:noProof/>
        </w:rPr>
        <w:tab/>
        <w:t>Изграждане на устойчивостта на държавите, обществата, общностите и лицата на политически, икономически, екологичен, хранителен, демографски и обществен натиск и сътресения;</w:t>
      </w:r>
    </w:p>
    <w:p>
      <w:pPr>
        <w:pStyle w:val="Point0"/>
        <w:rPr>
          <w:noProof/>
        </w:rPr>
      </w:pPr>
      <w:r>
        <w:rPr>
          <w:noProof/>
        </w:rPr>
        <w:t>ж)</w:t>
      </w:r>
      <w:r>
        <w:rPr>
          <w:noProof/>
        </w:rPr>
        <w:tab/>
        <w:t>Укрепване на развитието на демократични обществени институции на национално и поднационално равнище, включително независима, ефективна и отговорна съдебна система, насърчаване на принципите на правовата държава и достъп до правосъдие за всички;</w:t>
      </w:r>
    </w:p>
    <w:p>
      <w:pPr>
        <w:pStyle w:val="Point0"/>
        <w:rPr>
          <w:noProof/>
        </w:rPr>
      </w:pPr>
      <w:r>
        <w:rPr>
          <w:noProof/>
        </w:rPr>
        <w:t>з)</w:t>
      </w:r>
      <w:r>
        <w:rPr>
          <w:noProof/>
        </w:rPr>
        <w:tab/>
        <w:t>Подкрепа за процесите на реформа в публичната администрация, включително чрез използване на подходи за електронно управление, насочени към гражданите, укрепване на правните рамки и институционалната структура, националните статистически системи, капацитета, доброто управление на публичните финанси и приноса за борбата с корупцията;</w:t>
      </w:r>
    </w:p>
    <w:p>
      <w:pPr>
        <w:pStyle w:val="Point0"/>
        <w:rPr>
          <w:noProof/>
        </w:rPr>
      </w:pPr>
      <w:r>
        <w:rPr>
          <w:noProof/>
        </w:rPr>
        <w:t>и)</w:t>
      </w:r>
      <w:r>
        <w:rPr>
          <w:noProof/>
        </w:rPr>
        <w:tab/>
        <w:t>Насърчаване на приобщаващи, балансирани и интегрирани териториални и градски политики чрез укрепване на публичните институции и органи на национално и поднационално равнище и подкрепа за ефикасни процеси на децентрализация и държавно преструктуриране;</w:t>
      </w:r>
    </w:p>
    <w:p>
      <w:pPr>
        <w:pStyle w:val="Point0"/>
        <w:rPr>
          <w:noProof/>
        </w:rPr>
      </w:pPr>
      <w:r>
        <w:rPr>
          <w:noProof/>
        </w:rPr>
        <w:t>й)</w:t>
      </w:r>
      <w:r>
        <w:rPr>
          <w:noProof/>
        </w:rPr>
        <w:tab/>
        <w:t>Повишаване на прозрачността и отчетността на публичните институции, подобряване на управлението на публичните финанси и обществените поръчки, развитие на електронно управление и подобряване на предоставянето на услуги;</w:t>
      </w:r>
    </w:p>
    <w:p>
      <w:pPr>
        <w:pStyle w:val="Point0"/>
        <w:rPr>
          <w:rFonts w:eastAsia="Calibri"/>
          <w:noProof/>
        </w:rPr>
      </w:pPr>
      <w:r>
        <w:rPr>
          <w:noProof/>
        </w:rPr>
        <w:t>к)</w:t>
      </w:r>
      <w:r>
        <w:rPr>
          <w:noProof/>
        </w:rPr>
        <w:tab/>
        <w:t>Подкрепа на устойчивото, отговорното и прозрачното управление на секторите на природните ресурси и свързаните с тях приходи, и на реформите за гарантиране на честни, справедливи и устойчиви данъчни политики.</w:t>
      </w:r>
    </w:p>
    <w:p>
      <w:pPr>
        <w:autoSpaceDE w:val="0"/>
        <w:autoSpaceDN w:val="0"/>
        <w:adjustRightInd w:val="0"/>
        <w:spacing w:before="0" w:after="0"/>
        <w:ind w:left="426" w:hanging="426"/>
        <w:rPr>
          <w:rFonts w:eastAsia="Calibri"/>
          <w:noProof/>
          <w:szCs w:val="24"/>
        </w:rPr>
      </w:pPr>
    </w:p>
    <w:p>
      <w:pPr>
        <w:pStyle w:val="ManualNumPar1"/>
        <w:rPr>
          <w:b/>
          <w:noProof/>
        </w:rPr>
      </w:pPr>
      <w:r>
        <w:rPr>
          <w:b/>
          <w:noProof/>
        </w:rPr>
        <w:lastRenderedPageBreak/>
        <w:t xml:space="preserve">2. </w:t>
      </w:r>
      <w:r>
        <w:rPr>
          <w:noProof/>
        </w:rPr>
        <w:tab/>
      </w:r>
      <w:r>
        <w:rPr>
          <w:b/>
          <w:noProof/>
        </w:rPr>
        <w:t>Изкореняване на бедността, борба с неравенствата и човешко развитие</w:t>
      </w:r>
    </w:p>
    <w:p>
      <w:pPr>
        <w:pStyle w:val="Point0"/>
        <w:rPr>
          <w:noProof/>
        </w:rPr>
      </w:pPr>
      <w:r>
        <w:rPr>
          <w:noProof/>
        </w:rPr>
        <w:t>а)</w:t>
      </w:r>
      <w:r>
        <w:rPr>
          <w:noProof/>
        </w:rPr>
        <w:tab/>
        <w:t xml:space="preserve">Изкореняването на бедността във всички нейни измерения, борбата с дискриминацията и неравенствата и стремежът никой да не бъде изоставен; </w:t>
      </w:r>
    </w:p>
    <w:p>
      <w:pPr>
        <w:pStyle w:val="Point0"/>
        <w:rPr>
          <w:rFonts w:eastAsia="Times New Roman"/>
          <w:noProof/>
          <w:color w:val="000000"/>
        </w:rPr>
      </w:pPr>
      <w:r>
        <w:rPr>
          <w:noProof/>
        </w:rPr>
        <w:t>б)</w:t>
      </w:r>
      <w:r>
        <w:rPr>
          <w:noProof/>
        </w:rPr>
        <w:tab/>
        <w:t>Повишаване на усилията за приемането на политики и подходящи инвестиции за насърчаване на правата на младите хора, за улесняване на тяхното участие в социалния, гражданския и икономическия живот и за гарантиране на цялостния им принос към приобщаващия растеж и устойчивото развитие;</w:t>
      </w:r>
    </w:p>
    <w:p>
      <w:pPr>
        <w:pStyle w:val="Point0"/>
        <w:rPr>
          <w:rFonts w:eastAsia="Times New Roman"/>
          <w:noProof/>
          <w:color w:val="000000"/>
        </w:rPr>
      </w:pPr>
      <w:r>
        <w:rPr>
          <w:noProof/>
        </w:rPr>
        <w:t>в)</w:t>
      </w:r>
      <w:r>
        <w:rPr>
          <w:noProof/>
        </w:rPr>
        <w:tab/>
        <w:t>Насърчаване на защитата и упражняването на правата на жените и момичетата, включително икономическите, трудовите и социалните права, и сексуалното и репродуктивното здраве и права, както и предотвратяване на сексуалното и основаното на пола насилие във всичките му форми;</w:t>
      </w:r>
    </w:p>
    <w:p>
      <w:pPr>
        <w:pStyle w:val="Point0"/>
        <w:rPr>
          <w:rFonts w:eastAsia="Times New Roman"/>
          <w:noProof/>
          <w:color w:val="000000"/>
        </w:rPr>
      </w:pPr>
      <w:r>
        <w:rPr>
          <w:noProof/>
        </w:rPr>
        <w:t>г)</w:t>
      </w:r>
      <w:r>
        <w:rPr>
          <w:noProof/>
        </w:rPr>
        <w:tab/>
        <w:t>Обръщане на специално внимание на хората в неравностойно положение, уязвимите и маргинализираните групи, наред с другото, децата, възрастните хора, хората с увреждания, лесбийките, гейовете, бисексуалните, трансполовите и интерсексуалните лица (ЛГБТИ) и коренното население; Това включва насърчаване на прехода от институционални към предоставяни от общността грижи за децата;</w:t>
      </w:r>
    </w:p>
    <w:p>
      <w:pPr>
        <w:pStyle w:val="Point0"/>
        <w:rPr>
          <w:noProof/>
        </w:rPr>
      </w:pPr>
      <w:r>
        <w:rPr>
          <w:noProof/>
        </w:rPr>
        <w:t>д)</w:t>
      </w:r>
      <w:r>
        <w:rPr>
          <w:noProof/>
        </w:rPr>
        <w:tab/>
        <w:t>Насърчаване на интегриран подход към подкрепата на общностите, особено най-бедните, за подобряване на достъпа до основни нужди и услуги;</w:t>
      </w:r>
    </w:p>
    <w:p>
      <w:pPr>
        <w:pStyle w:val="Point0"/>
        <w:rPr>
          <w:rFonts w:eastAsia="Times New Roman"/>
          <w:noProof/>
          <w:color w:val="000000"/>
        </w:rPr>
      </w:pPr>
      <w:r>
        <w:rPr>
          <w:noProof/>
        </w:rPr>
        <w:t>е)</w:t>
      </w:r>
      <w:r>
        <w:rPr>
          <w:noProof/>
        </w:rPr>
        <w:tab/>
        <w:t xml:space="preserve">Подкрепа за осигуряването на безопасна, изпълнена с грижа среда за децата като важен елемент от отглеждането на здраво младо поколение, способно да достигне пълния си потенциал; </w:t>
      </w:r>
    </w:p>
    <w:p>
      <w:pPr>
        <w:pStyle w:val="Point0"/>
        <w:rPr>
          <w:noProof/>
        </w:rPr>
      </w:pPr>
      <w:r>
        <w:rPr>
          <w:noProof/>
        </w:rPr>
        <w:t>ж)</w:t>
      </w:r>
      <w:r>
        <w:rPr>
          <w:noProof/>
        </w:rPr>
        <w:tab/>
        <w:t>Подкрепа за всеобщия достъп до достатъчни, финансово достъпни, безопасни и питателни храни, по-специално за хората в най-уязвимо положение, както и укрепване на сигурността в областта на продоволствието и изхранването, особено в държави, изправени пред продължителни или повтарящи се кризи;</w:t>
      </w:r>
    </w:p>
    <w:p>
      <w:pPr>
        <w:pStyle w:val="Point0"/>
        <w:rPr>
          <w:noProof/>
        </w:rPr>
      </w:pPr>
      <w:r>
        <w:rPr>
          <w:noProof/>
        </w:rPr>
        <w:t>з)</w:t>
      </w:r>
      <w:r>
        <w:rPr>
          <w:noProof/>
        </w:rPr>
        <w:tab/>
        <w:t>Подкрепа за всеобщ достъп до безопасна и достатъчно питейна вода, канализация и хигиена, както и устойчиво и интегрирано управление на водите;</w:t>
      </w:r>
    </w:p>
    <w:p>
      <w:pPr>
        <w:pStyle w:val="Point0"/>
        <w:rPr>
          <w:noProof/>
        </w:rPr>
      </w:pPr>
      <w:r>
        <w:rPr>
          <w:noProof/>
        </w:rPr>
        <w:t>и)</w:t>
      </w:r>
      <w:r>
        <w:rPr>
          <w:noProof/>
        </w:rPr>
        <w:tab/>
        <w:t>Постигане на всеобщо здравно осигуряване с равноправен достъп до качествено и евтино здравно обслужване, включително и чрез подкрепа за изграждането на силни, качествени и устойчиви здравни системи и подобряване на капацитета за ранно предупреждение, намаляване на риска, управление и възстановяване;</w:t>
      </w:r>
    </w:p>
    <w:p>
      <w:pPr>
        <w:pStyle w:val="Point0"/>
        <w:rPr>
          <w:noProof/>
        </w:rPr>
      </w:pPr>
      <w:r>
        <w:rPr>
          <w:noProof/>
        </w:rPr>
        <w:t>й)</w:t>
      </w:r>
      <w:r>
        <w:rPr>
          <w:noProof/>
        </w:rPr>
        <w:tab/>
        <w:t>Подкрепа за всеобща и справедлива социална защита и подобряване на защитните мрежи за социална закрила, за да се гарантира основен доход, да се предотврати изпадането в крайна бедност и да се изгради устойчивост;</w:t>
      </w:r>
    </w:p>
    <w:p>
      <w:pPr>
        <w:pStyle w:val="Point0"/>
        <w:rPr>
          <w:noProof/>
        </w:rPr>
      </w:pPr>
      <w:r>
        <w:rPr>
          <w:noProof/>
        </w:rPr>
        <w:t>к)</w:t>
      </w:r>
      <w:r>
        <w:rPr>
          <w:noProof/>
        </w:rPr>
        <w:tab/>
        <w:t xml:space="preserve">Насърчаване на приобщаващото устойчиво градско развитие за справяне с неравенството в градовете, като се акцентира върху най-нуждаещите се; </w:t>
      </w:r>
    </w:p>
    <w:p>
      <w:pPr>
        <w:pStyle w:val="Point0"/>
        <w:rPr>
          <w:rFonts w:eastAsia="Times New Roman"/>
          <w:noProof/>
          <w:color w:val="000000"/>
          <w:szCs w:val="24"/>
        </w:rPr>
      </w:pPr>
      <w:r>
        <w:rPr>
          <w:noProof/>
        </w:rPr>
        <w:t>л)</w:t>
      </w:r>
      <w:r>
        <w:rPr>
          <w:noProof/>
        </w:rPr>
        <w:tab/>
        <w:t>Подкрепа на местните органи за подобряване на градско равнище на предоставянето на основни услуги и справедлив достъп до продоволствена сигурност, достъпно, достойно и на приемливи цени жилищно настаняване и качество на живот, по-специално за живеещите в неформални селища и бедни квартали;</w:t>
      </w:r>
    </w:p>
    <w:p>
      <w:pPr>
        <w:pStyle w:val="Point0"/>
        <w:rPr>
          <w:noProof/>
        </w:rPr>
      </w:pPr>
      <w:r>
        <w:rPr>
          <w:noProof/>
        </w:rPr>
        <w:lastRenderedPageBreak/>
        <w:t>м)</w:t>
      </w:r>
      <w:r>
        <w:rPr>
          <w:noProof/>
        </w:rPr>
        <w:tab/>
        <w:t>Насърчаване на приобщаващо и висококачествено формално и неформално образование в условията на равнопоставеност за всички, на всички равнища и включващо техническо и професионално обучение, включително в извънредни и кризисни ситуации, и чрез използване на цифрови технологии за подобряване на преподаването и ученето;</w:t>
      </w:r>
    </w:p>
    <w:p>
      <w:pPr>
        <w:pStyle w:val="Point0"/>
        <w:rPr>
          <w:noProof/>
        </w:rPr>
      </w:pPr>
      <w:r>
        <w:rPr>
          <w:noProof/>
        </w:rPr>
        <w:t>н)</w:t>
      </w:r>
      <w:r>
        <w:rPr>
          <w:noProof/>
        </w:rPr>
        <w:tab/>
        <w:t>Подкрепа на действията за изграждане на капацитет, мобилност с учебна цел към, от или между държавите партньори, както и на сътрудничеството и диалога относно политиката с институциите, организациите, местните изпълнителни органи и институции от тези държави;</w:t>
      </w:r>
    </w:p>
    <w:p>
      <w:pPr>
        <w:pStyle w:val="Point0"/>
        <w:rPr>
          <w:noProof/>
        </w:rPr>
      </w:pPr>
      <w:r>
        <w:rPr>
          <w:noProof/>
        </w:rPr>
        <w:t>о)</w:t>
      </w:r>
      <w:r>
        <w:rPr>
          <w:noProof/>
        </w:rPr>
        <w:tab/>
        <w:t xml:space="preserve">Насърчаване на сътрудничеството в областта на науката, технологиите и научните изследвания, свободно достъпните данни и иновациите; </w:t>
      </w:r>
    </w:p>
    <w:p>
      <w:pPr>
        <w:pStyle w:val="Point0"/>
        <w:rPr>
          <w:rFonts w:eastAsia="Times New Roman"/>
          <w:noProof/>
          <w:color w:val="000000"/>
        </w:rPr>
      </w:pPr>
      <w:r>
        <w:rPr>
          <w:noProof/>
        </w:rPr>
        <w:t>п)</w:t>
      </w:r>
      <w:r>
        <w:rPr>
          <w:noProof/>
        </w:rPr>
        <w:tab/>
        <w:t>Засилване на координацията между всички съответни участници, за да се подпомогне преходът от извънредна ситуация към фазата на развитие;</w:t>
      </w:r>
    </w:p>
    <w:p>
      <w:pPr>
        <w:pStyle w:val="Point0"/>
        <w:rPr>
          <w:noProof/>
        </w:rPr>
      </w:pPr>
      <w:r>
        <w:rPr>
          <w:noProof/>
        </w:rPr>
        <w:t>р)</w:t>
      </w:r>
      <w:r>
        <w:rPr>
          <w:noProof/>
        </w:rPr>
        <w:tab/>
        <w:t>Насърчаване на междукултурния диалог и културното многообразие във всичките му форми, запазване и насърчаване на културното наследство и отключване на потенциала на творческите сектори за устойчиво социално и икономическо развитие;</w:t>
      </w:r>
    </w:p>
    <w:p>
      <w:pPr>
        <w:pStyle w:val="Point0"/>
        <w:rPr>
          <w:noProof/>
        </w:rPr>
      </w:pPr>
      <w:r>
        <w:rPr>
          <w:noProof/>
        </w:rPr>
        <w:t>с)</w:t>
      </w:r>
      <w:r>
        <w:rPr>
          <w:noProof/>
        </w:rPr>
        <w:tab/>
        <w:t xml:space="preserve">Насърчаване на достойнството и устойчивостта на дългосрочно принудително разселените лица и тяхното включване в икономическия и социалния живот на приемащите държави и приемащите общности. </w:t>
      </w:r>
    </w:p>
    <w:p>
      <w:pPr>
        <w:autoSpaceDE w:val="0"/>
        <w:autoSpaceDN w:val="0"/>
        <w:adjustRightInd w:val="0"/>
        <w:spacing w:before="0" w:after="0"/>
        <w:ind w:left="426" w:hanging="426"/>
        <w:rPr>
          <w:rFonts w:eastAsia="Calibri"/>
          <w:noProof/>
          <w:szCs w:val="24"/>
        </w:rPr>
      </w:pPr>
    </w:p>
    <w:p>
      <w:pPr>
        <w:pStyle w:val="ManualNumPar1"/>
        <w:rPr>
          <w:b/>
          <w:noProof/>
        </w:rPr>
      </w:pPr>
      <w:r>
        <w:rPr>
          <w:b/>
          <w:noProof/>
        </w:rPr>
        <w:t xml:space="preserve">3. </w:t>
      </w:r>
      <w:r>
        <w:rPr>
          <w:noProof/>
        </w:rPr>
        <w:tab/>
      </w:r>
      <w:r>
        <w:rPr>
          <w:b/>
          <w:noProof/>
        </w:rPr>
        <w:t>Миграция и мобилност</w:t>
      </w:r>
    </w:p>
    <w:p>
      <w:pPr>
        <w:pStyle w:val="Point0"/>
        <w:rPr>
          <w:noProof/>
        </w:rPr>
      </w:pPr>
      <w:r>
        <w:rPr>
          <w:noProof/>
        </w:rPr>
        <w:t>а)</w:t>
      </w:r>
      <w:r>
        <w:rPr>
          <w:noProof/>
        </w:rPr>
        <w:tab/>
        <w:t>Засилване на партньорствата в областта на миграцията и мобилността въз основа на интегриран и балансиран подход, обхващащ всички аспекти на миграцията, включително помощ при изпълнението на двустранни или регионални споразумения и договорености на Съюза, включително на партньорства за мобилност;</w:t>
      </w:r>
    </w:p>
    <w:p>
      <w:pPr>
        <w:pStyle w:val="Point0"/>
        <w:rPr>
          <w:noProof/>
        </w:rPr>
      </w:pPr>
      <w:r>
        <w:rPr>
          <w:noProof/>
        </w:rPr>
        <w:t>б)</w:t>
      </w:r>
      <w:r>
        <w:rPr>
          <w:noProof/>
        </w:rPr>
        <w:tab/>
        <w:t>Подкрепа за устойчивата реинтеграция на завръщащите се мигранти;</w:t>
      </w:r>
    </w:p>
    <w:p>
      <w:pPr>
        <w:pStyle w:val="Point0"/>
        <w:rPr>
          <w:noProof/>
        </w:rPr>
      </w:pPr>
      <w:r>
        <w:rPr>
          <w:noProof/>
        </w:rPr>
        <w:t>в)</w:t>
      </w:r>
      <w:r>
        <w:rPr>
          <w:noProof/>
        </w:rPr>
        <w:tab/>
        <w:t>Преодоляване и смекчаване на първопричините за незаконната миграция и принудителното разселване;</w:t>
      </w:r>
    </w:p>
    <w:p>
      <w:pPr>
        <w:pStyle w:val="Point0"/>
        <w:rPr>
          <w:noProof/>
          <w:color w:val="000000" w:themeColor="text1"/>
        </w:rPr>
      </w:pPr>
      <w:r>
        <w:rPr>
          <w:noProof/>
        </w:rPr>
        <w:t>г)</w:t>
      </w:r>
      <w:r>
        <w:rPr>
          <w:noProof/>
        </w:rPr>
        <w:tab/>
        <w:t>Справяне с незаконната миграция, трафика на хора, контрабандата на мигранти, засилване на сътрудничеството в интегрираното управление на границите;</w:t>
      </w:r>
    </w:p>
    <w:p>
      <w:pPr>
        <w:pStyle w:val="Point0"/>
        <w:rPr>
          <w:noProof/>
        </w:rPr>
      </w:pPr>
      <w:r>
        <w:rPr>
          <w:noProof/>
        </w:rPr>
        <w:t>д)</w:t>
      </w:r>
      <w:r>
        <w:rPr>
          <w:noProof/>
        </w:rPr>
        <w:tab/>
        <w:t>Укрепване на научния, техническия, човешкия и институционалния капацитет за управлението на миграцията;</w:t>
      </w:r>
    </w:p>
    <w:p>
      <w:pPr>
        <w:pStyle w:val="Point0"/>
        <w:rPr>
          <w:noProof/>
        </w:rPr>
      </w:pPr>
      <w:r>
        <w:rPr>
          <w:noProof/>
        </w:rPr>
        <w:t>е)</w:t>
      </w:r>
      <w:r>
        <w:rPr>
          <w:noProof/>
        </w:rPr>
        <w:tab/>
        <w:t>Подкрепа за ефективните и основани върху правата на човека миграционни политики, включително програмите за закрила;</w:t>
      </w:r>
    </w:p>
    <w:p>
      <w:pPr>
        <w:pStyle w:val="Point0"/>
        <w:rPr>
          <w:noProof/>
        </w:rPr>
      </w:pPr>
      <w:r>
        <w:rPr>
          <w:noProof/>
        </w:rPr>
        <w:t>ж)</w:t>
      </w:r>
      <w:r>
        <w:rPr>
          <w:noProof/>
        </w:rPr>
        <w:tab/>
        <w:t>Насърчаване на условия за улесняване на законната миграция и добре управляваната мобилност и контактите между хората и за максимално увеличаване на въздействието на миграцията върху развитието;</w:t>
      </w:r>
    </w:p>
    <w:p>
      <w:pPr>
        <w:pStyle w:val="Point0"/>
        <w:rPr>
          <w:noProof/>
        </w:rPr>
      </w:pPr>
      <w:r>
        <w:rPr>
          <w:noProof/>
        </w:rPr>
        <w:t>з)</w:t>
      </w:r>
      <w:r>
        <w:rPr>
          <w:noProof/>
        </w:rPr>
        <w:tab/>
        <w:t>Осигуряване на защита на мигрантите и принудително разселените лица;</w:t>
      </w:r>
    </w:p>
    <w:p>
      <w:pPr>
        <w:pStyle w:val="Point0"/>
        <w:rPr>
          <w:noProof/>
        </w:rPr>
      </w:pPr>
      <w:r>
        <w:rPr>
          <w:noProof/>
        </w:rPr>
        <w:t>и)</w:t>
      </w:r>
      <w:r>
        <w:rPr>
          <w:noProof/>
        </w:rPr>
        <w:tab/>
        <w:t xml:space="preserve">Подкрепа за основани на развитието решения за принудително разселените лица и техните приемащи общности; </w:t>
      </w:r>
    </w:p>
    <w:p>
      <w:pPr>
        <w:pStyle w:val="Point0"/>
        <w:rPr>
          <w:noProof/>
        </w:rPr>
      </w:pPr>
      <w:r>
        <w:rPr>
          <w:noProof/>
        </w:rPr>
        <w:lastRenderedPageBreak/>
        <w:t>й)</w:t>
      </w:r>
      <w:r>
        <w:rPr>
          <w:noProof/>
        </w:rPr>
        <w:tab/>
        <w:t xml:space="preserve">Подкрепа за участието на диаспорите в държавите на произход; </w:t>
      </w:r>
    </w:p>
    <w:p>
      <w:pPr>
        <w:pStyle w:val="Point0"/>
        <w:rPr>
          <w:noProof/>
          <w:szCs w:val="24"/>
        </w:rPr>
      </w:pPr>
      <w:r>
        <w:rPr>
          <w:noProof/>
        </w:rPr>
        <w:t>к)</w:t>
      </w:r>
      <w:r>
        <w:rPr>
          <w:noProof/>
        </w:rPr>
        <w:tab/>
        <w:t>Насърчаване на по-бързи, по-евтини и по-безопасни парични преводи както в държавите на произход, така и в приемащите държави, като по този начин се оползотвори техният потенциал за развитие.</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u w:val="single"/>
        </w:rPr>
      </w:pPr>
      <w:r>
        <w:rPr>
          <w:noProof/>
          <w:u w:val="single"/>
        </w:rPr>
        <w:t>ПЛАНЕТА</w:t>
      </w:r>
    </w:p>
    <w:p>
      <w:pPr>
        <w:pStyle w:val="ManualNumPar1"/>
        <w:rPr>
          <w:b/>
          <w:noProof/>
        </w:rPr>
      </w:pPr>
      <w:r>
        <w:rPr>
          <w:b/>
          <w:noProof/>
        </w:rPr>
        <w:t xml:space="preserve">4. </w:t>
      </w:r>
      <w:r>
        <w:rPr>
          <w:noProof/>
        </w:rPr>
        <w:tab/>
      </w:r>
      <w:r>
        <w:rPr>
          <w:b/>
          <w:noProof/>
        </w:rPr>
        <w:t>Околна среда и изменение на климата</w:t>
      </w:r>
    </w:p>
    <w:p>
      <w:pPr>
        <w:pStyle w:val="Point0"/>
        <w:rPr>
          <w:noProof/>
        </w:rPr>
      </w:pPr>
      <w:r>
        <w:rPr>
          <w:noProof/>
        </w:rPr>
        <w:t>а)</w:t>
      </w:r>
      <w:r>
        <w:rPr>
          <w:noProof/>
        </w:rPr>
        <w:tab/>
        <w:t>Укрепване на научния, техническия, човешкия и институционалния капацитет за управление, интегриране и мониторинг на климата и околната среда; Укрепване на регионалното и националното управление на климата;</w:t>
      </w:r>
    </w:p>
    <w:p>
      <w:pPr>
        <w:pStyle w:val="Point0"/>
        <w:rPr>
          <w:noProof/>
        </w:rPr>
      </w:pPr>
      <w:r>
        <w:rPr>
          <w:noProof/>
        </w:rPr>
        <w:t>б)</w:t>
      </w:r>
      <w:r>
        <w:rPr>
          <w:noProof/>
        </w:rPr>
        <w:tab/>
        <w:t>Допринасяне за усилията на партньорите да изпълнят своите ангажименти във връзка с изменението на климата в съответствие с Парижкото споразумение относно изменението на климата, включително реализирането на национално определения принос (НОП) и плановете с действия за смекчаване и адаптиране, включително полезните взаимодействия между адаптирането и смекчаването;</w:t>
      </w:r>
    </w:p>
    <w:p>
      <w:pPr>
        <w:pStyle w:val="Point0"/>
        <w:rPr>
          <w:noProof/>
        </w:rPr>
      </w:pPr>
      <w:r>
        <w:rPr>
          <w:noProof/>
        </w:rPr>
        <w:t>в)</w:t>
      </w:r>
      <w:r>
        <w:rPr>
          <w:noProof/>
        </w:rPr>
        <w:tab/>
        <w:t>Разработване и/или укрепване на устойчивия зелен и син растеж във всички сектори на икономиката;</w:t>
      </w:r>
    </w:p>
    <w:p>
      <w:pPr>
        <w:pStyle w:val="Point0"/>
        <w:rPr>
          <w:noProof/>
        </w:rPr>
      </w:pPr>
      <w:r>
        <w:rPr>
          <w:noProof/>
        </w:rPr>
        <w:t>г)</w:t>
      </w:r>
      <w:r>
        <w:rPr>
          <w:noProof/>
        </w:rPr>
        <w:tab/>
        <w:t>Укрепване на устойчивото енергийно сътрудничество; Насърчаване и засилване на сътрудничеството в областта на енергийната ефективност и използването на възобновяеми източници на енергия;</w:t>
      </w:r>
    </w:p>
    <w:p>
      <w:pPr>
        <w:pStyle w:val="Point0"/>
        <w:rPr>
          <w:noProof/>
        </w:rPr>
      </w:pPr>
      <w:r>
        <w:rPr>
          <w:noProof/>
        </w:rPr>
        <w:t>д)</w:t>
      </w:r>
      <w:r>
        <w:rPr>
          <w:noProof/>
        </w:rPr>
        <w:tab/>
        <w:t xml:space="preserve">Подобряване на местните, националните, регионалните и континенталните мултимодални транспортни мрежи и услуги за допълнително подобряване на възможностите за устойчиво на изменението на климата икономическо развитие и създаване на работни места с цел постигането на нисковъглеродно, устойчиво на изменението на климата развитие; Допълнително улесняване и либерализация на транспорта, подобряване на устойчивостта, пътната безопасност и устойчивостта на транспортните сектори; </w:t>
      </w:r>
    </w:p>
    <w:p>
      <w:pPr>
        <w:pStyle w:val="Point0"/>
        <w:rPr>
          <w:noProof/>
        </w:rPr>
      </w:pPr>
      <w:r>
        <w:rPr>
          <w:noProof/>
        </w:rPr>
        <w:t>е)</w:t>
      </w:r>
      <w:r>
        <w:rPr>
          <w:noProof/>
        </w:rPr>
        <w:tab/>
        <w:t>Засилване на участието на местните общности в реакциите спрямо изменението на климата (отговора на климатичните промени), опазването на екосистемите и управлението на природните ресурси; Насърчаване на устойчивото градско развитие и устойчивост в градските райони;</w:t>
      </w:r>
    </w:p>
    <w:p>
      <w:pPr>
        <w:pStyle w:val="Point0"/>
        <w:rPr>
          <w:noProof/>
        </w:rPr>
      </w:pPr>
      <w:r>
        <w:rPr>
          <w:noProof/>
        </w:rPr>
        <w:t>ж)</w:t>
      </w:r>
      <w:r>
        <w:rPr>
          <w:noProof/>
        </w:rPr>
        <w:tab/>
        <w:t>Насърчаване на опазването, устойчивото управление и използване, възстановяването на природните ресурси, доброто състояние на екосистемите и спирането на загубата на биологично разнообразие, и опазването на дивата природа;</w:t>
      </w:r>
    </w:p>
    <w:p>
      <w:pPr>
        <w:pStyle w:val="Point0"/>
        <w:rPr>
          <w:noProof/>
        </w:rPr>
      </w:pPr>
      <w:r>
        <w:rPr>
          <w:noProof/>
        </w:rPr>
        <w:t>з)</w:t>
      </w:r>
      <w:r>
        <w:rPr>
          <w:noProof/>
        </w:rPr>
        <w:tab/>
        <w:t>Насърчаване на интегрираното и устойчивото управление на водните ресурси и трансграничното сътрудничество в областта на водите;</w:t>
      </w:r>
    </w:p>
    <w:p>
      <w:pPr>
        <w:pStyle w:val="Point0"/>
        <w:rPr>
          <w:noProof/>
        </w:rPr>
      </w:pPr>
      <w:r>
        <w:rPr>
          <w:noProof/>
        </w:rPr>
        <w:t>и)</w:t>
      </w:r>
      <w:r>
        <w:rPr>
          <w:noProof/>
        </w:rPr>
        <w:tab/>
        <w:t>Насърчаване на опазването и подобряването на запасите от въглерод посредством устойчиво управление на земеползването, промяна на земеползването и горското стопанство, както и борба с влошаването на околната среда, опустиняването и влошаването на качеството на земите;</w:t>
      </w:r>
    </w:p>
    <w:p>
      <w:pPr>
        <w:pStyle w:val="Point0"/>
        <w:rPr>
          <w:noProof/>
        </w:rPr>
      </w:pPr>
      <w:r>
        <w:rPr>
          <w:noProof/>
        </w:rPr>
        <w:t>й)</w:t>
      </w:r>
      <w:r>
        <w:rPr>
          <w:noProof/>
        </w:rPr>
        <w:tab/>
        <w:t>Ограничаване на обезлесяването и насърчаване на прилагането на законодателството в областта на горите, управлението и търговията (FLEGT), както и борба с незаконната сеч, търговията с незаконен дървен материал и дървени продукти;</w:t>
      </w:r>
    </w:p>
    <w:p>
      <w:pPr>
        <w:pStyle w:val="Point0"/>
        <w:rPr>
          <w:rFonts w:eastAsia="Times New Roman"/>
          <w:noProof/>
          <w:color w:val="000000"/>
        </w:rPr>
      </w:pPr>
      <w:r>
        <w:rPr>
          <w:noProof/>
        </w:rPr>
        <w:lastRenderedPageBreak/>
        <w:t>к)</w:t>
      </w:r>
      <w:r>
        <w:rPr>
          <w:noProof/>
        </w:rPr>
        <w:tab/>
        <w:t>Подкрепа за управлението на океаните, включително защитата, възстановяването и запазването на крайбрежните и морските зони във всичките им форми, включително екосистемите, борбата срещу морските отпадъци, борбата срещу незаконния, недеклариран и нерегулиран (ННН) риболов и защитата на морското биологично разнообразие;</w:t>
      </w:r>
    </w:p>
    <w:p>
      <w:pPr>
        <w:pStyle w:val="Point0"/>
        <w:rPr>
          <w:noProof/>
        </w:rPr>
      </w:pPr>
      <w:r>
        <w:rPr>
          <w:noProof/>
        </w:rPr>
        <w:t>л)</w:t>
      </w:r>
      <w:r>
        <w:rPr>
          <w:noProof/>
        </w:rPr>
        <w:tab/>
        <w:t>Укрепване на устойчивостта и ограничаването на риска от бедствия (ОРБ) на регионално равнище във взаимодействие с политиките и действията за адаптиране към изменението на климата;</w:t>
      </w:r>
    </w:p>
    <w:p>
      <w:pPr>
        <w:pStyle w:val="Point0"/>
        <w:rPr>
          <w:rFonts w:eastAsia="Times New Roman"/>
          <w:noProof/>
          <w:color w:val="000000"/>
        </w:rPr>
      </w:pPr>
      <w:r>
        <w:rPr>
          <w:noProof/>
        </w:rPr>
        <w:t>м)</w:t>
      </w:r>
      <w:r>
        <w:rPr>
          <w:noProof/>
        </w:rPr>
        <w:tab/>
        <w:t>Насърчаване на ефективното използване на ресурсите и тяхното устойчиво потребление и производство, включително справяне със замърсяването и доброто управление на химикалите и отпадъците;</w:t>
      </w:r>
    </w:p>
    <w:p>
      <w:pPr>
        <w:pStyle w:val="Point0"/>
        <w:rPr>
          <w:noProof/>
        </w:rPr>
      </w:pPr>
      <w:r>
        <w:rPr>
          <w:noProof/>
        </w:rPr>
        <w:t>н)</w:t>
      </w:r>
      <w:r>
        <w:rPr>
          <w:noProof/>
        </w:rPr>
        <w:tab/>
        <w:t>Подкрепа на усилията за подобряване на устойчивата икономическа диверсификация, конкурентоспособността и търговията, развитието на частния сектор със специално внимание върху нисковъглеродния устойчив на изменението на климата зелен растеж, микро-, малките и средните предприятия и кооперациите, при възползване от съществуващите търговски споразумения с ЕС.</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rPr>
      </w:pPr>
      <w:r>
        <w:rPr>
          <w:noProof/>
          <w:u w:val="single"/>
        </w:rPr>
        <w:t>БЛАГОДЕНСТВИЕ</w:t>
      </w:r>
    </w:p>
    <w:p>
      <w:pPr>
        <w:pStyle w:val="ManualNumPar1"/>
        <w:rPr>
          <w:b/>
          <w:noProof/>
        </w:rPr>
      </w:pPr>
      <w:r>
        <w:rPr>
          <w:b/>
          <w:noProof/>
        </w:rPr>
        <w:t xml:space="preserve">5. </w:t>
      </w:r>
      <w:r>
        <w:rPr>
          <w:noProof/>
        </w:rPr>
        <w:tab/>
      </w:r>
      <w:r>
        <w:rPr>
          <w:b/>
          <w:noProof/>
        </w:rPr>
        <w:t xml:space="preserve">Приобщаващ и устойчив икономически растеж и достойна заетост </w:t>
      </w:r>
    </w:p>
    <w:p>
      <w:pPr>
        <w:pStyle w:val="Point0"/>
        <w:rPr>
          <w:noProof/>
        </w:rPr>
      </w:pPr>
      <w:r>
        <w:rPr>
          <w:noProof/>
        </w:rPr>
        <w:t>а)</w:t>
      </w:r>
      <w:r>
        <w:rPr>
          <w:noProof/>
        </w:rPr>
        <w:tab/>
        <w:t>Подкрепа за предприемачеството, достойната заетост и пригодността за заетост чрез развиването на умения и компетентности, включително чрез образование, подобряването на трудовите стандарти и условията на труд, както и създаването на възможности, по-специално за младежта;</w:t>
      </w:r>
    </w:p>
    <w:p>
      <w:pPr>
        <w:pStyle w:val="Point0"/>
        <w:rPr>
          <w:noProof/>
        </w:rPr>
      </w:pPr>
      <w:r>
        <w:rPr>
          <w:noProof/>
        </w:rPr>
        <w:t>б)</w:t>
      </w:r>
      <w:r>
        <w:rPr>
          <w:noProof/>
        </w:rPr>
        <w:tab/>
        <w:t>Подкрепа за националните планове за развитие, които увеличават в максимална степен положителните социални резултати и въздействия, както и насърчаване на прогресивното данъчно облагане и на политики за преразпределение на публичните разходи;</w:t>
      </w:r>
    </w:p>
    <w:p>
      <w:pPr>
        <w:pStyle w:val="Point0"/>
        <w:rPr>
          <w:noProof/>
        </w:rPr>
      </w:pPr>
      <w:r>
        <w:rPr>
          <w:noProof/>
        </w:rPr>
        <w:t>в)</w:t>
      </w:r>
      <w:r>
        <w:rPr>
          <w:noProof/>
        </w:rPr>
        <w:tab/>
        <w:t>Подобряване на бизнес климата и инвестиционния климат, създаване на благоприятна регулаторна среда за икономическо развитие и подкрепа за дружествата, по-специално микро-, малките и средните предприятия (ММСП), при разширяване на техния бизнес и създаване на работни места;</w:t>
      </w:r>
    </w:p>
    <w:p>
      <w:pPr>
        <w:pStyle w:val="Point0"/>
        <w:rPr>
          <w:noProof/>
        </w:rPr>
      </w:pPr>
      <w:r>
        <w:rPr>
          <w:noProof/>
        </w:rPr>
        <w:t>г)</w:t>
      </w:r>
      <w:r>
        <w:rPr>
          <w:noProof/>
        </w:rPr>
        <w:tab/>
        <w:t>Засилване на социалната и екологичната устойчивост, корпоративната социална отговорност и отговорното стопанско поведение по целите вериги на стойността;</w:t>
      </w:r>
    </w:p>
    <w:p>
      <w:pPr>
        <w:pStyle w:val="Point0"/>
        <w:rPr>
          <w:noProof/>
        </w:rPr>
      </w:pPr>
      <w:r>
        <w:rPr>
          <w:noProof/>
        </w:rPr>
        <w:t>д)</w:t>
      </w:r>
      <w:r>
        <w:rPr>
          <w:noProof/>
        </w:rPr>
        <w:tab/>
        <w:t>Увеличаване на ефективността на публичните разходи и насърчаване на по-стратегическо използване на публичните финанси, включително чрез инструменти за смесено финансиране за привличането на допълнителни публични и частни инвестиции;</w:t>
      </w:r>
    </w:p>
    <w:p>
      <w:pPr>
        <w:pStyle w:val="Point0"/>
        <w:rPr>
          <w:noProof/>
        </w:rPr>
      </w:pPr>
      <w:r>
        <w:rPr>
          <w:noProof/>
        </w:rPr>
        <w:t>е)</w:t>
      </w:r>
      <w:r>
        <w:rPr>
          <w:noProof/>
        </w:rPr>
        <w:tab/>
        <w:t xml:space="preserve">Насърчаване на потенциала на градовете като центрове за устойчив и приобщаващ растеж и иновации; </w:t>
      </w:r>
    </w:p>
    <w:p>
      <w:pPr>
        <w:pStyle w:val="Point0"/>
        <w:rPr>
          <w:noProof/>
        </w:rPr>
      </w:pPr>
      <w:r>
        <w:rPr>
          <w:noProof/>
        </w:rPr>
        <w:t>ж)</w:t>
      </w:r>
      <w:r>
        <w:rPr>
          <w:noProof/>
        </w:rPr>
        <w:tab/>
        <w:t>Насърчаване на вътрешното икономическо, социално и териториално сближаване, изграждане на по-здрави връзки между селските и градските райони, както и улесняване на развитието на туристическия сектор като лост за устойчиво развитие;</w:t>
      </w:r>
    </w:p>
    <w:p>
      <w:pPr>
        <w:pStyle w:val="Point0"/>
        <w:rPr>
          <w:noProof/>
        </w:rPr>
      </w:pPr>
      <w:r>
        <w:rPr>
          <w:noProof/>
        </w:rPr>
        <w:lastRenderedPageBreak/>
        <w:t>з)</w:t>
      </w:r>
      <w:r>
        <w:rPr>
          <w:noProof/>
        </w:rPr>
        <w:tab/>
        <w:t>Насърчаване и разнообразяване на селскостопанските вериги и веригите на стойността при храните, насърчаване на икономическата диверсификация, добавянето на стойност, конкурентоспособността на регионалната интеграция и търговията, както и засилване на устойчивите, нисковъглеродните и устойчивите на изменението на климата иновации;</w:t>
      </w:r>
    </w:p>
    <w:p>
      <w:pPr>
        <w:pStyle w:val="Point0"/>
        <w:rPr>
          <w:noProof/>
        </w:rPr>
      </w:pPr>
      <w:r>
        <w:rPr>
          <w:noProof/>
        </w:rPr>
        <w:t>и)</w:t>
      </w:r>
      <w:r>
        <w:rPr>
          <w:noProof/>
        </w:rPr>
        <w:tab/>
        <w:t>Подкрепа за устойчивото управление на рибарството и устойчивите аквакултури;</w:t>
      </w:r>
    </w:p>
    <w:p>
      <w:pPr>
        <w:pStyle w:val="Point0"/>
        <w:rPr>
          <w:noProof/>
        </w:rPr>
      </w:pPr>
      <w:r>
        <w:rPr>
          <w:noProof/>
        </w:rPr>
        <w:t>й)</w:t>
      </w:r>
      <w:r>
        <w:rPr>
          <w:noProof/>
        </w:rPr>
        <w:tab/>
        <w:t>Подкрепа за универсалния достъп до устойчива енергия, насърчаване на нисковъглеродна, устойчива на изменението на климата, използваща ефективно ресурсите кръгова икономика в съответствие с Парижкото споразумение относно изменението на климата;</w:t>
      </w:r>
    </w:p>
    <w:p>
      <w:pPr>
        <w:pStyle w:val="Point0"/>
        <w:rPr>
          <w:noProof/>
        </w:rPr>
      </w:pPr>
      <w:r>
        <w:rPr>
          <w:noProof/>
        </w:rPr>
        <w:t>к)</w:t>
      </w:r>
      <w:r>
        <w:rPr>
          <w:noProof/>
        </w:rPr>
        <w:tab/>
        <w:t xml:space="preserve">Насърчаване на интелигентна, устойчива, приобщаваща, безопасна мобилност, както и подобряването на транспортните връзки със Съюза; </w:t>
      </w:r>
    </w:p>
    <w:p>
      <w:pPr>
        <w:pStyle w:val="Point0"/>
        <w:rPr>
          <w:noProof/>
        </w:rPr>
      </w:pPr>
      <w:r>
        <w:rPr>
          <w:noProof/>
        </w:rPr>
        <w:t>л)</w:t>
      </w:r>
      <w:r>
        <w:rPr>
          <w:noProof/>
        </w:rPr>
        <w:tab/>
        <w:t>Насърчаване на достъпна, приобщаваща и надеждна цифрова свързаност и укрепване на цифровата икономика;</w:t>
      </w:r>
    </w:p>
    <w:p>
      <w:pPr>
        <w:pStyle w:val="Point0"/>
        <w:rPr>
          <w:noProof/>
        </w:rPr>
      </w:pPr>
      <w:r>
        <w:rPr>
          <w:noProof/>
        </w:rPr>
        <w:t>м)</w:t>
      </w:r>
      <w:r>
        <w:rPr>
          <w:noProof/>
        </w:rPr>
        <w:tab/>
        <w:t>Развиване и укрепване на пазарите и секторите по начин, който би засилил приобщаващия и устойчивия растеж;</w:t>
      </w:r>
    </w:p>
    <w:p>
      <w:pPr>
        <w:pStyle w:val="Point0"/>
        <w:rPr>
          <w:noProof/>
        </w:rPr>
      </w:pPr>
      <w:r>
        <w:rPr>
          <w:noProof/>
        </w:rPr>
        <w:t>н)</w:t>
      </w:r>
      <w:r>
        <w:rPr>
          <w:noProof/>
        </w:rPr>
        <w:tab/>
        <w:t>Подкрепа на програмата за регионална интеграция и оптималните търговски политики, както и подкрепа на консолидацията и изпълнението на търговските споразумения между ЕС и неговите партньори;</w:t>
      </w:r>
    </w:p>
    <w:p>
      <w:pPr>
        <w:pStyle w:val="Point0"/>
        <w:rPr>
          <w:noProof/>
        </w:rPr>
      </w:pPr>
      <w:r>
        <w:rPr>
          <w:noProof/>
        </w:rPr>
        <w:t>о)</w:t>
      </w:r>
      <w:r>
        <w:rPr>
          <w:noProof/>
        </w:rPr>
        <w:tab/>
        <w:t>Насърчаване на сътрудничеството в областта на науката, технологиите и научните изследвания, свободно достъпните данни и иновациите;</w:t>
      </w:r>
    </w:p>
    <w:p>
      <w:pPr>
        <w:pStyle w:val="Point0"/>
        <w:rPr>
          <w:noProof/>
        </w:rPr>
      </w:pPr>
      <w:r>
        <w:rPr>
          <w:noProof/>
        </w:rPr>
        <w:t>п)</w:t>
      </w:r>
      <w:r>
        <w:rPr>
          <w:noProof/>
        </w:rPr>
        <w:tab/>
        <w:t>Насърчаване на междукултурния диалог и културното многообразие във всичките му форми, както и запазване и насърчаване на културното наследство;</w:t>
      </w:r>
    </w:p>
    <w:p>
      <w:pPr>
        <w:pStyle w:val="Point0"/>
        <w:rPr>
          <w:noProof/>
        </w:rPr>
      </w:pPr>
      <w:r>
        <w:rPr>
          <w:noProof/>
        </w:rPr>
        <w:t>р)</w:t>
      </w:r>
      <w:r>
        <w:rPr>
          <w:noProof/>
        </w:rPr>
        <w:tab/>
        <w:t>Овластяване на жените за поемането на по-голяма икономическа роля и в процесите на вземане на решения;</w:t>
      </w:r>
    </w:p>
    <w:p>
      <w:pPr>
        <w:pStyle w:val="Point0"/>
        <w:rPr>
          <w:noProof/>
        </w:rPr>
      </w:pPr>
      <w:r>
        <w:rPr>
          <w:noProof/>
        </w:rPr>
        <w:t>с)</w:t>
      </w:r>
      <w:r>
        <w:rPr>
          <w:noProof/>
        </w:rPr>
        <w:tab/>
        <w:t>Подобряване на достъпа до достоен труд и създаване на по-приобщаващи и добре функциониращи пазари на труда и политики за заетост, насочени към достойния труд за всички, особено за младежта;</w:t>
      </w:r>
    </w:p>
    <w:p>
      <w:pPr>
        <w:pStyle w:val="Point0"/>
        <w:rPr>
          <w:noProof/>
        </w:rPr>
      </w:pPr>
      <w:r>
        <w:rPr>
          <w:noProof/>
        </w:rPr>
        <w:t>т)</w:t>
      </w:r>
      <w:r>
        <w:rPr>
          <w:noProof/>
        </w:rPr>
        <w:tab/>
        <w:t xml:space="preserve">Насърчаване на справедлив, устойчив и незасегнат от изкривяване на пазара достъп до добивните сектори. </w:t>
      </w:r>
    </w:p>
    <w:p>
      <w:pPr>
        <w:autoSpaceDE w:val="0"/>
        <w:autoSpaceDN w:val="0"/>
        <w:adjustRightInd w:val="0"/>
        <w:spacing w:before="0" w:after="0"/>
        <w:ind w:left="426" w:hanging="426"/>
        <w:rPr>
          <w:noProof/>
          <w:szCs w:val="24"/>
        </w:rPr>
      </w:pPr>
    </w:p>
    <w:p>
      <w:pPr>
        <w:autoSpaceDE w:val="0"/>
        <w:autoSpaceDN w:val="0"/>
        <w:adjustRightInd w:val="0"/>
        <w:spacing w:before="0" w:after="0"/>
        <w:ind w:left="426" w:hanging="426"/>
        <w:rPr>
          <w:noProof/>
          <w:szCs w:val="24"/>
        </w:rPr>
      </w:pPr>
      <w:r>
        <w:rPr>
          <w:noProof/>
          <w:u w:val="single"/>
        </w:rPr>
        <w:t>МИР</w:t>
      </w:r>
    </w:p>
    <w:p>
      <w:pPr>
        <w:pStyle w:val="ManualNumPar1"/>
        <w:rPr>
          <w:b/>
          <w:noProof/>
        </w:rPr>
      </w:pPr>
      <w:r>
        <w:rPr>
          <w:b/>
          <w:noProof/>
        </w:rPr>
        <w:t xml:space="preserve">6. </w:t>
      </w:r>
      <w:r>
        <w:rPr>
          <w:noProof/>
        </w:rPr>
        <w:tab/>
      </w:r>
      <w:r>
        <w:rPr>
          <w:b/>
          <w:noProof/>
        </w:rPr>
        <w:t>Сигурност, стабилност и мир</w:t>
      </w:r>
    </w:p>
    <w:p>
      <w:pPr>
        <w:pStyle w:val="Point0"/>
        <w:rPr>
          <w:noProof/>
        </w:rPr>
      </w:pPr>
      <w:r>
        <w:rPr>
          <w:noProof/>
        </w:rPr>
        <w:t>а)</w:t>
      </w:r>
      <w:r>
        <w:rPr>
          <w:noProof/>
        </w:rPr>
        <w:tab/>
        <w:t>Осъществяване на принос към мира и стабилността чрез изграждане на устойчивост на държавите, обществата, общностите и хората срещу политически, икономически, екологичен, демографски и обществен натиск и сътресения;</w:t>
      </w:r>
    </w:p>
    <w:p>
      <w:pPr>
        <w:pStyle w:val="Point0"/>
        <w:rPr>
          <w:noProof/>
        </w:rPr>
      </w:pPr>
      <w:r>
        <w:rPr>
          <w:noProof/>
        </w:rPr>
        <w:t>б)</w:t>
      </w:r>
      <w:r>
        <w:rPr>
          <w:noProof/>
        </w:rPr>
        <w:tab/>
        <w:t>Подкрепа за предотвратяването на конфликти, ранното предупреждение и изграждането на мира чрез посредничество, управление на кризи и стабилизиране;</w:t>
      </w:r>
    </w:p>
    <w:p>
      <w:pPr>
        <w:pStyle w:val="Point0"/>
        <w:rPr>
          <w:noProof/>
        </w:rPr>
      </w:pPr>
      <w:r>
        <w:rPr>
          <w:noProof/>
        </w:rPr>
        <w:t>в)</w:t>
      </w:r>
      <w:r>
        <w:rPr>
          <w:noProof/>
        </w:rPr>
        <w:tab/>
        <w:t xml:space="preserve">Подкрепа за реформата в сектора на сигурността, която постепенно да осигури на хората и държавата по-ефективна, основана на отчетност система на сигурност за устойчиво развитие; </w:t>
      </w:r>
    </w:p>
    <w:p>
      <w:pPr>
        <w:pStyle w:val="Point0"/>
        <w:rPr>
          <w:noProof/>
        </w:rPr>
      </w:pPr>
      <w:r>
        <w:rPr>
          <w:noProof/>
        </w:rPr>
        <w:lastRenderedPageBreak/>
        <w:t>г)</w:t>
      </w:r>
      <w:r>
        <w:rPr>
          <w:noProof/>
        </w:rPr>
        <w:tab/>
        <w:t>Подкрепа за изграждането на капацитет на военните участници в подкрепа на сигурността и развитието (ПРСР);</w:t>
      </w:r>
    </w:p>
    <w:p>
      <w:pPr>
        <w:pStyle w:val="Point0"/>
        <w:rPr>
          <w:noProof/>
        </w:rPr>
      </w:pPr>
      <w:r>
        <w:rPr>
          <w:noProof/>
        </w:rPr>
        <w:t>д)</w:t>
      </w:r>
      <w:r>
        <w:rPr>
          <w:noProof/>
        </w:rPr>
        <w:tab/>
        <w:t>Подкрепа за регионалните и международните инициативи, които допринасят за сигурността, стабилността и мира;</w:t>
      </w:r>
    </w:p>
    <w:p>
      <w:pPr>
        <w:pStyle w:val="Point0"/>
        <w:rPr>
          <w:noProof/>
        </w:rPr>
      </w:pPr>
      <w:r>
        <w:rPr>
          <w:noProof/>
        </w:rPr>
        <w:t>е)</w:t>
      </w:r>
      <w:r>
        <w:rPr>
          <w:noProof/>
        </w:rPr>
        <w:tab/>
        <w:t>Предотвратяване и противодействие на радикализацията, която води до насилнически екстремизъм и тероризъм;</w:t>
      </w:r>
    </w:p>
    <w:p>
      <w:pPr>
        <w:pStyle w:val="Point0"/>
        <w:rPr>
          <w:rFonts w:eastAsia="Times New Roman"/>
          <w:noProof/>
          <w:color w:val="000000"/>
        </w:rPr>
      </w:pPr>
      <w:r>
        <w:rPr>
          <w:noProof/>
        </w:rPr>
        <w:t>ж)</w:t>
      </w:r>
      <w:r>
        <w:rPr>
          <w:noProof/>
        </w:rPr>
        <w:tab/>
        <w:t xml:space="preserve">Борба срещу всякаква форма на насилие, корупция, организирана престъпност и изпиране на пари; </w:t>
      </w:r>
    </w:p>
    <w:p>
      <w:pPr>
        <w:pStyle w:val="Point0"/>
        <w:rPr>
          <w:noProof/>
        </w:rPr>
      </w:pPr>
      <w:r>
        <w:rPr>
          <w:noProof/>
        </w:rPr>
        <w:t>з)</w:t>
      </w:r>
      <w:r>
        <w:rPr>
          <w:noProof/>
        </w:rPr>
        <w:tab/>
        <w:t xml:space="preserve">Насърчаване на трансграничното сътрудничество по отношение на устойчивото управление на споделени природни ресурси; </w:t>
      </w:r>
    </w:p>
    <w:p>
      <w:pPr>
        <w:pStyle w:val="Point0"/>
        <w:rPr>
          <w:noProof/>
        </w:rPr>
      </w:pPr>
      <w:r>
        <w:rPr>
          <w:noProof/>
        </w:rPr>
        <w:t>и)</w:t>
      </w:r>
      <w:r>
        <w:rPr>
          <w:noProof/>
        </w:rPr>
        <w:tab/>
        <w:t>Сътрудничеството с трети държави в областта на мирното използване на ядрената енергия, по-специално чрез изграждане на капацитет и развитие на инфраструктурата в трети държави в областта на здравеопазването, селското стопанство и безопасността на храните; както и оказването на подкрепа на социалните действия за преодоляване на последиците върху най-уязвимата част от населението, изложена на радиационни аварии, и насочени към подобряване на условията ѝ на живот; насърчаване на управлението на знанията, образованието и обучението в ядрената област;</w:t>
      </w:r>
    </w:p>
    <w:p>
      <w:pPr>
        <w:pStyle w:val="Point0"/>
        <w:rPr>
          <w:rFonts w:eastAsia="Calibri"/>
          <w:noProof/>
        </w:rPr>
      </w:pPr>
      <w:r>
        <w:rPr>
          <w:noProof/>
        </w:rPr>
        <w:t>й)</w:t>
      </w:r>
      <w:r>
        <w:rPr>
          <w:noProof/>
        </w:rPr>
        <w:tab/>
        <w:t xml:space="preserve">Засилване на морската сигурност, за да се осигурят безопасни, сигурни, чисти и устойчиво управлявани океани. </w:t>
      </w:r>
    </w:p>
    <w:p>
      <w:pPr>
        <w:pStyle w:val="Point0"/>
        <w:rPr>
          <w:rFonts w:eastAsia="Calibri"/>
          <w:noProof/>
        </w:rPr>
      </w:pPr>
      <w:r>
        <w:rPr>
          <w:noProof/>
        </w:rPr>
        <w:t>к)</w:t>
      </w:r>
      <w:r>
        <w:rPr>
          <w:noProof/>
        </w:rPr>
        <w:tab/>
        <w:t>Подкрепа за изграждането на капацитет в областта на киберсигурността, устойчивите цифрови мрежи, защитата на данните и неприкосновеността</w:t>
      </w:r>
    </w:p>
    <w:p>
      <w:pPr>
        <w:autoSpaceDE w:val="0"/>
        <w:autoSpaceDN w:val="0"/>
        <w:adjustRightInd w:val="0"/>
        <w:spacing w:before="0" w:after="0"/>
        <w:ind w:left="426" w:hanging="426"/>
        <w:rPr>
          <w:noProof/>
          <w:szCs w:val="24"/>
        </w:rPr>
      </w:pPr>
    </w:p>
    <w:p>
      <w:pPr>
        <w:autoSpaceDE w:val="0"/>
        <w:autoSpaceDN w:val="0"/>
        <w:adjustRightInd w:val="0"/>
        <w:spacing w:before="0" w:after="0"/>
        <w:ind w:left="426" w:hanging="426"/>
        <w:rPr>
          <w:noProof/>
          <w:szCs w:val="24"/>
        </w:rPr>
      </w:pPr>
      <w:r>
        <w:rPr>
          <w:noProof/>
          <w:u w:val="single"/>
        </w:rPr>
        <w:t>ПАРТНЬОРСТВО</w:t>
      </w:r>
    </w:p>
    <w:p>
      <w:pPr>
        <w:pStyle w:val="ManualNumPar1"/>
        <w:rPr>
          <w:rFonts w:eastAsia="Calibri"/>
          <w:b/>
          <w:noProof/>
        </w:rPr>
      </w:pPr>
      <w:r>
        <w:rPr>
          <w:b/>
          <w:noProof/>
        </w:rPr>
        <w:t>7.</w:t>
      </w:r>
      <w:r>
        <w:rPr>
          <w:noProof/>
        </w:rPr>
        <w:tab/>
      </w:r>
      <w:r>
        <w:rPr>
          <w:b/>
          <w:noProof/>
        </w:rPr>
        <w:t>Партньорство</w:t>
      </w:r>
    </w:p>
    <w:p>
      <w:pPr>
        <w:pStyle w:val="Point0"/>
        <w:rPr>
          <w:noProof/>
        </w:rPr>
      </w:pPr>
      <w:r>
        <w:rPr>
          <w:noProof/>
        </w:rPr>
        <w:t>а)</w:t>
      </w:r>
      <w:r>
        <w:rPr>
          <w:noProof/>
        </w:rPr>
        <w:tab/>
        <w:t>Засилване на ангажираността на държавите, партньорството и диалога, за да се допринесе за по-голяма ефективност на сътрудничеството за развитие във всичките му измерения (като се отделя специално внимание на конкретните предизвикателства пред най-слабо развитите държави и държавите, засегнати от конфликти, както и на конкретните транснационални предизвикателства пред по-напредналите развиващи се държави);</w:t>
      </w:r>
    </w:p>
    <w:p>
      <w:pPr>
        <w:pStyle w:val="Point0"/>
        <w:rPr>
          <w:noProof/>
        </w:rPr>
      </w:pPr>
      <w:r>
        <w:rPr>
          <w:noProof/>
        </w:rPr>
        <w:t>б)</w:t>
      </w:r>
      <w:r>
        <w:rPr>
          <w:noProof/>
        </w:rPr>
        <w:tab/>
        <w:t>Задълбочаване на политическия, икономическия, социалния, екологичния и културния диалог между Съюза, трети държави и регионални организации, както и подкрепа за изпълнението на двустранните и международните ангажименти;</w:t>
      </w:r>
    </w:p>
    <w:p>
      <w:pPr>
        <w:pStyle w:val="Point0"/>
        <w:rPr>
          <w:noProof/>
        </w:rPr>
      </w:pPr>
      <w:r>
        <w:rPr>
          <w:noProof/>
        </w:rPr>
        <w:t>в)</w:t>
      </w:r>
      <w:r>
        <w:rPr>
          <w:noProof/>
        </w:rPr>
        <w:tab/>
        <w:t>Насърчаване на добросъседските взаимоотношения, регионалната интеграция, подобрената свързаност, сътрудничеството и диалога;</w:t>
      </w:r>
    </w:p>
    <w:p>
      <w:pPr>
        <w:pStyle w:val="Point0"/>
        <w:rPr>
          <w:noProof/>
        </w:rPr>
      </w:pPr>
      <w:r>
        <w:rPr>
          <w:noProof/>
        </w:rPr>
        <w:t>г)</w:t>
      </w:r>
      <w:r>
        <w:rPr>
          <w:noProof/>
        </w:rPr>
        <w:tab/>
        <w:t>Насърчаване на благоприятна среда за организациите на гражданското общество, включително за фондациите, засилване на тяхното значимо и структурирано участие в националните политики и техния капацитет за изпълнение на техните роли като независими участници в областта на развитието и управлението; както и засилване на новите начини за сътрудничество с организациите на гражданското общество, насърчаване на съществен и структуриран диалог със Съюза и ефективното използване на пътните карти на държавите за ангажимента на ЕС с гражданското общество;</w:t>
      </w:r>
    </w:p>
    <w:p>
      <w:pPr>
        <w:pStyle w:val="Point0"/>
        <w:rPr>
          <w:rFonts w:eastAsia="Calibri"/>
          <w:noProof/>
        </w:rPr>
      </w:pPr>
      <w:r>
        <w:rPr>
          <w:noProof/>
        </w:rPr>
        <w:lastRenderedPageBreak/>
        <w:t>д)</w:t>
      </w:r>
      <w:r>
        <w:rPr>
          <w:noProof/>
        </w:rPr>
        <w:tab/>
        <w:t>Сътрудничество с местните органи и подкрепа за тяхната роля като създатели на политиката и вземащи решения, за да се насърчи местното развитие и подобреното управление;</w:t>
      </w:r>
    </w:p>
    <w:p>
      <w:pPr>
        <w:pStyle w:val="Point0"/>
        <w:rPr>
          <w:noProof/>
        </w:rPr>
      </w:pPr>
      <w:r>
        <w:rPr>
          <w:noProof/>
        </w:rPr>
        <w:t>е)</w:t>
      </w:r>
      <w:r>
        <w:rPr>
          <w:noProof/>
        </w:rPr>
        <w:tab/>
        <w:t>По-ефективно сътрудничество с гражданите в трети държави, включително чрез пълноценно използване на икономическата, културната и публичната дипломация;</w:t>
      </w:r>
    </w:p>
    <w:p>
      <w:pPr>
        <w:pStyle w:val="Point0"/>
        <w:rPr>
          <w:noProof/>
        </w:rPr>
      </w:pPr>
      <w:r>
        <w:rPr>
          <w:noProof/>
        </w:rPr>
        <w:t>ж)</w:t>
      </w:r>
      <w:r>
        <w:rPr>
          <w:noProof/>
        </w:rPr>
        <w:tab/>
        <w:t xml:space="preserve">Сътрудничество с индустриализираните и по-напредналите развиващи се държави относно изпълнението на Програмата до 2030 г., глобалните обществени блага и предизвикателства, включително в областта Юг—Юг и тристранното сътрудничество; </w:t>
      </w:r>
    </w:p>
    <w:p>
      <w:pPr>
        <w:pStyle w:val="Point0"/>
        <w:rPr>
          <w:rFonts w:eastAsia="Calibri"/>
          <w:noProof/>
        </w:rPr>
      </w:pPr>
      <w:r>
        <w:rPr>
          <w:noProof/>
        </w:rPr>
        <w:t>з)</w:t>
      </w:r>
      <w:r>
        <w:rPr>
          <w:noProof/>
        </w:rPr>
        <w:tab/>
        <w:t>насърчаване на регионалната интеграция и сътрудничество по насочен към постигане на резултати начин чрез подкрепа за регионалната интеграция и диалог.</w:t>
      </w:r>
    </w:p>
    <w:p>
      <w:pPr>
        <w:autoSpaceDE w:val="0"/>
        <w:autoSpaceDN w:val="0"/>
        <w:adjustRightInd w:val="0"/>
        <w:spacing w:before="0" w:after="0"/>
        <w:ind w:left="426" w:hanging="426"/>
        <w:rPr>
          <w:rFonts w:eastAsia="Calibri"/>
          <w:noProof/>
          <w:szCs w:val="24"/>
        </w:rPr>
      </w:pPr>
    </w:p>
    <w:p>
      <w:pPr>
        <w:pStyle w:val="ManualHeading3"/>
        <w:rPr>
          <w:b/>
          <w:noProof/>
        </w:rPr>
      </w:pPr>
      <w:r>
        <w:rPr>
          <w:b/>
          <w:noProof/>
        </w:rPr>
        <w:t>Б.</w:t>
      </w:r>
      <w:r>
        <w:rPr>
          <w:noProof/>
        </w:rPr>
        <w:tab/>
      </w:r>
      <w:r>
        <w:rPr>
          <w:b/>
          <w:noProof/>
        </w:rPr>
        <w:t>Специфични за района на съседството</w:t>
      </w:r>
    </w:p>
    <w:p>
      <w:pPr>
        <w:pStyle w:val="Point0"/>
        <w:rPr>
          <w:noProof/>
        </w:rPr>
      </w:pPr>
      <w:r>
        <w:rPr>
          <w:noProof/>
        </w:rPr>
        <w:t>а)</w:t>
      </w:r>
      <w:r>
        <w:rPr>
          <w:noProof/>
        </w:rPr>
        <w:tab/>
        <w:t>Насърчаване на задълбочено политическо сътрудничество;</w:t>
      </w:r>
    </w:p>
    <w:p>
      <w:pPr>
        <w:pStyle w:val="Point0"/>
        <w:rPr>
          <w:noProof/>
        </w:rPr>
      </w:pPr>
      <w:r>
        <w:rPr>
          <w:noProof/>
        </w:rPr>
        <w:t>б)</w:t>
      </w:r>
      <w:r>
        <w:rPr>
          <w:noProof/>
        </w:rPr>
        <w:tab/>
        <w:t>Подкрепа за изпълнението на споразуменията за асоцииране или други съществуващи и бъдещи споразумения, както и на съвместно договорените програми за асоцииране и приоритети на партньорството или еквивалентни документи;</w:t>
      </w:r>
    </w:p>
    <w:p>
      <w:pPr>
        <w:pStyle w:val="Point0"/>
        <w:rPr>
          <w:noProof/>
        </w:rPr>
      </w:pPr>
      <w:r>
        <w:rPr>
          <w:noProof/>
        </w:rPr>
        <w:t>в)</w:t>
      </w:r>
      <w:r>
        <w:rPr>
          <w:noProof/>
        </w:rPr>
        <w:tab/>
        <w:t>Насърчаване на засилено партньорство с обществата между Съюза и държавите партньори, включително чрез контакти между хората;</w:t>
      </w:r>
    </w:p>
    <w:p>
      <w:pPr>
        <w:pStyle w:val="Point0"/>
        <w:rPr>
          <w:noProof/>
        </w:rPr>
      </w:pPr>
      <w:r>
        <w:rPr>
          <w:noProof/>
        </w:rPr>
        <w:t>г)</w:t>
      </w:r>
      <w:r>
        <w:rPr>
          <w:noProof/>
        </w:rPr>
        <w:tab/>
        <w:t>Подобряване на регионалното сътрудничество, по-специално в рамките на Източното партньорство, Съюза за Средиземноморието, както и на сътрудничеството в целия район на европейското съседство, както и на трансграничното сътрудничество;</w:t>
      </w:r>
    </w:p>
    <w:p>
      <w:pPr>
        <w:pStyle w:val="Point0"/>
        <w:rPr>
          <w:noProof/>
          <w:color w:val="000000"/>
          <w:szCs w:val="24"/>
        </w:rPr>
      </w:pPr>
      <w:r>
        <w:rPr>
          <w:noProof/>
        </w:rPr>
        <w:t>д)</w:t>
      </w:r>
      <w:r>
        <w:rPr>
          <w:noProof/>
        </w:rPr>
        <w:tab/>
        <w:t>Постигане на постепенна интеграция във вътрешния пазар на Съюза и засилено секторно и междусекторно сътрудничество, включително чрез сближаване на законодателството и на нормативните уредби със стандартите на Съюза и други свързани с това международни стандарти, и подобрен достъп до пазара, включително чрез задълбочени и всeобхватни зони за свободна търговия и свързаното с това институционално изграждане и инвестиции.</w:t>
      </w:r>
    </w:p>
    <w:p>
      <w:pPr>
        <w:rPr>
          <w:noProof/>
          <w:color w:val="000000"/>
        </w:rPr>
      </w:pPr>
      <w:r>
        <w:rPr>
          <w:noProof/>
        </w:rPr>
        <w:t xml:space="preserve"> </w:t>
      </w:r>
    </w:p>
    <w:p>
      <w:pPr>
        <w:rPr>
          <w:noProof/>
        </w:rPr>
        <w:sectPr>
          <w:pgSz w:w="11907" w:h="16839"/>
          <w:pgMar w:top="1134" w:right="1417" w:bottom="1134" w:left="1417" w:header="709" w:footer="709" w:gutter="0"/>
          <w:cols w:space="720"/>
          <w:docGrid w:linePitch="360"/>
        </w:sectPr>
      </w:pPr>
    </w:p>
    <w:p>
      <w:pPr>
        <w:pStyle w:val="Annexetitre"/>
        <w:spacing w:after="0"/>
        <w:rPr>
          <w:noProof/>
        </w:rPr>
      </w:pPr>
      <w:r>
        <w:rPr>
          <w:noProof/>
        </w:rPr>
        <w:lastRenderedPageBreak/>
        <w:t>ПРИЛОЖЕНИЕ III</w:t>
      </w:r>
      <w:r>
        <w:rPr>
          <w:noProof/>
        </w:rPr>
        <w:br/>
        <w:t>ОБЛАСТИ НА ИНТЕРВЕНЦИЯ ЗА ТЕМАТИЧНИТЕ ПРОГРАМИ</w:t>
      </w:r>
    </w:p>
    <w:p>
      <w:pPr>
        <w:tabs>
          <w:tab w:val="left" w:pos="4252"/>
        </w:tabs>
        <w:spacing w:before="0" w:after="0"/>
        <w:jc w:val="left"/>
        <w:rPr>
          <w:b/>
          <w:noProof/>
          <w:color w:val="000000" w:themeColor="text1"/>
        </w:rPr>
      </w:pPr>
    </w:p>
    <w:p>
      <w:pPr>
        <w:pStyle w:val="ManualHeading3"/>
        <w:spacing w:after="80"/>
        <w:ind w:left="851" w:hanging="851"/>
        <w:rPr>
          <w:i w:val="0"/>
          <w:noProof/>
        </w:rPr>
      </w:pPr>
      <w:r>
        <w:rPr>
          <w:b/>
          <w:i w:val="0"/>
          <w:noProof/>
          <w:color w:val="000000" w:themeColor="text1"/>
        </w:rPr>
        <w:t xml:space="preserve">1. </w:t>
      </w:r>
      <w:r>
        <w:rPr>
          <w:b/>
          <w:i w:val="0"/>
          <w:noProof/>
          <w:color w:val="000000" w:themeColor="text1"/>
          <w:spacing w:val="-6"/>
        </w:rPr>
        <w:t>ОБЛАСТИ НА ИНТЕРВЕНЦИЯ ЗА ПРАВАТА НА ЧОВЕКА И ДЕМОКРАЦИЯТА</w:t>
      </w:r>
    </w:p>
    <w:p>
      <w:pPr>
        <w:pStyle w:val="Bullet0"/>
        <w:numPr>
          <w:ilvl w:val="0"/>
          <w:numId w:val="9"/>
        </w:numPr>
        <w:spacing w:before="80" w:after="80"/>
        <w:ind w:left="851" w:hanging="851"/>
        <w:rPr>
          <w:noProof/>
          <w:spacing w:val="-6"/>
        </w:rPr>
      </w:pPr>
      <w:r>
        <w:rPr>
          <w:noProof/>
          <w:spacing w:val="-6"/>
        </w:rPr>
        <w:t xml:space="preserve">Принос за постигането на напредък в областта на основните ценности: демокрацията, принципите на правовата държава, универсалността и неделимостта на правата на човека, зачитането на човешкото достойнство, принципите на недискриминация,равенство и солидарност и зачитането на принципите на Устава на Организацията на обединените нации и на международното право. </w:t>
      </w:r>
    </w:p>
    <w:p>
      <w:pPr>
        <w:pStyle w:val="Bullet0"/>
        <w:spacing w:before="80" w:after="80"/>
        <w:ind w:left="851" w:hanging="851"/>
        <w:rPr>
          <w:noProof/>
          <w:spacing w:val="-6"/>
        </w:rPr>
      </w:pPr>
      <w:r>
        <w:rPr>
          <w:noProof/>
          <w:spacing w:val="-6"/>
        </w:rPr>
        <w:t>Предоставяне на възможности за сътрудничество и партньорство с гражданското общество относно въпросите, свързани с правата на човека и демокрацията, включително в чувствителни и неотложни ситуации. Разработва се последователна и цялостна стратегия на всички равнища, за да се постигнат целите по-долу.</w:t>
      </w:r>
    </w:p>
    <w:p>
      <w:pPr>
        <w:pStyle w:val="Bullet0"/>
        <w:spacing w:before="80" w:after="80"/>
        <w:ind w:left="851" w:hanging="851"/>
        <w:rPr>
          <w:noProof/>
          <w:spacing w:val="-6"/>
        </w:rPr>
      </w:pPr>
      <w:r>
        <w:rPr>
          <w:noProof/>
          <w:spacing w:val="-6"/>
        </w:rPr>
        <w:t>Утвърждаване на правата на човека и основните свободи като цяло, осъществяване на принос към изграждането на общества, в които преобладават участието, недиксриминацията, толерантността, правосъдието и отчетността, солидарността и равенството. Зачитането и спазването на правата на човека и основните свободи за всички се наблюдават, насърчават и укрепват в съответствие с принципите на универсалност, неделимост и независимост на правата на човека. Обхватът на програмата включва гражданските, политическите, икономическите, социалните и културните права. Предизвикателствата, свързани с правата на човека, се преодоляват чрез активизиране на гражданското общество, защитата и предоставянето на възможности на защитниците на правата на човека, също така във връзка със стесняването на пространството за техните действия.</w:t>
      </w:r>
    </w:p>
    <w:p>
      <w:pPr>
        <w:pStyle w:val="Bullet0"/>
        <w:spacing w:before="80" w:after="80"/>
        <w:ind w:left="851" w:hanging="851"/>
        <w:rPr>
          <w:noProof/>
          <w:spacing w:val="-6"/>
        </w:rPr>
      </w:pPr>
      <w:r>
        <w:rPr>
          <w:noProof/>
          <w:spacing w:val="-6"/>
        </w:rPr>
        <w:t>Развитие, засилване и защита на демокрацията, цялостно разглеждане на всички аспекти на демократичното управление, включително засилване на демократичния плурализъм, засилване на участието на гражданите и подкрепа за надеждни, приобщаващи и прозрачни изборни процеси. Демокрацията се засилва чрез поддържане на основните стълбове на демократичните системи, включително принципите на правовата държава, демократичните норми и ценности, независимите медии, основаните на отчетност и приобщаващи институции, включително политическите партии и парламентите, както и борбата срещу корупцията. Наблюдението на избори има пълноценна роля за по-широката подкрепа за демократичните процеси. В този контекст наблюдението на избори от страна на ЕС продължава да бъде съществен компонент на програмата, както и последващите действия по препоръките от мисиите на ЕС за наблюдение на избори.</w:t>
      </w:r>
    </w:p>
    <w:p>
      <w:pPr>
        <w:pStyle w:val="Bullet0"/>
        <w:spacing w:before="80" w:after="80"/>
        <w:ind w:left="851" w:hanging="851"/>
        <w:rPr>
          <w:noProof/>
          <w:spacing w:val="-6"/>
        </w:rPr>
      </w:pPr>
      <w:r>
        <w:rPr>
          <w:noProof/>
          <w:spacing w:val="-6"/>
        </w:rPr>
        <w:t>Насърчаване на ефективното многостранно сътрудничество и стратегическо партньорство, осъществяване на принос към укрепването на капацитета на международните, регионалните и националните рамки при насърчаването и защитата на правата на човека, демокрацията и принципите на правовата държава. Стратегическите партньорства се насърчават, като се обръща специално внимание на Службата на Върховния комисар по правата на човека на ООН (СВКПЧ), Международния наказателен съд (МНС) и съответните регионални и национални механизми в областта на правата на човека. Освен това програмата насърчава образованието и научните изследвания в областта на правата на човека и демокрацията, включително чрез организацията Global Campus for Human Rights and Democracy (Световния център за правата на човека и демокрацията).</w:t>
      </w:r>
    </w:p>
    <w:p>
      <w:pPr>
        <w:spacing w:before="0" w:after="200" w:line="276" w:lineRule="auto"/>
        <w:jc w:val="left"/>
        <w:rPr>
          <w:i/>
          <w:noProof/>
        </w:rPr>
      </w:pPr>
      <w:r>
        <w:rPr>
          <w:noProof/>
        </w:rPr>
        <w:br w:type="page"/>
      </w:r>
    </w:p>
    <w:p>
      <w:pPr>
        <w:pStyle w:val="ManualHeading3"/>
        <w:rPr>
          <w:b/>
          <w:noProof/>
          <w:color w:val="000000" w:themeColor="text1"/>
        </w:rPr>
      </w:pPr>
      <w:r>
        <w:rPr>
          <w:b/>
          <w:i w:val="0"/>
          <w:noProof/>
          <w:color w:val="000000" w:themeColor="text1"/>
        </w:rPr>
        <w:lastRenderedPageBreak/>
        <w:t xml:space="preserve">2. ОБЛАСТИ НА ИНТЕРВЕНЦИЯ ЗА ОРГАНИЗАЦИИТЕ НА ГРАЖДАНСКОТО ОБЩЕСТВО </w:t>
      </w:r>
    </w:p>
    <w:p>
      <w:pPr>
        <w:pStyle w:val="ManualNumPar1"/>
        <w:rPr>
          <w:b/>
          <w:noProof/>
        </w:rPr>
      </w:pPr>
      <w:r>
        <w:rPr>
          <w:b/>
          <w:noProof/>
        </w:rPr>
        <w:t xml:space="preserve">1. </w:t>
      </w:r>
      <w:r>
        <w:rPr>
          <w:noProof/>
        </w:rPr>
        <w:tab/>
      </w:r>
      <w:r>
        <w:rPr>
          <w:b/>
          <w:noProof/>
        </w:rPr>
        <w:t xml:space="preserve">Приобщаващо, отворено за участие, предоставящо възможности и независимо гражданско пространство за гражданското общество в държавите партньори </w:t>
      </w:r>
    </w:p>
    <w:p>
      <w:pPr>
        <w:pStyle w:val="Point0"/>
        <w:rPr>
          <w:noProof/>
        </w:rPr>
      </w:pPr>
      <w:r>
        <w:rPr>
          <w:noProof/>
        </w:rPr>
        <w:t>а)</w:t>
      </w:r>
      <w:r>
        <w:rPr>
          <w:noProof/>
        </w:rPr>
        <w:tab/>
        <w:t xml:space="preserve">Създаване на благоприятна среда за гражданско участие и действия на гражданското общество, включително чрез фондации. </w:t>
      </w:r>
    </w:p>
    <w:p>
      <w:pPr>
        <w:pStyle w:val="Point0"/>
        <w:rPr>
          <w:noProof/>
        </w:rPr>
      </w:pPr>
      <w:r>
        <w:rPr>
          <w:noProof/>
        </w:rPr>
        <w:t>б)</w:t>
      </w:r>
      <w:r>
        <w:rPr>
          <w:noProof/>
        </w:rPr>
        <w:tab/>
        <w:t>Изграждане на капацитета на организациите на гражданското общество, включително на фондациите, за да действат както като участници в развитието, така и в управлението;</w:t>
      </w:r>
    </w:p>
    <w:p>
      <w:pPr>
        <w:pStyle w:val="Point0"/>
        <w:rPr>
          <w:noProof/>
        </w:rPr>
      </w:pPr>
      <w:r>
        <w:rPr>
          <w:noProof/>
        </w:rPr>
        <w:t>в)</w:t>
      </w:r>
      <w:r>
        <w:rPr>
          <w:noProof/>
        </w:rPr>
        <w:tab/>
        <w:t>Повишаване на капацитета на мрежите, платформите и съюзите на гражданските общества на държавите партньори.</w:t>
      </w:r>
    </w:p>
    <w:p>
      <w:pPr>
        <w:spacing w:before="0" w:after="0"/>
        <w:jc w:val="left"/>
        <w:rPr>
          <w:bCs/>
          <w:noProof/>
          <w:szCs w:val="24"/>
        </w:rPr>
      </w:pPr>
    </w:p>
    <w:p>
      <w:pPr>
        <w:pStyle w:val="ManualNumPar1"/>
        <w:rPr>
          <w:b/>
          <w:noProof/>
        </w:rPr>
      </w:pPr>
      <w:r>
        <w:rPr>
          <w:b/>
          <w:noProof/>
        </w:rPr>
        <w:t xml:space="preserve">2. </w:t>
      </w:r>
      <w:r>
        <w:rPr>
          <w:noProof/>
        </w:rPr>
        <w:tab/>
      </w:r>
      <w:r>
        <w:rPr>
          <w:b/>
          <w:noProof/>
        </w:rPr>
        <w:t>Диалог със и между организациите на гражданското общество относно политиката за развитие</w:t>
      </w:r>
    </w:p>
    <w:p>
      <w:pPr>
        <w:pStyle w:val="Point0"/>
        <w:rPr>
          <w:noProof/>
        </w:rPr>
      </w:pPr>
      <w:r>
        <w:rPr>
          <w:noProof/>
        </w:rPr>
        <w:t>а)</w:t>
      </w:r>
      <w:r>
        <w:rPr>
          <w:noProof/>
        </w:rPr>
        <w:tab/>
        <w:t>Насърчаване на други приобщаващи форуми за многостранен диалог между заинтересованите страни, включително взаимодействие между гражданите, организациите на гражданското общество, местните органи, държавите членки, държавите партньори и други ключови заинтересовани страни в областта на развитието.</w:t>
      </w:r>
    </w:p>
    <w:p>
      <w:pPr>
        <w:pStyle w:val="Point0"/>
        <w:rPr>
          <w:noProof/>
        </w:rPr>
      </w:pPr>
      <w:r>
        <w:rPr>
          <w:noProof/>
        </w:rPr>
        <w:t>б)</w:t>
      </w:r>
      <w:r>
        <w:rPr>
          <w:noProof/>
        </w:rPr>
        <w:tab/>
        <w:t>Предоставяне на възможности за сътрудничество и обмен на опит между участниците от гражданското общество;</w:t>
      </w:r>
    </w:p>
    <w:p>
      <w:pPr>
        <w:pStyle w:val="Point0"/>
        <w:rPr>
          <w:noProof/>
        </w:rPr>
      </w:pPr>
      <w:r>
        <w:rPr>
          <w:noProof/>
        </w:rPr>
        <w:t>в)</w:t>
      </w:r>
      <w:r>
        <w:rPr>
          <w:noProof/>
        </w:rPr>
        <w:tab/>
        <w:t>Гарантиране на съществен и продължаващ структурен диалог и партньорства с ЕС.</w:t>
      </w:r>
    </w:p>
    <w:p>
      <w:pPr>
        <w:spacing w:before="0" w:after="0"/>
        <w:jc w:val="left"/>
        <w:rPr>
          <w:bCs/>
          <w:noProof/>
          <w:szCs w:val="24"/>
        </w:rPr>
      </w:pPr>
    </w:p>
    <w:p>
      <w:pPr>
        <w:pStyle w:val="ManualNumPar1"/>
        <w:rPr>
          <w:b/>
          <w:noProof/>
        </w:rPr>
      </w:pPr>
      <w:r>
        <w:rPr>
          <w:b/>
          <w:noProof/>
        </w:rPr>
        <w:t xml:space="preserve">3. </w:t>
      </w:r>
      <w:r>
        <w:rPr>
          <w:noProof/>
        </w:rPr>
        <w:tab/>
      </w:r>
      <w:r>
        <w:rPr>
          <w:b/>
          <w:noProof/>
        </w:rPr>
        <w:t>Осведоменост, познавания и ангажираност на европейските граждани по въпроси, свързани с развитието</w:t>
      </w:r>
    </w:p>
    <w:p>
      <w:pPr>
        <w:pStyle w:val="Point0"/>
        <w:rPr>
          <w:noProof/>
        </w:rPr>
      </w:pPr>
      <w:r>
        <w:rPr>
          <w:noProof/>
        </w:rPr>
        <w:t>а)</w:t>
      </w:r>
      <w:r>
        <w:rPr>
          <w:noProof/>
        </w:rPr>
        <w:tab/>
        <w:t xml:space="preserve">Овластяване на хората да увеличат своята ангажираност; </w:t>
      </w:r>
    </w:p>
    <w:p>
      <w:pPr>
        <w:pStyle w:val="Point0"/>
        <w:rPr>
          <w:noProof/>
        </w:rPr>
      </w:pPr>
      <w:r>
        <w:rPr>
          <w:noProof/>
        </w:rPr>
        <w:t>б)</w:t>
      </w:r>
      <w:r>
        <w:rPr>
          <w:noProof/>
        </w:rPr>
        <w:tab/>
        <w:t>Мобилизиране на обществената подкрепа в Съюза, държавите кандидатки и потенциалните кандидатки за стратегии за устойчиво и приобщаващо развитие в държавите партньори.</w:t>
      </w:r>
    </w:p>
    <w:p>
      <w:pPr>
        <w:autoSpaceDE w:val="0"/>
        <w:autoSpaceDN w:val="0"/>
        <w:spacing w:before="0" w:after="260"/>
        <w:ind w:right="521"/>
        <w:rPr>
          <w:noProof/>
          <w:color w:val="000000"/>
          <w:szCs w:val="24"/>
        </w:rPr>
      </w:pPr>
    </w:p>
    <w:p>
      <w:pPr>
        <w:pStyle w:val="ManualHeading3"/>
        <w:rPr>
          <w:b/>
          <w:noProof/>
        </w:rPr>
      </w:pPr>
      <w:r>
        <w:rPr>
          <w:b/>
          <w:i w:val="0"/>
          <w:noProof/>
        </w:rPr>
        <w:t>3. ОБЛАСТИ НА ИНТЕРВЕНЦИЯ ЗА СТАБИЛНОСТ И МИР</w:t>
      </w:r>
    </w:p>
    <w:p>
      <w:pPr>
        <w:spacing w:before="0" w:after="0"/>
        <w:jc w:val="left"/>
        <w:rPr>
          <w:b/>
          <w:bCs/>
          <w:noProof/>
          <w:szCs w:val="24"/>
        </w:rPr>
      </w:pPr>
    </w:p>
    <w:p>
      <w:pPr>
        <w:pStyle w:val="ManualNumPar1"/>
        <w:rPr>
          <w:b/>
          <w:noProof/>
        </w:rPr>
      </w:pPr>
      <w:r>
        <w:rPr>
          <w:b/>
          <w:noProof/>
        </w:rPr>
        <w:t xml:space="preserve">1. </w:t>
      </w:r>
      <w:r>
        <w:rPr>
          <w:noProof/>
        </w:rPr>
        <w:tab/>
      </w:r>
      <w:r>
        <w:rPr>
          <w:b/>
          <w:noProof/>
        </w:rPr>
        <w:t>Помощ за предотвратяване на конфликти, укрепване на мира и готовност за действие при кризи</w:t>
      </w:r>
    </w:p>
    <w:p>
      <w:pPr>
        <w:autoSpaceDE w:val="0"/>
        <w:autoSpaceDN w:val="0"/>
        <w:spacing w:before="0" w:after="260"/>
        <w:ind w:right="521"/>
        <w:rPr>
          <w:noProof/>
          <w:color w:val="000000"/>
          <w:szCs w:val="24"/>
        </w:rPr>
      </w:pPr>
      <w:r>
        <w:rPr>
          <w:noProof/>
          <w:color w:val="000000"/>
        </w:rPr>
        <w:t xml:space="preserve">Съюзът предоставя техническа и финансова помощ, обхващаща подкрепата за мерки, които целят изграждане и засилване на капацитета на партньорите за предотвратяване на конфликти, укрепване на мира и справяне с предкризисни и следкризисни нужди в тясно сътрудничество с Организацията на обединените нации и други международни, регионални и подрегионални организации, държавни субекти и представители на гражданското общество по отношение на </w:t>
      </w:r>
      <w:r>
        <w:rPr>
          <w:noProof/>
          <w:color w:val="000000"/>
        </w:rPr>
        <w:lastRenderedPageBreak/>
        <w:t>техните усилия главно в следните области, включително като се обръща специално внимание на участието на жените:</w:t>
      </w:r>
    </w:p>
    <w:p>
      <w:pPr>
        <w:pStyle w:val="Point0"/>
        <w:rPr>
          <w:noProof/>
        </w:rPr>
      </w:pPr>
      <w:r>
        <w:rPr>
          <w:noProof/>
        </w:rPr>
        <w:t>а)</w:t>
      </w:r>
      <w:r>
        <w:rPr>
          <w:noProof/>
        </w:rPr>
        <w:tab/>
        <w:t>ранно предупреждение и анализ на риска от конфликти; мерки за изграждане на доверие, посредничество, диалог и помиряване;</w:t>
      </w:r>
    </w:p>
    <w:p>
      <w:pPr>
        <w:pStyle w:val="Point0"/>
        <w:rPr>
          <w:noProof/>
        </w:rPr>
      </w:pPr>
      <w:r>
        <w:rPr>
          <w:noProof/>
        </w:rPr>
        <w:t>б)</w:t>
      </w:r>
      <w:r>
        <w:rPr>
          <w:noProof/>
        </w:rPr>
        <w:tab/>
        <w:t>възстановяване след конфликт, както и възстановяване след бедствие;</w:t>
      </w:r>
    </w:p>
    <w:p>
      <w:pPr>
        <w:pStyle w:val="Point0"/>
        <w:rPr>
          <w:noProof/>
        </w:rPr>
      </w:pPr>
      <w:r>
        <w:rPr>
          <w:noProof/>
        </w:rPr>
        <w:t>в)</w:t>
      </w:r>
      <w:r>
        <w:rPr>
          <w:noProof/>
        </w:rPr>
        <w:tab/>
        <w:t xml:space="preserve">действия за подкрепа за укрепването на мира и изграждането на държавни структури; </w:t>
      </w:r>
    </w:p>
    <w:p>
      <w:pPr>
        <w:pStyle w:val="Point0"/>
        <w:rPr>
          <w:noProof/>
        </w:rPr>
      </w:pPr>
      <w:r>
        <w:rPr>
          <w:noProof/>
        </w:rPr>
        <w:t>г)</w:t>
      </w:r>
      <w:r>
        <w:rPr>
          <w:noProof/>
        </w:rPr>
        <w:tab/>
        <w:t>предотвратяване на конфликти и реакция при кризи;</w:t>
      </w:r>
    </w:p>
    <w:p>
      <w:pPr>
        <w:pStyle w:val="Point0"/>
        <w:rPr>
          <w:bCs/>
          <w:noProof/>
        </w:rPr>
      </w:pPr>
      <w:r>
        <w:rPr>
          <w:noProof/>
        </w:rPr>
        <w:t>д)</w:t>
      </w:r>
      <w:r>
        <w:rPr>
          <w:noProof/>
        </w:rPr>
        <w:tab/>
        <w:t>изграждане на капацитет в подкрепа на сигурността и развитието (ПРСР).</w:t>
      </w:r>
    </w:p>
    <w:p>
      <w:pPr>
        <w:autoSpaceDE w:val="0"/>
        <w:autoSpaceDN w:val="0"/>
        <w:spacing w:before="0" w:after="260"/>
        <w:ind w:right="521"/>
        <w:rPr>
          <w:b/>
          <w:noProof/>
          <w:color w:val="000000"/>
          <w:szCs w:val="24"/>
        </w:rPr>
      </w:pPr>
    </w:p>
    <w:p>
      <w:pPr>
        <w:pStyle w:val="ManualNumPar1"/>
        <w:rPr>
          <w:b/>
          <w:noProof/>
        </w:rPr>
      </w:pPr>
      <w:r>
        <w:rPr>
          <w:b/>
          <w:noProof/>
        </w:rPr>
        <w:t xml:space="preserve">2. </w:t>
      </w:r>
      <w:r>
        <w:rPr>
          <w:noProof/>
        </w:rPr>
        <w:tab/>
      </w:r>
      <w:r>
        <w:rPr>
          <w:b/>
          <w:noProof/>
        </w:rPr>
        <w:t>Помощ за справяне с глобалните, трансрегионалните и възникващите заплахи</w:t>
      </w:r>
    </w:p>
    <w:p>
      <w:pPr>
        <w:spacing w:before="0" w:after="0"/>
        <w:jc w:val="left"/>
        <w:rPr>
          <w:bCs/>
          <w:noProof/>
          <w:szCs w:val="24"/>
        </w:rPr>
      </w:pPr>
      <w:r>
        <w:rPr>
          <w:noProof/>
        </w:rPr>
        <w:t>Съюзът предоставя техническа и финансова помощ, за да се подкрепят усилията на партньорите и действията на Съюза за справяне с глобалните, трансрегионалните и възникващите заплахи най-вече в следните области:</w:t>
      </w:r>
    </w:p>
    <w:p>
      <w:pPr>
        <w:pStyle w:val="Point0"/>
        <w:rPr>
          <w:noProof/>
        </w:rPr>
      </w:pPr>
      <w:r>
        <w:rPr>
          <w:noProof/>
        </w:rPr>
        <w:t>а)</w:t>
      </w:r>
      <w:r>
        <w:rPr>
          <w:noProof/>
        </w:rPr>
        <w:tab/>
        <w:t xml:space="preserve">заплахи за законността и реда, както и за сигурността и безопасността на хората, включително тероризъм, насилнически екстремизъм, организирана престъпност, киберпрестъпност, хибридни заплахи, незаконен трафик, търговия и транзит; </w:t>
      </w:r>
    </w:p>
    <w:p>
      <w:pPr>
        <w:pStyle w:val="Point0"/>
        <w:rPr>
          <w:noProof/>
        </w:rPr>
      </w:pPr>
      <w:r>
        <w:rPr>
          <w:noProof/>
        </w:rPr>
        <w:t>б)</w:t>
      </w:r>
      <w:r>
        <w:rPr>
          <w:noProof/>
        </w:rPr>
        <w:tab/>
        <w:t>заплахи за обществените пространства, критичната инфраструктура, киберсигурността, както и за общественото здраве или за стабилността на околната среда, заплахи за морската сигурност, заплахи, произтичащи от въздействията от изменението на климата;</w:t>
      </w:r>
    </w:p>
    <w:p>
      <w:pPr>
        <w:pStyle w:val="Point0"/>
        <w:rPr>
          <w:noProof/>
        </w:rPr>
      </w:pPr>
      <w:r>
        <w:rPr>
          <w:noProof/>
        </w:rPr>
        <w:t>в)</w:t>
      </w:r>
      <w:r>
        <w:rPr>
          <w:noProof/>
        </w:rPr>
        <w:tab/>
        <w:t>намаляване на рискове, породени от умишлени действия, аварии или природни бедствия, свързани с химични, биологични, радиологични и ядрени материали или агенти, и рискове, свързани с инсталации или обекти;</w:t>
      </w:r>
    </w:p>
    <w:p>
      <w:pPr>
        <w:pStyle w:val="Point0"/>
        <w:rPr>
          <w:noProof/>
        </w:rPr>
      </w:pPr>
      <w:r>
        <w:rPr>
          <w:noProof/>
        </w:rPr>
        <w:t>г)</w:t>
      </w:r>
      <w:r>
        <w:rPr>
          <w:noProof/>
        </w:rPr>
        <w:tab/>
        <w:t>изграждане на капацитет в подкрепа на сигурността и развитието (ПРСР).</w:t>
      </w:r>
    </w:p>
    <w:p>
      <w:pPr>
        <w:spacing w:before="0" w:after="0"/>
        <w:jc w:val="left"/>
        <w:rPr>
          <w:b/>
          <w:bCs/>
          <w:noProof/>
          <w:szCs w:val="24"/>
        </w:rPr>
      </w:pPr>
    </w:p>
    <w:p>
      <w:pPr>
        <w:spacing w:before="0" w:after="0"/>
        <w:jc w:val="left"/>
        <w:rPr>
          <w:b/>
          <w:bCs/>
          <w:noProof/>
          <w:szCs w:val="24"/>
        </w:rPr>
      </w:pPr>
    </w:p>
    <w:p>
      <w:pPr>
        <w:pStyle w:val="ManualHeading3"/>
        <w:rPr>
          <w:b/>
          <w:i w:val="0"/>
          <w:noProof/>
        </w:rPr>
      </w:pPr>
      <w:r>
        <w:rPr>
          <w:b/>
          <w:i w:val="0"/>
          <w:noProof/>
        </w:rPr>
        <w:t>4. ОБЛАСТИ НА ИНТЕРВЕНЦИЯ ЗА ГЛОБАЛНИТЕ ПРЕДИЗВИКАТЕЛСТВА</w:t>
      </w:r>
    </w:p>
    <w:p>
      <w:pPr>
        <w:rPr>
          <w:noProof/>
        </w:rPr>
      </w:pPr>
    </w:p>
    <w:p>
      <w:pPr>
        <w:pStyle w:val="ManualHeading3"/>
        <w:rPr>
          <w:b/>
          <w:noProof/>
        </w:rPr>
      </w:pPr>
      <w:r>
        <w:rPr>
          <w:b/>
          <w:noProof/>
        </w:rPr>
        <w:t xml:space="preserve">А. </w:t>
      </w:r>
      <w:r>
        <w:rPr>
          <w:noProof/>
        </w:rPr>
        <w:tab/>
      </w:r>
      <w:r>
        <w:rPr>
          <w:b/>
          <w:noProof/>
        </w:rPr>
        <w:t>ХОРА</w:t>
      </w:r>
    </w:p>
    <w:p>
      <w:pPr>
        <w:rPr>
          <w:noProof/>
        </w:rPr>
      </w:pPr>
    </w:p>
    <w:p>
      <w:pPr>
        <w:pStyle w:val="NumPar1"/>
        <w:numPr>
          <w:ilvl w:val="0"/>
          <w:numId w:val="10"/>
        </w:numPr>
        <w:rPr>
          <w:b/>
          <w:noProof/>
          <w:color w:val="000000"/>
        </w:rPr>
      </w:pPr>
      <w:r>
        <w:rPr>
          <w:b/>
          <w:noProof/>
        </w:rPr>
        <w:t>Здравеопазване</w:t>
      </w:r>
    </w:p>
    <w:p>
      <w:pPr>
        <w:pStyle w:val="Point0"/>
        <w:rPr>
          <w:noProof/>
        </w:rPr>
      </w:pPr>
      <w:r>
        <w:rPr>
          <w:noProof/>
        </w:rPr>
        <w:t>а)</w:t>
      </w:r>
      <w:r>
        <w:rPr>
          <w:noProof/>
        </w:rPr>
        <w:tab/>
        <w:t>Разработване на решаващите елементи на една ефективна и всеобхватна здравна система, които се разглеждат най-добре на наднационално равнище, за да се осигури равен достъп до здравни услуги, сексуално и репродуктивно здраве и права;</w:t>
      </w:r>
    </w:p>
    <w:p>
      <w:pPr>
        <w:pStyle w:val="Point0"/>
        <w:rPr>
          <w:noProof/>
        </w:rPr>
      </w:pPr>
      <w:r>
        <w:rPr>
          <w:noProof/>
        </w:rPr>
        <w:t>б)</w:t>
      </w:r>
      <w:r>
        <w:rPr>
          <w:noProof/>
        </w:rPr>
        <w:tab/>
        <w:t xml:space="preserve">Засилване на глобалните инициативи, които представляват ключова предпоставка за всеобщото здравно осигуряване чрез глобална ръководна роля относно подхода „здравето във всички политики“ с продължаваща грижа, </w:t>
      </w:r>
      <w:r>
        <w:rPr>
          <w:noProof/>
        </w:rPr>
        <w:lastRenderedPageBreak/>
        <w:t>включително насърчаването на здравословен начин на живот, от превенцията до периода след осигуряването на лечение;</w:t>
      </w:r>
    </w:p>
    <w:p>
      <w:pPr>
        <w:pStyle w:val="Point0"/>
        <w:rPr>
          <w:noProof/>
        </w:rPr>
      </w:pPr>
      <w:r>
        <w:rPr>
          <w:noProof/>
        </w:rPr>
        <w:t>в)</w:t>
      </w:r>
      <w:r>
        <w:rPr>
          <w:noProof/>
        </w:rPr>
        <w:tab/>
        <w:t>Разглеждане на глобалната здравна сигурност чрез научни изследвания и контрол в областта на заразните болести, превръщане на знанията в продукти и политики, с които се решават променящите се медицински разходи (незаразни болести, всички форми на недохранване и фактори, свързани с околната среда), както и оформяне на световните пазари, за да се подобри достъпът до основни медицински консумативи и здравни услуги, особено за сексуалното и репродуктивното здраве.</w:t>
      </w:r>
    </w:p>
    <w:p>
      <w:pPr>
        <w:spacing w:before="0" w:after="0"/>
        <w:ind w:left="960"/>
        <w:contextualSpacing/>
        <w:rPr>
          <w:noProof/>
        </w:rPr>
      </w:pPr>
    </w:p>
    <w:p>
      <w:pPr>
        <w:pStyle w:val="NumPar1"/>
        <w:rPr>
          <w:b/>
          <w:noProof/>
        </w:rPr>
      </w:pPr>
      <w:r>
        <w:rPr>
          <w:b/>
          <w:noProof/>
        </w:rPr>
        <w:t xml:space="preserve">Образование </w:t>
      </w:r>
    </w:p>
    <w:p>
      <w:pPr>
        <w:pStyle w:val="Point0"/>
        <w:rPr>
          <w:noProof/>
        </w:rPr>
      </w:pPr>
      <w:r>
        <w:rPr>
          <w:noProof/>
        </w:rPr>
        <w:t>а)</w:t>
      </w:r>
      <w:r>
        <w:rPr>
          <w:noProof/>
        </w:rPr>
        <w:tab/>
        <w:t>Насърчаване на съвместните усилия в световен мащаб за приобщаващо и справедливо качествено образование и обучение на всички равнища, включително при извънредни и кризисни ситуации;</w:t>
      </w:r>
    </w:p>
    <w:p>
      <w:pPr>
        <w:pStyle w:val="Point0"/>
        <w:rPr>
          <w:noProof/>
        </w:rPr>
      </w:pPr>
      <w:r>
        <w:rPr>
          <w:noProof/>
        </w:rPr>
        <w:t>б)</w:t>
      </w:r>
      <w:r>
        <w:rPr>
          <w:noProof/>
        </w:rPr>
        <w:tab/>
        <w:t>Повишаване на знанията, уменията и ценностите чрез партньорства и съюзи за активно гражданство и продуктивни, приобщаващи и устойчиви общества;</w:t>
      </w:r>
    </w:p>
    <w:p>
      <w:pPr>
        <w:pStyle w:val="Point0"/>
        <w:rPr>
          <w:noProof/>
        </w:rPr>
      </w:pPr>
      <w:r>
        <w:rPr>
          <w:noProof/>
        </w:rPr>
        <w:t>в)</w:t>
      </w:r>
      <w:r>
        <w:rPr>
          <w:noProof/>
        </w:rPr>
        <w:tab/>
        <w:t>Подкрепа за действията в световен мащаб за намаляване на всички измерения на неравенствата, като например различията между момичета/жените и момчета/мъжете, за да се гарантира, че всеки има равни възможности да участва в икономическия и социалния живот.</w:t>
      </w:r>
    </w:p>
    <w:p>
      <w:pPr>
        <w:spacing w:before="0" w:after="0"/>
        <w:rPr>
          <w:rFonts w:eastAsia="Times New Roman"/>
          <w:noProof/>
          <w:szCs w:val="24"/>
        </w:rPr>
      </w:pPr>
    </w:p>
    <w:p>
      <w:pPr>
        <w:pStyle w:val="NumPar1"/>
        <w:rPr>
          <w:b/>
          <w:noProof/>
        </w:rPr>
      </w:pPr>
      <w:r>
        <w:rPr>
          <w:b/>
          <w:noProof/>
        </w:rPr>
        <w:t>Жени и деца</w:t>
      </w:r>
    </w:p>
    <w:p>
      <w:pPr>
        <w:pStyle w:val="Point0"/>
        <w:rPr>
          <w:noProof/>
        </w:rPr>
      </w:pPr>
      <w:r>
        <w:rPr>
          <w:noProof/>
        </w:rPr>
        <w:t>а)</w:t>
      </w:r>
      <w:r>
        <w:rPr>
          <w:noProof/>
        </w:rPr>
        <w:tab/>
        <w:t>Ръководене и подкрепа на усилията в световен мащаб, партньорствата и съюзите, за да се премахнат всички форми на насилие срещу жените и момичетата; това включва физическо, психологическо, сексуално, икономическо и други видове насилие и дискриминация, включително изключване, на което жените са подложени в различните области на техния личен и публичен живот;</w:t>
      </w:r>
    </w:p>
    <w:p>
      <w:pPr>
        <w:pStyle w:val="Point0"/>
        <w:rPr>
          <w:noProof/>
        </w:rPr>
      </w:pPr>
      <w:r>
        <w:rPr>
          <w:noProof/>
        </w:rPr>
        <w:t>б)</w:t>
      </w:r>
      <w:r>
        <w:rPr>
          <w:noProof/>
        </w:rPr>
        <w:tab/>
        <w:t>Насърчаване на нови инициативи за изграждане на по-силни системи за защита на децата в трети държави, като се гарантира, че децата са защитени от всички форми на насилие, злоупотреба и пренебрегване, включително чрез насърчаване на прехода от институционални към предоставяни от общността грижи за децата.</w:t>
      </w:r>
    </w:p>
    <w:p>
      <w:pPr>
        <w:spacing w:before="0" w:after="0"/>
        <w:rPr>
          <w:noProof/>
          <w:szCs w:val="24"/>
        </w:rPr>
      </w:pPr>
    </w:p>
    <w:p>
      <w:pPr>
        <w:pStyle w:val="NumPar1"/>
        <w:rPr>
          <w:b/>
          <w:noProof/>
        </w:rPr>
      </w:pPr>
      <w:r>
        <w:rPr>
          <w:b/>
          <w:noProof/>
        </w:rPr>
        <w:t>Миграция и принудително разселване</w:t>
      </w:r>
    </w:p>
    <w:p>
      <w:pPr>
        <w:pStyle w:val="Point0"/>
        <w:rPr>
          <w:noProof/>
        </w:rPr>
      </w:pPr>
      <w:r>
        <w:rPr>
          <w:noProof/>
        </w:rPr>
        <w:t>а)</w:t>
      </w:r>
      <w:r>
        <w:rPr>
          <w:noProof/>
        </w:rPr>
        <w:tab/>
        <w:t>Гарантиране на продължаващата ръководна роля на ЕС при оформянето на световната програма за управление на миграцията и принудителното разселване във всичките ѝ измерения;</w:t>
      </w:r>
    </w:p>
    <w:p>
      <w:pPr>
        <w:pStyle w:val="Point0"/>
        <w:rPr>
          <w:noProof/>
          <w:szCs w:val="24"/>
        </w:rPr>
      </w:pPr>
      <w:r>
        <w:rPr>
          <w:noProof/>
        </w:rPr>
        <w:t>б)</w:t>
      </w:r>
      <w:r>
        <w:rPr>
          <w:noProof/>
        </w:rPr>
        <w:tab/>
        <w:t>Управление и подкрепа за глобалния и междурегионалния диалог относно политиката, включително обмен и сътрудничество в областта на миграцията и принудителното разселване;</w:t>
      </w:r>
    </w:p>
    <w:p>
      <w:pPr>
        <w:pStyle w:val="Point0"/>
        <w:rPr>
          <w:noProof/>
          <w:szCs w:val="24"/>
        </w:rPr>
      </w:pPr>
      <w:r>
        <w:rPr>
          <w:noProof/>
        </w:rPr>
        <w:t>в)</w:t>
      </w:r>
      <w:r>
        <w:rPr>
          <w:noProof/>
        </w:rPr>
        <w:tab/>
        <w:t xml:space="preserve">Подкрепа за изпълнението на международните ангажименти и ангажиментите на ЕС в областта на миграцията и принудителното разселване, включително </w:t>
      </w:r>
      <w:r>
        <w:rPr>
          <w:noProof/>
        </w:rPr>
        <w:lastRenderedPageBreak/>
        <w:t>като последващи действия във връзка с Глобалния пакт за миграцията и Глобалния договор за бежанците;</w:t>
      </w:r>
    </w:p>
    <w:p>
      <w:pPr>
        <w:pStyle w:val="Point0"/>
        <w:rPr>
          <w:noProof/>
        </w:rPr>
      </w:pPr>
      <w:r>
        <w:rPr>
          <w:noProof/>
        </w:rPr>
        <w:t>г)</w:t>
      </w:r>
      <w:r>
        <w:rPr>
          <w:noProof/>
        </w:rPr>
        <w:tab/>
        <w:t>Подобряване на световната база от данни, включително относно връзката между миграцията и развитието, както и предприемане на действия с пилотен характер, насочени към разработването на иновативни оперативни подходи в областта на миграцията и принудителното разселване.</w:t>
      </w:r>
    </w:p>
    <w:p>
      <w:pPr>
        <w:pStyle w:val="NumPar1"/>
        <w:rPr>
          <w:b/>
          <w:noProof/>
        </w:rPr>
      </w:pPr>
      <w:r>
        <w:rPr>
          <w:b/>
          <w:noProof/>
        </w:rPr>
        <w:t xml:space="preserve">Достоен труд, социална закрила и неравенство </w:t>
      </w:r>
    </w:p>
    <w:p>
      <w:pPr>
        <w:pStyle w:val="Point0"/>
        <w:rPr>
          <w:noProof/>
        </w:rPr>
      </w:pPr>
      <w:r>
        <w:rPr>
          <w:noProof/>
        </w:rPr>
        <w:t>а)</w:t>
      </w:r>
      <w:r>
        <w:rPr>
          <w:noProof/>
        </w:rPr>
        <w:tab/>
        <w:t>Оформяне на световната програма и инициативите за подкрепа относно интегрирането на втори стълб относно равнопоставеността и социалната справедливост в съответствие с европейските ценности;</w:t>
      </w:r>
    </w:p>
    <w:p>
      <w:pPr>
        <w:pStyle w:val="Point0"/>
        <w:rPr>
          <w:noProof/>
        </w:rPr>
      </w:pPr>
      <w:r>
        <w:rPr>
          <w:noProof/>
        </w:rPr>
        <w:t>б)</w:t>
      </w:r>
      <w:r>
        <w:rPr>
          <w:noProof/>
        </w:rPr>
        <w:tab/>
        <w:t>Осъществяване на принос към световната програма за достоен труд, по-специално в световните вериги на стойността, както и подобряване на познаването на ефективните политики за заетост, които отговарят на нуждите на пазара на труда, включително професионалното образование и обучение (ПОО) и ученето през целия живот;</w:t>
      </w:r>
    </w:p>
    <w:p>
      <w:pPr>
        <w:pStyle w:val="Point0"/>
        <w:rPr>
          <w:noProof/>
        </w:rPr>
      </w:pPr>
      <w:r>
        <w:rPr>
          <w:noProof/>
        </w:rPr>
        <w:t>в)</w:t>
      </w:r>
      <w:r>
        <w:rPr>
          <w:noProof/>
        </w:rPr>
        <w:tab/>
        <w:t>Подкрепа за глобалните инициативи относно универсалната система за социална закрила, която следва принципите на ефикасност, устойчивост и равнопоставеност; включително подкрепа за преодоляване на неравенството и гарантиране на социалното сближаване;</w:t>
      </w:r>
    </w:p>
    <w:p>
      <w:pPr>
        <w:pStyle w:val="Point0"/>
        <w:rPr>
          <w:noProof/>
        </w:rPr>
      </w:pPr>
      <w:r>
        <w:rPr>
          <w:noProof/>
        </w:rPr>
        <w:t>г)</w:t>
      </w:r>
      <w:r>
        <w:rPr>
          <w:noProof/>
        </w:rPr>
        <w:tab/>
        <w:t>Продължаване на научните изследвания и развитието в световен мащаб чрез социални иновации, които подобряват социалното приобщаване и удовлетворяват потребностите на най-уязвимите сектори на обществото.</w:t>
      </w:r>
    </w:p>
    <w:p>
      <w:pPr>
        <w:spacing w:before="0" w:after="0"/>
        <w:ind w:left="240"/>
        <w:rPr>
          <w:noProof/>
          <w:szCs w:val="24"/>
        </w:rPr>
      </w:pPr>
    </w:p>
    <w:p>
      <w:pPr>
        <w:pStyle w:val="NumPar1"/>
        <w:rPr>
          <w:b/>
          <w:noProof/>
        </w:rPr>
      </w:pPr>
      <w:r>
        <w:rPr>
          <w:b/>
          <w:noProof/>
        </w:rPr>
        <w:t>Култура</w:t>
      </w:r>
    </w:p>
    <w:p>
      <w:pPr>
        <w:pStyle w:val="Point0"/>
        <w:rPr>
          <w:noProof/>
        </w:rPr>
      </w:pPr>
      <w:r>
        <w:rPr>
          <w:noProof/>
        </w:rPr>
        <w:t>а)</w:t>
      </w:r>
      <w:r>
        <w:rPr>
          <w:noProof/>
        </w:rPr>
        <w:tab/>
        <w:t>Насърчаване на инициативите за културно многообразие и междукултурен диалог за мирни междуобщностни отношения;</w:t>
      </w:r>
    </w:p>
    <w:p>
      <w:pPr>
        <w:pStyle w:val="Point0"/>
        <w:rPr>
          <w:noProof/>
        </w:rPr>
      </w:pPr>
      <w:r>
        <w:rPr>
          <w:noProof/>
        </w:rPr>
        <w:t>б)</w:t>
      </w:r>
      <w:r>
        <w:rPr>
          <w:noProof/>
        </w:rPr>
        <w:tab/>
        <w:t>Подкрепа за културата като двигател за устойчиво социално и икономическо развитие, както и засилване на сътрудничеството в областта на културното наследство.</w:t>
      </w:r>
    </w:p>
    <w:p>
      <w:pPr>
        <w:spacing w:before="0" w:after="0"/>
        <w:ind w:left="240"/>
        <w:contextualSpacing/>
        <w:rPr>
          <w:noProof/>
          <w:szCs w:val="24"/>
        </w:rPr>
      </w:pPr>
    </w:p>
    <w:p>
      <w:pPr>
        <w:pStyle w:val="ManualHeading3"/>
        <w:rPr>
          <w:b/>
          <w:noProof/>
        </w:rPr>
      </w:pPr>
      <w:r>
        <w:rPr>
          <w:b/>
          <w:noProof/>
        </w:rPr>
        <w:t xml:space="preserve">Б. </w:t>
      </w:r>
      <w:r>
        <w:rPr>
          <w:noProof/>
        </w:rPr>
        <w:tab/>
      </w:r>
      <w:r>
        <w:rPr>
          <w:b/>
          <w:noProof/>
        </w:rPr>
        <w:t>ПЛАНЕТА</w:t>
      </w:r>
    </w:p>
    <w:p>
      <w:pPr>
        <w:pStyle w:val="ManualNumPar1"/>
        <w:rPr>
          <w:b/>
          <w:noProof/>
        </w:rPr>
      </w:pPr>
      <w:r>
        <w:rPr>
          <w:b/>
          <w:noProof/>
        </w:rPr>
        <w:t>1.</w:t>
      </w:r>
      <w:r>
        <w:rPr>
          <w:noProof/>
        </w:rPr>
        <w:tab/>
      </w:r>
      <w:r>
        <w:rPr>
          <w:b/>
          <w:noProof/>
        </w:rPr>
        <w:t>Осигуряване на здравословна околна среда и справяне с изменението на климата</w:t>
      </w:r>
    </w:p>
    <w:p>
      <w:pPr>
        <w:pStyle w:val="Point0"/>
        <w:rPr>
          <w:noProof/>
        </w:rPr>
      </w:pPr>
      <w:r>
        <w:rPr>
          <w:noProof/>
        </w:rPr>
        <w:t>а)</w:t>
      </w:r>
      <w:r>
        <w:rPr>
          <w:noProof/>
        </w:rPr>
        <w:tab/>
        <w:t>Засилване на глобалното управление на климата и околната среда, изпълнението на Парижкото споразумение относно изменението на климата, конвенциите от Рио и други многостранни споразумения в областта на околната среда;</w:t>
      </w:r>
    </w:p>
    <w:p>
      <w:pPr>
        <w:pStyle w:val="Point0"/>
        <w:rPr>
          <w:noProof/>
        </w:rPr>
      </w:pPr>
      <w:r>
        <w:rPr>
          <w:noProof/>
        </w:rPr>
        <w:t>б)</w:t>
      </w:r>
      <w:r>
        <w:rPr>
          <w:noProof/>
        </w:rPr>
        <w:tab/>
        <w:t>Допринасяне към външното измерение на политиките на Съюза в областта на околната среда и изменението на климата;</w:t>
      </w:r>
    </w:p>
    <w:p>
      <w:pPr>
        <w:pStyle w:val="Point0"/>
        <w:rPr>
          <w:noProof/>
        </w:rPr>
      </w:pPr>
      <w:r>
        <w:rPr>
          <w:noProof/>
        </w:rPr>
        <w:t>в)</w:t>
      </w:r>
      <w:r>
        <w:rPr>
          <w:noProof/>
        </w:rPr>
        <w:tab/>
        <w:t>Включване на целите за околната среда, изменението на климата и намаляването на риска от бедствия в политиките, плановете и инвестициите, включително чрез подобряване на знанията и информацията;</w:t>
      </w:r>
    </w:p>
    <w:p>
      <w:pPr>
        <w:pStyle w:val="Point0"/>
        <w:rPr>
          <w:noProof/>
        </w:rPr>
      </w:pPr>
      <w:r>
        <w:rPr>
          <w:noProof/>
        </w:rPr>
        <w:lastRenderedPageBreak/>
        <w:t>г)</w:t>
      </w:r>
      <w:r>
        <w:rPr>
          <w:noProof/>
        </w:rPr>
        <w:tab/>
        <w:t>Изпълнение на международните инициативи и инициативите на ЕС за насърчаване адаптирането към изменението на климата и смекчаване на последиците от него, устойчиво на изменението на климата развитие с ниски нива на въглеродни емисии, включително чрез изпълнението на национално определените приноси (НОП) и стратегии за устойчиво на изменението на климата развитие с ниски нива на въглеродни емисии, насърчаване на намаляването на риска от бедствия, справяне със замърсяването на околната среда и спирането на загубата на биологично разнообразие, насърчаване на опазването и устойчивото използване и управление на сухоземните и водните екосистеми и възобновяемите природни ресурси, включително земите, водите, океаните, рибните ресурси и горите, справяне с обезлесяването, влошаването на състоянието на земите, незаконната сеч и трафика на екземпляри от дивата флора и фауна, справяне със замърсяването и осигуряване на здравословна околна среда, справяне с нововъзникващи проблеми, свързани с климата и околната среда, насърчаване на ефективността на ресурсите, устойчивото потребление и производство, доброто управление на химикалите и отпадъците, както и подкрепа за прехода към устойчиви на изменението на климата зелени и кръгови икономики с ниски нива на въглеродните емисии.</w:t>
      </w:r>
    </w:p>
    <w:p>
      <w:pPr>
        <w:spacing w:before="0" w:after="0"/>
        <w:ind w:left="360"/>
        <w:contextualSpacing/>
        <w:rPr>
          <w:noProof/>
          <w:szCs w:val="24"/>
        </w:rPr>
      </w:pPr>
    </w:p>
    <w:p>
      <w:pPr>
        <w:pStyle w:val="ManualNumPar1"/>
        <w:rPr>
          <w:b/>
          <w:noProof/>
        </w:rPr>
      </w:pPr>
      <w:r>
        <w:rPr>
          <w:b/>
          <w:noProof/>
        </w:rPr>
        <w:t>2.</w:t>
      </w:r>
      <w:r>
        <w:rPr>
          <w:noProof/>
        </w:rPr>
        <w:tab/>
      </w:r>
      <w:r>
        <w:rPr>
          <w:b/>
          <w:noProof/>
        </w:rPr>
        <w:t>Устойчива енергия</w:t>
      </w:r>
    </w:p>
    <w:p>
      <w:pPr>
        <w:pStyle w:val="Point0"/>
        <w:rPr>
          <w:noProof/>
        </w:rPr>
      </w:pPr>
      <w:r>
        <w:rPr>
          <w:noProof/>
        </w:rPr>
        <w:t>а)</w:t>
      </w:r>
      <w:r>
        <w:rPr>
          <w:noProof/>
        </w:rPr>
        <w:tab/>
        <w:t>Подкрепа за усилията, ангажиментите, партньорствата и съюзите в световен мащаб, включително прехода към устойчива енергия;</w:t>
      </w:r>
    </w:p>
    <w:p>
      <w:pPr>
        <w:pStyle w:val="Point0"/>
        <w:rPr>
          <w:noProof/>
        </w:rPr>
      </w:pPr>
      <w:r>
        <w:rPr>
          <w:noProof/>
        </w:rPr>
        <w:t>б)</w:t>
      </w:r>
      <w:r>
        <w:rPr>
          <w:noProof/>
        </w:rPr>
        <w:tab/>
        <w:t>Насърчаване на правителствата партньори да включат политиката за енергийния сектор и реформите на пазара, така че да се създаде благоприятна среда за инвестициите, осигуряване на по-голям достъп до енергийни услуги, които са достъпни, съвременни, надеждни и устойчиви, като се обръща особено внимание на енергията от възобновяеми източници и енергийната ефикасност.</w:t>
      </w:r>
    </w:p>
    <w:p>
      <w:pPr>
        <w:pStyle w:val="Point0"/>
        <w:rPr>
          <w:noProof/>
        </w:rPr>
      </w:pPr>
      <w:r>
        <w:rPr>
          <w:noProof/>
        </w:rPr>
        <w:t>в)</w:t>
      </w:r>
      <w:r>
        <w:rPr>
          <w:noProof/>
        </w:rPr>
        <w:tab/>
        <w:t>Проучване, определяне, включване в световен мащаб и подкрепа за финансово устойчивите бизнес модели с потенциал за допълнително разширяване и репродуциране, предоставяне на иновативни и цифрови технологии чрез иновативни научни изследвания, гарантиране на по-голяма ефикасност, по-специално за децентрализираните подходи, предоставяне на достъп до енергия чрез енергия от възобновяеми източници, включително в области, където капацитетът на местния пазар е ограничен.</w:t>
      </w:r>
    </w:p>
    <w:p>
      <w:pPr>
        <w:pStyle w:val="ManualNumPar1"/>
        <w:rPr>
          <w:noProof/>
        </w:rPr>
      </w:pPr>
    </w:p>
    <w:p>
      <w:pPr>
        <w:pStyle w:val="ManualHeading3"/>
        <w:rPr>
          <w:b/>
          <w:noProof/>
        </w:rPr>
      </w:pPr>
      <w:r>
        <w:rPr>
          <w:b/>
          <w:noProof/>
        </w:rPr>
        <w:t xml:space="preserve">В. </w:t>
      </w:r>
      <w:r>
        <w:rPr>
          <w:noProof/>
        </w:rPr>
        <w:tab/>
      </w:r>
      <w:r>
        <w:rPr>
          <w:b/>
          <w:noProof/>
        </w:rPr>
        <w:t>БЛАГОДЕНСТВИЕ</w:t>
      </w:r>
    </w:p>
    <w:p>
      <w:pPr>
        <w:autoSpaceDE w:val="0"/>
        <w:autoSpaceDN w:val="0"/>
        <w:adjustRightInd w:val="0"/>
        <w:spacing w:before="0" w:after="0"/>
        <w:rPr>
          <w:b/>
          <w:noProof/>
          <w:szCs w:val="24"/>
        </w:rPr>
      </w:pPr>
    </w:p>
    <w:p>
      <w:pPr>
        <w:pStyle w:val="ManualNumPar1"/>
        <w:rPr>
          <w:b/>
          <w:noProof/>
        </w:rPr>
      </w:pPr>
      <w:r>
        <w:rPr>
          <w:b/>
          <w:noProof/>
        </w:rPr>
        <w:t>1.</w:t>
      </w:r>
      <w:r>
        <w:rPr>
          <w:noProof/>
        </w:rPr>
        <w:tab/>
      </w:r>
      <w:r>
        <w:rPr>
          <w:b/>
          <w:noProof/>
        </w:rPr>
        <w:t>Устойчив и приобщаващ растеж, достойни работни места и ангажимент на частния сектор</w:t>
      </w:r>
    </w:p>
    <w:p>
      <w:pPr>
        <w:pStyle w:val="Point0"/>
        <w:rPr>
          <w:noProof/>
        </w:rPr>
      </w:pPr>
      <w:r>
        <w:rPr>
          <w:noProof/>
        </w:rPr>
        <w:t>а)</w:t>
      </w:r>
      <w:r>
        <w:rPr>
          <w:noProof/>
        </w:rPr>
        <w:tab/>
        <w:t>Насърчаване на устойчиви частни инвестиции чрез иновативни механизми за финансиране и споделяне на риска;</w:t>
      </w:r>
    </w:p>
    <w:p>
      <w:pPr>
        <w:pStyle w:val="Point0"/>
        <w:rPr>
          <w:noProof/>
        </w:rPr>
      </w:pPr>
      <w:r>
        <w:rPr>
          <w:noProof/>
        </w:rPr>
        <w:t>б)</w:t>
      </w:r>
      <w:r>
        <w:rPr>
          <w:noProof/>
        </w:rPr>
        <w:tab/>
        <w:t>Подобряване на бизнес средата и инвестиционния климат, подкрепа за подобрения публично-частен диалог, както и укрепване на капацитета на микропредприятията и малките и средните предприятия,</w:t>
      </w:r>
    </w:p>
    <w:p>
      <w:pPr>
        <w:pStyle w:val="Point0"/>
        <w:rPr>
          <w:noProof/>
        </w:rPr>
      </w:pPr>
      <w:r>
        <w:rPr>
          <w:noProof/>
        </w:rPr>
        <w:lastRenderedPageBreak/>
        <w:t>в)</w:t>
      </w:r>
      <w:r>
        <w:rPr>
          <w:noProof/>
        </w:rPr>
        <w:tab/>
        <w:t>Подкрепа за търговската политика и търговските споразумения на Съюза, както и за тяхното изпълнение; подобряване на достъпа до пазарите на държави партньори и стимулиране на търговията, инвестициите и бизнес възможностите за предприятията от Съюза, като се премахват пречките пред достъпа до пазари и инвестициите.</w:t>
      </w:r>
    </w:p>
    <w:p>
      <w:pPr>
        <w:pStyle w:val="Point0"/>
        <w:rPr>
          <w:noProof/>
        </w:rPr>
      </w:pPr>
      <w:r>
        <w:rPr>
          <w:noProof/>
        </w:rPr>
        <w:t>г)</w:t>
      </w:r>
      <w:r>
        <w:rPr>
          <w:noProof/>
        </w:rPr>
        <w:tab/>
        <w:t>Насърчаване на ефективно съчетание от политики, подкрепящи икономическата диверсификация, добавянето на стойност, както и регионалната интеграция и устойчивата зелена и синя икономика;</w:t>
      </w:r>
    </w:p>
    <w:p>
      <w:pPr>
        <w:pStyle w:val="Point0"/>
        <w:rPr>
          <w:noProof/>
        </w:rPr>
      </w:pPr>
      <w:r>
        <w:rPr>
          <w:noProof/>
        </w:rPr>
        <w:t>д)</w:t>
      </w:r>
      <w:r>
        <w:rPr>
          <w:noProof/>
        </w:rPr>
        <w:tab/>
        <w:t>Стимулиране на достъпа до цифрови технологии, включително насърчаване на достъпа до финанси и финансово приобщаване.</w:t>
      </w:r>
    </w:p>
    <w:p>
      <w:pPr>
        <w:pStyle w:val="Point0"/>
        <w:rPr>
          <w:noProof/>
        </w:rPr>
      </w:pPr>
      <w:r>
        <w:rPr>
          <w:noProof/>
        </w:rPr>
        <w:t>е)</w:t>
      </w:r>
      <w:r>
        <w:rPr>
          <w:noProof/>
        </w:rPr>
        <w:tab/>
        <w:t>Насърчаване на устойчивото потребление и производство и иновативни технологии и практики за нисковъглеродна кръгова икономика с ефективно използване на ресурсите.</w:t>
      </w:r>
    </w:p>
    <w:p>
      <w:pPr>
        <w:spacing w:before="0" w:after="0"/>
        <w:ind w:left="360"/>
        <w:rPr>
          <w:noProof/>
          <w:szCs w:val="24"/>
        </w:rPr>
      </w:pPr>
    </w:p>
    <w:p>
      <w:pPr>
        <w:pStyle w:val="ManualNumPar1"/>
        <w:rPr>
          <w:b/>
          <w:noProof/>
        </w:rPr>
      </w:pPr>
      <w:r>
        <w:rPr>
          <w:b/>
          <w:noProof/>
        </w:rPr>
        <w:t>2.</w:t>
      </w:r>
      <w:r>
        <w:rPr>
          <w:noProof/>
        </w:rPr>
        <w:tab/>
      </w:r>
      <w:r>
        <w:rPr>
          <w:b/>
          <w:noProof/>
        </w:rPr>
        <w:t>Продоволствена и хранителна сигурност</w:t>
      </w:r>
    </w:p>
    <w:p>
      <w:pPr>
        <w:pStyle w:val="Point0"/>
        <w:rPr>
          <w:noProof/>
        </w:rPr>
      </w:pPr>
      <w:r>
        <w:rPr>
          <w:noProof/>
        </w:rPr>
        <w:t>а)</w:t>
      </w:r>
      <w:r>
        <w:rPr>
          <w:noProof/>
        </w:rPr>
        <w:tab/>
        <w:t>Подкрепа и повлияване на международните стратегии, организации, механизми и участници, които решават основни въпроси, свързани със световната политика, и рамките около продоволствената и хранителната сигурност;</w:t>
      </w:r>
    </w:p>
    <w:p>
      <w:pPr>
        <w:pStyle w:val="Point0"/>
        <w:rPr>
          <w:noProof/>
        </w:rPr>
      </w:pPr>
      <w:r>
        <w:rPr>
          <w:noProof/>
        </w:rPr>
        <w:t>б)</w:t>
      </w:r>
      <w:r>
        <w:rPr>
          <w:noProof/>
        </w:rPr>
        <w:tab/>
        <w:t>Подобряване на глобалните обществени блага с цел премахване на глада и недохранването; инструменти като Световната мрежа за продоволствени кризи укрепват капацитета за реагиране по подходящ начин на продоволствените кризи и изхранването в контекста на връзката между хуманитарната помощ, развитието и мира (следователно да се помогне при мобилизиране на ресурсите на стълб 3);</w:t>
      </w:r>
    </w:p>
    <w:p>
      <w:pPr>
        <w:pStyle w:val="Point0"/>
        <w:rPr>
          <w:noProof/>
        </w:rPr>
      </w:pPr>
      <w:r>
        <w:rPr>
          <w:noProof/>
        </w:rPr>
        <w:t>в)</w:t>
      </w:r>
      <w:r>
        <w:rPr>
          <w:noProof/>
        </w:rPr>
        <w:tab/>
        <w:t>Потвърждаване на световно равнище на централната роля на устойчивото селско стопанство, рибарство и аквакултури с цел по-голяма продоволствена сигурност, изкореняване на бедността, създаване на работни места, адаптиране към изменението на климата и смекчаване на последиците от него, устойчивост и добро състояние на екосистемите.</w:t>
      </w:r>
    </w:p>
    <w:p>
      <w:pPr>
        <w:pStyle w:val="Point0"/>
        <w:rPr>
          <w:noProof/>
        </w:rPr>
      </w:pPr>
      <w:r>
        <w:rPr>
          <w:noProof/>
        </w:rPr>
        <w:t>г)</w:t>
      </w:r>
      <w:r>
        <w:rPr>
          <w:noProof/>
        </w:rPr>
        <w:tab/>
        <w:t>Предоставяне на иновации чрез международни научни изследвания и повишаване на познанията и експертния опит, които са свързани по-специално с адаптирането към изменението на климата и смекчаването на последиците от него, биологичното разнообразие в земеделието, световните и приобщаващи вериги на стойността, безопасността на храните, отговорните инвестиции, управлението на земя и владението на природни ресурси.</w:t>
      </w:r>
    </w:p>
    <w:p>
      <w:pPr>
        <w:autoSpaceDE w:val="0"/>
        <w:autoSpaceDN w:val="0"/>
        <w:adjustRightInd w:val="0"/>
        <w:spacing w:before="0" w:after="0"/>
        <w:ind w:left="960"/>
        <w:rPr>
          <w:noProof/>
          <w:color w:val="000000"/>
          <w:szCs w:val="24"/>
        </w:rPr>
      </w:pPr>
    </w:p>
    <w:p>
      <w:pPr>
        <w:pStyle w:val="ManualHeading3"/>
        <w:rPr>
          <w:b/>
          <w:noProof/>
        </w:rPr>
      </w:pPr>
      <w:r>
        <w:rPr>
          <w:b/>
          <w:noProof/>
        </w:rPr>
        <w:t xml:space="preserve">Г. </w:t>
      </w:r>
      <w:r>
        <w:rPr>
          <w:noProof/>
        </w:rPr>
        <w:tab/>
      </w:r>
      <w:r>
        <w:rPr>
          <w:b/>
          <w:noProof/>
        </w:rPr>
        <w:t>ПАРТНЬОРСТВА</w:t>
      </w:r>
    </w:p>
    <w:p>
      <w:pPr>
        <w:pStyle w:val="ManualNumPar1"/>
        <w:rPr>
          <w:b/>
          <w:noProof/>
        </w:rPr>
      </w:pPr>
      <w:r>
        <w:rPr>
          <w:b/>
          <w:noProof/>
        </w:rPr>
        <w:t>1.</w:t>
      </w:r>
      <w:r>
        <w:rPr>
          <w:noProof/>
        </w:rPr>
        <w:tab/>
      </w:r>
      <w:r>
        <w:rPr>
          <w:b/>
          <w:noProof/>
        </w:rPr>
        <w:t>Засилване на ролята на местните органи като участници в развитието чрез:</w:t>
      </w:r>
    </w:p>
    <w:p>
      <w:pPr>
        <w:pStyle w:val="Point0"/>
        <w:rPr>
          <w:bCs/>
          <w:noProof/>
        </w:rPr>
      </w:pPr>
      <w:r>
        <w:rPr>
          <w:noProof/>
        </w:rPr>
        <w:t>а)</w:t>
      </w:r>
      <w:r>
        <w:rPr>
          <w:noProof/>
        </w:rPr>
        <w:tab/>
        <w:t>Повишаване на капацитета на европейските и южните мрежи, платформи и обединения, за да се гарантира съществен и продължаващ диалог относно политиките в областта на развитието и насърчаване на демократичното управление, по-специално чрез териториален подход към местното развитие.</w:t>
      </w:r>
    </w:p>
    <w:p>
      <w:pPr>
        <w:pStyle w:val="Point0"/>
        <w:rPr>
          <w:bCs/>
          <w:noProof/>
        </w:rPr>
      </w:pPr>
      <w:r>
        <w:rPr>
          <w:noProof/>
        </w:rPr>
        <w:lastRenderedPageBreak/>
        <w:t>б)</w:t>
      </w:r>
      <w:r>
        <w:rPr>
          <w:noProof/>
        </w:rPr>
        <w:tab/>
        <w:t>Увеличаване на взаимодействието с европейските граждани по въпроси, свързани с развитието (повишаване на осведомеността, споделяне на знания, ангажираност), по-специално по въпроси, свързани с целите за устойчиво развитие, включително в Съюза и държавите кандидатки и потенциалните държави кандидатки.</w:t>
      </w:r>
    </w:p>
    <w:p>
      <w:pPr>
        <w:spacing w:before="0" w:after="0"/>
        <w:ind w:left="360"/>
        <w:contextualSpacing/>
        <w:rPr>
          <w:b/>
          <w:bCs/>
          <w:noProof/>
          <w:szCs w:val="24"/>
        </w:rPr>
      </w:pPr>
    </w:p>
    <w:p>
      <w:pPr>
        <w:pStyle w:val="ManualNumPar1"/>
        <w:rPr>
          <w:b/>
          <w:noProof/>
        </w:rPr>
      </w:pPr>
      <w:r>
        <w:rPr>
          <w:b/>
          <w:noProof/>
        </w:rPr>
        <w:t>2.</w:t>
      </w:r>
      <w:r>
        <w:rPr>
          <w:noProof/>
        </w:rPr>
        <w:tab/>
      </w:r>
      <w:r>
        <w:rPr>
          <w:b/>
          <w:noProof/>
        </w:rPr>
        <w:t>Насърчаване на приобщаващите общества, доброто икономическо управление, включително справедливото и приобщаващото мобилизиране на национални приходи, прозрачното управление на публичните финанси и ефективните и приобщаващи публични разходи.</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IV</w:t>
      </w:r>
      <w:r>
        <w:rPr>
          <w:noProof/>
        </w:rPr>
        <w:br/>
        <w:t>ОБЛАСТИ НА ИНТЕРВЕНЦИЯ ЗА ДЕЙСТВИЯ ЗА БЪРЗО РЕАГИРАНЕ</w:t>
      </w:r>
    </w:p>
    <w:p>
      <w:pPr>
        <w:spacing w:before="0" w:after="0"/>
        <w:rPr>
          <w:noProof/>
        </w:rPr>
      </w:pPr>
    </w:p>
    <w:p>
      <w:pPr>
        <w:pStyle w:val="ManualNumPar1"/>
        <w:rPr>
          <w:b/>
          <w:noProof/>
        </w:rPr>
      </w:pPr>
      <w:r>
        <w:rPr>
          <w:b/>
          <w:noProof/>
        </w:rPr>
        <w:t xml:space="preserve">1. </w:t>
      </w:r>
      <w:r>
        <w:rPr>
          <w:noProof/>
        </w:rPr>
        <w:tab/>
      </w:r>
      <w:r>
        <w:rPr>
          <w:b/>
          <w:noProof/>
        </w:rPr>
        <w:t>Действия, които допринасят за стабилността и предотвратяването на конфликти в спешни ситуации, възникващи кризи, кризи и следкризисни ситуации</w:t>
      </w:r>
    </w:p>
    <w:p>
      <w:pPr>
        <w:jc w:val="left"/>
        <w:rPr>
          <w:noProof/>
        </w:rPr>
      </w:pPr>
      <w:r>
        <w:rPr>
          <w:noProof/>
        </w:rPr>
        <w:t xml:space="preserve">Действията за бързо реагиране, посочени в </w:t>
      </w:r>
      <w:r>
        <w:rPr>
          <w:rFonts w:eastAsiaTheme="majorEastAsia"/>
          <w:noProof/>
        </w:rPr>
        <w:t>член 4, параграф 4, буква а)</w:t>
      </w:r>
      <w:r>
        <w:rPr>
          <w:noProof/>
        </w:rPr>
        <w:t>, са предназначени за ефективно реагиране на Съюза на следните извънредни и непредвидени ситуации:</w:t>
      </w:r>
    </w:p>
    <w:p>
      <w:pPr>
        <w:pStyle w:val="Point0"/>
        <w:rPr>
          <w:noProof/>
        </w:rPr>
      </w:pPr>
      <w:r>
        <w:rPr>
          <w:noProof/>
        </w:rPr>
        <w:t>а)</w:t>
      </w:r>
      <w:r>
        <w:rPr>
          <w:noProof/>
        </w:rPr>
        <w:tab/>
        <w:t>ситуация на неотложност, на криза, на възникваща криза или на природни бедствия;</w:t>
      </w:r>
    </w:p>
    <w:p>
      <w:pPr>
        <w:pStyle w:val="Point0"/>
        <w:rPr>
          <w:noProof/>
        </w:rPr>
      </w:pPr>
      <w:r>
        <w:rPr>
          <w:noProof/>
        </w:rPr>
        <w:t>б)</w:t>
      </w:r>
      <w:r>
        <w:rPr>
          <w:noProof/>
        </w:rPr>
        <w:tab/>
        <w:t>ситуация, застрашаваща демокрацията, законността и реда, защитата на правата на човека и основните свободи или сигурността и безопасността на лицата, по-специално на тези, изложени на насилие, основано на пола, в ситуации на нестабилност;</w:t>
      </w:r>
    </w:p>
    <w:p>
      <w:pPr>
        <w:pStyle w:val="Point0"/>
        <w:rPr>
          <w:noProof/>
        </w:rPr>
      </w:pPr>
      <w:r>
        <w:rPr>
          <w:noProof/>
        </w:rPr>
        <w:t>в)</w:t>
      </w:r>
      <w:r>
        <w:rPr>
          <w:noProof/>
        </w:rPr>
        <w:tab/>
        <w:t>ситуация, застрашаваща да ескалира във въоръжен конфликт или да дестабилизира сериозно съответната трета държава или държави.</w:t>
      </w:r>
    </w:p>
    <w:p>
      <w:pPr>
        <w:ind w:left="850"/>
        <w:rPr>
          <w:noProof/>
        </w:rPr>
      </w:pPr>
    </w:p>
    <w:p>
      <w:pPr>
        <w:pStyle w:val="ManualNumPar1"/>
        <w:rPr>
          <w:b/>
          <w:noProof/>
        </w:rPr>
      </w:pPr>
      <w:r>
        <w:rPr>
          <w:b/>
          <w:noProof/>
        </w:rPr>
        <w:t xml:space="preserve">2. </w:t>
      </w:r>
      <w:r>
        <w:rPr>
          <w:noProof/>
        </w:rPr>
        <w:tab/>
      </w:r>
      <w:r>
        <w:rPr>
          <w:b/>
          <w:noProof/>
        </w:rPr>
        <w:t xml:space="preserve">Действия, които допринасят за засилване на устойчивостта и с които се установяват връзки между хуманитарните действия и действията за развитие </w:t>
      </w:r>
    </w:p>
    <w:p>
      <w:pPr>
        <w:spacing w:after="240"/>
        <w:rPr>
          <w:noProof/>
          <w:szCs w:val="24"/>
        </w:rPr>
      </w:pPr>
      <w:r>
        <w:rPr>
          <w:noProof/>
        </w:rPr>
        <w:t>Действията за бързо реагиране, посочени в</w:t>
      </w:r>
      <w:r>
        <w:rPr>
          <w:noProof/>
          <w:color w:val="000000" w:themeColor="text1"/>
        </w:rPr>
        <w:t xml:space="preserve"> член 4, параграф 4, буква б), са предназначени за ефективно засилване</w:t>
      </w:r>
      <w:r>
        <w:rPr>
          <w:noProof/>
        </w:rPr>
        <w:t xml:space="preserve"> на устойчивостта и за установяване на връзки между хуманитарните действия и действията за развитие, което не може да се направи бързо чрез географски и тематични програми. </w:t>
      </w:r>
    </w:p>
    <w:p>
      <w:pPr>
        <w:spacing w:after="240"/>
        <w:rPr>
          <w:noProof/>
          <w:color w:val="000000"/>
          <w:szCs w:val="24"/>
        </w:rPr>
      </w:pPr>
      <w:r>
        <w:rPr>
          <w:noProof/>
          <w:color w:val="000000"/>
        </w:rPr>
        <w:t xml:space="preserve">Тези действия може да обхващат следното: </w:t>
      </w:r>
    </w:p>
    <w:p>
      <w:pPr>
        <w:pStyle w:val="Point0"/>
        <w:rPr>
          <w:noProof/>
          <w:color w:val="000000"/>
        </w:rPr>
      </w:pPr>
      <w:r>
        <w:rPr>
          <w:noProof/>
        </w:rPr>
        <w:t>а)</w:t>
      </w:r>
      <w:r>
        <w:rPr>
          <w:noProof/>
        </w:rPr>
        <w:tab/>
        <w:t>засилване на устойчивостта чрез подкрепа за хората, общностите, институциите и държавите, за да се подготвят по-добре, да издържат, да се адаптират към и да се възстановят бързо от политически, икономически и обществен натиск и сътресения, природни или предизвикани от човека бедствия, конфликти и заплахи в световен мащаб; включително чрез укрепване на капацитета на държавата, когато е изправена пред значителен натиск, да изгражда, поддържа или възстановява основните си функции, както и основните елементи на социално и политическо сближаване на обществата, общностите и хората, за да се управляват възможностите и рисковете по мирен и стабилен начин, както и за да се изгражда, поддържа или възстановява поминъкът по отношение на основния натиск;</w:t>
      </w:r>
    </w:p>
    <w:p>
      <w:pPr>
        <w:pStyle w:val="Point0"/>
        <w:rPr>
          <w:noProof/>
          <w:color w:val="000000"/>
        </w:rPr>
      </w:pPr>
      <w:r>
        <w:rPr>
          <w:noProof/>
        </w:rPr>
        <w:t>б)</w:t>
      </w:r>
      <w:r>
        <w:rPr>
          <w:noProof/>
        </w:rPr>
        <w:tab/>
        <w:t>смекчаване на неблагоприятните последици в краткосрочен план, произтичащи от външни сътресения, които създават макроикономическа нестабилност и са насочени към запазване на социално-икономическите реформи и приоритетните публични разходи за социално-икономическо развитие и намаляване на бедността;</w:t>
      </w:r>
    </w:p>
    <w:p>
      <w:pPr>
        <w:pStyle w:val="Point0"/>
        <w:rPr>
          <w:noProof/>
        </w:rPr>
      </w:pPr>
      <w:r>
        <w:rPr>
          <w:noProof/>
        </w:rPr>
        <w:t>в)</w:t>
      </w:r>
      <w:r>
        <w:rPr>
          <w:noProof/>
        </w:rPr>
        <w:tab/>
        <w:t xml:space="preserve">осъществяване на краткосрочна рехабилитация и възстановяване, за да могат жертвите на природни или предизвикани от човека бедствия, конфликти и </w:t>
      </w:r>
      <w:r>
        <w:rPr>
          <w:noProof/>
        </w:rPr>
        <w:lastRenderedPageBreak/>
        <w:t xml:space="preserve">глобални заплахи да се възползват от минимална социално-икономическа интеграция и възможно най-бързо да се създадат условия за подновяване на развитието въз основа на дългосрочни цели, определени от съответните региони и държави; това включва разглеждане на спешните и непосредствените нужди, които произтичат от разселването на хора (бежанци, разселени лица и връщащи се лица) след природни или предизвикани от човека бедствия; както и за </w:t>
      </w:r>
    </w:p>
    <w:p>
      <w:pPr>
        <w:pStyle w:val="Point0"/>
        <w:rPr>
          <w:noProof/>
        </w:rPr>
      </w:pPr>
      <w:r>
        <w:rPr>
          <w:noProof/>
        </w:rPr>
        <w:t>г)</w:t>
      </w:r>
      <w:r>
        <w:rPr>
          <w:noProof/>
        </w:rPr>
        <w:tab/>
        <w:t>подпомагане на държавите или регионите от АКТБ при създаването на механизми за предотвратяване и подготовка за тях, включващи системи за предвиждане и ранно предупреждение, с оглед намаляването на последствията от бедствията.</w:t>
      </w:r>
    </w:p>
    <w:p>
      <w:pPr>
        <w:pStyle w:val="ManualNumPar1"/>
        <w:rPr>
          <w:b/>
          <w:bCs/>
          <w:noProof/>
        </w:rPr>
      </w:pPr>
      <w:r>
        <w:rPr>
          <w:b/>
          <w:noProof/>
        </w:rPr>
        <w:t xml:space="preserve">3. </w:t>
      </w:r>
      <w:r>
        <w:rPr>
          <w:noProof/>
        </w:rPr>
        <w:tab/>
      </w:r>
      <w:r>
        <w:rPr>
          <w:b/>
          <w:noProof/>
        </w:rPr>
        <w:t>Действия за удовлетворяване на нуждите и приоритетите на външната политика</w:t>
      </w:r>
    </w:p>
    <w:p>
      <w:pPr>
        <w:rPr>
          <w:noProof/>
        </w:rPr>
      </w:pPr>
      <w:r>
        <w:rPr>
          <w:noProof/>
        </w:rPr>
        <w:t xml:space="preserve">Действията за бързо реагиране за подкрепа на целите, посочени в член 4, параграф 4, буква в), подкрепят външната политика на Съюза по политически и икономически въпроси и по въпроси, свързани със сигурността. Те позволяват на Съюза да действа, когато има спешен или неотложен интерес относно политиката или възможност да се постигнат неговите цели, които изискват бързо реагиране и които е трудно да бъдат осъществени с други средства. </w:t>
      </w:r>
    </w:p>
    <w:p>
      <w:pPr>
        <w:rPr>
          <w:noProof/>
        </w:rPr>
      </w:pPr>
      <w:r>
        <w:rPr>
          <w:noProof/>
        </w:rPr>
        <w:t>Тези действия може да обхващат следното:</w:t>
      </w:r>
    </w:p>
    <w:p>
      <w:pPr>
        <w:pStyle w:val="Point0"/>
        <w:rPr>
          <w:noProof/>
        </w:rPr>
      </w:pPr>
      <w:r>
        <w:rPr>
          <w:noProof/>
        </w:rPr>
        <w:t>а)</w:t>
      </w:r>
      <w:r>
        <w:rPr>
          <w:noProof/>
        </w:rPr>
        <w:tab/>
        <w:t>подкрепа на стратегиите на Съюза за двустранно, регионално и междурегионално сътрудничество чрез насърчаване на диалога относно политиките и разработване на колективни подходи и ответни мерки срещу предизвикателствата в световен план, включително въпросите, свързани с миграцията и сигурността, както и използване на възможностите в това отношение;</w:t>
      </w:r>
    </w:p>
    <w:p>
      <w:pPr>
        <w:pStyle w:val="Point0"/>
        <w:rPr>
          <w:noProof/>
        </w:rPr>
      </w:pPr>
      <w:r>
        <w:rPr>
          <w:noProof/>
        </w:rPr>
        <w:t>б)</w:t>
      </w:r>
      <w:r>
        <w:rPr>
          <w:noProof/>
        </w:rPr>
        <w:tab/>
        <w:t>подкрепа за търговската политика и търговските споразумения на Съюза, както и за тяхното изпълнение; и за подобряване на достъпа до пазарите на държавите партньори и стимулиране на търговията, инвестициите и бизнес възможностите за предприятията от Съюза, и по специално за МСП, като се премахват пречките пред достъпа до пазари и инвестиции чрез икономическа дипломация и стопанско и регулаторно сътрудничество.</w:t>
      </w:r>
    </w:p>
    <w:p>
      <w:pPr>
        <w:pStyle w:val="Point0"/>
        <w:rPr>
          <w:noProof/>
        </w:rPr>
      </w:pPr>
      <w:r>
        <w:rPr>
          <w:noProof/>
        </w:rPr>
        <w:t>в)</w:t>
      </w:r>
      <w:r>
        <w:rPr>
          <w:noProof/>
        </w:rPr>
        <w:tab/>
        <w:t>принос към изпълнението на международното измерение на вътрешните политики на Съюза като, наред с другото, политиките в областта на околната среда, изменението на климата, енергетиката и сътрудничество относно управлението на океаните;</w:t>
      </w:r>
    </w:p>
    <w:p>
      <w:pPr>
        <w:pStyle w:val="Point0"/>
        <w:rPr>
          <w:noProof/>
        </w:rPr>
      </w:pPr>
      <w:r>
        <w:rPr>
          <w:noProof/>
        </w:rPr>
        <w:t>г)</w:t>
      </w:r>
      <w:r>
        <w:rPr>
          <w:noProof/>
        </w:rPr>
        <w:tab/>
        <w:t>насърчаване на широкоразпространеното разбиране за Съюза, на видимостта за него и на ролята му на световната сцена посредством стратегическа комуникация, публична дипломация, контакти между хората, културна дипломация, сътрудничество в областта на образователните и академичните въпроси и дейности по осведомяване за отстояване на ценностите и интересите на Съюза.</w:t>
      </w:r>
    </w:p>
    <w:p>
      <w:pPr>
        <w:rPr>
          <w:noProof/>
          <w:color w:val="000000"/>
          <w:szCs w:val="24"/>
        </w:rPr>
      </w:pPr>
      <w:r>
        <w:rPr>
          <w:noProof/>
        </w:rPr>
        <w:t xml:space="preserve">С тези действия се осъществяват иновативни политики или инициативи, които съответстват на текущите или променящите се нужди в краткосрочен до средносрочен план, възможностите и приоритетите, включително с потенциала за предоставяне на информация относно бъдещите действия в рамките на географски или тематични програми. Те са насочени към задълбочаването на отношенията и диалога на Съюза, </w:t>
      </w:r>
      <w:r>
        <w:rPr>
          <w:noProof/>
        </w:rPr>
        <w:lastRenderedPageBreak/>
        <w:t>както и към изграждането на партньорства и съюзи с ключови държави от стратегически интерес, и по-специално с тези с бързо развиващи се икономики и държави със среден доход, които играят все по-важна роля на световната сцена, включително в глобалното управление, външната политика, международната икономика и многостранните форуми.</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V</w:t>
      </w:r>
      <w:r>
        <w:rPr>
          <w:noProof/>
        </w:rPr>
        <w:br/>
        <w:t>ПРИОРИТЕТНИ ОБЛАСТИ НА ОПЕРАЦИИТЕ НА ЕФУР+, КОИТО СА ОБХВАНАТИ ОТ ГАРАНЦИЯТА ЗА ВЪНШНА ДЕЙНОСТ</w:t>
      </w:r>
    </w:p>
    <w:p>
      <w:pPr>
        <w:autoSpaceDE w:val="0"/>
        <w:autoSpaceDN w:val="0"/>
        <w:adjustRightInd w:val="0"/>
        <w:spacing w:before="60" w:after="60"/>
        <w:ind w:hanging="11"/>
        <w:rPr>
          <w:rFonts w:eastAsia="Times New Roman"/>
          <w:noProof/>
          <w:color w:val="000000"/>
          <w:szCs w:val="19"/>
        </w:rPr>
      </w:pPr>
      <w:r>
        <w:rPr>
          <w:noProof/>
          <w:color w:val="000000"/>
        </w:rPr>
        <w:t>Операциите на ЕФУР+, които могат да бъдат подкрепени чрез Гаранцията за външна дейност, са насочени по-специално към следните приоритетни области:</w:t>
      </w:r>
    </w:p>
    <w:p>
      <w:pPr>
        <w:autoSpaceDE w:val="0"/>
        <w:autoSpaceDN w:val="0"/>
        <w:adjustRightInd w:val="0"/>
        <w:spacing w:before="60" w:after="60"/>
        <w:ind w:left="720" w:hanging="720"/>
        <w:rPr>
          <w:rFonts w:eastAsia="Times New Roman"/>
          <w:noProof/>
          <w:color w:val="000000"/>
          <w:szCs w:val="19"/>
        </w:rPr>
      </w:pPr>
    </w:p>
    <w:p>
      <w:pPr>
        <w:pStyle w:val="Point0"/>
        <w:rPr>
          <w:noProof/>
        </w:rPr>
      </w:pPr>
      <w:r>
        <w:rPr>
          <w:noProof/>
        </w:rPr>
        <w:t>а)</w:t>
      </w:r>
      <w:r>
        <w:rPr>
          <w:noProof/>
        </w:rPr>
        <w:tab/>
        <w:t>предоставяне на финансиране и подкрепа за развитието на частния и кооперативния сектор в съответствие с условията, посочени в член 209, параграф 2 от [Финансовия регламент], като се обръща особено внимание на местните дружества, микро-, малките и средните предприятия, насърчаване създаването на достойни работни места и насърчаване на приноса на европейските дружества към целта на ЕФУР+;</w:t>
      </w:r>
    </w:p>
    <w:p>
      <w:pPr>
        <w:pStyle w:val="Point0"/>
        <w:rPr>
          <w:noProof/>
        </w:rPr>
      </w:pPr>
      <w:r>
        <w:rPr>
          <w:noProof/>
        </w:rPr>
        <w:t>б)</w:t>
      </w:r>
      <w:r>
        <w:rPr>
          <w:noProof/>
        </w:rPr>
        <w:tab/>
        <w:t>преодоляване на затрудненията пред частните инвестиции чрез осигуряване на финансови инструменти, които могат да бъдат деноминирани в местната валута на съответната държава партньор, включително гаранции за първа загуба на равнище портфейл, гаранции за проекти на частния сектор, като гаранции по заеми за малки и средни предприятия и гаранции за специфични рискове за инфраструктурни проекти и други рискови капитали;</w:t>
      </w:r>
    </w:p>
    <w:p>
      <w:pPr>
        <w:pStyle w:val="Point0"/>
        <w:rPr>
          <w:noProof/>
        </w:rPr>
      </w:pPr>
      <w:r>
        <w:rPr>
          <w:noProof/>
        </w:rPr>
        <w:t>в)</w:t>
      </w:r>
      <w:r>
        <w:rPr>
          <w:noProof/>
        </w:rPr>
        <w:tab/>
        <w:t>привличане на финансиране от частния сектор, като се обръща особено внимание на микро-, малките и средните предприятия, чрез преодоляване на затрудненията и пречките пред инвестициите;</w:t>
      </w:r>
    </w:p>
    <w:p>
      <w:pPr>
        <w:pStyle w:val="Point0"/>
        <w:rPr>
          <w:noProof/>
        </w:rPr>
      </w:pPr>
      <w:r>
        <w:rPr>
          <w:noProof/>
        </w:rPr>
        <w:t>г)</w:t>
      </w:r>
      <w:r>
        <w:rPr>
          <w:noProof/>
        </w:rPr>
        <w:tab/>
        <w:t>укрепване на социално-икономическите сектори и области и свързаната публична и частна инфраструктура и устойчива свързаност, включително възобновяема и устойчива енергия, управление на водите и отпадъците, транспорт, информационни и комуникационни технологии, както и околна среда, устойчиво използване на природните ресурси, устойчиво селско стопанство и синя икономика, социална инфраструктура, здравеопазване и човешки капитал, с цел подобряване на социално-икономическата среда;</w:t>
      </w:r>
    </w:p>
    <w:p>
      <w:pPr>
        <w:pStyle w:val="Point0"/>
        <w:rPr>
          <w:noProof/>
        </w:rPr>
      </w:pPr>
      <w:r>
        <w:rPr>
          <w:noProof/>
        </w:rPr>
        <w:t>д)</w:t>
      </w:r>
      <w:r>
        <w:rPr>
          <w:noProof/>
        </w:rPr>
        <w:tab/>
        <w:t>да допринасят за действията в областта на климата и опазването и управлението на околната среда;</w:t>
      </w:r>
    </w:p>
    <w:p>
      <w:pPr>
        <w:pStyle w:val="Point0"/>
        <w:rPr>
          <w:noProof/>
        </w:rPr>
      </w:pPr>
      <w:r>
        <w:rPr>
          <w:noProof/>
        </w:rPr>
        <w:t>е)</w:t>
      </w:r>
      <w:r>
        <w:rPr>
          <w:noProof/>
        </w:rPr>
        <w:tab/>
        <w:t>допринасяне, чрез насърчаване на устойчивото развитие, за отстраняването на конкретните първопричини за незаконната миграция, както и за укрепване на устойчивостта на транзитните и приемащите общности, и допринасяне за трайната реинтеграция на мигрантите, завръщащи се в техните държави на произход, като се отдава дължимото внимание на утвърждаването на принципите на правовата държава, доброто управление и правата на човека;</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VI</w:t>
      </w:r>
      <w:r>
        <w:rPr>
          <w:noProof/>
        </w:rPr>
        <w:br/>
        <w:t>УПРАВЛЕНИЕ НА ЕФУР+</w:t>
      </w:r>
    </w:p>
    <w:p>
      <w:pPr>
        <w:pStyle w:val="ManualHeading2"/>
        <w:rPr>
          <w:noProof/>
        </w:rPr>
      </w:pPr>
      <w:r>
        <w:rPr>
          <w:noProof/>
        </w:rPr>
        <w:t xml:space="preserve">1. Структура на ЕФУР+ </w:t>
      </w:r>
    </w:p>
    <w:p>
      <w:pPr>
        <w:pStyle w:val="NumPar1"/>
        <w:numPr>
          <w:ilvl w:val="0"/>
          <w:numId w:val="12"/>
        </w:numPr>
        <w:rPr>
          <w:noProof/>
        </w:rPr>
      </w:pPr>
      <w:r>
        <w:rPr>
          <w:noProof/>
        </w:rPr>
        <w:t xml:space="preserve">ЕФУР се състои от платформи за регионални инвестиции, създадени въз основа на работните методи, процедури и структури на съществуващите външни инструменти за смесено финансиране на Съюза, които може да съчетават техните операции по смесено финансиране с операциите по линия на Гаранцията за външна дейност в рамките на ЕФУР+. </w:t>
      </w:r>
    </w:p>
    <w:p>
      <w:pPr>
        <w:pStyle w:val="NumPar1"/>
        <w:rPr>
          <w:noProof/>
        </w:rPr>
      </w:pPr>
      <w:r>
        <w:rPr>
          <w:noProof/>
        </w:rPr>
        <w:t xml:space="preserve">Управлението на ЕФУР+ се гарантира от Комисията. </w:t>
      </w:r>
    </w:p>
    <w:p>
      <w:pPr>
        <w:pStyle w:val="ManualHeading2"/>
        <w:rPr>
          <w:noProof/>
        </w:rPr>
      </w:pPr>
      <w:r>
        <w:rPr>
          <w:noProof/>
        </w:rPr>
        <w:t>2. Стратегически съвет на ЕФУР+</w:t>
      </w:r>
    </w:p>
    <w:p>
      <w:pPr>
        <w:pStyle w:val="ManualNumPar1"/>
        <w:rPr>
          <w:noProof/>
        </w:rPr>
      </w:pPr>
      <w:r>
        <w:rPr>
          <w:noProof/>
        </w:rPr>
        <w:t xml:space="preserve">1. </w:t>
      </w:r>
      <w:r>
        <w:rPr>
          <w:noProof/>
        </w:rPr>
        <w:tab/>
        <w:t>При управлението на ЕФУР+ Комисията се консултира от стратегически съвет с изключение на случаите на операции, които обхващат политиката на ЕС за разширяване и се финансират по [ИПП III], която ще има своя стратегически съвет, предвиден в рамките на инвестиционната рамка за Западните Балкани (ИРЗБ).</w:t>
      </w:r>
    </w:p>
    <w:p>
      <w:pPr>
        <w:pStyle w:val="ManualNumPar1"/>
        <w:rPr>
          <w:noProof/>
        </w:rPr>
      </w:pPr>
      <w:r>
        <w:rPr>
          <w:noProof/>
        </w:rPr>
        <w:t xml:space="preserve">2. </w:t>
      </w:r>
      <w:r>
        <w:rPr>
          <w:noProof/>
        </w:rPr>
        <w:tab/>
        <w:t xml:space="preserve">Стратегическият съвет консултира Комисията относно стратегическата насока и приоритети на инструментите на Гаранцията за външна дейност в рамките на ЕФУР+ и допринася за тяхното съгласуване с ръководните принципи и целите на външната дейност на Съюза, политиката за развитие и европейската политика за съседство, както и с целите, посочени в член 3 от настоящия регламент, и предназначението на ЕФУР+, посочено в член 26. Той също така подпомага Комисията при определянето на общи инвестиционни цели по отношение на използването на Гаранцията за външна дейност в подкрепа на операции на ЕФУР+ и за съблюдаване на подходящ и разнообразен географски и тематичен обхват на инвестиционните прозорци. </w:t>
      </w:r>
    </w:p>
    <w:p>
      <w:pPr>
        <w:pStyle w:val="ManualNumPar1"/>
        <w:rPr>
          <w:noProof/>
        </w:rPr>
      </w:pPr>
      <w:r>
        <w:rPr>
          <w:noProof/>
        </w:rPr>
        <w:t xml:space="preserve">3. </w:t>
      </w:r>
      <w:r>
        <w:rPr>
          <w:noProof/>
        </w:rPr>
        <w:tab/>
        <w:t>Стратегическият съвет подпомага също така цялостната координация, взаимното допълване и съгласуваността между платформите за регионални инвестиции, между трите стълба на Европейския план за инвестиции, между Европейския план за инвестиции и другите усилия на Съюза в областта на миграцията и по изпълнението на Програмата до 2030 г., както и с другите програми, посочени в настоящия регламент.</w:t>
      </w:r>
    </w:p>
    <w:p>
      <w:pPr>
        <w:pStyle w:val="ManualNumPar1"/>
        <w:rPr>
          <w:noProof/>
        </w:rPr>
      </w:pPr>
      <w:r>
        <w:rPr>
          <w:noProof/>
        </w:rPr>
        <w:t xml:space="preserve">4. </w:t>
      </w:r>
      <w:r>
        <w:rPr>
          <w:noProof/>
        </w:rPr>
        <w:tab/>
        <w:t xml:space="preserve">Стратегическият съвет се състои от представители на Комисията и на върховния представител, на всички държави членки и на Европейската инвестиционна банка. Европейският парламент има статут на наблюдател. Финансиращите субекти, допустимите партньори, държавите партньори, съответните регионални организации и други заинтересовани страни могат да получат статут на наблюдатели, когато е целесъобразно. Преди включването на нов наблюдател се провеждат консултации със стратегическия съвет. Стратегическият съвет се председателства съвместно от Комисията и от върховния представител. </w:t>
      </w:r>
    </w:p>
    <w:p>
      <w:pPr>
        <w:pStyle w:val="ManualNumPar1"/>
        <w:rPr>
          <w:noProof/>
        </w:rPr>
      </w:pPr>
      <w:r>
        <w:rPr>
          <w:noProof/>
        </w:rPr>
        <w:t xml:space="preserve">5. </w:t>
      </w:r>
      <w:r>
        <w:rPr>
          <w:noProof/>
        </w:rPr>
        <w:tab/>
        <w:t xml:space="preserve">Стратегическият съвет заседава най-малко два пъти годишно, като когато е възможно, приема становищата си с консенсус. Допълнителни заседания могат да бъдат организирани по всяко време от председателя или по искане на една трета от членовете на стратегическия съвет. Когато не може да бъде постигнат консенсус, се прилагат правилата относно правата на глас, договорени на първото заседание на стратегическия съвет и установени в неговия процедурен правилник. Правата на глас са надлежно съобразени с източника на </w:t>
      </w:r>
      <w:r>
        <w:rPr>
          <w:noProof/>
        </w:rPr>
        <w:lastRenderedPageBreak/>
        <w:t xml:space="preserve">финансиране. В процедурния правилник се определя рамката по отношение на ролята на наблюдателите. Протоколите и дневният ред на заседанията на стратегическия съвет се оповестяват публично след приемането им. </w:t>
      </w:r>
    </w:p>
    <w:p>
      <w:pPr>
        <w:pStyle w:val="ManualNumPar1"/>
        <w:rPr>
          <w:noProof/>
        </w:rPr>
      </w:pPr>
      <w:r>
        <w:rPr>
          <w:noProof/>
        </w:rPr>
        <w:t xml:space="preserve">6. </w:t>
      </w:r>
      <w:r>
        <w:rPr>
          <w:noProof/>
        </w:rPr>
        <w:tab/>
        <w:t xml:space="preserve">Комисията докладва ежегодно на стратегическия съвет относно постигнатия напредък в използването на ЕФУР+. Стратегическият съвет на ИРЗБ осигурява напредък, който е постигнат по отношение на изпълнението на инструмента за гаранция за региона, обхванат от процеса на разширяване, за да се допълни горепосоченото докладване. Стратегическият съвет редовно организира консултация със съответните заинтересовани страни относно ориентацията и използването на ЕФУР+. </w:t>
      </w:r>
    </w:p>
    <w:p>
      <w:pPr>
        <w:pStyle w:val="ManualNumPar1"/>
        <w:rPr>
          <w:noProof/>
        </w:rPr>
      </w:pPr>
      <w:r>
        <w:rPr>
          <w:noProof/>
        </w:rPr>
        <w:t xml:space="preserve">7. </w:t>
      </w:r>
      <w:r>
        <w:rPr>
          <w:noProof/>
        </w:rPr>
        <w:tab/>
        <w:t>Наличието на двата стратегически съвета не оказва влияние върху необходимостта от единна рамка ЕФУР+ за управление на риска.</w:t>
      </w:r>
    </w:p>
    <w:p>
      <w:pPr>
        <w:pStyle w:val="ManualHeading2"/>
        <w:rPr>
          <w:noProof/>
        </w:rPr>
      </w:pPr>
      <w:r>
        <w:rPr>
          <w:noProof/>
        </w:rPr>
        <w:t xml:space="preserve">3. Регионални оперативни съвети </w:t>
      </w:r>
    </w:p>
    <w:p>
      <w:pPr>
        <w:spacing w:before="0" w:after="160" w:line="256" w:lineRule="auto"/>
        <w:rPr>
          <w:rFonts w:eastAsia="Calibri"/>
          <w:noProof/>
          <w:szCs w:val="24"/>
        </w:rPr>
      </w:pPr>
      <w:r>
        <w:rPr>
          <w:noProof/>
        </w:rPr>
        <w:t>Оперативните съвети на регионалните инвестиционни платформи подпомагат Комисията на равнището на изпълнението при определянето на регионалните и секторните инвестиционни цели и на регионалните, секторните и тематичните инвестиционни прозорци и изготвят становища относно операциите за смесено финансиране и използването на Гаранцията за външна дейност, обхващаща операциите по ЕФУР+.</w:t>
      </w:r>
    </w:p>
    <w:p>
      <w:pPr>
        <w:spacing w:before="0" w:after="200" w:line="276" w:lineRule="auto"/>
        <w:jc w:val="left"/>
        <w:rPr>
          <w:noProof/>
        </w:rPr>
      </w:pPr>
      <w:r>
        <w:rPr>
          <w:noProof/>
        </w:rPr>
        <w:br w:type="page"/>
      </w:r>
    </w:p>
    <w:p>
      <w:pPr>
        <w:pStyle w:val="Annexetitre"/>
        <w:rPr>
          <w:noProof/>
        </w:rPr>
      </w:pPr>
      <w:r>
        <w:rPr>
          <w:noProof/>
        </w:rPr>
        <w:lastRenderedPageBreak/>
        <w:t>ПРИЛОЖЕНИЕ VII</w:t>
      </w:r>
      <w:r>
        <w:rPr>
          <w:noProof/>
        </w:rPr>
        <w:br/>
        <w:t>СПИСЪК НА ОСНОВНИТЕ ПОКАЗАТЕЛИ ЗА РЕЗУЛТАТИТЕ</w:t>
      </w:r>
    </w:p>
    <w:p>
      <w:pPr>
        <w:spacing w:before="0" w:after="0"/>
        <w:rPr>
          <w:noProof/>
          <w:szCs w:val="24"/>
        </w:rPr>
      </w:pPr>
      <w:r>
        <w:rPr>
          <w:noProof/>
        </w:rPr>
        <w:t xml:space="preserve">В съответствие с целите за устойчиво развитие се използва следният списък на основните показатели за резултатите, за да се помогне да се измери приносът на Съюза към постигането на неговите конкретни цели. </w:t>
      </w:r>
    </w:p>
    <w:p>
      <w:pPr>
        <w:spacing w:before="0" w:after="0"/>
        <w:rPr>
          <w:noProof/>
          <w:szCs w:val="24"/>
        </w:rPr>
      </w:pPr>
    </w:p>
    <w:p>
      <w:pPr>
        <w:pStyle w:val="Point0number"/>
        <w:numPr>
          <w:ilvl w:val="0"/>
          <w:numId w:val="11"/>
        </w:numPr>
        <w:rPr>
          <w:noProof/>
        </w:rPr>
      </w:pPr>
      <w:r>
        <w:rPr>
          <w:noProof/>
        </w:rPr>
        <w:t xml:space="preserve">Резултати във връзка с принципите на правовата държава </w:t>
      </w:r>
    </w:p>
    <w:p>
      <w:pPr>
        <w:pStyle w:val="Point0number"/>
        <w:rPr>
          <w:noProof/>
        </w:rPr>
      </w:pPr>
      <w:r>
        <w:rPr>
          <w:noProof/>
        </w:rPr>
        <w:t xml:space="preserve">Дял на населението под международния праг на бедността </w:t>
      </w:r>
    </w:p>
    <w:p>
      <w:pPr>
        <w:pStyle w:val="Point0number"/>
        <w:rPr>
          <w:noProof/>
        </w:rPr>
      </w:pPr>
      <w:r>
        <w:rPr>
          <w:noProof/>
        </w:rPr>
        <w:t>Брой на жените в детеродна възраст, подрастващите момичета и децата под петгодишна възраст, до които са достигнали програмите за изхранване с подкрепа от ЕС</w:t>
      </w:r>
    </w:p>
    <w:p>
      <w:pPr>
        <w:pStyle w:val="Point0number"/>
        <w:rPr>
          <w:noProof/>
        </w:rPr>
      </w:pPr>
      <w:r>
        <w:rPr>
          <w:noProof/>
        </w:rPr>
        <w:t>Брой на децата на една година, които са напълно имунизирани с подкрепа от ЕС</w:t>
      </w:r>
    </w:p>
    <w:p>
      <w:pPr>
        <w:pStyle w:val="Point0number"/>
        <w:rPr>
          <w:noProof/>
        </w:rPr>
      </w:pPr>
      <w:r>
        <w:rPr>
          <w:noProof/>
        </w:rPr>
        <w:t>Брой на учениците в начално и/или средно образование и обучение с подкрепа от ЕС</w:t>
      </w:r>
    </w:p>
    <w:p>
      <w:pPr>
        <w:pStyle w:val="Point0number"/>
        <w:rPr>
          <w:noProof/>
        </w:rPr>
      </w:pPr>
      <w:r>
        <w:rPr>
          <w:noProof/>
        </w:rPr>
        <w:t xml:space="preserve">Намалени или избегнати емисии на парникови газове (Ktons CO2eq) с подкрепа от ЕС </w:t>
      </w:r>
    </w:p>
    <w:p>
      <w:pPr>
        <w:pStyle w:val="Point0number"/>
        <w:rPr>
          <w:noProof/>
        </w:rPr>
      </w:pPr>
      <w:r>
        <w:rPr>
          <w:noProof/>
        </w:rPr>
        <w:t xml:space="preserve">Област от морски, сухоземни и сладководни екосистеми, защитени и/или устойчиво управлявани с подкрепа от ЕС </w:t>
      </w:r>
    </w:p>
    <w:p>
      <w:pPr>
        <w:pStyle w:val="Point0number"/>
        <w:rPr>
          <w:noProof/>
        </w:rPr>
      </w:pPr>
      <w:r>
        <w:rPr>
          <w:noProof/>
        </w:rPr>
        <w:t xml:space="preserve">Привличане на инвестиции и постигнат мултиплициращ ефект </w:t>
      </w:r>
    </w:p>
    <w:p>
      <w:pPr>
        <w:pStyle w:val="Point0number"/>
        <w:rPr>
          <w:noProof/>
        </w:rPr>
      </w:pPr>
      <w:r>
        <w:rPr>
          <w:noProof/>
        </w:rPr>
        <w:t xml:space="preserve">Показател за политическа стабилност и за липса на насилие </w:t>
      </w:r>
    </w:p>
    <w:p>
      <w:pPr>
        <w:pStyle w:val="Point0number"/>
        <w:rPr>
          <w:noProof/>
        </w:rPr>
      </w:pPr>
      <w:r>
        <w:rPr>
          <w:noProof/>
        </w:rPr>
        <w:t>Брой на процесите, свързани с практиките на държавите партньори в областта на търговията, инвестициите и бизнеса, или насърчаване на външното измерение на вътрешните политики на ЕС, които са били повлияни</w:t>
      </w:r>
    </w:p>
    <w:p>
      <w:pPr>
        <w:rPr>
          <w:noProof/>
        </w:rPr>
      </w:pPr>
    </w:p>
    <w:p>
      <w:pPr>
        <w:rPr>
          <w:noProof/>
          <w:szCs w:val="24"/>
        </w:rPr>
      </w:pPr>
      <w:r>
        <w:rPr>
          <w:noProof/>
        </w:rPr>
        <w:t>Всички показатели ще бъдат дeзагрегирани по пол, когато е уместно.</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CCE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E8AE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12F2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D03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584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8202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E6AC02"/>
    <w:lvl w:ilvl="0">
      <w:start w:val="1"/>
      <w:numFmt w:val="decimal"/>
      <w:pStyle w:val="ListNumber"/>
      <w:lvlText w:val="%1."/>
      <w:lvlJc w:val="left"/>
      <w:pPr>
        <w:tabs>
          <w:tab w:val="num" w:pos="360"/>
        </w:tabs>
        <w:ind w:left="360" w:hanging="360"/>
      </w:pPr>
    </w:lvl>
  </w:abstractNum>
  <w:abstractNum w:abstractNumId="7">
    <w:nsid w:val="FFFFFF89"/>
    <w:multiLevelType w:val="singleLevel"/>
    <w:tmpl w:val="D384F1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3:55: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0"/>
    <w:docVar w:name="DQCStatus" w:val="Green"/>
    <w:docVar w:name="DQCVersion" w:val="3"/>
    <w:docVar w:name="DQCWithWarnings" w:val="0"/>
    <w:docVar w:name="FigNum" w:val="1"/>
    <w:docVar w:name="LW_ACCOMPAGNANT" w:val="\u1082?\u1098?\u1084?"/>
    <w:docVar w:name="LW_ACCOMPAGNANT.CP" w:val="\u1082?\u1098?\u1084?"/>
    <w:docVar w:name="LW_ANNEX_NBR_FIRST" w:val="1"/>
    <w:docVar w:name="LW_ANNEX_NBR_LAST" w:val="7"/>
    <w:docVar w:name="LW_ANNEX_UNIQUE" w:val="0"/>
    <w:docVar w:name="LW_CORRIGENDUM" w:val="&lt;UNUSED&gt;"/>
    <w:docVar w:name="LW_COVERPAGE_EXISTS" w:val="True"/>
    <w:docVar w:name="LW_COVERPAGE_GUID" w:val="FAEF0519-1C53-4121-9809-8F643032ADFA"/>
    <w:docVar w:name="LW_COVERPAGE_TYPE" w:val="1"/>
    <w:docVar w:name="LW_CROSSREFERENCE" w:val="{SEC(2018) 310 final}_x000b_{SWD(2018) 337 final}"/>
    <w:docVar w:name="LW_DocType" w:val="ANNEX"/>
    <w:docVar w:name="LW_EMISSION" w:val="14.6.2018"/>
    <w:docVar w:name="LW_EMISSION_ISODATE" w:val="2018-06-14"/>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48?\u1085?\u1089?\u1090?\u1088?\u1091?\u1084?\u1077?\u1085?\u1090? \u1079?\u1072? \u1089?\u1098?\u1089?\u1077?\u1076?\u1089?\u1090?\u1074?\u1086?, \u1089?\u1098?\u1090?\u1088?\u1091?\u1076?\u1085?\u1080?\u1095?\u1077?\u1089?\u1090?\u1074?\u1086? \u1079?\u1072? \u1088?\u1072?\u1079?\u1074?\u1080?\u1090?\u1080?\u1077? \u1080? \u1084?\u1077?\u1078?\u1076?\u1091?\u1085?\u1072?\u1088?\u1086?\u1076?\u1085?\u1086? \u1089?\u1098?\u1090?\u1088?\u1091?\u1076?\u1085?\u1080?\u1095?\u1077?\u1089?\u1090?\u1074?\u1086?"/>
    <w:docVar w:name="LW_OBJETACTEPRINCIPAL.CP" w:val="\u1079?\u1072? \u1089?\u1098?\u1079?\u1076?\u1072?\u1074?\u1072?\u1085?\u1077? \u1085?\u1072? \u1048?\u1085?\u1089?\u1090?\u1088?\u1091?\u1084?\u1077?\u1085?\u1090? \u1079?\u1072? \u1089?\u1098?\u1089?\u1077?\u1076?\u1089?\u1090?\u1074?\u1086?, \u1089?\u1098?\u1090?\u1088?\u1091?\u1076?\u1085?\u1080?\u1095?\u1077?\u1089?\u1090?\u1074?\u1086? \u1079?\u1072? \u1088?\u1072?\u1079?\u1074?\u1080?\u1090?\u1080?\u1077? \u1080? \u1084?\u1077?\u1078?\u1076?\u1091?\u1085?\u1072?\u1088?\u1086?\u1076?\u1085?\u1086? \u1089?\u1098?\u1090?\u1088?\u1091?\u1076?\u1085?\u1080?\u1095?\u1077?\u1089?\u1090?\u1074?\u1086?"/>
    <w:docVar w:name="LW_PART_NBR" w:val="&lt;UNUSED&gt;"/>
    <w:docVar w:name="LW_PART_NBR_TOTAL" w:val="&lt;UNUSED&gt;"/>
    <w:docVar w:name="LW_REF.INST.NEW" w:val="COM"/>
    <w:docVar w:name="LW_REF.INST.NEW_ADOPTED" w:val="final"/>
    <w:docVar w:name="LW_REF.INST.NEW_TEXT" w:val="(2018)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u1090?\u1086? \u1079?\u1072? _x000b_\u1056?\u1045?\u1043?\u1051?\u1040?\u1052?\u1045?\u1053?\u1058? \u1053?\u1040? \u1045?\u1042?\u1056?\u1054?\u1055?\u1045?\u1049?\u1057?\u1050?\u1048?\u1071? \u1055?\u1040?\u1056?\u1051?\u1040?\u1052?\u1045?\u1053?\u1058? \u1048? \u1053?\u1040? \u1057?\u1066?\u1042?\u1045?\u1058?\u1040?"/>
    <w:docVar w:name="LW_TYPEACTEPRINCIPAL.CP" w:val="\u1087?\u1088?\u1077?\u1076?\u1083?\u1086?\u1078?\u1077?\u1085?\u1080?\u1077?\u1090?\u1086? \u1079?\u1072? 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PlainText">
    <w:name w:val="Plain Text"/>
    <w:basedOn w:val="Normal"/>
    <w:link w:val="PlainTextChar"/>
    <w:uiPriority w:val="99"/>
    <w:semiHidden/>
    <w:unhideWhenUsed/>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PlainText">
    <w:name w:val="Plain Text"/>
    <w:basedOn w:val="Normal"/>
    <w:link w:val="PlainTextChar"/>
    <w:uiPriority w:val="99"/>
    <w:semiHidden/>
    <w:unhideWhenUsed/>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2785">
      <w:bodyDiv w:val="1"/>
      <w:marLeft w:val="0"/>
      <w:marRight w:val="0"/>
      <w:marTop w:val="0"/>
      <w:marBottom w:val="0"/>
      <w:divBdr>
        <w:top w:val="none" w:sz="0" w:space="0" w:color="auto"/>
        <w:left w:val="none" w:sz="0" w:space="0" w:color="auto"/>
        <w:bottom w:val="none" w:sz="0" w:space="0" w:color="auto"/>
        <w:right w:val="none" w:sz="0" w:space="0" w:color="auto"/>
      </w:divBdr>
    </w:div>
    <w:div w:id="11651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5b9894a-ecf7-4dd4-9cc5-745fa3b3ea70">Not Started</EC_Collab_Status>
    <_Status xmlns="http://schemas.microsoft.com/sharepoint/v3/fields">Not Started</_Status>
    <EC_Collab_Reference xmlns="45b9894a-ecf7-4dd4-9cc5-745fa3b3ea70" xsi:nil="true"/>
    <EC_Collab_DocumentLanguage xmlns="45b9894a-ecf7-4dd4-9cc5-745fa3b3ea70">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8B36006BF6F4D9DA3DBAF605CE05F" ma:contentTypeVersion="0" ma:contentTypeDescription="Create a new document in this library." ma:contentTypeScope="" ma:versionID="f431df583879937b6a63dcc3a6ccaee1">
  <xsd:schema xmlns:xsd="http://www.w3.org/2001/XMLSchema" xmlns:xs="http://www.w3.org/2001/XMLSchema" xmlns:p="http://schemas.microsoft.com/office/2006/metadata/properties" xmlns:ns2="http://schemas.microsoft.com/sharepoint/v3/fields" xmlns:ns3="45b9894a-ecf7-4dd4-9cc5-745fa3b3ea70" targetNamespace="http://schemas.microsoft.com/office/2006/metadata/properties" ma:root="true" ma:fieldsID="bb7b68ac137cd75a61246c2b653a2b6c" ns2:_="" ns3:_="">
    <xsd:import namespace="http://schemas.microsoft.com/sharepoint/v3/fields"/>
    <xsd:import namespace="45b9894a-ecf7-4dd4-9cc5-745fa3b3ea7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b9894a-ecf7-4dd4-9cc5-745fa3b3ea7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E99C-F8A8-43CC-AE00-04E9A1593F8C}">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45b9894a-ecf7-4dd4-9cc5-745fa3b3ea70"/>
    <ds:schemaRef ds:uri="http://www.w3.org/XML/1998/namespace"/>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250D6532-6AFB-4CEB-99C0-26F866AB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5b9894a-ecf7-4dd4-9cc5-745fa3b3e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9D22B-139B-472F-9092-457F959DAF7B}">
  <ds:schemaRefs>
    <ds:schemaRef ds:uri="http://schemas.microsoft.com/sharepoint/v3/contenttype/forms"/>
  </ds:schemaRefs>
</ds:datastoreItem>
</file>

<file path=customXml/itemProps4.xml><?xml version="1.0" encoding="utf-8"?>
<ds:datastoreItem xmlns:ds="http://schemas.openxmlformats.org/officeDocument/2006/customXml" ds:itemID="{9897FA72-2C2A-4B2A-A042-98057E58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25</Pages>
  <Words>7065</Words>
  <Characters>45220</Characters>
  <Application>Microsoft Office Word</Application>
  <DocSecurity>0</DocSecurity>
  <Lines>922</Lines>
  <Paragraphs>314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MAKIKOKKILA Susanna (DEVCO)</dc:creator>
  <cp:lastModifiedBy>DIGIT/A3</cp:lastModifiedBy>
  <cp:revision>10</cp:revision>
  <cp:lastPrinted>2018-06-07T16:52:00Z</cp:lastPrinted>
  <dcterms:created xsi:type="dcterms:W3CDTF">2018-06-22T08:40:00Z</dcterms:created>
  <dcterms:modified xsi:type="dcterms:W3CDTF">2018-06-22T11:55:00Z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0x010100258AA79CEB83498886A3A08681123250008D18B36006BF6F4D9DA3DBAF605CE05F</vt:lpwstr>
  </property>
  <property fmtid="{D5CDD505-2E9C-101B-9397-08002B2CF9AE}" pid="14" name="DQCStatus">
    <vt:lpwstr>Green (DQC version 03)</vt:lpwstr>
  </property>
</Properties>
</file>