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2DC05623-40A8-40B5-8E3B-3EE51B544AB3" style="width:450.75pt;height:438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ANNEXE 2</w:t>
      </w:r>
    </w:p>
    <w:p>
      <w:pPr>
        <w:widowControl w:val="0"/>
        <w:tabs>
          <w:tab w:val="center" w:pos="4800"/>
        </w:tabs>
        <w:suppressAutoHyphens/>
        <w:spacing w:after="240"/>
        <w:jc w:val="center"/>
        <w:rPr>
          <w:caps/>
          <w:noProof/>
          <w:szCs w:val="24"/>
        </w:rPr>
      </w:pPr>
    </w:p>
    <w:p>
      <w:pPr>
        <w:widowControl w:val="0"/>
        <w:tabs>
          <w:tab w:val="center" w:pos="4800"/>
        </w:tabs>
        <w:suppressAutoHyphens/>
        <w:spacing w:after="240"/>
        <w:jc w:val="center"/>
        <w:rPr>
          <w:caps/>
          <w:noProof/>
          <w:szCs w:val="24"/>
        </w:rPr>
      </w:pPr>
      <w:r>
        <w:rPr>
          <w:caps/>
          <w:noProof/>
        </w:rPr>
        <w:t xml:space="preserve">Tableau de correspondance </w:t>
      </w:r>
    </w:p>
    <w:p>
      <w:pPr>
        <w:widowControl w:val="0"/>
        <w:tabs>
          <w:tab w:val="center" w:pos="4800"/>
        </w:tabs>
        <w:suppressAutoHyphens/>
        <w:spacing w:after="240"/>
        <w:jc w:val="center"/>
        <w:rPr>
          <w:caps/>
          <w:noProof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>
        <w:trPr>
          <w:trHeight w:val="833"/>
        </w:trPr>
        <w:tc>
          <w:tcPr>
            <w:tcW w:w="4644" w:type="dxa"/>
            <w:vAlign w:val="center"/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Décision 2008/633/JAI du Conseil</w:t>
            </w:r>
          </w:p>
        </w:tc>
        <w:tc>
          <w:tcPr>
            <w:tcW w:w="4644" w:type="dxa"/>
            <w:vAlign w:val="center"/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Règlement (CE) nº 767/2008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Article 1</w:t>
            </w:r>
            <w:r>
              <w:rPr>
                <w:noProof/>
                <w:vertAlign w:val="superscript"/>
              </w:rPr>
              <w:t>er</w:t>
            </w:r>
          </w:p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Objet et champ d’application</w:t>
            </w:r>
          </w:p>
        </w:tc>
        <w:tc>
          <w:tcPr>
            <w:tcW w:w="4644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Article 1</w:t>
            </w:r>
            <w:r>
              <w:rPr>
                <w:noProof/>
                <w:vertAlign w:val="superscript"/>
              </w:rPr>
              <w:t>er</w:t>
            </w:r>
          </w:p>
          <w:p>
            <w:pPr>
              <w:rPr>
                <w:noProof/>
              </w:rPr>
            </w:pPr>
            <w:r>
              <w:rPr>
                <w:noProof/>
              </w:rPr>
              <w:t>Objet et champ d’application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Article 2</w:t>
            </w:r>
          </w:p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Définitions</w:t>
            </w:r>
          </w:p>
        </w:tc>
        <w:tc>
          <w:tcPr>
            <w:tcW w:w="4644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Article 4</w:t>
            </w:r>
          </w:p>
          <w:p>
            <w:pPr>
              <w:rPr>
                <w:noProof/>
              </w:rPr>
            </w:pPr>
            <w:r>
              <w:rPr>
                <w:noProof/>
              </w:rPr>
              <w:t>Définitions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Article 3</w:t>
            </w:r>
          </w:p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Autorités et points d’accès centraux désignés</w:t>
            </w:r>
          </w:p>
        </w:tc>
        <w:tc>
          <w:tcPr>
            <w:tcW w:w="4644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 xml:space="preserve">Article 22 </w:t>
            </w:r>
            <w:r>
              <w:rPr>
                <w:i/>
                <w:noProof/>
              </w:rPr>
              <w:t>duodecies</w:t>
            </w:r>
          </w:p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Autorités désignées des États membres</w:t>
            </w:r>
          </w:p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 xml:space="preserve">Article 22 </w:t>
            </w:r>
            <w:r>
              <w:rPr>
                <w:i/>
                <w:noProof/>
              </w:rPr>
              <w:t>terdecies</w:t>
            </w:r>
          </w:p>
          <w:p>
            <w:pPr>
              <w:rPr>
                <w:noProof/>
              </w:rPr>
            </w:pPr>
            <w:r>
              <w:rPr>
                <w:noProof/>
              </w:rPr>
              <w:t xml:space="preserve">Europol 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Article 4</w:t>
            </w:r>
          </w:p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Procédure d’accès au VIS</w:t>
            </w:r>
          </w:p>
        </w:tc>
        <w:tc>
          <w:tcPr>
            <w:tcW w:w="4644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 xml:space="preserve">Article 22 </w:t>
            </w:r>
            <w:r>
              <w:rPr>
                <w:i/>
                <w:noProof/>
              </w:rPr>
              <w:t>quaterdecies</w:t>
            </w:r>
          </w:p>
          <w:p>
            <w:pPr>
              <w:rPr>
                <w:noProof/>
              </w:rPr>
            </w:pPr>
            <w:r>
              <w:rPr>
                <w:noProof/>
              </w:rPr>
              <w:t>Procédure d’accès au VIS à des fins répressives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Article 5</w:t>
            </w:r>
          </w:p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Conditions d’accès aux données du VIS par les autorités désignées des États membres</w:t>
            </w:r>
          </w:p>
        </w:tc>
        <w:tc>
          <w:tcPr>
            <w:tcW w:w="4644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 xml:space="preserve">Article 22 </w:t>
            </w:r>
            <w:r>
              <w:rPr>
                <w:i/>
                <w:noProof/>
              </w:rPr>
              <w:t>quindecies</w:t>
            </w:r>
          </w:p>
          <w:p>
            <w:pPr>
              <w:rPr>
                <w:noProof/>
              </w:rPr>
            </w:pPr>
            <w:r>
              <w:rPr>
                <w:noProof/>
              </w:rPr>
              <w:t>Conditions d’accès des autorités désignées des États membres aux données du VIS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Article 6</w:t>
            </w:r>
          </w:p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Conditions d’accès aux données du VIS par les autorités désignées d’un État membre à l’égard duquel le règlement (CE) nº 767/2008 n’est pas encore entré en vigueur</w:t>
            </w:r>
          </w:p>
        </w:tc>
        <w:tc>
          <w:tcPr>
            <w:tcW w:w="4644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 xml:space="preserve">Article 22 </w:t>
            </w:r>
            <w:r>
              <w:rPr>
                <w:i/>
                <w:noProof/>
              </w:rPr>
              <w:t>novodecies</w:t>
            </w:r>
          </w:p>
          <w:p>
            <w:pPr>
              <w:rPr>
                <w:noProof/>
              </w:rPr>
            </w:pPr>
            <w:r>
              <w:rPr>
                <w:noProof/>
              </w:rPr>
              <w:t>Conditions d’accès aux données du VIS par les autorités désignées d’un État membre à l’égard duquel le règlement n’est pas encore entré en vigueur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Article 7</w:t>
            </w:r>
          </w:p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Conditions de l’accès d’Europol aux données du VIS</w:t>
            </w:r>
          </w:p>
        </w:tc>
        <w:tc>
          <w:tcPr>
            <w:tcW w:w="4644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 xml:space="preserve">Article 22 </w:t>
            </w:r>
            <w:r>
              <w:rPr>
                <w:i/>
                <w:noProof/>
              </w:rPr>
              <w:t>septdecies</w:t>
            </w:r>
          </w:p>
          <w:p>
            <w:pPr>
              <w:rPr>
                <w:noProof/>
              </w:rPr>
            </w:pPr>
            <w:r>
              <w:rPr>
                <w:noProof/>
              </w:rPr>
              <w:t>Procédure et conditions d’accès d’Europol aux données du VIS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Article 8</w:t>
            </w:r>
          </w:p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Protection des données à caractère personnel</w:t>
            </w:r>
          </w:p>
        </w:tc>
        <w:tc>
          <w:tcPr>
            <w:tcW w:w="4644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Chapitre VI</w:t>
            </w:r>
          </w:p>
          <w:p>
            <w:pPr>
              <w:rPr>
                <w:noProof/>
              </w:rPr>
            </w:pPr>
            <w:r>
              <w:rPr>
                <w:noProof/>
              </w:rPr>
              <w:t>Droits et surveillance en matière de protection des données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Article 9</w:t>
            </w:r>
          </w:p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Sécurité des données</w:t>
            </w:r>
          </w:p>
        </w:tc>
        <w:tc>
          <w:tcPr>
            <w:tcW w:w="4644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Article 32</w:t>
            </w:r>
          </w:p>
          <w:p>
            <w:pPr>
              <w:rPr>
                <w:noProof/>
              </w:rPr>
            </w:pPr>
            <w:r>
              <w:rPr>
                <w:noProof/>
              </w:rPr>
              <w:t>Sécurité des données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Article 10</w:t>
            </w:r>
          </w:p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Responsabilité</w:t>
            </w:r>
          </w:p>
        </w:tc>
        <w:tc>
          <w:tcPr>
            <w:tcW w:w="4644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Article 33</w:t>
            </w:r>
          </w:p>
          <w:p>
            <w:pPr>
              <w:rPr>
                <w:noProof/>
              </w:rPr>
            </w:pPr>
            <w:r>
              <w:rPr>
                <w:noProof/>
              </w:rPr>
              <w:t>Responsabilité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Article 11</w:t>
            </w:r>
          </w:p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Autocontrôle</w:t>
            </w:r>
          </w:p>
        </w:tc>
        <w:tc>
          <w:tcPr>
            <w:tcW w:w="4644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Article 35</w:t>
            </w:r>
          </w:p>
          <w:p>
            <w:pPr>
              <w:rPr>
                <w:noProof/>
              </w:rPr>
            </w:pPr>
            <w:r>
              <w:rPr>
                <w:noProof/>
              </w:rPr>
              <w:t>Autocontrôle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Article 12</w:t>
            </w:r>
          </w:p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Sanctions</w:t>
            </w:r>
          </w:p>
        </w:tc>
        <w:tc>
          <w:tcPr>
            <w:tcW w:w="4644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Article 36</w:t>
            </w:r>
          </w:p>
          <w:p>
            <w:pPr>
              <w:rPr>
                <w:noProof/>
              </w:rPr>
            </w:pPr>
            <w:r>
              <w:rPr>
                <w:noProof/>
              </w:rPr>
              <w:t>Sanctions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Article 13</w:t>
            </w:r>
          </w:p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Conservation des données du VIS dans les fichiers nationaux</w:t>
            </w:r>
          </w:p>
        </w:tc>
        <w:tc>
          <w:tcPr>
            <w:tcW w:w="4644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Article 30</w:t>
            </w:r>
          </w:p>
          <w:p>
            <w:pPr>
              <w:rPr>
                <w:noProof/>
              </w:rPr>
            </w:pPr>
            <w:r>
              <w:rPr>
                <w:noProof/>
              </w:rPr>
              <w:t>Conservation des données du VIS dans des fichiers nationaux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Article 14</w:t>
            </w:r>
          </w:p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Droit d’accès, de rectification et d’effacement</w:t>
            </w:r>
          </w:p>
        </w:tc>
        <w:tc>
          <w:tcPr>
            <w:tcW w:w="4644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Article 38</w:t>
            </w:r>
          </w:p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Droit d’accès, de rectification et d’effacement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Article 15</w:t>
            </w:r>
          </w:p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Coûts</w:t>
            </w:r>
          </w:p>
        </w:tc>
        <w:tc>
          <w:tcPr>
            <w:tcW w:w="4644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Sans objet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Article 16</w:t>
            </w:r>
          </w:p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Établissement de relevés</w:t>
            </w:r>
          </w:p>
        </w:tc>
        <w:tc>
          <w:tcPr>
            <w:tcW w:w="4644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 xml:space="preserve">Article 22 </w:t>
            </w:r>
            <w:r>
              <w:rPr>
                <w:i/>
                <w:noProof/>
              </w:rPr>
              <w:t>octodecies</w:t>
            </w:r>
          </w:p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Registre et documentation</w:t>
            </w:r>
          </w:p>
        </w:tc>
      </w:tr>
      <w:tr>
        <w:trPr>
          <w:trHeight w:val="902"/>
        </w:trPr>
        <w:tc>
          <w:tcPr>
            <w:tcW w:w="4644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Article 17</w:t>
            </w:r>
          </w:p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Suivi et évaluation</w:t>
            </w:r>
          </w:p>
        </w:tc>
        <w:tc>
          <w:tcPr>
            <w:tcW w:w="4644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Article 50</w:t>
            </w:r>
          </w:p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Suivi et évaluation</w:t>
            </w:r>
          </w:p>
        </w:tc>
      </w:tr>
    </w:tbl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7556E6B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AB1CDEC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4F62D9D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503A439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5C42DC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EA9E339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3B8CC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049C1B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18-06-25 15:39:31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du"/>
    <w:docVar w:name="LW_ACCOMPAGNANT.CP" w:val="du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2DC05623-40A8-40B5-8E3B-3EE51B544AB3"/>
    <w:docVar w:name="LW_COVERPAGE_TYPE" w:val="1"/>
    <w:docVar w:name="LW_CROSSREFERENCE" w:val="{SEC(2018) 236 final}_x000b_{SWD(2018) 195 final}_x000b_{SWD(2018) 196 final}"/>
    <w:docVar w:name="LW_DocType" w:val="ANNEX"/>
    <w:docVar w:name="LW_EMISSION" w:val="16.5.2018"/>
    <w:docVar w:name="LW_EMISSION_ISODATE" w:val="2018-05-16"/>
    <w:docVar w:name="LW_EMISSION_LOCATION" w:val="BRX"/>
    <w:docVar w:name="LW_EMISSION_PREFIX" w:val="Bruxelles, le"/>
    <w:docVar w:name="LW_EMISSION_SUFFIX" w:val="&lt;EMPTY&gt;"/>
    <w:docVar w:name="LW_ID_DOCSTRUCTURE" w:val="COM/ANNEX"/>
    <w:docVar w:name="LW_ID_DOCTYPE" w:val="SG-017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" w:val="modifiant le règlement (CE) nº&lt;LWCR:NBS&gt;767/2008, le règlement (CE) nº&lt;LWCR:NBS&gt;810/2009, le règlement&lt;LWCR:NBS&gt;(UE) 2017/2226, le règlement (UE) 2016/399, le règlement (UE) nº&lt;LWCR:NBS&gt;XX/2018 [règlement sur l\u8217?interopérabilité] et la décision 2004/512/CE et abrogeant la décision 2008/633/JAI du Conseil_x000b_"/>
    <w:docVar w:name="LW_OBJETACTEPRINCIPAL.CP" w:val="modifiant le règlement (CE) nº 767/2008, le règlement (CE) nº 810/2009, le règlement (UE) 2017/2226, le règlement (UE) 2016/399, le règlement (UE) nº XX/2018 [règlement sur l\u8217?interopérabilité] et la décision 2004/512/CE et abrogeant la décision 2008/633/JAI du Conseil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8) 302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ANNEXE"/>
    <w:docVar w:name="LW_TYPE.DOC.CP" w:val="ANNEXE"/>
    <w:docVar w:name="LW_TYPEACTEPRINCIPAL" w:val="Règlement du Parlement européen et du Conseil"/>
    <w:docVar w:name="LW_TYPEACTEPRINCIPAL.CP" w:val="Règlement du Parlement européen et d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3</Pages>
  <Words>291</Words>
  <Characters>1656</Characters>
  <Application>Microsoft Office Word</Application>
  <DocSecurity>0</DocSecurity>
  <Lines>97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BARETTE Anne (EMPL)</dc:creator>
  <cp:lastModifiedBy>DIGIT/A3</cp:lastModifiedBy>
  <cp:revision>8</cp:revision>
  <cp:lastPrinted>2018-06-22T07:57:00Z</cp:lastPrinted>
  <dcterms:created xsi:type="dcterms:W3CDTF">2018-06-22T09:12:00Z</dcterms:created>
  <dcterms:modified xsi:type="dcterms:W3CDTF">2018-06-25T13:39:00Z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