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03BA5A3-4B5D-415D-855C-75D26034EACF" style="width:450.45pt;height:366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spacing w:before="100" w:beforeAutospacing="1"/>
        <w:rPr>
          <w:rFonts w:eastAsia="Times New Roman"/>
          <w:noProof/>
          <w:szCs w:val="24"/>
        </w:rPr>
      </w:pPr>
      <w:r>
        <w:rPr>
          <w:noProof/>
        </w:rPr>
        <w:t xml:space="preserve">От името на Европейския съюз и на държавите членки Комисията е договорила Споразумение за общо авиационно пространство с Грузия (наричано по-нататък „Споразумението“) в съответствие с решението на Съвета, упълномощаващо Комисията да започне преговори по този въпрос.  </w:t>
      </w:r>
    </w:p>
    <w:p>
      <w:pPr>
        <w:rPr>
          <w:noProof/>
        </w:rPr>
      </w:pPr>
      <w:r>
        <w:rPr>
          <w:noProof/>
        </w:rPr>
        <w:t>В рамките на политиката на добросъседство ЕС се стреми чрез създаването на общо авиационно пространство, включващо ЕС и неговите съседи, да замени мрежата от съответни двустранни споразумения. Споразумението е насочено към постепенно отваряне на пазара посредством взаимно предоставяне на достъп до маршрути и капацитет; към недопускане на дискриминация и равнопоставеност на стопанските оператори въз основа на принципите на Договорите за ЕС; и към съгласуване на грузинската авиационна нормативна уредба с нормативната уредба на ЕС по въпроси, включващи безопасността, сигурността и управлението на въздушното движение.</w:t>
      </w:r>
    </w:p>
    <w:p>
      <w:pPr>
        <w:spacing w:before="100" w:beforeAutospacing="1"/>
        <w:rPr>
          <w:rFonts w:eastAsia="Times New Roman"/>
          <w:noProof/>
        </w:rPr>
      </w:pPr>
      <w:r>
        <w:rPr>
          <w:noProof/>
        </w:rPr>
        <w:t>Споразумението е подписано на 2 декември 2010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. Що се отнася до ЕС, страни по споразумението са както Съюзът, така и неговите държави членки. Процесът на ратификация бе завършен на 9 февруари 2017 г. от всички държави членки с изключение на Република Хърватия. </w:t>
      </w:r>
    </w:p>
    <w:p>
      <w:pPr>
        <w:pStyle w:val="c01pointaltn"/>
        <w:jc w:val="both"/>
        <w:rPr>
          <w:noProof/>
        </w:rPr>
      </w:pPr>
      <w:r>
        <w:rPr>
          <w:noProof/>
        </w:rPr>
        <w:t>Република Хърватия се присъединява към Споразумението в съответствие с процедурата, предвидена в Акта за присъединяване, приложен към Договора за присъединяване от 5 декември 2011 г. и съответния Протокол за присъединяване на Република Хърватия към това Споразумение бе подписан през ноември 2014 г.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С оглед по-специално да бъде взето предвид влизането в сила на Лисабонския договор, както и след решението на Съда на Европейския съюз от 28 април 2015 г. по Дело С-28/12, с настоящото предложение се изменя първоначалното предложение на Комисията (с номер COM(2010)339 final</w:t>
      </w:r>
      <w:r>
        <w:rPr>
          <w:rStyle w:val="FootnoteReference"/>
          <w:noProof/>
        </w:rPr>
        <w:footnoteReference w:id="3"/>
      </w:r>
      <w:r>
        <w:rPr>
          <w:noProof/>
        </w:rPr>
        <w:t>), което бе прието на 28 юни 2010 г. и впоследствие подадено в Съвета. За да се улесни разглеждането на измененото предложение от страна на Съвета, то е представено в пълен текст.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</w:t>
      </w:r>
    </w:p>
    <w:p>
      <w:pPr>
        <w:rPr>
          <w:noProof/>
          <w:u w:color="000000"/>
          <w:bdr w:val="nil"/>
        </w:rPr>
      </w:pPr>
      <w:r>
        <w:rPr>
          <w:noProof/>
        </w:rPr>
        <w:t xml:space="preserve"> Член 100, параграф 2 от ДФЕС във връзка с член 218, параграф 6 от него, буква а), подточка v).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ОТ КОНСУЛТАЦИИТЕ СЪС ЗАИНТЕРЕСОВАНИТЕ СТРАНИ И ОТ ОЦЕНКИТЕ НА ВЪЗДЕЙСТВИЕТО</w:t>
      </w:r>
    </w:p>
    <w:p>
      <w:pPr>
        <w:rPr>
          <w:noProof/>
        </w:rPr>
      </w:pPr>
      <w:r>
        <w:rPr>
          <w:noProof/>
        </w:rPr>
        <w:t>Не е приложимо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механизми за наблюдение,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2010/0186 (NLE)</w:t>
      </w:r>
    </w:p>
    <w:p>
      <w:pPr>
        <w:pStyle w:val="Statut"/>
        <w:rPr>
          <w:noProof/>
        </w:rPr>
      </w:pPr>
      <w:r>
        <w:rPr>
          <w:noProof/>
        </w:rPr>
        <w:t>Изменено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сключването, от страна на Съюза, на Споразумението за общо авиационно пространство между Европейския съюз и неговите държави членки, от една страна, и Грузия, от друга страна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Times New Roman"/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100, параграф 2, във връзка с член 218, параграф 6, буква а), подточка v) от него,</w:t>
      </w:r>
    </w:p>
    <w:p>
      <w:pPr>
        <w:rPr>
          <w:rFonts w:eastAsia="Times New Roman"/>
          <w:noProof/>
        </w:rPr>
      </w:pPr>
      <w:r>
        <w:rPr>
          <w:noProof/>
        </w:rPr>
        <w:t xml:space="preserve">като взе предвид предложението на Европейската комисия, 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От името на Европейския съюз и на държавите членки Комисията е договорила Споразумение за общо авиационно пространство с Грузия (наричано по-нататък „Споразумението“) в съответствие с решението на Съвета, упълномощаващо Комисията да започне преговори.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Споразумението е подписано на 2 декември 2010 г., при условие че бъде сключено на по-късна дата, в съответствие с Решение 2012/708/ЕС на Съвета и на Представителите на правителствата на държавите членки на Европейския съюз, заседаващи в рамките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Споразумението е ратифицирано от всички държави членки с изключение на Република Хърватия. Република Хърватия се присъединява към Споразумението в съответствие с процедурата, предвидена в Акта за присъединяване, приложен към Договора за присъединяване от 5 декември 2011 г. и съответния Протокол за присъединяване на Република Хърватия към това Споразумение бе подписан през ноември 2014 г.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Споразумението следва сега да бъде одобрено от името на Европейския съюз.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член 3 и член 4 от Решение 2012/708/ЕС се съдържат разпоредби относно вземането на решения и представителството във връзка с различни уредени в Споразумението въпроси. С оглед на Решението на Съда на Европейския съюз от 28 април 2015 г. по дело C-28/12, прилагането на тези разпоредби следва да бъде прекъснато. Като се имат предвид Договорите, не са необходими нови разпоредби по тези въпроси, както и разпоредби за задължения на държавите членки за предоставяне на информация. Следователно членове 3, 4 и 5 от Решение 2012/708/ЕС следва да престанат да бъдат прилагани от датата на влизане в сила на настоящото решение.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rFonts w:eastAsia="Times New Roman"/>
          <w:noProof/>
        </w:rPr>
      </w:pPr>
      <w:r>
        <w:rPr>
          <w:noProof/>
        </w:rPr>
        <w:t>С настоящото решение се одобрява от името на Европейския съюз Споразумението за общо авиационно пространство между Европейския съюз и неговите държави членки, от една страна, и Грузия, от друга страна (наричано по-долу „Споразумението“).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rPr>
          <w:rFonts w:eastAsia="Times New Roman"/>
          <w:noProof/>
        </w:rPr>
      </w:pPr>
      <w:r>
        <w:rPr>
          <w:noProof/>
        </w:rPr>
        <w:t xml:space="preserve">Председателят на Съвета определя лицето(ата), упълномощено(и) да депозира(т) от името на Европейския съюз акта на одобрение, предвиден в член 29 от Споразумението, с който се изразява съгласието на Съюза да бъде обвързан със Споразумението. </w:t>
      </w:r>
    </w:p>
    <w:p>
      <w:pPr>
        <w:rPr>
          <w:rFonts w:eastAsia="Times New Roman"/>
          <w:noProof/>
        </w:rPr>
      </w:pPr>
      <w:r>
        <w:rPr>
          <w:noProof/>
        </w:rPr>
        <w:tab/>
      </w:r>
    </w:p>
    <w:p>
      <w:pPr>
        <w:jc w:val="center"/>
        <w:rPr>
          <w:i/>
          <w:noProof/>
        </w:rPr>
      </w:pPr>
      <w:r>
        <w:rPr>
          <w:i/>
          <w:noProof/>
        </w:rPr>
        <w:t>Член 3</w:t>
      </w:r>
    </w:p>
    <w:p>
      <w:pPr>
        <w:rPr>
          <w:noProof/>
        </w:rPr>
      </w:pPr>
      <w:r>
        <w:rPr>
          <w:noProof/>
        </w:rPr>
        <w:t>Позицията, която трябва да се заеме от Съюза по отношение на решенията на Съвместния комитет по член 22 от Споразумението, отнасящи се само до включването на законодателство на Съюза в приложение III към Споразумението (Правила, приложими за гражданското въздухоплаване), при условие за извършване на всички необходими технически корекции, се приема от Комисията след консултация със специален комитет, назначен от Съвета.</w:t>
      </w:r>
    </w:p>
    <w:p>
      <w:pPr>
        <w:jc w:val="center"/>
        <w:rPr>
          <w:i/>
          <w:noProof/>
        </w:rPr>
      </w:pPr>
      <w:r>
        <w:rPr>
          <w:i/>
          <w:noProof/>
        </w:rPr>
        <w:t>Член 4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Членове 3, 4 и 5 от Решение 2012/708/ЕС престават да се прилагат от датата на влизане в сила на настоящото решение. </w:t>
      </w:r>
    </w:p>
    <w:p>
      <w:pPr>
        <w:pStyle w:val="Titrearticle"/>
        <w:rPr>
          <w:noProof/>
        </w:rPr>
      </w:pPr>
      <w:r>
        <w:rPr>
          <w:noProof/>
        </w:rPr>
        <w:t>Член 5</w:t>
      </w:r>
    </w:p>
    <w:p>
      <w:pPr>
        <w:keepLines/>
        <w:spacing w:after="480"/>
        <w:rPr>
          <w:rFonts w:eastAsia="Times New Roman"/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"/>
      </w:pPr>
      <w:r>
        <w:rPr>
          <w:rStyle w:val="FootnoteReference"/>
        </w:rPr>
        <w:footnoteRef/>
      </w:r>
      <w:r>
        <w:tab/>
        <w:t>Решение 2012/708/ЕС на Съвета и на представителите на правителствата на държавите членки, заседавали в рамките на Съвета от 15 октомври 2010 г., за подписването и временното прилагане на Споразумението за общо авиационно пространство между Европейския съюз и неговите държави членки, от една страна, и Грузия, от друга страна, OВ L 321, 20.11.2012 г., стр. 1.</w:t>
      </w:r>
    </w:p>
  </w:footnote>
  <w:footnote w:id="2">
    <w:p>
      <w:pPr>
        <w:pStyle w:val="Footnote"/>
      </w:pPr>
      <w:r>
        <w:rPr>
          <w:rStyle w:val="FootnoteReference"/>
        </w:rPr>
        <w:footnoteRef/>
      </w:r>
      <w:r>
        <w:tab/>
        <w:t>Решение на Съвета 2014/928/ЕС от 8 октомври 2014 г. за подписването от името на Съюза и на неговите държави членки и за временното прилагане на Протокола за изменение на Споразумението за общо авиационно пространство между Европейския съюз и неговите държави членки, от една страна, и Грузия, от друга страна, във връзка с присъединяването на Република Хърватия към Европейския съюз, OВ L 365, 19.12.2014 г., стр. 1.</w:t>
      </w:r>
    </w:p>
  </w:footnote>
  <w:footnote w:id="3">
    <w:p>
      <w:pPr>
        <w:pStyle w:val="Footnote"/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http://eur-lex.europa.eu/legal-content/EN/TXT/PDF/?uri=CELEX:52010PC0339&amp;from=EN</w:t>
        </w:r>
      </w:hyperlink>
      <w:r>
        <w:t xml:space="preserve"> 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 С [...], [...] г., стр. [...].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 L 321, 20.11.2012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5A46F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BBA97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2C2F8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7C26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EA06E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3A6F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EC69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B9CFB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20 07:38:4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4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503BA5A3-4B5D-415D-855C-75D26034EACF"/>
    <w:docVar w:name="LW_COVERPAGE_TYPE" w:val="1"/>
    <w:docVar w:name="LW_CROSSREFERENCE" w:val="&lt;UNUSED&gt;"/>
    <w:docVar w:name="LW_DocType" w:val="COM"/>
    <w:docVar w:name="LW_EMISSION" w:val="28.6.2018"/>
    <w:docVar w:name="LW_EMISSION_ISODATE" w:val="2018-06-28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MOD"/>
    <w:docVar w:name="LW_ID_DOCTYPE" w:val="SG-010"/>
    <w:docVar w:name="LW_ID_STATUT" w:val="SG-010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86"/>
    <w:docVar w:name="LW_REF.II.NEW.CP_YEAR" w:val="2010"/>
    <w:docVar w:name="LW_REF.INST.NEW" w:val="COM"/>
    <w:docVar w:name="LW_REF.INST.NEW_ADOPTED" w:val="final"/>
    <w:docVar w:name="LW_REF.INST.NEW_TEXT" w:val="(2018) 49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48?\u1079?\u1084?\u1077?\u1085?\u1077?\u1085?\u1086? \u1087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, \u1086?\u1090? \u1089?\u1090?\u1088?\u1072?\u1085?\u1072? \u1085?\u1072? \u1057?\u1098?\u1102?\u1079?\u1072?, \u1085?\u1072? \u1057?\u1087?\u1086?\u1088?\u1072?\u1079?\u1091?\u1084?\u1077?\u1085?\u1080?\u1077?\u1090?\u1086? \u1079?\u1072? \u1086?\u1073?\u1097?\u1086? \u1072?\u1074?\u1080?\u1072?\u1094?\u1080?\u1086?\u1085?\u1085?\u1086? \u1087?\u1088?\u1086?\u1089?\u1090?\u1088?\u1072?\u1085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Notapplicable">
    <w:name w:val="Not applicable"/>
    <w:basedOn w:val="ManualHeading2"/>
    <w:rPr>
      <w:rFonts w:eastAsia="Arial Unicode MS"/>
      <w:u w:color="000000"/>
      <w:bdr w:val="ni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c01pointaltn">
    <w:name w:val="c01pointaltn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Footnote">
    <w:name w:val="Footnote"/>
    <w:basedOn w:val="Default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Notapplicable">
    <w:name w:val="Not applicable"/>
    <w:basedOn w:val="ManualHeading2"/>
    <w:rPr>
      <w:rFonts w:eastAsia="Arial Unicode MS"/>
      <w:u w:color="000000"/>
      <w:bdr w:val="ni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c01pointaltn">
    <w:name w:val="c01pointaltn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Footnote">
    <w:name w:val="Footnote"/>
    <w:basedOn w:val="Default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PDF/?uri=CELEX:52010PC0339&amp;from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2BF7-1553-448B-9803-A55E7B63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5</Pages>
  <Words>862</Words>
  <Characters>4891</Characters>
  <Application>Microsoft Office Word</Application>
  <DocSecurity>0</DocSecurity>
  <Lines>106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2017-10-05T07:02:00Z</cp:lastPrinted>
  <dcterms:created xsi:type="dcterms:W3CDTF">2018-06-19T06:17:00Z</dcterms:created>
  <dcterms:modified xsi:type="dcterms:W3CDTF">2018-06-20T05:38:00Z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COM/PL/MOD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SG-010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