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41BB74-C18A-4A93-8DA7-AB9DE4D37695" style="width:451.25pt;height:392.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Bdr>
          <w:top w:val="nil"/>
          <w:left w:val="nil"/>
          <w:bottom w:val="nil"/>
          <w:right w:val="nil"/>
          <w:between w:val="nil"/>
          <w:bar w:val="nil"/>
        </w:pBdr>
        <w:spacing w:before="0" w:after="240"/>
        <w:rPr>
          <w:noProof/>
        </w:rPr>
      </w:pPr>
      <w:r>
        <w:rPr>
          <w:noProof/>
        </w:rPr>
        <w:t>Приложеното предложение касае одобрението на решение за определяне на позицията на Европейския съюз („Съюза“) с оглед на приемането на решение на Комитета по СИП, създаден с Временното споразумение за икономическо партньорство между Гана, от една страна, и Европейската общност и нейните държави членки, от друга страна („Споразумението“), във връзка с присъединяването на Република Хърватия към Европейския съюз.</w:t>
      </w:r>
    </w:p>
    <w:p>
      <w:pPr>
        <w:pBdr>
          <w:top w:val="nil"/>
          <w:left w:val="nil"/>
          <w:bottom w:val="nil"/>
          <w:right w:val="nil"/>
          <w:between w:val="nil"/>
          <w:bar w:val="nil"/>
        </w:pBdr>
        <w:spacing w:before="0" w:after="240"/>
        <w:rPr>
          <w:b/>
          <w:noProof/>
        </w:rPr>
      </w:pPr>
      <w:r>
        <w:rPr>
          <w:b/>
          <w:noProof/>
        </w:rPr>
        <w:t>2.</w:t>
      </w:r>
      <w:r>
        <w:rPr>
          <w:noProof/>
        </w:rPr>
        <w:tab/>
      </w:r>
      <w:r>
        <w:rPr>
          <w:b/>
          <w:noProof/>
        </w:rPr>
        <w:t>КОНТЕКСТ НА ПРЕДЛОЖЕНИЕТО</w:t>
      </w:r>
    </w:p>
    <w:p>
      <w:pPr>
        <w:pBdr>
          <w:top w:val="nil"/>
          <w:left w:val="nil"/>
          <w:bottom w:val="nil"/>
          <w:right w:val="nil"/>
          <w:between w:val="nil"/>
          <w:bar w:val="nil"/>
        </w:pBdr>
        <w:spacing w:before="0" w:after="240"/>
        <w:rPr>
          <w:b/>
          <w:noProof/>
        </w:rPr>
      </w:pPr>
      <w:r>
        <w:rPr>
          <w:b/>
          <w:noProof/>
        </w:rPr>
        <w:t>2.1.</w:t>
      </w:r>
      <w:r>
        <w:rPr>
          <w:noProof/>
        </w:rPr>
        <w:tab/>
      </w:r>
      <w:r>
        <w:rPr>
          <w:b/>
          <w:noProof/>
        </w:rPr>
        <w:t xml:space="preserve">Временно споразумение за икономическо партньорство между Гана и ЕС </w:t>
      </w:r>
    </w:p>
    <w:p>
      <w:pPr>
        <w:pBdr>
          <w:top w:val="nil"/>
          <w:left w:val="nil"/>
          <w:bottom w:val="nil"/>
          <w:right w:val="nil"/>
          <w:between w:val="nil"/>
          <w:bar w:val="nil"/>
        </w:pBdr>
        <w:spacing w:before="0" w:after="240"/>
        <w:rPr>
          <w:noProof/>
        </w:rPr>
      </w:pPr>
      <w:r>
        <w:rPr>
          <w:noProof/>
        </w:rPr>
        <w:t>Със Споразумението между Гана, от една страна, и Европейската общност и нейните държави членки, от друга страна</w:t>
      </w:r>
      <w:r>
        <w:rPr>
          <w:rStyle w:val="FootnoteReference"/>
          <w:noProof/>
        </w:rPr>
        <w:footnoteReference w:id="1"/>
      </w:r>
      <w:r>
        <w:rPr>
          <w:noProof/>
        </w:rPr>
        <w:t>, се цели създаването на първоначална рамка за споразумение за цялостно икономическо партньорство в съответствие със Споразумението от Котону. Споразумението се прилага временно от 15 декември 2016 г.</w:t>
      </w:r>
    </w:p>
    <w:p>
      <w:pPr>
        <w:pBdr>
          <w:top w:val="nil"/>
          <w:left w:val="nil"/>
          <w:bottom w:val="nil"/>
          <w:right w:val="nil"/>
          <w:between w:val="nil"/>
          <w:bar w:val="nil"/>
        </w:pBdr>
        <w:spacing w:before="0" w:after="240"/>
        <w:rPr>
          <w:b/>
          <w:noProof/>
        </w:rPr>
      </w:pPr>
      <w:r>
        <w:rPr>
          <w:b/>
          <w:noProof/>
        </w:rPr>
        <w:t>2.2.</w:t>
      </w:r>
      <w:r>
        <w:rPr>
          <w:noProof/>
        </w:rPr>
        <w:tab/>
      </w:r>
      <w:r>
        <w:rPr>
          <w:b/>
          <w:noProof/>
        </w:rPr>
        <w:t>Комитет по СИП</w:t>
      </w:r>
    </w:p>
    <w:p>
      <w:pPr>
        <w:pBdr>
          <w:top w:val="nil"/>
          <w:left w:val="nil"/>
          <w:bottom w:val="nil"/>
          <w:right w:val="nil"/>
          <w:between w:val="nil"/>
          <w:bar w:val="nil"/>
        </w:pBdr>
        <w:spacing w:before="0" w:after="240"/>
        <w:rPr>
          <w:noProof/>
        </w:rPr>
      </w:pPr>
      <w:r>
        <w:rPr>
          <w:noProof/>
        </w:rPr>
        <w:t>Комитетът по СИП е смесеният институционален орган по Споразумението. Съгласно член 73 от Споразумението Комитетът по СИП отговаря за административното осигуряване на всички сфери, попадащи в обхвата на това споразумение, и за осъществяването на всички посочени в него задачи. Комитетът по СИП взема решенията си с консенсус. Функционирането на Комитета по СИП на Гана и ЕС е описано в процедурния му правилник, договорен от страните на първото заседание на Комитета по СИП през януари 2018 г.</w:t>
      </w:r>
    </w:p>
    <w:p>
      <w:pPr>
        <w:pBdr>
          <w:top w:val="nil"/>
          <w:left w:val="nil"/>
          <w:bottom w:val="nil"/>
          <w:right w:val="nil"/>
          <w:between w:val="nil"/>
          <w:bar w:val="nil"/>
        </w:pBdr>
        <w:spacing w:before="0" w:after="240"/>
        <w:rPr>
          <w:b/>
          <w:noProof/>
        </w:rPr>
      </w:pPr>
      <w:r>
        <w:rPr>
          <w:b/>
          <w:noProof/>
        </w:rPr>
        <w:t>2.3.</w:t>
      </w:r>
      <w:r>
        <w:rPr>
          <w:noProof/>
        </w:rPr>
        <w:tab/>
      </w:r>
      <w:r>
        <w:rPr>
          <w:b/>
          <w:noProof/>
        </w:rPr>
        <w:t>Предвиден акт на Комитета по СИП</w:t>
      </w:r>
    </w:p>
    <w:p>
      <w:pPr>
        <w:pBdr>
          <w:top w:val="nil"/>
          <w:left w:val="nil"/>
          <w:bottom w:val="nil"/>
          <w:right w:val="nil"/>
          <w:between w:val="nil"/>
          <w:bar w:val="nil"/>
        </w:pBdr>
        <w:spacing w:before="0" w:after="240"/>
        <w:rPr>
          <w:noProof/>
        </w:rPr>
      </w:pPr>
      <w:r>
        <w:rPr>
          <w:noProof/>
        </w:rPr>
        <w:t>На второто си заседание на [</w:t>
      </w:r>
      <w:r>
        <w:rPr>
          <w:i/>
          <w:noProof/>
        </w:rPr>
        <w:t>дата</w:t>
      </w:r>
      <w:r>
        <w:rPr>
          <w:noProof/>
        </w:rPr>
        <w:t>] Комитетът по СИП следва да приеме решение относно присъединяването на Република Хърватия към Съюза („предвидения акт“).</w:t>
      </w:r>
    </w:p>
    <w:p>
      <w:pPr>
        <w:pBdr>
          <w:top w:val="nil"/>
          <w:left w:val="nil"/>
          <w:bottom w:val="nil"/>
          <w:right w:val="nil"/>
          <w:between w:val="nil"/>
          <w:bar w:val="nil"/>
        </w:pBdr>
        <w:spacing w:before="0" w:after="240"/>
        <w:rPr>
          <w:noProof/>
        </w:rPr>
      </w:pPr>
      <w:r>
        <w:rPr>
          <w:noProof/>
        </w:rPr>
        <w:t>Съгласно член 77 от Споразумението Комитетът по СИП може да се произнесе по предприемането на преходни мерки или на необходимите изменения при присъединяване на новите държави — членки на ЕС.</w:t>
      </w:r>
    </w:p>
    <w:p>
      <w:pPr>
        <w:pBdr>
          <w:top w:val="nil"/>
          <w:left w:val="nil"/>
          <w:bottom w:val="nil"/>
          <w:right w:val="nil"/>
          <w:between w:val="nil"/>
          <w:bar w:val="nil"/>
        </w:pBdr>
        <w:spacing w:before="0" w:after="240"/>
        <w:rPr>
          <w:noProof/>
        </w:rPr>
      </w:pPr>
      <w:r>
        <w:rPr>
          <w:noProof/>
        </w:rPr>
        <w:t>Целта на предвидения акт е да се внесат изменения в Споразумението вследствие на присъединяването на Република Хърватия към Съюза.</w:t>
      </w:r>
    </w:p>
    <w:p>
      <w:pPr>
        <w:pBdr>
          <w:top w:val="nil"/>
          <w:left w:val="nil"/>
          <w:bottom w:val="nil"/>
          <w:right w:val="nil"/>
          <w:between w:val="nil"/>
          <w:bar w:val="nil"/>
        </w:pBdr>
        <w:spacing w:before="0" w:after="240"/>
        <w:rPr>
          <w:noProof/>
        </w:rPr>
      </w:pPr>
      <w:r>
        <w:rPr>
          <w:noProof/>
        </w:rPr>
        <w:t>Предвиденият акт ще стане задължителен за страните в съответствие с член 77, параграф 3 от Споразумението, който предвижда: „Страните ще разгледат въздействието на присъединяването на новите държави — членки на ЕС, върху настоящото споразумение.  Комитетът по СИП може да се произнесе по предприемането на преходни мерки или на необходимите изменения“.</w:t>
      </w:r>
    </w:p>
    <w:p>
      <w:pPr>
        <w:pBdr>
          <w:top w:val="nil"/>
          <w:left w:val="nil"/>
          <w:bottom w:val="nil"/>
          <w:right w:val="nil"/>
          <w:between w:val="nil"/>
          <w:bar w:val="nil"/>
        </w:pBdr>
        <w:spacing w:before="0" w:after="240"/>
        <w:rPr>
          <w:noProof/>
        </w:rPr>
      </w:pPr>
      <w:r>
        <w:rPr>
          <w:b/>
          <w:noProof/>
        </w:rPr>
        <w:t>3.</w:t>
      </w:r>
      <w:r>
        <w:rPr>
          <w:noProof/>
        </w:rPr>
        <w:tab/>
      </w:r>
      <w:r>
        <w:rPr>
          <w:b/>
          <w:noProof/>
        </w:rPr>
        <w:t>ПОЗИЦИЯ, КОЯТО ДА СЕ ПРИЕМЕ ОТ ИМЕТО НА ЕС</w:t>
      </w:r>
    </w:p>
    <w:p>
      <w:pPr>
        <w:pBdr>
          <w:top w:val="nil"/>
          <w:left w:val="nil"/>
          <w:bottom w:val="nil"/>
          <w:right w:val="nil"/>
          <w:between w:val="nil"/>
          <w:bar w:val="nil"/>
        </w:pBdr>
        <w:spacing w:before="0" w:after="240"/>
        <w:rPr>
          <w:noProof/>
        </w:rPr>
      </w:pPr>
      <w:r>
        <w:rPr>
          <w:noProof/>
        </w:rPr>
        <w:lastRenderedPageBreak/>
        <w:t>Република Хърватия се присъедини към Съюза на 1 юли 2013 г. Клаузата във връзка с присъединяването в член 77, параграф 2 от Споразумението предвижда присъединяването на Хърватия към Споразумението чрез депозиране на акт за присъединяване. Хърватия депозира своя акт за присъединяване към Споразумението на 22 март 2017 г. при Генералния секретариат на Съвета на Съюза. За последващи изменения, необходими поради присъединяването, клаузата във връзка с членството предвижда решение на Комитета по СИП.</w:t>
      </w:r>
    </w:p>
    <w:p>
      <w:pPr>
        <w:pBdr>
          <w:top w:val="nil"/>
          <w:left w:val="nil"/>
          <w:bottom w:val="nil"/>
          <w:right w:val="nil"/>
          <w:between w:val="nil"/>
          <w:bar w:val="nil"/>
        </w:pBdr>
        <w:spacing w:before="0" w:after="240"/>
        <w:rPr>
          <w:noProof/>
        </w:rPr>
      </w:pPr>
      <w:r>
        <w:rPr>
          <w:noProof/>
        </w:rPr>
        <w:t>Поради това Съюзът следва да определи позицията, която трябва да се заеме по отношение на приемането на решение на Комитета по СИП във връзка с необходимите изменения вследствие на присъединяването на Република Хърватия към Споразумението.</w:t>
      </w:r>
    </w:p>
    <w:p>
      <w:pPr>
        <w:pBdr>
          <w:top w:val="nil"/>
          <w:left w:val="nil"/>
          <w:bottom w:val="nil"/>
          <w:right w:val="nil"/>
          <w:between w:val="nil"/>
          <w:bar w:val="nil"/>
        </w:pBdr>
        <w:spacing w:before="0" w:after="240"/>
        <w:rPr>
          <w:noProof/>
        </w:rPr>
      </w:pPr>
      <w:r>
        <w:rPr>
          <w:noProof/>
        </w:rPr>
        <w:t xml:space="preserve">Предложеното решение на Съвета включва като приложение проект на решение, който да се приеме от Комитета по СИП. </w:t>
      </w:r>
    </w:p>
    <w:p>
      <w:pPr>
        <w:pBdr>
          <w:top w:val="nil"/>
          <w:left w:val="nil"/>
          <w:bottom w:val="nil"/>
          <w:right w:val="nil"/>
          <w:between w:val="nil"/>
          <w:bar w:val="nil"/>
        </w:pBdr>
        <w:spacing w:before="0" w:after="240"/>
        <w:rPr>
          <w:noProof/>
        </w:rPr>
      </w:pPr>
      <w:r>
        <w:rPr>
          <w:noProof/>
        </w:rPr>
        <w:t xml:space="preserve">Споразумението се прилага на териториите, на които се прилага Договорът за функционирането на Европейския съюз (ДФЕС), и при условията, определени в посочения договор, от една страна, и на територията на Гана, от друга страна. </w:t>
      </w:r>
    </w:p>
    <w:p>
      <w:pPr>
        <w:pBdr>
          <w:top w:val="nil"/>
          <w:left w:val="nil"/>
          <w:bottom w:val="nil"/>
          <w:right w:val="nil"/>
          <w:between w:val="nil"/>
          <w:bar w:val="nil"/>
        </w:pBdr>
        <w:spacing w:before="0" w:after="240"/>
        <w:rPr>
          <w:b/>
          <w:noProof/>
        </w:rPr>
      </w:pPr>
      <w:r>
        <w:rPr>
          <w:b/>
          <w:noProof/>
        </w:rPr>
        <w:t>4</w:t>
      </w:r>
      <w:r>
        <w:rPr>
          <w:b/>
          <w:caps/>
          <w:noProof/>
        </w:rPr>
        <w:t>.</w:t>
      </w:r>
      <w:r>
        <w:rPr>
          <w:noProof/>
        </w:rPr>
        <w:tab/>
      </w:r>
      <w:r>
        <w:rPr>
          <w:b/>
          <w:caps/>
          <w:noProof/>
        </w:rPr>
        <w:t>ПРАВНО ОСНОВАНИЕ</w:t>
      </w:r>
    </w:p>
    <w:p>
      <w:pPr>
        <w:pBdr>
          <w:top w:val="nil"/>
          <w:left w:val="nil"/>
          <w:bottom w:val="nil"/>
          <w:right w:val="nil"/>
          <w:between w:val="nil"/>
          <w:bar w:val="nil"/>
        </w:pBdr>
        <w:spacing w:before="0" w:after="240"/>
        <w:rPr>
          <w:b/>
          <w:noProof/>
        </w:rPr>
      </w:pPr>
      <w:r>
        <w:rPr>
          <w:b/>
          <w:noProof/>
        </w:rPr>
        <w:t>4.1.</w:t>
      </w:r>
      <w:r>
        <w:rPr>
          <w:noProof/>
        </w:rPr>
        <w:tab/>
      </w:r>
      <w:r>
        <w:rPr>
          <w:b/>
          <w:noProof/>
        </w:rPr>
        <w:t>Процесуалноправно основание</w:t>
      </w:r>
    </w:p>
    <w:p>
      <w:pPr>
        <w:pBdr>
          <w:top w:val="nil"/>
          <w:left w:val="nil"/>
          <w:bottom w:val="nil"/>
          <w:right w:val="nil"/>
          <w:between w:val="nil"/>
          <w:bar w:val="nil"/>
        </w:pBdr>
        <w:spacing w:before="0" w:after="240"/>
        <w:rPr>
          <w:i/>
          <w:noProof/>
        </w:rPr>
      </w:pPr>
      <w:r>
        <w:rPr>
          <w:i/>
          <w:noProof/>
        </w:rPr>
        <w:t>4.1.1.</w:t>
      </w:r>
      <w:r>
        <w:rPr>
          <w:noProof/>
        </w:rPr>
        <w:tab/>
      </w:r>
      <w:r>
        <w:rPr>
          <w:i/>
          <w:noProof/>
        </w:rPr>
        <w:t>Принципи</w:t>
      </w:r>
    </w:p>
    <w:p>
      <w:pPr>
        <w:pBdr>
          <w:top w:val="nil"/>
          <w:left w:val="nil"/>
          <w:bottom w:val="nil"/>
          <w:right w:val="nil"/>
          <w:between w:val="nil"/>
          <w:bar w:val="nil"/>
        </w:pBdr>
        <w:spacing w:before="0" w:after="240"/>
        <w:rPr>
          <w:noProof/>
        </w:rPr>
      </w:pPr>
      <w:r>
        <w:rPr>
          <w:noProof/>
        </w:rPr>
        <w:t>В член 218, параграф 9 от ДФЕС се предвиждат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Bdr>
          <w:top w:val="nil"/>
          <w:left w:val="nil"/>
          <w:bottom w:val="nil"/>
          <w:right w:val="nil"/>
          <w:between w:val="nil"/>
          <w:bar w:val="nil"/>
        </w:pBdr>
        <w:spacing w:before="0" w:after="240"/>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Bdr>
          <w:top w:val="nil"/>
          <w:left w:val="nil"/>
          <w:bottom w:val="nil"/>
          <w:right w:val="nil"/>
          <w:between w:val="nil"/>
          <w:bar w:val="nil"/>
        </w:pBdr>
        <w:spacing w:before="0" w:after="240"/>
        <w:rPr>
          <w:i/>
          <w:noProof/>
        </w:rPr>
      </w:pPr>
      <w:r>
        <w:rPr>
          <w:i/>
          <w:noProof/>
        </w:rPr>
        <w:t>4.1.2.</w:t>
      </w:r>
      <w:r>
        <w:rPr>
          <w:noProof/>
        </w:rPr>
        <w:tab/>
      </w:r>
      <w:r>
        <w:rPr>
          <w:i/>
          <w:noProof/>
        </w:rPr>
        <w:t>Приложение в конкретния случай</w:t>
      </w:r>
    </w:p>
    <w:p>
      <w:pPr>
        <w:pBdr>
          <w:top w:val="nil"/>
          <w:left w:val="nil"/>
          <w:bottom w:val="nil"/>
          <w:right w:val="nil"/>
          <w:between w:val="nil"/>
          <w:bar w:val="nil"/>
        </w:pBdr>
        <w:spacing w:before="0" w:after="240"/>
        <w:rPr>
          <w:noProof/>
        </w:rPr>
      </w:pPr>
      <w:r>
        <w:rPr>
          <w:noProof/>
        </w:rPr>
        <w:t>Комитетът по СИП е орган, създаден със Споразумението с оглед на прилагането му.</w:t>
      </w:r>
    </w:p>
    <w:p>
      <w:pPr>
        <w:pBdr>
          <w:top w:val="nil"/>
          <w:left w:val="nil"/>
          <w:bottom w:val="nil"/>
          <w:right w:val="nil"/>
          <w:between w:val="nil"/>
          <w:bar w:val="nil"/>
        </w:pBdr>
        <w:spacing w:before="0" w:after="240"/>
        <w:rPr>
          <w:noProof/>
        </w:rPr>
      </w:pPr>
      <w:r>
        <w:rPr>
          <w:noProof/>
        </w:rPr>
        <w:t>Съгласно член 77 от Споразумението Комитетът по СИП може да се произнесе по предприемането на преходни мерки или на необходимите изменения при присъединяване на нови държави към Европейския съюз.</w:t>
      </w:r>
    </w:p>
    <w:p>
      <w:pPr>
        <w:pBdr>
          <w:top w:val="nil"/>
          <w:left w:val="nil"/>
          <w:bottom w:val="nil"/>
          <w:right w:val="nil"/>
          <w:between w:val="nil"/>
          <w:bar w:val="nil"/>
        </w:pBdr>
        <w:spacing w:before="0" w:after="240"/>
        <w:rPr>
          <w:noProof/>
        </w:rPr>
      </w:pPr>
      <w:r>
        <w:rPr>
          <w:noProof/>
        </w:rPr>
        <w:t>Актът, който Комитетът по СИП има за задача да приеме, представлява акт с правно действие. Предвиденият акт ще бъде обвързващ съгласно международното право в съответствие с член 77 от Споразумението, тъй като с него ще се внесат изменения в международно споразумение, което вече е обвързващо за Съюза.</w:t>
      </w:r>
    </w:p>
    <w:p>
      <w:pPr>
        <w:pBdr>
          <w:top w:val="nil"/>
          <w:left w:val="nil"/>
          <w:bottom w:val="nil"/>
          <w:right w:val="nil"/>
          <w:between w:val="nil"/>
          <w:bar w:val="nil"/>
        </w:pBdr>
        <w:spacing w:before="0" w:after="240"/>
        <w:rPr>
          <w:noProof/>
        </w:rPr>
      </w:pPr>
      <w:r>
        <w:rPr>
          <w:noProof/>
        </w:rPr>
        <w:t>Предвиденият акт не допълва, нито изменя институционалната рамка на Споразумението.</w:t>
      </w:r>
    </w:p>
    <w:p>
      <w:pPr>
        <w:pBdr>
          <w:top w:val="nil"/>
          <w:left w:val="nil"/>
          <w:bottom w:val="nil"/>
          <w:right w:val="nil"/>
          <w:between w:val="nil"/>
          <w:bar w:val="nil"/>
        </w:pBdr>
        <w:spacing w:before="0" w:after="240"/>
        <w:rPr>
          <w:noProof/>
        </w:rPr>
      </w:pPr>
      <w:r>
        <w:rPr>
          <w:noProof/>
        </w:rPr>
        <w:t>Поради това процесуалноправното основание за предложеното решение е член 218, параграф 9 от ДФЕС.</w:t>
      </w:r>
    </w:p>
    <w:p>
      <w:pPr>
        <w:pBdr>
          <w:top w:val="nil"/>
          <w:left w:val="nil"/>
          <w:bottom w:val="nil"/>
          <w:right w:val="nil"/>
          <w:between w:val="nil"/>
          <w:bar w:val="nil"/>
        </w:pBdr>
        <w:spacing w:before="0" w:after="240"/>
        <w:rPr>
          <w:b/>
          <w:noProof/>
        </w:rPr>
      </w:pPr>
      <w:r>
        <w:rPr>
          <w:b/>
          <w:noProof/>
        </w:rPr>
        <w:t>4.2.</w:t>
      </w:r>
      <w:r>
        <w:rPr>
          <w:noProof/>
        </w:rPr>
        <w:tab/>
      </w:r>
      <w:r>
        <w:rPr>
          <w:b/>
          <w:noProof/>
        </w:rPr>
        <w:t xml:space="preserve">Материалноправно основание </w:t>
      </w:r>
    </w:p>
    <w:p>
      <w:pPr>
        <w:pBdr>
          <w:top w:val="nil"/>
          <w:left w:val="nil"/>
          <w:bottom w:val="nil"/>
          <w:right w:val="nil"/>
          <w:between w:val="nil"/>
          <w:bar w:val="nil"/>
        </w:pBdr>
        <w:spacing w:before="0" w:after="240"/>
        <w:rPr>
          <w:i/>
          <w:noProof/>
        </w:rPr>
      </w:pPr>
      <w:r>
        <w:rPr>
          <w:i/>
          <w:noProof/>
        </w:rPr>
        <w:t>4.2.1.</w:t>
      </w:r>
      <w:r>
        <w:rPr>
          <w:noProof/>
        </w:rPr>
        <w:tab/>
      </w:r>
      <w:r>
        <w:rPr>
          <w:i/>
          <w:noProof/>
        </w:rPr>
        <w:t>Принципи</w:t>
      </w:r>
    </w:p>
    <w:p>
      <w:pPr>
        <w:pBdr>
          <w:top w:val="nil"/>
          <w:left w:val="nil"/>
          <w:bottom w:val="nil"/>
          <w:right w:val="nil"/>
          <w:between w:val="nil"/>
          <w:bar w:val="nil"/>
        </w:pBdr>
        <w:spacing w:before="0" w:after="240"/>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Bdr>
          <w:top w:val="nil"/>
          <w:left w:val="nil"/>
          <w:bottom w:val="nil"/>
          <w:right w:val="nil"/>
          <w:between w:val="nil"/>
          <w:bar w:val="nil"/>
        </w:pBdr>
        <w:spacing w:before="0" w:after="240"/>
        <w:rPr>
          <w:i/>
          <w:noProof/>
        </w:rPr>
      </w:pPr>
      <w:r>
        <w:rPr>
          <w:i/>
          <w:noProof/>
        </w:rPr>
        <w:t>4.2.2.</w:t>
      </w:r>
      <w:r>
        <w:rPr>
          <w:noProof/>
        </w:rPr>
        <w:tab/>
      </w:r>
      <w:r>
        <w:rPr>
          <w:i/>
          <w:noProof/>
        </w:rPr>
        <w:t>Приложение в конкретния случай</w:t>
      </w:r>
    </w:p>
    <w:p>
      <w:pPr>
        <w:pBdr>
          <w:top w:val="nil"/>
          <w:left w:val="nil"/>
          <w:bottom w:val="nil"/>
          <w:right w:val="nil"/>
          <w:between w:val="nil"/>
          <w:bar w:val="nil"/>
        </w:pBdr>
        <w:spacing w:before="0" w:after="240"/>
        <w:rPr>
          <w:noProof/>
        </w:rPr>
      </w:pPr>
      <w:r>
        <w:rPr>
          <w:noProof/>
        </w:rPr>
        <w:t>Целта и съдържанието на предвидения акт касаят търговията и свързаните с нея въпроси. Поради това материалноправното основание за предвиденото решение е член 207 от ДФЕС.</w:t>
      </w:r>
    </w:p>
    <w:p>
      <w:pPr>
        <w:pBdr>
          <w:top w:val="nil"/>
          <w:left w:val="nil"/>
          <w:bottom w:val="nil"/>
          <w:right w:val="nil"/>
          <w:between w:val="nil"/>
          <w:bar w:val="nil"/>
        </w:pBdr>
        <w:spacing w:before="0" w:after="240"/>
        <w:rPr>
          <w:i/>
          <w:noProof/>
        </w:rPr>
      </w:pPr>
      <w:r>
        <w:rPr>
          <w:i/>
          <w:noProof/>
        </w:rPr>
        <w:t>4.3.</w:t>
      </w:r>
      <w:r>
        <w:rPr>
          <w:noProof/>
        </w:rPr>
        <w:tab/>
      </w:r>
      <w:r>
        <w:rPr>
          <w:i/>
          <w:noProof/>
        </w:rPr>
        <w:t>Заключение</w:t>
      </w:r>
    </w:p>
    <w:p>
      <w:pPr>
        <w:pBdr>
          <w:top w:val="nil"/>
          <w:left w:val="nil"/>
          <w:bottom w:val="nil"/>
          <w:right w:val="nil"/>
          <w:between w:val="nil"/>
          <w:bar w:val="nil"/>
        </w:pBdr>
        <w:spacing w:before="0" w:after="240"/>
        <w:rPr>
          <w:noProof/>
        </w:rPr>
      </w:pPr>
      <w:r>
        <w:rPr>
          <w:noProof/>
        </w:rPr>
        <w:t xml:space="preserve">Правното основание на настоящото решение на Съвета е ДФЕС, и по-специално член 207 във връзка с член 218, параграф 9. </w:t>
      </w:r>
    </w:p>
    <w:p>
      <w:pPr>
        <w:pBdr>
          <w:top w:val="nil"/>
          <w:left w:val="nil"/>
          <w:bottom w:val="nil"/>
          <w:right w:val="nil"/>
          <w:between w:val="nil"/>
          <w:bar w:val="nil"/>
        </w:pBdr>
        <w:spacing w:before="0" w:after="240"/>
        <w:rPr>
          <w:b/>
          <w:noProof/>
        </w:rPr>
      </w:pPr>
      <w:r>
        <w:rPr>
          <w:b/>
          <w:noProof/>
        </w:rPr>
        <w:t>5.</w:t>
      </w:r>
      <w:r>
        <w:rPr>
          <w:noProof/>
        </w:rPr>
        <w:tab/>
      </w:r>
      <w:r>
        <w:rPr>
          <w:b/>
          <w:noProof/>
        </w:rPr>
        <w:t>ПУБЛИКУВАНЕ НА ПРЕДВИДЕНИЯ АКТ</w:t>
      </w:r>
    </w:p>
    <w:p>
      <w:pPr>
        <w:rPr>
          <w:noProof/>
        </w:rPr>
      </w:pPr>
      <w:r>
        <w:rPr>
          <w:noProof/>
        </w:rPr>
        <w:t xml:space="preserve">Тъй като с решението на Комитета по СИП ще се внесат изменения в Споразумението, то следва да се публикува в </w:t>
      </w:r>
      <w:r>
        <w:rPr>
          <w:i/>
          <w:noProof/>
        </w:rPr>
        <w:t>Официален вестник на Европейския съюз</w:t>
      </w:r>
      <w:r>
        <w:rPr>
          <w:noProof/>
        </w:rPr>
        <w:t xml:space="preserve"> след приемането му.</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2018/0301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на Европейския съюз с оглед приемането на решение на Комитета по СИП, създаден с Временното споразумение за икономическо партньорство между Гана, от една страна, и Европейската общност и нейните държави членки, от друга страна, във връзка с присъединяването на Република Хърватия към Европейския съюз</w:t>
      </w:r>
    </w:p>
    <w:p>
      <w:pPr>
        <w:pStyle w:val="Institutionquiagit"/>
        <w:rPr>
          <w:noProof/>
        </w:rPr>
      </w:pPr>
      <w:r>
        <w:rPr>
          <w:noProof/>
        </w:rPr>
        <w:t>СЪВЕТЪТ НА ЕВРОПЕЙСКИЯ СЪЮЗ,</w:t>
      </w:r>
    </w:p>
    <w:p>
      <w:pPr>
        <w:spacing w:after="0"/>
        <w:rPr>
          <w:rFonts w:eastAsia="Times New Roman"/>
          <w:noProof/>
          <w:szCs w:val="24"/>
        </w:rPr>
      </w:pPr>
      <w:r>
        <w:rPr>
          <w:noProof/>
        </w:rPr>
        <w:t>като взе предвид Договора за функционирането на Европейския съюз, и по-специално член 207 и член 218, параграф 9 от него,</w:t>
      </w:r>
    </w:p>
    <w:p>
      <w:pPr>
        <w:spacing w:after="0"/>
        <w:rPr>
          <w:rFonts w:eastAsia="Times New Roman"/>
          <w:noProof/>
          <w:szCs w:val="24"/>
        </w:rPr>
      </w:pPr>
      <w:r>
        <w:rPr>
          <w:noProof/>
        </w:rPr>
        <w:t>като взе предвид Временното споразумение за икономическо партньорство между Гана, от една страна, и Европейската общност и нейните държави членки, от друга страна</w:t>
      </w:r>
      <w:r>
        <w:rPr>
          <w:rStyle w:val="FootnoteReference"/>
          <w:noProof/>
        </w:rPr>
        <w:footnoteReference w:id="3"/>
      </w:r>
      <w:r>
        <w:rPr>
          <w:noProof/>
        </w:rPr>
        <w:t xml:space="preserve"> („Споразумението“),</w:t>
      </w:r>
    </w:p>
    <w:p>
      <w:pPr>
        <w:spacing w:after="0"/>
        <w:rPr>
          <w:rFonts w:eastAsia="Times New Roman"/>
          <w:noProof/>
          <w:szCs w:val="24"/>
        </w:rPr>
      </w:pPr>
      <w:r>
        <w:rPr>
          <w:noProof/>
        </w:rPr>
        <w:t>като взе предвид предложението на Европейската комисия,</w:t>
      </w:r>
    </w:p>
    <w:p>
      <w:pPr>
        <w:spacing w:after="0"/>
        <w:rPr>
          <w:rFonts w:eastAsia="Times New Roman"/>
          <w:noProof/>
          <w:szCs w:val="24"/>
        </w:rPr>
      </w:pPr>
      <w:r>
        <w:rPr>
          <w:noProof/>
        </w:rPr>
        <w:t>като има предвид, че:</w:t>
      </w:r>
    </w:p>
    <w:p>
      <w:pPr>
        <w:pStyle w:val="ManualConsidrant"/>
        <w:rPr>
          <w:rFonts w:eastAsia="Times New Roman"/>
          <w:noProof/>
          <w:szCs w:val="24"/>
        </w:rPr>
      </w:pPr>
      <w:r>
        <w:t>(1)</w:t>
      </w:r>
      <w:r>
        <w:tab/>
      </w:r>
      <w:r>
        <w:rPr>
          <w:noProof/>
        </w:rPr>
        <w:t>Споразумението се прилага временно от 15 декември 2016 г.</w:t>
      </w:r>
    </w:p>
    <w:p>
      <w:pPr>
        <w:pStyle w:val="ManualConsidrant"/>
        <w:rPr>
          <w:rFonts w:eastAsia="Times New Roman"/>
          <w:noProof/>
          <w:szCs w:val="24"/>
        </w:rPr>
      </w:pPr>
      <w:r>
        <w:t>(2)</w:t>
      </w:r>
      <w:r>
        <w:tab/>
      </w:r>
      <w:r>
        <w:rPr>
          <w:noProof/>
        </w:rPr>
        <w:t xml:space="preserve">Договорът за присъединяване на Република Хърватия към Европейския съюз („Съюза“) бе подписан на 9 декември 2011 г. и влезе в сила на 1 юли 2013 г. </w:t>
      </w:r>
    </w:p>
    <w:p>
      <w:pPr>
        <w:pStyle w:val="ManualConsidrant"/>
        <w:rPr>
          <w:rFonts w:eastAsia="Times New Roman"/>
          <w:noProof/>
          <w:szCs w:val="24"/>
        </w:rPr>
      </w:pPr>
      <w:r>
        <w:t>(3)</w:t>
      </w:r>
      <w:r>
        <w:tab/>
      </w:r>
      <w:r>
        <w:rPr>
          <w:noProof/>
        </w:rPr>
        <w:t>Република Хърватия се присъедини към Споразумението на 8 ноември 2017 г., като депозира своя акт за присъединяване.</w:t>
      </w:r>
    </w:p>
    <w:p>
      <w:pPr>
        <w:pStyle w:val="ManualConsidrant"/>
        <w:rPr>
          <w:rFonts w:eastAsia="Times New Roman"/>
          <w:noProof/>
          <w:szCs w:val="24"/>
        </w:rPr>
      </w:pPr>
      <w:r>
        <w:t>(4)</w:t>
      </w:r>
      <w:r>
        <w:tab/>
      </w:r>
      <w:r>
        <w:rPr>
          <w:noProof/>
        </w:rPr>
        <w:t>Съгласно член 77 от Споразумението Комитетът по СИП може да се произнесе по предприемането на необходимите изменения вследствие на присъединяването на нови държави членки към Съюза.</w:t>
      </w:r>
    </w:p>
    <w:p>
      <w:pPr>
        <w:pStyle w:val="ManualConsidrant"/>
        <w:rPr>
          <w:noProof/>
        </w:rPr>
      </w:pPr>
      <w:r>
        <w:t>(5)</w:t>
      </w:r>
      <w:r>
        <w:tab/>
      </w:r>
      <w:r>
        <w:rPr>
          <w:noProof/>
        </w:rPr>
        <w:t>Целесъобразно е да се определи позицията на Съюза по отношение на приемането на решение на Комитета по СИП на [</w:t>
      </w:r>
      <w:r>
        <w:rPr>
          <w:i/>
          <w:noProof/>
        </w:rPr>
        <w:t>дата</w:t>
      </w:r>
      <w:r>
        <w:rPr>
          <w:noProof/>
        </w:rPr>
        <w:t>] във връзка с необходимите изменения на Споразумението вследствие на присъединяването на Република Хърватия към Съюза,</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на Съюза по отношение на приемането на решение по време на годишното заседание на [</w:t>
      </w:r>
      <w:r>
        <w:rPr>
          <w:i/>
          <w:noProof/>
        </w:rPr>
        <w:t>дата</w:t>
      </w:r>
      <w:r>
        <w:rPr>
          <w:noProof/>
        </w:rPr>
        <w:t>] на Комитета по СИП, създаден с Временното споразумение за икономическо партньорство между Гана, от една страна, и Европейската общност и нейните държави членки, от друга страна, във връзка с присъединяването на Република Хърватия към Европейския съюз се основава на проекта на решение на Комитета по СИП, приложен към настоящото решение.</w:t>
      </w:r>
    </w:p>
    <w:p>
      <w:pPr>
        <w:pStyle w:val="Titrearticle"/>
        <w:rPr>
          <w:rFonts w:eastAsia="Times New Roman"/>
          <w:i w:val="0"/>
          <w:iCs/>
          <w:noProof/>
          <w:szCs w:val="24"/>
        </w:rPr>
      </w:pPr>
      <w:r>
        <w:rPr>
          <w:noProof/>
        </w:rPr>
        <w:t>Член 2</w:t>
      </w:r>
    </w:p>
    <w:p>
      <w:pPr>
        <w:rPr>
          <w:rFonts w:eastAsia="Times New Roman"/>
          <w:i/>
          <w:noProof/>
          <w:szCs w:val="24"/>
        </w:rPr>
      </w:pPr>
      <w:r>
        <w:rPr>
          <w:noProof/>
        </w:rPr>
        <w:t xml:space="preserve">След приемането решението на Комитета по СИП се публикува в </w:t>
      </w:r>
      <w:r>
        <w:rPr>
          <w:i/>
          <w:noProof/>
        </w:rPr>
        <w:t>Официален вестник на Европейския съюз</w:t>
      </w:r>
      <w:r>
        <w:rPr>
          <w:noProof/>
        </w:rPr>
        <w:t>.</w:t>
      </w:r>
    </w:p>
    <w:p>
      <w:pPr>
        <w:pStyle w:val="Titrearticle"/>
        <w:rPr>
          <w:rFonts w:eastAsia="Times New Roman"/>
          <w:i w:val="0"/>
          <w:noProof/>
          <w:szCs w:val="24"/>
        </w:rPr>
      </w:pPr>
      <w:r>
        <w:rPr>
          <w:noProof/>
        </w:rPr>
        <w:t>Член 3</w:t>
      </w:r>
    </w:p>
    <w:p>
      <w:pPr>
        <w:spacing w:after="0"/>
        <w:rPr>
          <w:rFonts w:eastAsia="Times New Roman"/>
          <w:noProof/>
          <w:szCs w:val="24"/>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287, 21.10.2016 г., стр. 3 — 319.</w:t>
      </w:r>
    </w:p>
  </w:footnote>
  <w:footnote w:id="2">
    <w:p>
      <w:pPr>
        <w:pStyle w:val="FootnoteText"/>
      </w:pPr>
      <w:r>
        <w:rPr>
          <w:rStyle w:val="FootnoteReference"/>
        </w:rPr>
        <w:footnoteRef/>
      </w:r>
      <w:r>
        <w:tab/>
        <w:t>Решение на Съда от 7.10.2014 г., Германия/Съвет (OIV), C-399/12, ECLI:EU:C:2014:2258, т. 61 — 64.</w:t>
      </w:r>
    </w:p>
  </w:footnote>
  <w:footnote w:id="3">
    <w:p>
      <w:pPr>
        <w:pStyle w:val="FootnoteText"/>
        <w:rPr>
          <w:lang w:val="fr-BE"/>
        </w:rPr>
      </w:pPr>
      <w:r>
        <w:rPr>
          <w:rStyle w:val="FootnoteReference"/>
        </w:rPr>
        <w:footnoteRef/>
      </w:r>
      <w:r>
        <w:tab/>
        <w:t>ОВ L 287, 21.10.2016 г., стр. 1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7CA9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0E32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6A83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1E92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52C8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7AF4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ABEDBB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7482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8: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041BB74-C18A-4A93-8DA7-AB9DE4D37695"/>
    <w:docVar w:name="LW_COVERPAGE_TYPE" w:val="1"/>
    <w:docVar w:name="LW_CROSSREFERENCE" w:val="&lt;UNUSED&gt;"/>
    <w:docVar w:name="LW_DocType" w:val="COM"/>
    <w:docVar w:name="LW_EMISSION" w:val="6.8.2018"/>
    <w:docVar w:name="LW_EMISSION_ISODATE" w:val="2018-08-06"/>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01"/>
    <w:docVar w:name="LW_REF.II.NEW.CP_YEAR" w:val="2018"/>
    <w:docVar w:name="LW_REF.INST.NEW" w:val="COM"/>
    <w:docVar w:name="LW_REF.INST.NEW_ADOPTED" w:val="final"/>
    <w:docVar w:name="LW_REF.INST.NEW_TEXT" w:val="(2018)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5?\u1072? \u1045?\u1074?\u1088?\u1086?\u1087?\u1077?\u1081?\u1089?\u1082?\u1080?\u1103? \u1089?\u1098?\u1102?\u1079? \u1089? \u1086?\u1075?\u1083?\u1077?\u1076? \u1087?\u1088?\u1080?\u1077?\u1084?\u1072?\u1085?\u1077?\u1090?\u1086? \u1085?\u1072? \u1088?\u1077?\u1096?\u1077?\u1085?\u1080?\u1077? \u1085?\u1072? \u1050?\u1086?\u1084?\u1080?\u1090?\u1077?\u1090?\u1072? \u1087?\u1086? \u1057?\u1048?\u1055?, \u1089?\u1098?\u1079?\u1076?\u1072?\u1076?\u1077?\u1085? \u1089? \u1042?\u1088?\u1077?\u1084?\u1077?\u1085?\u1085?\u1086?\u1090?\u1086? \u1089?\u1087?\u1086?\u1088?\u1072?\u1079?\u1091?\u1084?\u1077?\u1085?\u1080?\u1077? \u1079?\u1072? \u1080?\u1082?\u1086?\u1085?\u1086?\u1084?\u1080?\u1095?\u1077?\u1089?\u1082?\u1086? \u1087?\u1072?\u1088?\u1090?\u1085?\u1100?\u1086?\u1088?\u1089?\u1090?\u1074?\u1086? \u1084?\u1077?\u1078?\u1076?\u1091? \u1043?\u1072?\u1085?\u1072?,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74?\u1098?\u1074? \u1074?\u1088?\u1098?\u1079?\u1082?\u1072? \u1089?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1246</Words>
  <Characters>7107</Characters>
  <Application>Microsoft Office Word</Application>
  <DocSecurity>0</DocSecurity>
  <Lines>148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2018-07-25T10:03:00Z</dcterms:created>
  <dcterms:modified xsi:type="dcterms:W3CDTF">2018-07-30T13:58:00Z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