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367E0D42-2E31-4D70-A61E-A5086E73311A" style="width:450.75pt;height:393pt">
            <v:imagedata r:id="rId8" o:title=""/>
          </v:shape>
        </w:pict>
      </w:r>
    </w:p>
    <w:bookmarkEnd w:id="0"/>
    <w:p>
      <w:pPr>
        <w:rPr>
          <w:rFonts w:ascii="Times New Roman" w:hAnsi="Times New Roman" w:cs="Times New Roman"/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before="120" w:after="120"/>
        <w:rPr>
          <w:rFonts w:ascii="Times New Roman" w:hAnsi="Times New Roman" w:cs="Times New Roman"/>
          <w:b/>
          <w:noProof/>
        </w:rPr>
      </w:pPr>
      <w:bookmarkStart w:id="1" w:name="_GoBack"/>
      <w:bookmarkEnd w:id="1"/>
      <w:r>
        <w:rPr>
          <w:rFonts w:ascii="Times New Roman" w:hAnsi="Times New Roman"/>
          <w:b/>
          <w:noProof/>
        </w:rPr>
        <w:lastRenderedPageBreak/>
        <w:t>Annexe I: Aperçu des actions engagées en 2017</w:t>
      </w:r>
    </w:p>
    <w:tbl>
      <w:tblPr>
        <w:tblpPr w:leftFromText="180" w:rightFromText="180" w:vertAnchor="page" w:horzAnchor="margin" w:tblpXSpec="center" w:tblpY="2731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5"/>
        <w:gridCol w:w="4076"/>
        <w:gridCol w:w="35"/>
        <w:gridCol w:w="2091"/>
        <w:gridCol w:w="35"/>
        <w:gridCol w:w="1701"/>
      </w:tblGrid>
      <w:tr>
        <w:trPr>
          <w:trHeight w:val="1325"/>
        </w:trPr>
        <w:tc>
          <w:tcPr>
            <w:tcW w:w="1844" w:type="dxa"/>
            <w:gridSpan w:val="2"/>
            <w:shd w:val="clear" w:color="000000" w:fill="B8CCE4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Organisateur</w:t>
            </w:r>
            <w:r>
              <w:rPr>
                <w:rStyle w:val="FootnoteReference"/>
                <w:rFonts w:ascii="Times New Roman" w:hAnsi="Times New Roman"/>
                <w:b/>
                <w:noProof/>
              </w:rPr>
              <w:footnoteReference w:id="1"/>
            </w:r>
          </w:p>
        </w:tc>
        <w:tc>
          <w:tcPr>
            <w:tcW w:w="4111" w:type="dxa"/>
            <w:gridSpan w:val="2"/>
            <w:shd w:val="clear" w:color="000000" w:fill="B8CCE4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Activité</w:t>
            </w:r>
          </w:p>
        </w:tc>
        <w:tc>
          <w:tcPr>
            <w:tcW w:w="2126" w:type="dxa"/>
            <w:gridSpan w:val="2"/>
            <w:shd w:val="clear" w:color="000000" w:fill="B8CCE4"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Lieu et date</w:t>
            </w:r>
          </w:p>
        </w:tc>
        <w:tc>
          <w:tcPr>
            <w:tcW w:w="1701" w:type="dxa"/>
            <w:shd w:val="clear" w:color="000000" w:fill="B8CCE4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Contribution de la Commission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(montant total engagé en EUR)</w:t>
            </w:r>
          </w:p>
        </w:tc>
      </w:tr>
      <w:tr>
        <w:trPr>
          <w:trHeight w:val="629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Séminaires</w:t>
            </w:r>
          </w:p>
        </w:tc>
      </w:tr>
      <w:tr>
        <w:trPr>
          <w:trHeight w:val="70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Espagne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BIBE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Formation d’experts en faux monnayage en Amérique latine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Carthagène, Colombie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28 novembre - 1</w:t>
            </w:r>
            <w:r>
              <w:rPr>
                <w:rFonts w:ascii="Times New Roman" w:hAnsi="Times New Roman"/>
                <w:b/>
                <w:noProof/>
                <w:vertAlign w:val="superscript"/>
              </w:rPr>
              <w:t>er</w:t>
            </w:r>
            <w:r>
              <w:rPr>
                <w:rFonts w:ascii="Times New Roman" w:hAnsi="Times New Roman"/>
                <w:b/>
                <w:noProof/>
              </w:rPr>
              <w:t xml:space="preserve"> décembre 2017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181 553,64</w:t>
            </w:r>
          </w:p>
        </w:tc>
      </w:tr>
      <w:tr>
        <w:trPr>
          <w:trHeight w:val="782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renforcement de la coopération et échange de connaissances</w:t>
            </w:r>
          </w:p>
        </w:tc>
      </w:tr>
      <w:tr>
        <w:trPr>
          <w:trHeight w:val="113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Italie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UCAMP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Une formation pour protéger l'euro dans la région méditerranéenne; action associant des experts libyens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Rome (Italie)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28-29 septembre 2017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28 137,64</w:t>
            </w:r>
          </w:p>
        </w:tc>
      </w:tr>
      <w:tr>
        <w:trPr>
          <w:trHeight w:val="949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 renforcement de la coopération et échange de connaissances</w:t>
            </w:r>
          </w:p>
        </w:tc>
      </w:tr>
      <w:tr>
        <w:trPr>
          <w:trHeight w:val="113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Italie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UCAMP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Une stratégie communautaire pour protéger l'euro dans la région méditerranéenne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Podgorica (Monténégro)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22-24 novembre 2017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79 107,18</w:t>
            </w:r>
          </w:p>
        </w:tc>
      </w:tr>
      <w:tr>
        <w:trPr>
          <w:trHeight w:val="506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 renforcement de la coopération et échange de connaissances</w:t>
            </w:r>
          </w:p>
        </w:tc>
      </w:tr>
      <w:tr>
        <w:trPr>
          <w:trHeight w:val="686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Croatie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Banque de Croatie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3</w:t>
            </w:r>
            <w:r>
              <w:rPr>
                <w:rFonts w:ascii="Times New Roman" w:hAnsi="Times New Roman"/>
                <w:b/>
                <w:noProof/>
                <w:vertAlign w:val="superscript"/>
              </w:rPr>
              <w:t>ème</w:t>
            </w:r>
            <w:r>
              <w:rPr>
                <w:rFonts w:ascii="Times New Roman" w:hAnsi="Times New Roman"/>
                <w:b/>
                <w:noProof/>
              </w:rPr>
              <w:t xml:space="preserve"> conférence Réseau des Balkans pour la protection de l’euro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Dubrovnik, Croatie 20 - 23 mars  2018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77 675,15</w:t>
            </w:r>
          </w:p>
        </w:tc>
      </w:tr>
      <w:tr>
        <w:trPr>
          <w:trHeight w:val="686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 renforcement de la coopération et échange de connaissances</w:t>
            </w:r>
          </w:p>
        </w:tc>
      </w:tr>
      <w:tr>
        <w:trPr>
          <w:trHeight w:val="686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Commission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ECFIN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«Première réunion de la plateforme 1210»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Bruxelles, Belgique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15-17 mai 2018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134 700,00</w:t>
            </w:r>
            <w:r>
              <w:rPr>
                <w:rFonts w:ascii="Times New Roman" w:hAnsi="Times New Roman"/>
                <w:noProof/>
                <w:vertAlign w:val="superscript"/>
              </w:rPr>
              <w:footnoteReference w:id="2"/>
            </w:r>
          </w:p>
        </w:tc>
      </w:tr>
      <w:tr>
        <w:trPr>
          <w:trHeight w:val="464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accroissement de l’efficacité de l’authentification des pièces en euros et de la classification des fausses pièces en euros  </w:t>
            </w:r>
          </w:p>
        </w:tc>
      </w:tr>
      <w:tr>
        <w:trPr>
          <w:trHeight w:val="464"/>
        </w:trPr>
        <w:tc>
          <w:tcPr>
            <w:tcW w:w="1809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Autriche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Ministère fédéral de l’intérieur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ICIT – Enquêtes relatives au Darknet – Protection de l’euro (renforcement – coopération – enquêtes – formation)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Vienne, Autriche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</w:t>
            </w:r>
            <w:r>
              <w:rPr>
                <w:rFonts w:ascii="Times New Roman" w:hAnsi="Times New Roman"/>
                <w:b/>
                <w:noProof/>
                <w:vertAlign w:val="superscript"/>
              </w:rPr>
              <w:t>er</w:t>
            </w:r>
            <w:r>
              <w:rPr>
                <w:rFonts w:ascii="Times New Roman" w:hAnsi="Times New Roman"/>
                <w:b/>
                <w:noProof/>
              </w:rPr>
              <w:t>-28 octobre 2018</w:t>
            </w:r>
          </w:p>
        </w:tc>
        <w:tc>
          <w:tcPr>
            <w:tcW w:w="173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164 024,15</w:t>
            </w:r>
          </w:p>
        </w:tc>
      </w:tr>
      <w:tr>
        <w:trPr>
          <w:trHeight w:val="464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 renforcement de la coopération et échange de connaissances</w:t>
            </w:r>
          </w:p>
        </w:tc>
      </w:tr>
      <w:tr>
        <w:trPr>
          <w:trHeight w:val="620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Formations techniques</w:t>
            </w:r>
          </w:p>
        </w:tc>
      </w:tr>
      <w:tr>
        <w:trPr>
          <w:trHeight w:val="113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Commission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ECFIN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Formation sur la détection et la classification des fausses pièces en euros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Bruxelles, Belgique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12-16 juin 2017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68 000,00</w:t>
            </w:r>
            <w:r>
              <w:rPr>
                <w:rFonts w:ascii="Times New Roman" w:hAnsi="Times New Roman"/>
                <w:noProof/>
                <w:vertAlign w:val="superscript"/>
              </w:rPr>
              <w:footnoteReference w:id="3"/>
            </w:r>
          </w:p>
        </w:tc>
      </w:tr>
      <w:tr>
        <w:trPr>
          <w:trHeight w:val="703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accroissement de l’efficacité de l’authentification des pièces en euros et de la classification des fausses pièces en euros  </w:t>
            </w:r>
          </w:p>
        </w:tc>
      </w:tr>
      <w:tr>
        <w:trPr>
          <w:trHeight w:val="662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Commission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ECFIN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Pericles 2020 atelier «Comment faire acte de candidature» 2018.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Bruxelles, Belgique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11 avril et 15-17 mai 2018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134 700,00</w:t>
            </w:r>
            <w:r>
              <w:rPr>
                <w:rStyle w:val="FootnoteReference"/>
                <w:rFonts w:ascii="Times New Roman" w:hAnsi="Times New Roman"/>
                <w:b/>
                <w:noProof/>
              </w:rPr>
              <w:footnoteReference w:id="4"/>
            </w:r>
          </w:p>
        </w:tc>
      </w:tr>
      <w:tr>
        <w:trPr>
          <w:trHeight w:val="662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soutien et accompagnement des candidats potentiels au programme Pericles 2020</w:t>
            </w:r>
          </w:p>
        </w:tc>
      </w:tr>
      <w:tr>
        <w:trPr>
          <w:trHeight w:val="626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Échanges de personnel</w:t>
            </w:r>
          </w:p>
        </w:tc>
      </w:tr>
      <w:tr>
        <w:trPr>
          <w:trHeight w:val="510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Espagne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BIBE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Échanges de personnel entre experts de l’Argentine, du Chili, de l’Équateur et de l’Espagne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Buenos Aires (Argentine), Santiago (Chili), Quito (Équateur), Bruxelles (Belgique) et Madrid (Espagne)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</w:t>
            </w:r>
            <w:r>
              <w:rPr>
                <w:rFonts w:ascii="Times New Roman" w:hAnsi="Times New Roman"/>
                <w:b/>
                <w:noProof/>
                <w:vertAlign w:val="superscript"/>
              </w:rPr>
              <w:t>er</w:t>
            </w:r>
            <w:r>
              <w:rPr>
                <w:rFonts w:ascii="Times New Roman" w:hAnsi="Times New Roman"/>
                <w:b/>
                <w:noProof/>
              </w:rPr>
              <w:t xml:space="preserve"> janvier – 31 juillet 2018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70 049,02</w:t>
            </w:r>
          </w:p>
        </w:tc>
      </w:tr>
      <w:tr>
        <w:trPr>
          <w:trHeight w:val="522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renforcement de la coopération et échange de connaissances</w:t>
            </w:r>
          </w:p>
        </w:tc>
      </w:tr>
      <w:tr>
        <w:trPr>
          <w:trHeight w:val="510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Roumanie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GIRP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Échange de personnel entre les autorités policières compétentes en matière de lutte contre le faux-monnayage en Roumanie, Hongrie, Moldavie, Bulgarie, Serbie, Ukraine, Italie, Grèce et Turquie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Bucarest (RO), Budapest (HU), Chisinau (MOL), Sofia (BG), Belgrade (Serbie), Kiev (UKR), Athènes (EL), Naples (IT) et Ankara (TR)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</w:t>
            </w:r>
            <w:r>
              <w:rPr>
                <w:rFonts w:ascii="Times New Roman" w:hAnsi="Times New Roman"/>
                <w:b/>
                <w:noProof/>
                <w:vertAlign w:val="superscript"/>
              </w:rPr>
              <w:t>er</w:t>
            </w:r>
            <w:r>
              <w:rPr>
                <w:rFonts w:ascii="Times New Roman" w:hAnsi="Times New Roman"/>
                <w:b/>
                <w:noProof/>
              </w:rPr>
              <w:t xml:space="preserve"> janvier – 30 novembre 2018 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71 573,55</w:t>
            </w:r>
          </w:p>
        </w:tc>
      </w:tr>
      <w:tr>
        <w:trPr>
          <w:trHeight w:val="510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 xml:space="preserve">Principaux objectifs de l'action: </w:t>
            </w:r>
            <w:r>
              <w:rPr>
                <w:rFonts w:ascii="Times New Roman" w:hAnsi="Times New Roman"/>
                <w:noProof/>
              </w:rPr>
              <w:t>renforcement de la coopération et échange de connaissances</w:t>
            </w:r>
          </w:p>
        </w:tc>
      </w:tr>
      <w:tr>
        <w:trPr>
          <w:trHeight w:val="510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Portugal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Police judiciaire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Procédures de protection de l’euro contre le faux-monnayage des NAC et CNAC – échanges de personnel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Lisbonne (Portugal)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5 mars – 22 juin 2018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94 351,06</w:t>
            </w:r>
          </w:p>
        </w:tc>
      </w:tr>
      <w:tr>
        <w:trPr>
          <w:trHeight w:val="510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renforcement de la coopération et échange de connaissances</w:t>
            </w:r>
          </w:p>
        </w:tc>
      </w:tr>
      <w:tr>
        <w:trPr>
          <w:trHeight w:val="510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Italie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CCAFM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Échange de personnel sur les techniques d'enquête contre le faux monnayage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Rome (Italie), Podgorica (Monténégro), Athènes (Grèce), Budapest (Hongrie), Prague (République tchèque), Kiev (Ukraine), Bratislava (Slovaquie), Tirana (Albanie)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11 mars 2018 – 29 juin 2018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60 480,47</w:t>
            </w:r>
          </w:p>
        </w:tc>
      </w:tr>
      <w:tr>
        <w:trPr>
          <w:trHeight w:val="484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 renforcement de la coopération et échange de connaissances</w:t>
            </w:r>
          </w:p>
        </w:tc>
      </w:tr>
      <w:tr>
        <w:trPr>
          <w:trHeight w:val="596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Achat d’équipement</w:t>
            </w:r>
          </w:p>
        </w:tc>
      </w:tr>
      <w:tr>
        <w:trPr>
          <w:trHeight w:val="113"/>
        </w:trPr>
        <w:tc>
          <w:tcPr>
            <w:tcW w:w="18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Espagne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BIBE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Acquisition de matériel et formations pour les autorités spécialisées dans la lutte contre le faux monnayage pour protéger l’euro contre le faux monnayage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Buenos Aires (Argentine)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15-19 mai 2018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26 336,53</w:t>
            </w:r>
          </w:p>
        </w:tc>
      </w:tr>
      <w:tr>
        <w:trPr>
          <w:trHeight w:val="567"/>
        </w:trPr>
        <w:tc>
          <w:tcPr>
            <w:tcW w:w="978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renforcement de la coopération et échange de connaissances</w:t>
            </w:r>
          </w:p>
        </w:tc>
      </w:tr>
    </w:tbl>
    <w:p>
      <w:pPr>
        <w:pStyle w:val="Footer"/>
        <w:rPr>
          <w:noProof/>
        </w:rPr>
      </w:pPr>
    </w:p>
    <w:p>
      <w:pPr>
        <w:pStyle w:val="Footer"/>
        <w:rPr>
          <w:noProof/>
        </w:rPr>
      </w:pPr>
    </w:p>
    <w:p>
      <w:pPr>
        <w:pStyle w:val="Footer"/>
        <w:rPr>
          <w:noProof/>
        </w:rPr>
      </w:pPr>
    </w:p>
    <w:p>
      <w:pPr>
        <w:pStyle w:val="Footer"/>
        <w:rPr>
          <w:noProof/>
        </w:rPr>
      </w:pPr>
    </w:p>
    <w:p>
      <w:pPr>
        <w:pStyle w:val="Footer"/>
        <w:rPr>
          <w:noProof/>
        </w:rPr>
      </w:pPr>
    </w:p>
    <w:p>
      <w:pPr>
        <w:pStyle w:val="Footer"/>
        <w:rPr>
          <w:noProof/>
        </w:rPr>
      </w:pPr>
    </w:p>
    <w:p>
      <w:pPr>
        <w:pStyle w:val="Footer"/>
        <w:rPr>
          <w:noProof/>
        </w:rPr>
      </w:pPr>
    </w:p>
    <w:p>
      <w:pPr>
        <w:pStyle w:val="Footer"/>
        <w:rPr>
          <w:noProof/>
        </w:rPr>
      </w:pPr>
    </w:p>
    <w:p>
      <w:pPr>
        <w:pStyle w:val="Footer"/>
        <w:rPr>
          <w:noProof/>
        </w:rPr>
      </w:pPr>
    </w:p>
    <w:p>
      <w:pPr>
        <w:pStyle w:val="Footer"/>
        <w:rPr>
          <w:noProof/>
        </w:rPr>
      </w:pPr>
    </w:p>
    <w:p>
      <w:pPr>
        <w:pStyle w:val="Footer"/>
        <w:rPr>
          <w:noProof/>
        </w:rPr>
      </w:pPr>
    </w:p>
    <w:p>
      <w:pPr>
        <w:pStyle w:val="Footer"/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276" w:right="1417" w:bottom="1135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824016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spacing w:before="100" w:beforeAutospacing="1" w:after="100" w:afterAutospacing="1" w:line="240" w:lineRule="auto"/>
      </w:pPr>
    </w:p>
    <w:p>
      <w:pPr>
        <w:spacing w:after="0"/>
        <w:ind w:left="142" w:hanging="142"/>
        <w:rPr>
          <w:rFonts w:ascii="Times New Roman" w:eastAsia="Times New Roman" w:hAnsi="Times New Roman" w:cs="Times New Roman"/>
          <w:bCs/>
          <w:sz w:val="20"/>
          <w:szCs w:val="20"/>
          <w:lang w:val="fr-BE" w:eastAsia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20"/>
        </w:rPr>
        <w:t>Le nom complet des organisateurs figure dans la liste des autorités nationales compétentes visées à l’article 2, point b), du règlement (CE) nº 1338/2001 du Conseil, JO C 264 du 12.8.2015, p. 2.</w:t>
      </w:r>
      <w:r>
        <w:rPr>
          <w:rFonts w:ascii="Times New Roman" w:hAnsi="Times New Roman"/>
          <w:sz w:val="16"/>
        </w:rPr>
        <w:t xml:space="preserve"> 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Le montant total engagé comprend l’action Pericles 2020 atelier «Comment faire acte de candidature» 2018.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Après le paiement final de 59 489,23 EUR, un total de 8 510,77 EUR est à nouveau disponible.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 xml:space="preserve">Le montant total engagé comprend l’action </w:t>
      </w:r>
      <w:r>
        <w:t>«Première réunion de la plateforme 1210»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Default"/>
    </w:pPr>
    <w:r>
      <w:tab/>
    </w:r>
  </w:p>
  <w:p>
    <w:pPr>
      <w:pStyle w:val="Header"/>
      <w:rPr>
        <w:szCs w:val="24"/>
      </w:rPr>
    </w:pPr>
    <w:r>
      <w:t xml:space="preserve"> </w:t>
    </w: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du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367E0D42-2E31-4D70-A61E-A5086E73311A"/>
    <w:docVar w:name="LW_COVERPAGE_TYPE" w:val="1"/>
    <w:docVar w:name="LW_CROSSREFERENCE" w:val="&lt;UNUSED&gt;"/>
    <w:docVar w:name="LW_DocType" w:val="NORMAL"/>
    <w:docVar w:name="LW_EMISSION" w:val="13.8.2018"/>
    <w:docVar w:name="LW_EMISSION_ISODATE" w:val="2018-08-13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.CP" w:val="concernant la mise en oeuvre et les résultats en 2017 du programme Pericles 2020 pour la protection de l'euro contre le faux monnayage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8) 58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ANNEXE_x000b_"/>
    <w:docVar w:name="LW_TYPEACTEPRINCIPAL.CP" w:val="RAPPORT DE LA COMMISSION AU PARLEMENT EUROPÉEN ET A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B6006-0CBF-4B03-A8C5-A0EE93F0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571</Words>
  <Characters>3542</Characters>
  <Application>Microsoft Office Word</Application>
  <DocSecurity>0</DocSecurity>
  <Lines>186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BOREEL Daniel (ECFIN)</dc:creator>
  <cp:lastModifiedBy>DIGIT/A3</cp:lastModifiedBy>
  <cp:revision>10</cp:revision>
  <cp:lastPrinted>2017-03-24T12:47:00Z</cp:lastPrinted>
  <dcterms:created xsi:type="dcterms:W3CDTF">2018-07-19T08:10:00Z</dcterms:created>
  <dcterms:modified xsi:type="dcterms:W3CDTF">2018-08-09T11:08:00Z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Level of sensitivity">
    <vt:lpwstr>Standard treatment</vt:lpwstr>
  </property>
  <property fmtid="{D5CDD505-2E9C-101B-9397-08002B2CF9AE}" pid="8" name="Unique annex">
    <vt:lpwstr>0</vt:lpwstr>
  </property>
  <property fmtid="{D5CDD505-2E9C-101B-9397-08002B2CF9AE}" pid="9" name="Last edited using">
    <vt:lpwstr>LW 6.0.1, Build 20180503</vt:lpwstr>
  </property>
  <property fmtid="{D5CDD505-2E9C-101B-9397-08002B2CF9AE}" pid="10" name="Created using">
    <vt:lpwstr>LW 6.0.1, Build 20180503</vt:lpwstr>
  </property>
</Properties>
</file>