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902D8A5-BCE1-4C94-A096-51CF1E10AB9E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rFonts w:eastAsia="Calibri"/>
          <w:noProof/>
        </w:rPr>
      </w:pPr>
      <w:r>
        <w:rPr>
          <w:noProof/>
        </w:rPr>
        <w:t xml:space="preserve">Евро-средиземноморското споразумение за асоцииране между Европейските общности и техните държави членки, от една страна, и Република Тунис, от друга страна, беше подписано на 17 юли 1995 г. в Брюксел. Споразумението влезе в сила на 1 март 1998 г. </w:t>
      </w:r>
    </w:p>
    <w:p>
      <w:pPr>
        <w:rPr>
          <w:rFonts w:eastAsia="Calibri"/>
          <w:noProof/>
        </w:rPr>
      </w:pPr>
      <w:r>
        <w:rPr>
          <w:noProof/>
        </w:rPr>
        <w:t>Съгласно Акта за присъединяване на Република Хърватия тя поема ангажимента да се присъедини към международните споразумения, които вече са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rFonts w:eastAsia="Calibri"/>
          <w:noProof/>
        </w:rPr>
      </w:pPr>
      <w:r>
        <w:rPr>
          <w:noProof/>
        </w:rPr>
        <w:t>Приложеното предложение е правният инструмент за сключването на Протокола към Споразумението, за да се вземе предвид присъединяването на Република Хърватия към Европейския съюз.</w:t>
      </w:r>
    </w:p>
    <w:p>
      <w:pPr>
        <w:rPr>
          <w:rFonts w:eastAsia="Calibri"/>
          <w:noProof/>
        </w:rPr>
      </w:pPr>
      <w:r>
        <w:rPr>
          <w:noProof/>
        </w:rPr>
        <w:t>На 14 септември 2012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упълномощи Комисията да започне преговори със съответните трети държави с цел сключване на съответните протоколи. Преговорите с Република Тунис приключиха успешно на 11 май 2018 г.</w:t>
      </w:r>
    </w:p>
    <w:p>
      <w:pPr>
        <w:rPr>
          <w:noProof/>
        </w:rPr>
      </w:pPr>
      <w:r>
        <w:rPr>
          <w:noProof/>
        </w:rPr>
        <w:t>Комисията счита резултатите от преговорите за задоволителни и отправя искане към Съвета да приеме приложеното предложение за решение за сключване на Протокола, след като получи одобрението на Европейския парламент.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2018/0310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сключване от името на Европейския съюз и неговите държави членки </w:t>
      </w:r>
      <w:r>
        <w:rPr>
          <w:noProof/>
        </w:rPr>
        <w:br/>
        <w:t xml:space="preserve">на Протокол към Евро-средиземноморското споразумение за асоцииране </w:t>
      </w:r>
      <w:r>
        <w:rPr>
          <w:noProof/>
        </w:rPr>
        <w:br/>
        <w:t xml:space="preserve">между Европейските общности и техните държави членки, от една страна, </w:t>
      </w:r>
      <w:r>
        <w:rPr>
          <w:noProof/>
        </w:rPr>
        <w:br/>
        <w:t xml:space="preserve">и Република Тунис, от друга страна, с оглед на присъединяването </w:t>
      </w:r>
      <w:r>
        <w:rPr>
          <w:noProof/>
        </w:rPr>
        <w:br/>
        <w:t>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217, във връзка с член 218, параграф 6, буква а) от него,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 6, параграф 2 от него,</w:t>
      </w:r>
    </w:p>
    <w:p>
      <w:pPr>
        <w:rPr>
          <w:rFonts w:eastAsia="Calibri"/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Европейските общности и техните държави членки, от една страна, и Република Тунис, от друга страна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(наричано по-нататък „Споразумението“), беше подписано на 17 юли 1995 г. Споразумението влезе в сила на 1 март 1998 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Република Хърватия стана държава — членка на Европейския съюз, на 1 юли 2013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силата на член 6, параграф 2 от Акта за присъединяване на Република Хърватия присъединяването ѝ към Споразумението следва да се одобри чрез протокол към Споразумението (наричан по-нататък „Протоколът“). В рамките на опростена процедура следва да бъде сключен протокол между Съвета с единодушие от името на държавите членки и съответната трета държава.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14 септември 2012 г. Съветът упълномощи Комисията да започне преговори със съответните трети държави с оглед на присъединяването на Република Хърватия към Съюза. Преговорите с Република Тунис приключиха успешно на 11 май 2018 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съответствие с Решение [XXX]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Протоколът към Евро-средиземноморското споразумение за асоцииране между Европейските общности и техните държави членки, от една страна, и Република Тунис, от друга страна, с оглед на присъединяването на Република Хърватия към Европейския съюз, беше подписан от името на Съюза и неговите държави членки в […] на […] г., при условие че бъде сключен на по-късна дата. </w:t>
      </w:r>
    </w:p>
    <w:p>
      <w:pPr>
        <w:pStyle w:val="ManualConsidrant"/>
        <w:rPr>
          <w:noProof/>
        </w:rPr>
      </w:pPr>
      <w:r>
        <w:lastRenderedPageBreak/>
        <w:t>(6)</w:t>
      </w:r>
      <w:r>
        <w:tab/>
      </w:r>
      <w:r>
        <w:rPr>
          <w:noProof/>
        </w:rPr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rFonts w:eastAsia="Calibri"/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rFonts w:eastAsia="Calibri"/>
          <w:noProof/>
          <w:szCs w:val="20"/>
        </w:rPr>
      </w:pPr>
      <w:r>
        <w:rPr>
          <w:noProof/>
        </w:rPr>
        <w:t>Протоколът към Евро-средиземноморското споразумение за асоцииране между Европейските общности и техните държави членки, от една страна, и Република Тунис, от друга страна, с оглед на присъединяването на Република Хърватия към Европейския съюз, се одобрява от името на Съюза и неговите държави членки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pStyle w:val="Titrearticle"/>
        <w:jc w:val="both"/>
        <w:rPr>
          <w:noProof/>
          <w:color w:val="1F497D"/>
        </w:rPr>
      </w:pPr>
      <w:r>
        <w:rPr>
          <w:i w:val="0"/>
          <w:noProof/>
        </w:rPr>
        <w:t>Председателят на Съвета посочва лицето, упълномощено да извърши от името на Съюза и неговите държави членки нотификацията, предвидена в член 7, параграф 1 от Протокола, за да бъде изразено съгласието на Съюза и неговите държави членки да бъдат обвързани с Протокола.</w:t>
      </w:r>
    </w:p>
    <w:p>
      <w:pPr>
        <w:pStyle w:val="Titrearticle"/>
        <w:spacing w:after="240"/>
        <w:rPr>
          <w:noProof/>
        </w:rPr>
      </w:pPr>
      <w:r>
        <w:rPr>
          <w:noProof/>
        </w:rPr>
        <w:t>Член 3</w:t>
      </w:r>
    </w:p>
    <w:p>
      <w:pPr>
        <w:rPr>
          <w:rFonts w:eastAsia="Calibri"/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присъединяването на Република Хърватия към Европейския съюз (Документ на Съвета 13351/12 LIMITED).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97, 30.3.1998 г., стр. 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L…, стр. ….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Текстът на Протокола беше публикуван в [ОВ ….] заедно с решението за неговото подписване.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9CD6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00A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466F2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1D88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6AE63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10CE0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DA36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9A0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8-29 09:06:0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902D8A5-BCE1-4C94-A096-51CF1E10AB9E"/>
    <w:docVar w:name="LW_COVERPAGE_TYPE" w:val="1"/>
    <w:docVar w:name="LW_CROSSREFERENCE" w:val="&lt;UNUSED&gt;"/>
    <w:docVar w:name="LW_DocType" w:val="COM"/>
    <w:docVar w:name="LW_EMISSION" w:val="24.8.2018"/>
    <w:docVar w:name="LW_EMISSION_ISODATE" w:val="2018-08-24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0"/>
    <w:docVar w:name="LW_REF.II.NEW.CP_YEAR" w:val="2018"/>
    <w:docVar w:name="LW_REF.INST.NEW" w:val="COM"/>
    <w:docVar w:name="LW_REF.INST.NEW_ADOPTED" w:val="final"/>
    <w:docVar w:name="LW_REF.INST.NEW_TEXT" w:val="(2018) 6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_x000b_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_x000b_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_x000b_\u1080? \u1056?\u1077?\u1087?\u1091?\u1073?\u1083?\u1080?\u1082?\u1072? \u1058?\u1091?\u1085?\u1080?\u1089?, \u1086?\u1090? \u1076?\u1088?\u1091?\u1075?\u1072? \u1089?\u1090?\u1088?\u1072?\u1085?\u1072?, \u1089? \u1086?\u1075?\u1083?\u1077?\u1076? \u1085?\u1072? \u1087?\u1088?\u1080?\u1089?\u1098?\u1077?\u1076?\u1080?\u1085?\u1103?\u1074?\u1072?\u1085?\u1077?\u1090?\u1086? _x000b_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8AE3-777E-4246-933C-30A97778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606</Words>
  <Characters>3493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2018-07-24T08:05:00Z</cp:lastPrinted>
  <dcterms:created xsi:type="dcterms:W3CDTF">2018-08-28T09:13:00Z</dcterms:created>
  <dcterms:modified xsi:type="dcterms:W3CDTF">2018-08-29T07:06:00Z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